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theme/themeOverride1.xml" ContentType="application/vnd.openxmlformats-officedocument.themeOverride+xml"/>
  <Override PartName="/word/charts/chart2.xml" ContentType="application/vnd.openxmlformats-officedocument.drawingml.chart+xml"/>
  <Override PartName="/word/theme/themeOverride2.xml" ContentType="application/vnd.openxmlformats-officedocument.themeOverride+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diagrams/data2.xml" ContentType="application/vnd.openxmlformats-officedocument.drawingml.diagramData+xml"/>
  <Override PartName="/word/diagrams/layout2.xml" ContentType="application/vnd.openxmlformats-officedocument.drawingml.diagramLayout+xml"/>
  <Override PartName="/word/diagrams/quickStyle2.xml" ContentType="application/vnd.openxmlformats-officedocument.drawingml.diagramStyle+xml"/>
  <Override PartName="/word/diagrams/colors2.xml" ContentType="application/vnd.openxmlformats-officedocument.drawingml.diagramColors+xml"/>
  <Override PartName="/word/diagrams/drawing2.xml" ContentType="application/vnd.ms-office.drawingml.diagramDrawing+xml"/>
  <Override PartName="/word/diagrams/data3.xml" ContentType="application/vnd.openxmlformats-officedocument.drawingml.diagramData+xml"/>
  <Override PartName="/word/diagrams/layout3.xml" ContentType="application/vnd.openxmlformats-officedocument.drawingml.diagramLayout+xml"/>
  <Override PartName="/word/diagrams/quickStyle3.xml" ContentType="application/vnd.openxmlformats-officedocument.drawingml.diagramStyle+xml"/>
  <Override PartName="/word/diagrams/colors3.xml" ContentType="application/vnd.openxmlformats-officedocument.drawingml.diagramColors+xml"/>
  <Override PartName="/word/diagrams/drawing3.xml" ContentType="application/vnd.ms-office.drawingml.diagramDrawing+xml"/>
  <Override PartName="/word/charts/chart3.xml" ContentType="application/vnd.openxmlformats-officedocument.drawingml.chart+xml"/>
  <Override PartName="/word/theme/themeOverride3.xml" ContentType="application/vnd.openxmlformats-officedocument.themeOverride+xml"/>
  <Override PartName="/word/charts/chart4.xml" ContentType="application/vnd.openxmlformats-officedocument.drawingml.chart+xml"/>
  <Override PartName="/word/theme/themeOverride4.xml" ContentType="application/vnd.openxmlformats-officedocument.themeOverride+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55A3E9A" w14:textId="77777777" w:rsidR="00DF14AB" w:rsidRPr="00DF14AB" w:rsidRDefault="00DF14AB" w:rsidP="00DF14AB">
      <w:pPr>
        <w:spacing w:after="200" w:line="276" w:lineRule="auto"/>
        <w:jc w:val="center"/>
        <w:rPr>
          <w:rFonts w:ascii="Times New Roman" w:eastAsia="Times New Roman" w:hAnsi="Times New Roman" w:cs="Times New Roman"/>
          <w:sz w:val="28"/>
          <w:szCs w:val="28"/>
          <w:lang w:val="kk-KZ" w:eastAsia="ru-RU"/>
        </w:rPr>
      </w:pPr>
      <w:r w:rsidRPr="00DF14AB">
        <w:rPr>
          <w:rFonts w:ascii="Times New Roman" w:eastAsia="Times New Roman" w:hAnsi="Times New Roman" w:cs="Times New Roman"/>
          <w:sz w:val="28"/>
          <w:szCs w:val="28"/>
          <w:lang w:val="kk-KZ" w:eastAsia="ru-RU"/>
        </w:rPr>
        <w:t xml:space="preserve">  Нархоз Университеті КеАҚ</w:t>
      </w:r>
    </w:p>
    <w:p w14:paraId="22208BEA" w14:textId="77777777" w:rsidR="00DF14AB" w:rsidRPr="00DF14AB" w:rsidRDefault="00DF14AB" w:rsidP="00DF14AB">
      <w:pPr>
        <w:spacing w:after="200" w:line="276" w:lineRule="auto"/>
        <w:jc w:val="center"/>
        <w:rPr>
          <w:rFonts w:ascii="Times New Roman" w:eastAsia="Times New Roman" w:hAnsi="Times New Roman" w:cs="Times New Roman"/>
          <w:sz w:val="28"/>
          <w:szCs w:val="28"/>
          <w:lang w:val="kk-KZ" w:eastAsia="ru-RU"/>
        </w:rPr>
      </w:pPr>
    </w:p>
    <w:p w14:paraId="55A44E1F" w14:textId="77777777" w:rsidR="00DF14AB" w:rsidRPr="00DF14AB" w:rsidRDefault="00DF14AB" w:rsidP="00DF14AB">
      <w:pPr>
        <w:spacing w:after="200" w:line="276" w:lineRule="auto"/>
        <w:jc w:val="center"/>
        <w:rPr>
          <w:rFonts w:ascii="Times New Roman" w:eastAsia="Times New Roman" w:hAnsi="Times New Roman" w:cs="Times New Roman"/>
          <w:sz w:val="28"/>
          <w:szCs w:val="28"/>
          <w:lang w:val="kk-KZ" w:eastAsia="ru-RU"/>
        </w:rPr>
      </w:pPr>
    </w:p>
    <w:p w14:paraId="1B55EB5B" w14:textId="74C9182D" w:rsidR="00DF14AB" w:rsidRPr="00DF14AB" w:rsidRDefault="00961982" w:rsidP="00DF14AB">
      <w:pPr>
        <w:spacing w:after="200" w:line="276" w:lineRule="auto"/>
        <w:jc w:val="both"/>
        <w:rPr>
          <w:rFonts w:ascii="Times New Roman" w:eastAsia="Times New Roman" w:hAnsi="Times New Roman" w:cs="Times New Roman"/>
          <w:sz w:val="28"/>
          <w:szCs w:val="28"/>
          <w:lang w:val="kk-KZ" w:eastAsia="ru-RU"/>
        </w:rPr>
      </w:pPr>
      <w:r w:rsidRPr="00BD6709">
        <w:rPr>
          <w:rFonts w:ascii="Times New Roman" w:eastAsia="Times New Roman" w:hAnsi="Times New Roman" w:cs="Times New Roman"/>
          <w:sz w:val="28"/>
          <w:szCs w:val="28"/>
          <w:lang w:val="kk-KZ" w:eastAsia="ru-RU"/>
        </w:rPr>
        <w:t>ӘОЖ 657.47</w:t>
      </w:r>
      <w:r w:rsidR="00DF14AB" w:rsidRPr="00DF14AB">
        <w:rPr>
          <w:rFonts w:ascii="Times New Roman" w:eastAsia="Times New Roman" w:hAnsi="Times New Roman" w:cs="Times New Roman"/>
          <w:color w:val="FF0000"/>
          <w:sz w:val="28"/>
          <w:szCs w:val="28"/>
          <w:lang w:val="kk-KZ" w:eastAsia="ru-RU"/>
        </w:rPr>
        <w:t xml:space="preserve">                                              </w:t>
      </w:r>
      <w:r>
        <w:rPr>
          <w:rFonts w:ascii="Times New Roman" w:eastAsia="Times New Roman" w:hAnsi="Times New Roman" w:cs="Times New Roman"/>
          <w:color w:val="FF0000"/>
          <w:sz w:val="28"/>
          <w:szCs w:val="28"/>
          <w:lang w:val="kk-KZ" w:eastAsia="ru-RU"/>
        </w:rPr>
        <w:t xml:space="preserve">    </w:t>
      </w:r>
      <w:r w:rsidR="00DF14AB" w:rsidRPr="00DF14AB">
        <w:rPr>
          <w:rFonts w:ascii="Times New Roman" w:eastAsia="Times New Roman" w:hAnsi="Times New Roman" w:cs="Times New Roman"/>
          <w:color w:val="FF0000"/>
          <w:sz w:val="28"/>
          <w:szCs w:val="28"/>
          <w:lang w:val="kk-KZ" w:eastAsia="ru-RU"/>
        </w:rPr>
        <w:t xml:space="preserve">                    </w:t>
      </w:r>
      <w:r w:rsidR="00DF14AB" w:rsidRPr="00DF14AB">
        <w:rPr>
          <w:rFonts w:ascii="Times New Roman" w:eastAsia="Times New Roman" w:hAnsi="Times New Roman" w:cs="Times New Roman"/>
          <w:sz w:val="28"/>
          <w:szCs w:val="28"/>
          <w:lang w:val="kk-KZ" w:eastAsia="ru-RU"/>
        </w:rPr>
        <w:t>Қолжазба құқығында</w:t>
      </w:r>
    </w:p>
    <w:p w14:paraId="4A32D1B5" w14:textId="77777777" w:rsidR="00DF14AB" w:rsidRPr="00DF14AB" w:rsidRDefault="00DF14AB" w:rsidP="00DF14AB">
      <w:pPr>
        <w:spacing w:after="200" w:line="276" w:lineRule="auto"/>
        <w:jc w:val="center"/>
        <w:rPr>
          <w:rFonts w:ascii="Times New Roman" w:eastAsia="Times New Roman" w:hAnsi="Times New Roman" w:cs="Times New Roman"/>
          <w:sz w:val="28"/>
          <w:szCs w:val="28"/>
          <w:lang w:val="kk-KZ" w:eastAsia="ru-RU"/>
        </w:rPr>
      </w:pPr>
    </w:p>
    <w:p w14:paraId="1AA3E9D1" w14:textId="77777777" w:rsidR="00DF14AB" w:rsidRPr="00DF14AB" w:rsidRDefault="00DF14AB" w:rsidP="00DF14AB">
      <w:pPr>
        <w:spacing w:after="200" w:line="276" w:lineRule="auto"/>
        <w:jc w:val="center"/>
        <w:rPr>
          <w:rFonts w:ascii="Times New Roman" w:eastAsia="Times New Roman" w:hAnsi="Times New Roman" w:cs="Times New Roman"/>
          <w:sz w:val="28"/>
          <w:szCs w:val="28"/>
          <w:lang w:val="kk-KZ" w:eastAsia="ru-RU"/>
        </w:rPr>
      </w:pPr>
    </w:p>
    <w:p w14:paraId="1D4DC155" w14:textId="77777777" w:rsidR="00DF14AB" w:rsidRPr="00DF14AB" w:rsidRDefault="00DF14AB" w:rsidP="00DF14AB">
      <w:pPr>
        <w:spacing w:after="200" w:line="276" w:lineRule="auto"/>
        <w:jc w:val="center"/>
        <w:rPr>
          <w:rFonts w:ascii="Times New Roman" w:eastAsia="Times New Roman" w:hAnsi="Times New Roman" w:cs="Times New Roman"/>
          <w:b/>
          <w:sz w:val="28"/>
          <w:szCs w:val="28"/>
          <w:lang w:val="kk-KZ" w:eastAsia="ru-RU"/>
        </w:rPr>
      </w:pPr>
      <w:r w:rsidRPr="00DF14AB">
        <w:rPr>
          <w:rFonts w:ascii="Times New Roman" w:eastAsia="Times New Roman" w:hAnsi="Times New Roman" w:cs="Times New Roman"/>
          <w:b/>
          <w:sz w:val="28"/>
          <w:szCs w:val="28"/>
          <w:lang w:val="kk-KZ" w:eastAsia="ru-RU"/>
        </w:rPr>
        <w:t>БОЗГУЛОВА НАЗЫМ АМИРБЕКОВНА</w:t>
      </w:r>
    </w:p>
    <w:p w14:paraId="4AFE9B84" w14:textId="77777777" w:rsidR="00DF14AB" w:rsidRPr="00DF14AB" w:rsidRDefault="00DF14AB" w:rsidP="00DF14AB">
      <w:pPr>
        <w:spacing w:after="200" w:line="276" w:lineRule="auto"/>
        <w:jc w:val="center"/>
        <w:rPr>
          <w:rFonts w:ascii="Times New Roman" w:eastAsia="Times New Roman" w:hAnsi="Times New Roman" w:cs="Times New Roman"/>
          <w:b/>
          <w:sz w:val="28"/>
          <w:szCs w:val="28"/>
          <w:lang w:val="kk-KZ" w:eastAsia="ru-RU"/>
        </w:rPr>
      </w:pPr>
    </w:p>
    <w:p w14:paraId="24A0F54A" w14:textId="0A2E1CD6" w:rsidR="00DF14AB" w:rsidRPr="00DF14AB" w:rsidRDefault="00CD6B03" w:rsidP="00DF14AB">
      <w:pPr>
        <w:spacing w:after="200" w:line="276" w:lineRule="auto"/>
        <w:jc w:val="center"/>
        <w:rPr>
          <w:rFonts w:ascii="Times New Roman" w:eastAsia="Times New Roman" w:hAnsi="Times New Roman" w:cs="Times New Roman"/>
          <w:b/>
          <w:sz w:val="28"/>
          <w:szCs w:val="28"/>
          <w:lang w:val="kk-KZ" w:eastAsia="ru-RU"/>
        </w:rPr>
      </w:pPr>
      <w:r>
        <w:rPr>
          <w:rFonts w:ascii="Times New Roman" w:eastAsia="Times New Roman" w:hAnsi="Times New Roman" w:cs="Times New Roman"/>
          <w:b/>
          <w:sz w:val="28"/>
          <w:szCs w:val="28"/>
          <w:lang w:val="kk-KZ" w:eastAsia="ru-RU"/>
        </w:rPr>
        <w:t>Жиынтық</w:t>
      </w:r>
      <w:r w:rsidR="00DF14AB" w:rsidRPr="00DF14AB">
        <w:rPr>
          <w:rFonts w:ascii="Times New Roman" w:eastAsia="Times New Roman" w:hAnsi="Times New Roman" w:cs="Times New Roman"/>
          <w:b/>
          <w:sz w:val="28"/>
          <w:szCs w:val="28"/>
          <w:lang w:val="kk-KZ" w:eastAsia="ru-RU"/>
        </w:rPr>
        <w:t xml:space="preserve"> шығындар</w:t>
      </w:r>
      <w:r>
        <w:rPr>
          <w:rFonts w:ascii="Times New Roman" w:eastAsia="Times New Roman" w:hAnsi="Times New Roman" w:cs="Times New Roman"/>
          <w:b/>
          <w:sz w:val="28"/>
          <w:szCs w:val="28"/>
          <w:lang w:val="kk-KZ" w:eastAsia="ru-RU"/>
        </w:rPr>
        <w:t>дың</w:t>
      </w:r>
      <w:r w:rsidR="00DF14AB" w:rsidRPr="00DF14AB">
        <w:rPr>
          <w:rFonts w:ascii="Times New Roman" w:eastAsia="Times New Roman" w:hAnsi="Times New Roman" w:cs="Times New Roman"/>
          <w:b/>
          <w:sz w:val="28"/>
          <w:szCs w:val="28"/>
          <w:lang w:val="kk-KZ" w:eastAsia="ru-RU"/>
        </w:rPr>
        <w:t xml:space="preserve"> есебін ұйымдастыру: өзіндік құнды кал</w:t>
      </w:r>
      <w:r w:rsidR="00FD6718">
        <w:rPr>
          <w:rFonts w:ascii="Times New Roman" w:eastAsia="Times New Roman" w:hAnsi="Times New Roman" w:cs="Times New Roman"/>
          <w:b/>
          <w:sz w:val="28"/>
          <w:szCs w:val="28"/>
          <w:lang w:val="kk-KZ" w:eastAsia="ru-RU"/>
        </w:rPr>
        <w:t>ь</w:t>
      </w:r>
      <w:r w:rsidR="00DF14AB" w:rsidRPr="00DF14AB">
        <w:rPr>
          <w:rFonts w:ascii="Times New Roman" w:eastAsia="Times New Roman" w:hAnsi="Times New Roman" w:cs="Times New Roman"/>
          <w:b/>
          <w:sz w:val="28"/>
          <w:szCs w:val="28"/>
          <w:lang w:val="kk-KZ" w:eastAsia="ru-RU"/>
        </w:rPr>
        <w:t>куляциялау әдістері</w:t>
      </w:r>
    </w:p>
    <w:p w14:paraId="4DEEE5A8" w14:textId="77777777" w:rsidR="00DF14AB" w:rsidRPr="00DF14AB" w:rsidRDefault="00DF14AB" w:rsidP="00DF14AB">
      <w:pPr>
        <w:spacing w:after="200" w:line="276" w:lineRule="auto"/>
        <w:jc w:val="center"/>
        <w:rPr>
          <w:rFonts w:ascii="Times New Roman" w:eastAsia="Times New Roman" w:hAnsi="Times New Roman" w:cs="Times New Roman"/>
          <w:sz w:val="28"/>
          <w:szCs w:val="28"/>
          <w:lang w:val="kk-KZ" w:eastAsia="ru-RU"/>
        </w:rPr>
      </w:pPr>
      <w:r w:rsidRPr="00DF14AB">
        <w:rPr>
          <w:rFonts w:ascii="Times New Roman" w:eastAsia="Times New Roman" w:hAnsi="Times New Roman" w:cs="Times New Roman"/>
          <w:sz w:val="28"/>
          <w:szCs w:val="28"/>
          <w:lang w:val="kk-KZ" w:eastAsia="ru-RU"/>
        </w:rPr>
        <w:t>6D050800 – Есеп және аудит</w:t>
      </w:r>
    </w:p>
    <w:p w14:paraId="60ED4CB3" w14:textId="77777777" w:rsidR="00DF14AB" w:rsidRPr="00DF14AB" w:rsidRDefault="00DF14AB" w:rsidP="00DF14AB">
      <w:pPr>
        <w:autoSpaceDE w:val="0"/>
        <w:autoSpaceDN w:val="0"/>
        <w:adjustRightInd w:val="0"/>
        <w:spacing w:after="0" w:line="240" w:lineRule="auto"/>
        <w:rPr>
          <w:rFonts w:ascii="Times New Roman" w:eastAsia="Times New Roman" w:hAnsi="Times New Roman" w:cs="Times New Roman"/>
          <w:color w:val="000000"/>
          <w:sz w:val="24"/>
          <w:szCs w:val="24"/>
          <w:lang w:eastAsia="ru-RU"/>
        </w:rPr>
      </w:pPr>
    </w:p>
    <w:p w14:paraId="0AA453BC" w14:textId="77777777" w:rsidR="00DF14AB" w:rsidRPr="00DF14AB" w:rsidRDefault="00DF14AB" w:rsidP="00DF14AB">
      <w:pPr>
        <w:autoSpaceDE w:val="0"/>
        <w:autoSpaceDN w:val="0"/>
        <w:adjustRightInd w:val="0"/>
        <w:spacing w:after="0" w:line="240" w:lineRule="auto"/>
        <w:jc w:val="center"/>
        <w:rPr>
          <w:rFonts w:ascii="Times New Roman" w:eastAsia="Times New Roman" w:hAnsi="Times New Roman" w:cs="Times New Roman"/>
          <w:color w:val="000000"/>
          <w:sz w:val="28"/>
          <w:szCs w:val="28"/>
          <w:lang w:eastAsia="ru-RU"/>
        </w:rPr>
      </w:pPr>
      <w:r w:rsidRPr="00DF14AB">
        <w:rPr>
          <w:rFonts w:ascii="Times New Roman" w:eastAsia="Times New Roman" w:hAnsi="Times New Roman" w:cs="Times New Roman"/>
          <w:color w:val="000000"/>
          <w:sz w:val="28"/>
          <w:szCs w:val="28"/>
          <w:lang w:eastAsia="ru-RU"/>
        </w:rPr>
        <w:t>Философия докторы (PhD)</w:t>
      </w:r>
    </w:p>
    <w:p w14:paraId="5D2D0B91" w14:textId="77777777" w:rsidR="00DF14AB" w:rsidRPr="00DF14AB" w:rsidRDefault="00DF14AB" w:rsidP="00DF14AB">
      <w:pPr>
        <w:spacing w:after="200" w:line="276" w:lineRule="auto"/>
        <w:jc w:val="center"/>
        <w:rPr>
          <w:rFonts w:ascii="Times New Roman" w:eastAsia="Times New Roman" w:hAnsi="Times New Roman" w:cs="Times New Roman"/>
          <w:sz w:val="28"/>
          <w:szCs w:val="28"/>
          <w:lang w:val="kk-KZ" w:eastAsia="ru-RU"/>
        </w:rPr>
      </w:pPr>
      <w:r w:rsidRPr="00DF14AB">
        <w:rPr>
          <w:rFonts w:ascii="Times New Roman" w:eastAsia="Times New Roman" w:hAnsi="Times New Roman" w:cs="Times New Roman"/>
          <w:sz w:val="28"/>
          <w:szCs w:val="28"/>
          <w:lang w:eastAsia="ru-RU"/>
        </w:rPr>
        <w:t>дәрежесін алуға арналған диссертация</w:t>
      </w:r>
    </w:p>
    <w:p w14:paraId="2421A354" w14:textId="77777777" w:rsidR="00DF14AB" w:rsidRPr="00DF14AB" w:rsidRDefault="00DF14AB" w:rsidP="00DF14AB">
      <w:pPr>
        <w:spacing w:after="200" w:line="276" w:lineRule="auto"/>
        <w:jc w:val="center"/>
        <w:rPr>
          <w:rFonts w:ascii="Times New Roman" w:eastAsia="Times New Roman" w:hAnsi="Times New Roman" w:cs="Times New Roman"/>
          <w:sz w:val="28"/>
          <w:szCs w:val="28"/>
          <w:lang w:val="kk-KZ" w:eastAsia="ru-RU"/>
        </w:rPr>
      </w:pPr>
    </w:p>
    <w:p w14:paraId="39838557" w14:textId="77777777" w:rsidR="00DF14AB" w:rsidRPr="00DF14AB" w:rsidRDefault="00DF14AB" w:rsidP="00DF14AB">
      <w:pPr>
        <w:spacing w:after="200" w:line="276" w:lineRule="auto"/>
        <w:jc w:val="center"/>
        <w:rPr>
          <w:rFonts w:ascii="Times New Roman" w:eastAsia="Times New Roman" w:hAnsi="Times New Roman" w:cs="Times New Roman"/>
          <w:sz w:val="28"/>
          <w:szCs w:val="28"/>
          <w:lang w:val="kk-KZ" w:eastAsia="ru-RU"/>
        </w:rPr>
      </w:pPr>
    </w:p>
    <w:p w14:paraId="059F1A73" w14:textId="77777777" w:rsidR="00DF14AB" w:rsidRPr="00DF14AB" w:rsidRDefault="00DF14AB" w:rsidP="00DF14AB">
      <w:pPr>
        <w:spacing w:after="200" w:line="276" w:lineRule="auto"/>
        <w:jc w:val="center"/>
        <w:rPr>
          <w:rFonts w:ascii="Times New Roman" w:eastAsia="Times New Roman" w:hAnsi="Times New Roman" w:cs="Times New Roman"/>
          <w:sz w:val="28"/>
          <w:szCs w:val="28"/>
          <w:lang w:val="kk-KZ" w:eastAsia="ru-RU"/>
        </w:rPr>
      </w:pPr>
    </w:p>
    <w:p w14:paraId="43C657F6" w14:textId="77777777" w:rsidR="00DF14AB" w:rsidRPr="00DF14AB" w:rsidRDefault="00DF14AB" w:rsidP="00DF14AB">
      <w:pPr>
        <w:spacing w:after="200" w:line="276" w:lineRule="auto"/>
        <w:jc w:val="center"/>
        <w:rPr>
          <w:rFonts w:ascii="Times New Roman" w:eastAsia="Times New Roman" w:hAnsi="Times New Roman" w:cs="Times New Roman"/>
          <w:sz w:val="28"/>
          <w:szCs w:val="28"/>
          <w:lang w:val="kk-KZ" w:eastAsia="ru-RU"/>
        </w:rPr>
      </w:pPr>
    </w:p>
    <w:p w14:paraId="2B295C53" w14:textId="77777777" w:rsidR="00DF14AB" w:rsidRPr="00DF14AB" w:rsidRDefault="00DF14AB" w:rsidP="00DF14AB">
      <w:pPr>
        <w:shd w:val="clear" w:color="auto" w:fill="FFFFFF"/>
        <w:tabs>
          <w:tab w:val="left" w:pos="7088"/>
        </w:tabs>
        <w:spacing w:after="0" w:line="240" w:lineRule="auto"/>
        <w:jc w:val="right"/>
        <w:rPr>
          <w:rFonts w:ascii="Times New Roman" w:eastAsia="Times New Roman" w:hAnsi="Times New Roman" w:cs="Times New Roman"/>
          <w:sz w:val="28"/>
          <w:szCs w:val="28"/>
          <w:lang w:val="kk-KZ" w:eastAsia="ru-RU"/>
        </w:rPr>
      </w:pPr>
      <w:r w:rsidRPr="00DF14AB">
        <w:rPr>
          <w:rFonts w:ascii="Times New Roman" w:eastAsia="Times New Roman" w:hAnsi="Times New Roman" w:cs="Times New Roman"/>
          <w:sz w:val="28"/>
          <w:szCs w:val="28"/>
          <w:lang w:val="kk-KZ" w:eastAsia="ru-RU"/>
        </w:rPr>
        <w:t>Ғылыми кеңесшілер:</w:t>
      </w:r>
    </w:p>
    <w:p w14:paraId="6CC79B77" w14:textId="0E1617F3" w:rsidR="00DF14AB" w:rsidRPr="00DF14AB" w:rsidRDefault="00FD31EA" w:rsidP="00DF14AB">
      <w:pPr>
        <w:shd w:val="clear" w:color="auto" w:fill="FFFFFF"/>
        <w:tabs>
          <w:tab w:val="left" w:pos="7088"/>
        </w:tabs>
        <w:spacing w:after="0" w:line="240" w:lineRule="auto"/>
        <w:jc w:val="right"/>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к.э.н., Жарылкаси</w:t>
      </w:r>
      <w:r w:rsidR="00DF14AB" w:rsidRPr="00DF14AB">
        <w:rPr>
          <w:rFonts w:ascii="Times New Roman" w:eastAsia="Times New Roman" w:hAnsi="Times New Roman" w:cs="Times New Roman"/>
          <w:sz w:val="28"/>
          <w:szCs w:val="28"/>
          <w:lang w:val="kk-KZ" w:eastAsia="ru-RU"/>
        </w:rPr>
        <w:t>нова М.Ж.</w:t>
      </w:r>
    </w:p>
    <w:p w14:paraId="40A410BA" w14:textId="77777777" w:rsidR="00DF14AB" w:rsidRPr="00DE2849" w:rsidRDefault="00DF14AB" w:rsidP="00DF14AB">
      <w:pPr>
        <w:autoSpaceDE w:val="0"/>
        <w:autoSpaceDN w:val="0"/>
        <w:adjustRightInd w:val="0"/>
        <w:spacing w:after="0" w:line="240" w:lineRule="auto"/>
        <w:rPr>
          <w:rFonts w:ascii="Times New Roman" w:eastAsia="Times New Roman" w:hAnsi="Times New Roman" w:cs="Times New Roman"/>
          <w:color w:val="000000"/>
          <w:sz w:val="24"/>
          <w:szCs w:val="24"/>
          <w:lang w:val="kk-KZ" w:eastAsia="ru-RU"/>
        </w:rPr>
      </w:pPr>
    </w:p>
    <w:p w14:paraId="71228A02" w14:textId="77777777" w:rsidR="00DF14AB" w:rsidRPr="00DE2849" w:rsidRDefault="00DF14AB" w:rsidP="00DF14AB">
      <w:pPr>
        <w:shd w:val="clear" w:color="auto" w:fill="FFFFFF"/>
        <w:tabs>
          <w:tab w:val="left" w:pos="7088"/>
        </w:tabs>
        <w:spacing w:after="0" w:line="240" w:lineRule="auto"/>
        <w:jc w:val="right"/>
        <w:rPr>
          <w:rFonts w:ascii="Times New Roman" w:eastAsia="Times New Roman" w:hAnsi="Times New Roman" w:cs="Times New Roman"/>
          <w:sz w:val="28"/>
          <w:szCs w:val="28"/>
          <w:lang w:val="kk-KZ" w:eastAsia="ru-RU"/>
        </w:rPr>
      </w:pPr>
      <w:r w:rsidRPr="00DE2849">
        <w:rPr>
          <w:rFonts w:ascii="Times New Roman" w:eastAsia="Times New Roman" w:hAnsi="Times New Roman" w:cs="Times New Roman"/>
          <w:lang w:val="kk-KZ" w:eastAsia="ru-RU"/>
        </w:rPr>
        <w:t xml:space="preserve"> </w:t>
      </w:r>
      <w:r w:rsidRPr="00DE2849">
        <w:rPr>
          <w:rFonts w:ascii="Times New Roman" w:eastAsia="Times New Roman" w:hAnsi="Times New Roman" w:cs="Times New Roman"/>
          <w:sz w:val="28"/>
          <w:szCs w:val="28"/>
          <w:lang w:val="kk-KZ" w:eastAsia="ru-RU"/>
        </w:rPr>
        <w:t>Шетелдік кеңесші</w:t>
      </w:r>
    </w:p>
    <w:p w14:paraId="551551C8" w14:textId="1A3FAE7C" w:rsidR="00DF14AB" w:rsidRPr="00DE2849" w:rsidRDefault="00DF14AB" w:rsidP="00DF14AB">
      <w:pPr>
        <w:shd w:val="clear" w:color="auto" w:fill="FFFFFF"/>
        <w:tabs>
          <w:tab w:val="left" w:pos="7088"/>
        </w:tabs>
        <w:spacing w:after="0" w:line="240" w:lineRule="auto"/>
        <w:jc w:val="right"/>
        <w:rPr>
          <w:rFonts w:ascii="Times New Roman" w:eastAsia="Times New Roman" w:hAnsi="Times New Roman" w:cs="Times New Roman"/>
          <w:sz w:val="28"/>
          <w:szCs w:val="28"/>
          <w:lang w:val="kk-KZ" w:eastAsia="ru-RU"/>
        </w:rPr>
      </w:pPr>
      <w:r w:rsidRPr="00DF14AB">
        <w:rPr>
          <w:rFonts w:ascii="Times New Roman" w:eastAsia="Times New Roman" w:hAnsi="Times New Roman" w:cs="Times New Roman"/>
          <w:sz w:val="28"/>
          <w:szCs w:val="28"/>
          <w:lang w:val="kk-KZ" w:eastAsia="ru-RU"/>
        </w:rPr>
        <w:t xml:space="preserve"> </w:t>
      </w:r>
      <w:r w:rsidRPr="00DE2849">
        <w:rPr>
          <w:rFonts w:ascii="Times New Roman" w:eastAsia="Times New Roman" w:hAnsi="Times New Roman" w:cs="Times New Roman"/>
          <w:sz w:val="28"/>
          <w:szCs w:val="28"/>
          <w:lang w:val="kk-KZ" w:eastAsia="ru-RU"/>
        </w:rPr>
        <w:t>László Péter L</w:t>
      </w:r>
      <w:r w:rsidR="00FB5AF1" w:rsidRPr="00973D9C">
        <w:rPr>
          <w:rFonts w:ascii="Times New Roman" w:eastAsia="Times New Roman" w:hAnsi="Times New Roman" w:cs="Times New Roman"/>
          <w:sz w:val="28"/>
          <w:szCs w:val="28"/>
          <w:lang w:val="kk-KZ" w:eastAsia="ru-RU"/>
        </w:rPr>
        <w:t>akatos</w:t>
      </w:r>
      <w:r w:rsidRPr="00DE2849">
        <w:rPr>
          <w:rFonts w:ascii="Times New Roman" w:eastAsia="Times New Roman" w:hAnsi="Times New Roman" w:cs="Times New Roman"/>
          <w:sz w:val="28"/>
          <w:szCs w:val="28"/>
          <w:lang w:val="kk-KZ" w:eastAsia="ru-RU"/>
        </w:rPr>
        <w:t>, PhD</w:t>
      </w:r>
    </w:p>
    <w:p w14:paraId="2DEF4498" w14:textId="77777777" w:rsidR="00DF14AB" w:rsidRPr="00DE2849" w:rsidRDefault="00DF14AB" w:rsidP="00DF14AB">
      <w:pPr>
        <w:shd w:val="clear" w:color="auto" w:fill="FFFFFF"/>
        <w:tabs>
          <w:tab w:val="left" w:pos="7088"/>
        </w:tabs>
        <w:spacing w:after="0" w:line="240" w:lineRule="auto"/>
        <w:jc w:val="right"/>
        <w:rPr>
          <w:rFonts w:ascii="Times New Roman" w:eastAsia="Times New Roman" w:hAnsi="Times New Roman" w:cs="Times New Roman"/>
          <w:sz w:val="28"/>
          <w:szCs w:val="28"/>
          <w:lang w:val="kk-KZ" w:eastAsia="ru-RU"/>
        </w:rPr>
      </w:pPr>
      <w:r w:rsidRPr="00DE2849">
        <w:rPr>
          <w:rFonts w:ascii="Times New Roman" w:eastAsia="Times New Roman" w:hAnsi="Times New Roman" w:cs="Times New Roman"/>
          <w:sz w:val="28"/>
          <w:szCs w:val="28"/>
          <w:lang w:val="kk-KZ" w:eastAsia="ru-RU"/>
        </w:rPr>
        <w:t xml:space="preserve"> </w:t>
      </w:r>
    </w:p>
    <w:p w14:paraId="4F273404" w14:textId="77777777" w:rsidR="00DF14AB" w:rsidRPr="00DF14AB" w:rsidRDefault="00DF14AB" w:rsidP="00DF14AB">
      <w:pPr>
        <w:spacing w:after="200" w:line="276" w:lineRule="auto"/>
        <w:jc w:val="right"/>
        <w:rPr>
          <w:rFonts w:ascii="Times New Roman" w:eastAsia="Times New Roman" w:hAnsi="Times New Roman" w:cs="Times New Roman"/>
          <w:sz w:val="28"/>
          <w:szCs w:val="28"/>
          <w:lang w:val="kk-KZ" w:eastAsia="ru-RU"/>
        </w:rPr>
      </w:pPr>
    </w:p>
    <w:p w14:paraId="2E034B28" w14:textId="77777777" w:rsidR="00DF14AB" w:rsidRPr="00DE2849" w:rsidRDefault="00DF14AB" w:rsidP="00DF14AB">
      <w:pPr>
        <w:spacing w:after="200" w:line="276" w:lineRule="auto"/>
        <w:jc w:val="right"/>
        <w:rPr>
          <w:rFonts w:ascii="Times New Roman" w:eastAsia="Times New Roman" w:hAnsi="Times New Roman" w:cs="Times New Roman"/>
          <w:sz w:val="28"/>
          <w:szCs w:val="28"/>
          <w:lang w:val="kk-KZ" w:eastAsia="ru-RU"/>
        </w:rPr>
      </w:pPr>
    </w:p>
    <w:p w14:paraId="4F66FEDE" w14:textId="77777777" w:rsidR="00DF14AB" w:rsidRPr="00DE2849" w:rsidRDefault="00DF14AB" w:rsidP="00DF14AB">
      <w:pPr>
        <w:spacing w:after="200" w:line="276" w:lineRule="auto"/>
        <w:jc w:val="right"/>
        <w:rPr>
          <w:rFonts w:ascii="Times New Roman" w:eastAsia="Times New Roman" w:hAnsi="Times New Roman" w:cs="Times New Roman"/>
          <w:sz w:val="28"/>
          <w:szCs w:val="28"/>
          <w:lang w:val="kk-KZ" w:eastAsia="ru-RU"/>
        </w:rPr>
      </w:pPr>
    </w:p>
    <w:p w14:paraId="3D4C7379" w14:textId="77777777" w:rsidR="00DF14AB" w:rsidRPr="00DF14AB" w:rsidRDefault="00DF14AB" w:rsidP="00DF14AB">
      <w:pPr>
        <w:spacing w:after="200" w:line="276" w:lineRule="auto"/>
        <w:jc w:val="center"/>
        <w:rPr>
          <w:rFonts w:ascii="Times New Roman" w:eastAsia="Times New Roman" w:hAnsi="Times New Roman" w:cs="Times New Roman"/>
          <w:sz w:val="28"/>
          <w:szCs w:val="28"/>
          <w:lang w:val="kk-KZ" w:eastAsia="ru-RU"/>
        </w:rPr>
      </w:pPr>
    </w:p>
    <w:p w14:paraId="38F6C738" w14:textId="77777777" w:rsidR="00DF14AB" w:rsidRPr="00DF14AB" w:rsidRDefault="00DF14AB" w:rsidP="00DF14AB">
      <w:pPr>
        <w:spacing w:after="200" w:line="240" w:lineRule="auto"/>
        <w:contextualSpacing/>
        <w:jc w:val="center"/>
        <w:rPr>
          <w:rFonts w:ascii="Times New Roman" w:eastAsia="Times New Roman" w:hAnsi="Times New Roman" w:cs="Times New Roman"/>
          <w:sz w:val="28"/>
          <w:szCs w:val="28"/>
          <w:lang w:val="kk-KZ" w:eastAsia="ru-RU"/>
        </w:rPr>
      </w:pPr>
      <w:r w:rsidRPr="00DF14AB">
        <w:rPr>
          <w:rFonts w:ascii="Times New Roman" w:eastAsia="Times New Roman" w:hAnsi="Times New Roman" w:cs="Times New Roman"/>
          <w:sz w:val="28"/>
          <w:szCs w:val="28"/>
          <w:lang w:val="kk-KZ" w:eastAsia="ru-RU"/>
        </w:rPr>
        <w:t>Қазақстан Республикасы</w:t>
      </w:r>
    </w:p>
    <w:p w14:paraId="6E457626" w14:textId="77777777" w:rsidR="00DF14AB" w:rsidRPr="00DF14AB" w:rsidRDefault="00DF14AB" w:rsidP="00DF14AB">
      <w:pPr>
        <w:spacing w:after="200" w:line="240" w:lineRule="auto"/>
        <w:contextualSpacing/>
        <w:jc w:val="center"/>
        <w:rPr>
          <w:rFonts w:ascii="Times New Roman" w:eastAsia="Times New Roman" w:hAnsi="Times New Roman" w:cs="Times New Roman"/>
          <w:sz w:val="28"/>
          <w:szCs w:val="28"/>
          <w:lang w:val="kk-KZ" w:eastAsia="ru-RU"/>
        </w:rPr>
      </w:pPr>
      <w:r w:rsidRPr="00DF14AB">
        <w:rPr>
          <w:rFonts w:ascii="Times New Roman" w:eastAsia="Times New Roman" w:hAnsi="Times New Roman" w:cs="Times New Roman"/>
          <w:sz w:val="28"/>
          <w:szCs w:val="28"/>
          <w:lang w:val="kk-KZ" w:eastAsia="ru-RU"/>
        </w:rPr>
        <w:t>Алматы, 202</w:t>
      </w:r>
      <w:r w:rsidRPr="00DF14AB">
        <w:rPr>
          <w:rFonts w:ascii="Times New Roman" w:eastAsia="Times New Roman" w:hAnsi="Times New Roman" w:cs="Times New Roman"/>
          <w:sz w:val="28"/>
          <w:szCs w:val="28"/>
          <w:lang w:val="en-US" w:eastAsia="ru-RU"/>
        </w:rPr>
        <w:t>4</w:t>
      </w:r>
    </w:p>
    <w:tbl>
      <w:tblPr>
        <w:tblStyle w:val="12"/>
        <w:tblW w:w="97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38"/>
        <w:gridCol w:w="8452"/>
        <w:gridCol w:w="636"/>
      </w:tblGrid>
      <w:tr w:rsidR="00DF14AB" w:rsidRPr="00DF14AB" w14:paraId="33186737" w14:textId="77777777" w:rsidTr="00EB788A">
        <w:tc>
          <w:tcPr>
            <w:tcW w:w="9090" w:type="dxa"/>
            <w:gridSpan w:val="2"/>
          </w:tcPr>
          <w:p w14:paraId="1EB6AD7D" w14:textId="77777777" w:rsidR="00DF14AB" w:rsidRDefault="00DF14AB" w:rsidP="00921042">
            <w:pPr>
              <w:jc w:val="center"/>
              <w:rPr>
                <w:rFonts w:ascii="Times New Roman" w:hAnsi="Times New Roman" w:cs="Times New Roman"/>
                <w:b/>
                <w:sz w:val="28"/>
                <w:szCs w:val="28"/>
                <w:lang w:val="kk-KZ"/>
              </w:rPr>
            </w:pPr>
            <w:r w:rsidRPr="00DF14AB">
              <w:rPr>
                <w:rFonts w:ascii="Times New Roman" w:hAnsi="Times New Roman" w:cs="Times New Roman"/>
                <w:b/>
                <w:sz w:val="28"/>
                <w:szCs w:val="28"/>
                <w:lang w:val="kk-KZ"/>
              </w:rPr>
              <w:lastRenderedPageBreak/>
              <w:t>М</w:t>
            </w:r>
            <w:r w:rsidR="00921042">
              <w:rPr>
                <w:rFonts w:ascii="Times New Roman" w:hAnsi="Times New Roman" w:cs="Times New Roman"/>
                <w:b/>
                <w:sz w:val="28"/>
                <w:szCs w:val="28"/>
                <w:lang w:val="kk-KZ"/>
              </w:rPr>
              <w:t>АЗМҰНЫ</w:t>
            </w:r>
          </w:p>
          <w:p w14:paraId="1BE8E58D" w14:textId="7058EE30" w:rsidR="00921042" w:rsidRPr="00DF14AB" w:rsidRDefault="00921042" w:rsidP="00921042">
            <w:pPr>
              <w:jc w:val="center"/>
              <w:rPr>
                <w:rFonts w:ascii="Times New Roman" w:hAnsi="Times New Roman" w:cs="Times New Roman"/>
                <w:b/>
                <w:sz w:val="28"/>
                <w:szCs w:val="28"/>
                <w:lang w:val="kk-KZ"/>
              </w:rPr>
            </w:pPr>
          </w:p>
        </w:tc>
        <w:tc>
          <w:tcPr>
            <w:tcW w:w="636" w:type="dxa"/>
          </w:tcPr>
          <w:p w14:paraId="50BB0E17" w14:textId="77777777" w:rsidR="00DF14AB" w:rsidRPr="00DF14AB" w:rsidRDefault="00DF14AB" w:rsidP="00DF14AB">
            <w:pPr>
              <w:jc w:val="center"/>
              <w:rPr>
                <w:rFonts w:ascii="Times New Roman" w:hAnsi="Times New Roman" w:cs="Times New Roman"/>
                <w:sz w:val="28"/>
                <w:szCs w:val="28"/>
                <w:lang w:val="kk-KZ"/>
              </w:rPr>
            </w:pPr>
          </w:p>
        </w:tc>
      </w:tr>
      <w:tr w:rsidR="00DF14AB" w:rsidRPr="00DF14AB" w14:paraId="0B65898E" w14:textId="77777777" w:rsidTr="00EB788A">
        <w:trPr>
          <w:trHeight w:val="315"/>
        </w:trPr>
        <w:tc>
          <w:tcPr>
            <w:tcW w:w="9090" w:type="dxa"/>
            <w:gridSpan w:val="2"/>
            <w:vMerge w:val="restart"/>
          </w:tcPr>
          <w:p w14:paraId="4A3C812C" w14:textId="6F77F850" w:rsidR="00DF14AB" w:rsidRPr="00DF14AB" w:rsidRDefault="00DF14AB" w:rsidP="00DF14AB">
            <w:pPr>
              <w:jc w:val="both"/>
              <w:rPr>
                <w:rFonts w:ascii="Times New Roman" w:hAnsi="Times New Roman" w:cs="Times New Roman"/>
                <w:b/>
                <w:sz w:val="28"/>
                <w:szCs w:val="28"/>
                <w:lang w:val="kk-KZ"/>
              </w:rPr>
            </w:pPr>
            <w:r w:rsidRPr="00DF14AB">
              <w:rPr>
                <w:rFonts w:ascii="Times New Roman" w:hAnsi="Times New Roman" w:cs="Times New Roman"/>
                <w:b/>
                <w:sz w:val="28"/>
                <w:szCs w:val="28"/>
                <w:lang w:val="kk-KZ"/>
              </w:rPr>
              <w:t>НОРМАТИВТІ</w:t>
            </w:r>
            <w:r w:rsidR="00427CD2">
              <w:rPr>
                <w:rFonts w:ascii="Times New Roman" w:hAnsi="Times New Roman" w:cs="Times New Roman"/>
                <w:b/>
                <w:sz w:val="28"/>
                <w:szCs w:val="28"/>
                <w:lang w:val="kk-KZ"/>
              </w:rPr>
              <w:t>К</w:t>
            </w:r>
            <w:r w:rsidRPr="00DF14AB">
              <w:rPr>
                <w:rFonts w:ascii="Times New Roman" w:hAnsi="Times New Roman" w:cs="Times New Roman"/>
                <w:b/>
                <w:sz w:val="28"/>
                <w:szCs w:val="28"/>
                <w:lang w:val="kk-KZ"/>
              </w:rPr>
              <w:t xml:space="preserve"> СІЛТЕМЕЛЕР</w:t>
            </w:r>
            <w:r w:rsidR="00A415AC">
              <w:rPr>
                <w:rFonts w:ascii="Times New Roman" w:hAnsi="Times New Roman" w:cs="Times New Roman"/>
                <w:b/>
                <w:sz w:val="28"/>
                <w:szCs w:val="28"/>
                <w:lang w:val="kk-KZ"/>
              </w:rPr>
              <w:t>...................................................................</w:t>
            </w:r>
          </w:p>
          <w:p w14:paraId="77BE1BAF" w14:textId="6C87C1C6" w:rsidR="00921042" w:rsidRDefault="00921042" w:rsidP="00DF14AB">
            <w:pPr>
              <w:jc w:val="both"/>
              <w:rPr>
                <w:rFonts w:ascii="Times New Roman" w:hAnsi="Times New Roman" w:cs="Times New Roman"/>
                <w:b/>
                <w:sz w:val="28"/>
                <w:szCs w:val="28"/>
                <w:lang w:val="kk-KZ"/>
              </w:rPr>
            </w:pPr>
            <w:r>
              <w:rPr>
                <w:rFonts w:ascii="Times New Roman" w:hAnsi="Times New Roman" w:cs="Times New Roman"/>
                <w:b/>
                <w:sz w:val="28"/>
                <w:szCs w:val="28"/>
                <w:lang w:val="kk-KZ"/>
              </w:rPr>
              <w:t>БЕЛГІЛЕР ЖӘНЕ ҚЫСҚАРТУЛАР</w:t>
            </w:r>
            <w:r w:rsidR="00A415AC">
              <w:rPr>
                <w:rFonts w:ascii="Times New Roman" w:hAnsi="Times New Roman" w:cs="Times New Roman"/>
                <w:b/>
                <w:sz w:val="28"/>
                <w:szCs w:val="28"/>
                <w:lang w:val="kk-KZ"/>
              </w:rPr>
              <w:t>...........................................................</w:t>
            </w:r>
          </w:p>
          <w:p w14:paraId="0E3446CF" w14:textId="681DF1D3" w:rsidR="00DF14AB" w:rsidRPr="00DF14AB" w:rsidRDefault="00DF14AB" w:rsidP="00DF14AB">
            <w:pPr>
              <w:jc w:val="both"/>
              <w:rPr>
                <w:rFonts w:ascii="Times New Roman" w:hAnsi="Times New Roman" w:cs="Times New Roman"/>
                <w:b/>
                <w:sz w:val="28"/>
                <w:szCs w:val="28"/>
                <w:lang w:val="kk-KZ"/>
              </w:rPr>
            </w:pPr>
            <w:r w:rsidRPr="00DF14AB">
              <w:rPr>
                <w:rFonts w:ascii="Times New Roman" w:hAnsi="Times New Roman" w:cs="Times New Roman"/>
                <w:b/>
                <w:sz w:val="28"/>
                <w:szCs w:val="28"/>
                <w:lang w:val="kk-KZ"/>
              </w:rPr>
              <w:t>АНЫҚТАМАЛАР</w:t>
            </w:r>
            <w:r w:rsidR="00A415AC">
              <w:rPr>
                <w:rFonts w:ascii="Times New Roman" w:hAnsi="Times New Roman" w:cs="Times New Roman"/>
                <w:b/>
                <w:sz w:val="28"/>
                <w:szCs w:val="28"/>
                <w:lang w:val="kk-KZ"/>
              </w:rPr>
              <w:t>.............................................................................................</w:t>
            </w:r>
          </w:p>
          <w:p w14:paraId="7216F53D" w14:textId="4568C508" w:rsidR="00DF14AB" w:rsidRPr="00DF14AB" w:rsidRDefault="00DF14AB" w:rsidP="00921042">
            <w:pPr>
              <w:jc w:val="both"/>
              <w:rPr>
                <w:rFonts w:ascii="Times New Roman" w:hAnsi="Times New Roman" w:cs="Times New Roman"/>
                <w:sz w:val="28"/>
                <w:szCs w:val="28"/>
                <w:lang w:val="kk-KZ"/>
              </w:rPr>
            </w:pPr>
            <w:r w:rsidRPr="00DF14AB">
              <w:rPr>
                <w:rFonts w:ascii="Times New Roman" w:hAnsi="Times New Roman" w:cs="Times New Roman"/>
                <w:b/>
                <w:sz w:val="28"/>
                <w:szCs w:val="28"/>
                <w:lang w:val="kk-KZ"/>
              </w:rPr>
              <w:t>КІРІСПЕ</w:t>
            </w:r>
            <w:r w:rsidR="00A415AC">
              <w:rPr>
                <w:rFonts w:ascii="Times New Roman" w:hAnsi="Times New Roman" w:cs="Times New Roman"/>
                <w:b/>
                <w:sz w:val="28"/>
                <w:szCs w:val="28"/>
                <w:lang w:val="kk-KZ"/>
              </w:rPr>
              <w:t>.............................................................................................................</w:t>
            </w:r>
          </w:p>
        </w:tc>
        <w:tc>
          <w:tcPr>
            <w:tcW w:w="636" w:type="dxa"/>
          </w:tcPr>
          <w:p w14:paraId="75CB1806" w14:textId="77777777" w:rsidR="00DF14AB" w:rsidRPr="00DF14AB" w:rsidRDefault="00DF14AB" w:rsidP="00A415AC">
            <w:pPr>
              <w:rPr>
                <w:rFonts w:ascii="Times New Roman" w:hAnsi="Times New Roman" w:cs="Times New Roman"/>
                <w:sz w:val="28"/>
                <w:szCs w:val="28"/>
                <w:lang w:val="kk-KZ"/>
              </w:rPr>
            </w:pPr>
            <w:r w:rsidRPr="00DF14AB">
              <w:rPr>
                <w:rFonts w:ascii="Times New Roman" w:hAnsi="Times New Roman" w:cs="Times New Roman"/>
                <w:sz w:val="28"/>
                <w:szCs w:val="28"/>
                <w:lang w:val="kk-KZ"/>
              </w:rPr>
              <w:t>3</w:t>
            </w:r>
          </w:p>
        </w:tc>
      </w:tr>
      <w:tr w:rsidR="00DF14AB" w:rsidRPr="00DF14AB" w14:paraId="6F133509" w14:textId="77777777" w:rsidTr="00EB788A">
        <w:trPr>
          <w:trHeight w:val="330"/>
        </w:trPr>
        <w:tc>
          <w:tcPr>
            <w:tcW w:w="9090" w:type="dxa"/>
            <w:gridSpan w:val="2"/>
            <w:vMerge/>
          </w:tcPr>
          <w:p w14:paraId="515ACB4D" w14:textId="77777777" w:rsidR="00DF14AB" w:rsidRPr="00DF14AB" w:rsidRDefault="00DF14AB" w:rsidP="00DF14AB">
            <w:pPr>
              <w:jc w:val="both"/>
              <w:rPr>
                <w:rFonts w:ascii="Times New Roman" w:hAnsi="Times New Roman" w:cs="Times New Roman"/>
                <w:b/>
                <w:sz w:val="28"/>
                <w:szCs w:val="28"/>
                <w:lang w:val="kk-KZ"/>
              </w:rPr>
            </w:pPr>
          </w:p>
        </w:tc>
        <w:tc>
          <w:tcPr>
            <w:tcW w:w="636" w:type="dxa"/>
          </w:tcPr>
          <w:p w14:paraId="23362416" w14:textId="77777777" w:rsidR="00DF14AB" w:rsidRPr="00DF14AB" w:rsidRDefault="00DF14AB" w:rsidP="00A415AC">
            <w:pPr>
              <w:rPr>
                <w:rFonts w:ascii="Times New Roman" w:hAnsi="Times New Roman" w:cs="Times New Roman"/>
                <w:sz w:val="28"/>
                <w:szCs w:val="28"/>
                <w:lang w:val="kk-KZ"/>
              </w:rPr>
            </w:pPr>
            <w:r w:rsidRPr="00DF14AB">
              <w:rPr>
                <w:rFonts w:ascii="Times New Roman" w:hAnsi="Times New Roman" w:cs="Times New Roman"/>
                <w:sz w:val="28"/>
                <w:szCs w:val="28"/>
                <w:lang w:val="kk-KZ"/>
              </w:rPr>
              <w:t>5</w:t>
            </w:r>
          </w:p>
        </w:tc>
      </w:tr>
      <w:tr w:rsidR="00DF14AB" w:rsidRPr="00DF14AB" w14:paraId="5A3C7786" w14:textId="77777777" w:rsidTr="00EB788A">
        <w:trPr>
          <w:trHeight w:val="330"/>
        </w:trPr>
        <w:tc>
          <w:tcPr>
            <w:tcW w:w="9090" w:type="dxa"/>
            <w:gridSpan w:val="2"/>
            <w:vMerge/>
          </w:tcPr>
          <w:p w14:paraId="4EE67A54" w14:textId="77777777" w:rsidR="00DF14AB" w:rsidRPr="00DF14AB" w:rsidRDefault="00DF14AB" w:rsidP="00DF14AB">
            <w:pPr>
              <w:jc w:val="both"/>
              <w:rPr>
                <w:rFonts w:ascii="Times New Roman" w:hAnsi="Times New Roman" w:cs="Times New Roman"/>
                <w:b/>
                <w:sz w:val="28"/>
                <w:szCs w:val="28"/>
                <w:lang w:val="kk-KZ"/>
              </w:rPr>
            </w:pPr>
          </w:p>
        </w:tc>
        <w:tc>
          <w:tcPr>
            <w:tcW w:w="636" w:type="dxa"/>
          </w:tcPr>
          <w:p w14:paraId="7AEFBD42" w14:textId="4C7DA70F" w:rsidR="00DF14AB" w:rsidRPr="00DF14AB" w:rsidRDefault="00961982" w:rsidP="00A415AC">
            <w:pPr>
              <w:rPr>
                <w:rFonts w:ascii="Times New Roman" w:hAnsi="Times New Roman" w:cs="Times New Roman"/>
                <w:sz w:val="28"/>
                <w:szCs w:val="28"/>
                <w:lang w:val="kk-KZ"/>
              </w:rPr>
            </w:pPr>
            <w:r>
              <w:rPr>
                <w:rFonts w:ascii="Times New Roman" w:hAnsi="Times New Roman" w:cs="Times New Roman"/>
                <w:sz w:val="28"/>
                <w:szCs w:val="28"/>
                <w:lang w:val="kk-KZ"/>
              </w:rPr>
              <w:t>6</w:t>
            </w:r>
          </w:p>
        </w:tc>
      </w:tr>
      <w:tr w:rsidR="00DF14AB" w:rsidRPr="00DF14AB" w14:paraId="0FF836AF" w14:textId="77777777" w:rsidTr="00EB788A">
        <w:trPr>
          <w:trHeight w:val="270"/>
        </w:trPr>
        <w:tc>
          <w:tcPr>
            <w:tcW w:w="9090" w:type="dxa"/>
            <w:gridSpan w:val="2"/>
            <w:vMerge/>
          </w:tcPr>
          <w:p w14:paraId="5CC234E8" w14:textId="77777777" w:rsidR="00DF14AB" w:rsidRPr="00DF14AB" w:rsidRDefault="00DF14AB" w:rsidP="00DF14AB">
            <w:pPr>
              <w:jc w:val="both"/>
              <w:rPr>
                <w:rFonts w:ascii="Times New Roman" w:hAnsi="Times New Roman" w:cs="Times New Roman"/>
                <w:b/>
                <w:sz w:val="28"/>
                <w:szCs w:val="28"/>
                <w:lang w:val="kk-KZ"/>
              </w:rPr>
            </w:pPr>
          </w:p>
        </w:tc>
        <w:tc>
          <w:tcPr>
            <w:tcW w:w="636" w:type="dxa"/>
          </w:tcPr>
          <w:p w14:paraId="21749155" w14:textId="710A0154" w:rsidR="00DF14AB" w:rsidRPr="00DF14AB" w:rsidRDefault="00961982" w:rsidP="00A415AC">
            <w:pPr>
              <w:rPr>
                <w:rFonts w:ascii="Times New Roman" w:hAnsi="Times New Roman" w:cs="Times New Roman"/>
                <w:sz w:val="28"/>
                <w:szCs w:val="28"/>
                <w:lang w:val="kk-KZ"/>
              </w:rPr>
            </w:pPr>
            <w:r>
              <w:rPr>
                <w:rFonts w:ascii="Times New Roman" w:hAnsi="Times New Roman" w:cs="Times New Roman"/>
                <w:sz w:val="28"/>
                <w:szCs w:val="28"/>
                <w:lang w:val="kk-KZ"/>
              </w:rPr>
              <w:t>7</w:t>
            </w:r>
          </w:p>
        </w:tc>
      </w:tr>
      <w:tr w:rsidR="00DF14AB" w:rsidRPr="00A571AC" w14:paraId="1EF03DB7" w14:textId="77777777" w:rsidTr="00EB788A">
        <w:tc>
          <w:tcPr>
            <w:tcW w:w="638" w:type="dxa"/>
          </w:tcPr>
          <w:p w14:paraId="40569205" w14:textId="77777777" w:rsidR="00DF14AB" w:rsidRPr="00DF14AB" w:rsidRDefault="00DF14AB" w:rsidP="00DF14AB">
            <w:pPr>
              <w:jc w:val="both"/>
              <w:rPr>
                <w:rFonts w:ascii="Times New Roman" w:hAnsi="Times New Roman" w:cs="Times New Roman"/>
                <w:b/>
                <w:sz w:val="28"/>
                <w:szCs w:val="28"/>
                <w:lang w:val="kk-KZ"/>
              </w:rPr>
            </w:pPr>
            <w:r w:rsidRPr="00DF14AB">
              <w:rPr>
                <w:rFonts w:ascii="Times New Roman" w:hAnsi="Times New Roman" w:cs="Times New Roman"/>
                <w:b/>
                <w:sz w:val="28"/>
                <w:szCs w:val="28"/>
                <w:lang w:val="kk-KZ"/>
              </w:rPr>
              <w:t>1</w:t>
            </w:r>
          </w:p>
        </w:tc>
        <w:tc>
          <w:tcPr>
            <w:tcW w:w="8452" w:type="dxa"/>
          </w:tcPr>
          <w:p w14:paraId="542C975E" w14:textId="69105367" w:rsidR="00DF14AB" w:rsidRPr="00DF14AB" w:rsidRDefault="00DF14AB" w:rsidP="00DF14AB">
            <w:pPr>
              <w:jc w:val="both"/>
              <w:rPr>
                <w:rFonts w:ascii="Times New Roman" w:hAnsi="Times New Roman" w:cs="Times New Roman"/>
                <w:b/>
                <w:sz w:val="28"/>
                <w:szCs w:val="28"/>
                <w:lang w:val="kk-KZ"/>
              </w:rPr>
            </w:pPr>
            <w:r w:rsidRPr="00DF14AB">
              <w:rPr>
                <w:rFonts w:ascii="Times New Roman" w:hAnsi="Times New Roman" w:cs="Times New Roman"/>
                <w:b/>
                <w:sz w:val="28"/>
                <w:szCs w:val="28"/>
                <w:lang w:val="kk-KZ"/>
              </w:rPr>
              <w:t>ЖИЫНТЫҚ ШЫҒЫНДАРДЫҢ ТЕОРИЯЛЫҚ НЕГІЗІ ЖӘНЕ ӨЗІНДІК ҚҰНДЫ ЕСЕПТЕУДІ ЖҮРГІЗУ</w:t>
            </w:r>
            <w:r w:rsidR="00A415AC">
              <w:rPr>
                <w:rFonts w:ascii="Times New Roman" w:hAnsi="Times New Roman" w:cs="Times New Roman"/>
                <w:b/>
                <w:sz w:val="28"/>
                <w:szCs w:val="28"/>
                <w:lang w:val="kk-KZ"/>
              </w:rPr>
              <w:t>.......................................</w:t>
            </w:r>
          </w:p>
        </w:tc>
        <w:tc>
          <w:tcPr>
            <w:tcW w:w="636" w:type="dxa"/>
          </w:tcPr>
          <w:p w14:paraId="67760B65" w14:textId="77777777" w:rsidR="00A415AC" w:rsidRDefault="00A415AC" w:rsidP="00A415AC">
            <w:pPr>
              <w:rPr>
                <w:rFonts w:ascii="Times New Roman" w:hAnsi="Times New Roman" w:cs="Times New Roman"/>
                <w:sz w:val="28"/>
                <w:szCs w:val="28"/>
                <w:lang w:val="kk-KZ"/>
              </w:rPr>
            </w:pPr>
          </w:p>
          <w:p w14:paraId="4DB7CAE9" w14:textId="02AF7742" w:rsidR="00A415AC" w:rsidRPr="00DF14AB" w:rsidRDefault="00A415AC" w:rsidP="00A415AC">
            <w:pPr>
              <w:rPr>
                <w:rFonts w:ascii="Times New Roman" w:hAnsi="Times New Roman" w:cs="Times New Roman"/>
                <w:sz w:val="28"/>
                <w:szCs w:val="28"/>
                <w:lang w:val="kk-KZ"/>
              </w:rPr>
            </w:pPr>
            <w:r>
              <w:rPr>
                <w:rFonts w:ascii="Times New Roman" w:hAnsi="Times New Roman" w:cs="Times New Roman"/>
                <w:sz w:val="28"/>
                <w:szCs w:val="28"/>
                <w:lang w:val="kk-KZ"/>
              </w:rPr>
              <w:t>11</w:t>
            </w:r>
          </w:p>
        </w:tc>
      </w:tr>
      <w:tr w:rsidR="00DF14AB" w:rsidRPr="00DF14AB" w14:paraId="362475D3" w14:textId="77777777" w:rsidTr="00EB788A">
        <w:tc>
          <w:tcPr>
            <w:tcW w:w="638" w:type="dxa"/>
          </w:tcPr>
          <w:p w14:paraId="017C4CA2" w14:textId="77777777" w:rsidR="00DF14AB" w:rsidRPr="00DF14AB" w:rsidRDefault="00DF14AB" w:rsidP="00DF14AB">
            <w:pPr>
              <w:jc w:val="both"/>
              <w:rPr>
                <w:rFonts w:ascii="Times New Roman" w:hAnsi="Times New Roman" w:cs="Times New Roman"/>
                <w:sz w:val="28"/>
                <w:szCs w:val="28"/>
                <w:lang w:val="kk-KZ"/>
              </w:rPr>
            </w:pPr>
            <w:r w:rsidRPr="00DF14AB">
              <w:rPr>
                <w:rFonts w:ascii="Times New Roman" w:hAnsi="Times New Roman" w:cs="Times New Roman"/>
                <w:sz w:val="28"/>
                <w:szCs w:val="28"/>
                <w:lang w:val="kk-KZ"/>
              </w:rPr>
              <w:t>1.1</w:t>
            </w:r>
          </w:p>
        </w:tc>
        <w:tc>
          <w:tcPr>
            <w:tcW w:w="8452" w:type="dxa"/>
          </w:tcPr>
          <w:p w14:paraId="18948A57" w14:textId="54C49C4E" w:rsidR="00DF14AB" w:rsidRPr="00DF14AB" w:rsidRDefault="00DF14AB" w:rsidP="00DF14AB">
            <w:pPr>
              <w:jc w:val="both"/>
              <w:rPr>
                <w:rFonts w:ascii="Times New Roman" w:hAnsi="Times New Roman" w:cs="Times New Roman"/>
                <w:sz w:val="28"/>
                <w:szCs w:val="28"/>
                <w:lang w:val="kk-KZ"/>
              </w:rPr>
            </w:pPr>
            <w:r w:rsidRPr="00DF14AB">
              <w:rPr>
                <w:rFonts w:ascii="Times New Roman" w:hAnsi="Times New Roman" w:cs="Times New Roman"/>
                <w:sz w:val="28"/>
                <w:szCs w:val="28"/>
                <w:lang w:val="kk-KZ"/>
              </w:rPr>
              <w:t>Қазақстан Республикасында тұрғын үй құрылысы нарығының қазіргі жағдайы</w:t>
            </w:r>
            <w:r w:rsidR="00A415AC">
              <w:rPr>
                <w:rFonts w:ascii="Times New Roman" w:hAnsi="Times New Roman" w:cs="Times New Roman"/>
                <w:sz w:val="28"/>
                <w:szCs w:val="28"/>
                <w:lang w:val="kk-KZ"/>
              </w:rPr>
              <w:t>.........................................................................................</w:t>
            </w:r>
          </w:p>
        </w:tc>
        <w:tc>
          <w:tcPr>
            <w:tcW w:w="636" w:type="dxa"/>
          </w:tcPr>
          <w:p w14:paraId="2AEE6D55" w14:textId="77777777" w:rsidR="00A415AC" w:rsidRDefault="00A415AC" w:rsidP="00A415AC">
            <w:pPr>
              <w:rPr>
                <w:rFonts w:ascii="Times New Roman" w:hAnsi="Times New Roman" w:cs="Times New Roman"/>
                <w:sz w:val="28"/>
                <w:szCs w:val="28"/>
                <w:lang w:val="kk-KZ"/>
              </w:rPr>
            </w:pPr>
          </w:p>
          <w:p w14:paraId="158BFAE2" w14:textId="79A3BFF2" w:rsidR="00DF14AB" w:rsidRPr="00DF14AB" w:rsidRDefault="00DF14AB" w:rsidP="00A415AC">
            <w:pPr>
              <w:rPr>
                <w:rFonts w:ascii="Times New Roman" w:hAnsi="Times New Roman" w:cs="Times New Roman"/>
                <w:sz w:val="28"/>
                <w:szCs w:val="28"/>
                <w:lang w:val="kk-KZ"/>
              </w:rPr>
            </w:pPr>
            <w:r w:rsidRPr="00DF14AB">
              <w:rPr>
                <w:rFonts w:ascii="Times New Roman" w:hAnsi="Times New Roman" w:cs="Times New Roman"/>
                <w:sz w:val="28"/>
                <w:szCs w:val="28"/>
                <w:lang w:val="kk-KZ"/>
              </w:rPr>
              <w:t>1</w:t>
            </w:r>
            <w:r w:rsidR="00A415AC">
              <w:rPr>
                <w:rFonts w:ascii="Times New Roman" w:hAnsi="Times New Roman" w:cs="Times New Roman"/>
                <w:sz w:val="28"/>
                <w:szCs w:val="28"/>
                <w:lang w:val="kk-KZ"/>
              </w:rPr>
              <w:t>1</w:t>
            </w:r>
          </w:p>
        </w:tc>
      </w:tr>
      <w:tr w:rsidR="00DF14AB" w:rsidRPr="00DF14AB" w14:paraId="2B73CBEF" w14:textId="77777777" w:rsidTr="00EB788A">
        <w:tc>
          <w:tcPr>
            <w:tcW w:w="638" w:type="dxa"/>
          </w:tcPr>
          <w:p w14:paraId="2FC8E6F3" w14:textId="77777777" w:rsidR="00DF14AB" w:rsidRPr="00DF14AB" w:rsidRDefault="00DF14AB" w:rsidP="00DF14AB">
            <w:pPr>
              <w:jc w:val="both"/>
              <w:rPr>
                <w:rFonts w:ascii="Times New Roman" w:hAnsi="Times New Roman" w:cs="Times New Roman"/>
                <w:sz w:val="28"/>
                <w:szCs w:val="28"/>
                <w:lang w:val="kk-KZ"/>
              </w:rPr>
            </w:pPr>
            <w:r w:rsidRPr="00DF14AB">
              <w:rPr>
                <w:rFonts w:ascii="Times New Roman" w:hAnsi="Times New Roman" w:cs="Times New Roman"/>
                <w:sz w:val="28"/>
                <w:szCs w:val="28"/>
                <w:lang w:val="kk-KZ"/>
              </w:rPr>
              <w:t>1.2</w:t>
            </w:r>
          </w:p>
        </w:tc>
        <w:tc>
          <w:tcPr>
            <w:tcW w:w="8452" w:type="dxa"/>
          </w:tcPr>
          <w:p w14:paraId="4950B86A" w14:textId="6C50630A" w:rsidR="00DF14AB" w:rsidRPr="00DF14AB" w:rsidRDefault="00DF14AB" w:rsidP="00DF14AB">
            <w:pPr>
              <w:jc w:val="both"/>
              <w:rPr>
                <w:rFonts w:ascii="Times New Roman" w:hAnsi="Times New Roman" w:cs="Times New Roman"/>
                <w:sz w:val="28"/>
                <w:szCs w:val="28"/>
                <w:lang w:val="kk-KZ"/>
              </w:rPr>
            </w:pPr>
            <w:r w:rsidRPr="00DF14AB">
              <w:rPr>
                <w:rFonts w:ascii="Times New Roman" w:hAnsi="Times New Roman" w:cs="Times New Roman"/>
                <w:sz w:val="28"/>
                <w:szCs w:val="28"/>
                <w:lang w:val="kk-KZ"/>
              </w:rPr>
              <w:t>Құрылыс қызметінің салалық ерекшеліктері, шығындарды есепке алу жүйесін қалыптастырудың бағыттарын алдын ала анықтау және өнімнің өзіндік құнын есептеу (калькуляциялау).</w:t>
            </w:r>
            <w:r w:rsidR="00A415AC">
              <w:rPr>
                <w:rFonts w:ascii="Times New Roman" w:hAnsi="Times New Roman" w:cs="Times New Roman"/>
                <w:sz w:val="28"/>
                <w:szCs w:val="28"/>
                <w:lang w:val="kk-KZ"/>
              </w:rPr>
              <w:t>.................................</w:t>
            </w:r>
          </w:p>
        </w:tc>
        <w:tc>
          <w:tcPr>
            <w:tcW w:w="636" w:type="dxa"/>
          </w:tcPr>
          <w:p w14:paraId="69C9E362" w14:textId="77777777" w:rsidR="00A415AC" w:rsidRDefault="00A415AC" w:rsidP="00A415AC">
            <w:pPr>
              <w:rPr>
                <w:rFonts w:ascii="Times New Roman" w:hAnsi="Times New Roman" w:cs="Times New Roman"/>
                <w:sz w:val="28"/>
                <w:szCs w:val="28"/>
                <w:lang w:val="kk-KZ"/>
              </w:rPr>
            </w:pPr>
          </w:p>
          <w:p w14:paraId="335EE1A9" w14:textId="77777777" w:rsidR="00A415AC" w:rsidRDefault="00A415AC" w:rsidP="00A415AC">
            <w:pPr>
              <w:rPr>
                <w:rFonts w:ascii="Times New Roman" w:hAnsi="Times New Roman" w:cs="Times New Roman"/>
                <w:sz w:val="28"/>
                <w:szCs w:val="28"/>
                <w:lang w:val="kk-KZ"/>
              </w:rPr>
            </w:pPr>
          </w:p>
          <w:p w14:paraId="38BFA6EE" w14:textId="6E184012" w:rsidR="00DF14AB" w:rsidRPr="00DF14AB" w:rsidRDefault="00812FED" w:rsidP="00A415AC">
            <w:pPr>
              <w:rPr>
                <w:rFonts w:ascii="Times New Roman" w:hAnsi="Times New Roman" w:cs="Times New Roman"/>
                <w:sz w:val="28"/>
                <w:szCs w:val="28"/>
                <w:lang w:val="kk-KZ"/>
              </w:rPr>
            </w:pPr>
            <w:r>
              <w:rPr>
                <w:rFonts w:ascii="Times New Roman" w:hAnsi="Times New Roman" w:cs="Times New Roman"/>
                <w:sz w:val="28"/>
                <w:szCs w:val="28"/>
                <w:lang w:val="kk-KZ"/>
              </w:rPr>
              <w:t>19</w:t>
            </w:r>
          </w:p>
        </w:tc>
      </w:tr>
      <w:tr w:rsidR="00DF14AB" w:rsidRPr="00DF14AB" w14:paraId="28387833" w14:textId="77777777" w:rsidTr="00EB788A">
        <w:tc>
          <w:tcPr>
            <w:tcW w:w="638" w:type="dxa"/>
          </w:tcPr>
          <w:p w14:paraId="146350A4" w14:textId="77777777" w:rsidR="00DF14AB" w:rsidRPr="00DF14AB" w:rsidRDefault="00DF14AB" w:rsidP="00DF14AB">
            <w:pPr>
              <w:jc w:val="both"/>
              <w:rPr>
                <w:rFonts w:ascii="Times New Roman" w:hAnsi="Times New Roman" w:cs="Times New Roman"/>
                <w:sz w:val="28"/>
                <w:szCs w:val="28"/>
                <w:lang w:val="kk-KZ"/>
              </w:rPr>
            </w:pPr>
            <w:r w:rsidRPr="00DF14AB">
              <w:rPr>
                <w:rFonts w:ascii="Times New Roman" w:hAnsi="Times New Roman" w:cs="Times New Roman"/>
                <w:sz w:val="28"/>
                <w:szCs w:val="28"/>
                <w:lang w:val="kk-KZ"/>
              </w:rPr>
              <w:t>1.3</w:t>
            </w:r>
          </w:p>
        </w:tc>
        <w:tc>
          <w:tcPr>
            <w:tcW w:w="8452" w:type="dxa"/>
          </w:tcPr>
          <w:p w14:paraId="41195BA0" w14:textId="01479690" w:rsidR="00DF14AB" w:rsidRPr="00DF14AB" w:rsidRDefault="00DF14AB" w:rsidP="00DF14AB">
            <w:pPr>
              <w:jc w:val="both"/>
              <w:rPr>
                <w:rFonts w:ascii="Times New Roman" w:hAnsi="Times New Roman" w:cs="Times New Roman"/>
                <w:sz w:val="28"/>
                <w:szCs w:val="28"/>
                <w:lang w:val="kk-KZ"/>
              </w:rPr>
            </w:pPr>
            <w:r w:rsidRPr="00DF14AB">
              <w:rPr>
                <w:rFonts w:ascii="Times New Roman" w:hAnsi="Times New Roman" w:cs="Times New Roman"/>
                <w:sz w:val="28"/>
                <w:szCs w:val="28"/>
                <w:lang w:val="kk-KZ"/>
              </w:rPr>
              <w:t>Тұрғын үй құрылысындағы өнімнің өзіндік құнын есептеудің теориялық аспектілері.</w:t>
            </w:r>
            <w:r w:rsidR="00A415AC">
              <w:rPr>
                <w:rFonts w:ascii="Times New Roman" w:hAnsi="Times New Roman" w:cs="Times New Roman"/>
                <w:sz w:val="28"/>
                <w:szCs w:val="28"/>
                <w:lang w:val="kk-KZ"/>
              </w:rPr>
              <w:t>.............................................................................</w:t>
            </w:r>
          </w:p>
        </w:tc>
        <w:tc>
          <w:tcPr>
            <w:tcW w:w="636" w:type="dxa"/>
          </w:tcPr>
          <w:p w14:paraId="6E8707E2" w14:textId="77777777" w:rsidR="00A415AC" w:rsidRDefault="00A415AC" w:rsidP="00A415AC">
            <w:pPr>
              <w:rPr>
                <w:rFonts w:ascii="Times New Roman" w:hAnsi="Times New Roman" w:cs="Times New Roman"/>
                <w:sz w:val="28"/>
                <w:szCs w:val="28"/>
                <w:lang w:val="kk-KZ"/>
              </w:rPr>
            </w:pPr>
          </w:p>
          <w:p w14:paraId="04DCDDDF" w14:textId="4C9440CE" w:rsidR="00DF14AB" w:rsidRPr="00DF14AB" w:rsidRDefault="00DF14AB" w:rsidP="00A415AC">
            <w:pPr>
              <w:rPr>
                <w:rFonts w:ascii="Times New Roman" w:hAnsi="Times New Roman" w:cs="Times New Roman"/>
                <w:sz w:val="28"/>
                <w:szCs w:val="28"/>
                <w:lang w:val="kk-KZ"/>
              </w:rPr>
            </w:pPr>
            <w:r w:rsidRPr="00DF14AB">
              <w:rPr>
                <w:rFonts w:ascii="Times New Roman" w:hAnsi="Times New Roman" w:cs="Times New Roman"/>
                <w:sz w:val="28"/>
                <w:szCs w:val="28"/>
                <w:lang w:val="kk-KZ"/>
              </w:rPr>
              <w:t>2</w:t>
            </w:r>
            <w:r w:rsidR="00812FED">
              <w:rPr>
                <w:rFonts w:ascii="Times New Roman" w:hAnsi="Times New Roman" w:cs="Times New Roman"/>
                <w:sz w:val="28"/>
                <w:szCs w:val="28"/>
                <w:lang w:val="kk-KZ"/>
              </w:rPr>
              <w:t>8</w:t>
            </w:r>
          </w:p>
        </w:tc>
      </w:tr>
      <w:tr w:rsidR="00DF14AB" w:rsidRPr="00A571AC" w14:paraId="27367EF5" w14:textId="77777777" w:rsidTr="00EB788A">
        <w:tc>
          <w:tcPr>
            <w:tcW w:w="638" w:type="dxa"/>
          </w:tcPr>
          <w:p w14:paraId="2A9DD7DD" w14:textId="77777777" w:rsidR="00DF14AB" w:rsidRPr="00DF14AB" w:rsidRDefault="00DF14AB" w:rsidP="00DF14AB">
            <w:pPr>
              <w:jc w:val="both"/>
              <w:rPr>
                <w:rFonts w:ascii="Times New Roman" w:hAnsi="Times New Roman" w:cs="Times New Roman"/>
                <w:b/>
                <w:sz w:val="28"/>
                <w:szCs w:val="28"/>
                <w:lang w:val="kk-KZ"/>
              </w:rPr>
            </w:pPr>
            <w:r w:rsidRPr="00DF14AB">
              <w:rPr>
                <w:rFonts w:ascii="Times New Roman" w:hAnsi="Times New Roman" w:cs="Times New Roman"/>
                <w:b/>
                <w:sz w:val="28"/>
                <w:szCs w:val="28"/>
                <w:lang w:val="kk-KZ"/>
              </w:rPr>
              <w:t>2</w:t>
            </w:r>
          </w:p>
        </w:tc>
        <w:tc>
          <w:tcPr>
            <w:tcW w:w="8452" w:type="dxa"/>
          </w:tcPr>
          <w:p w14:paraId="046F15E7" w14:textId="15DFAEFA" w:rsidR="00DF14AB" w:rsidRPr="00DF14AB" w:rsidRDefault="00DF14AB" w:rsidP="00DF14AB">
            <w:pPr>
              <w:jc w:val="both"/>
              <w:rPr>
                <w:rFonts w:ascii="Times New Roman" w:hAnsi="Times New Roman" w:cs="Times New Roman"/>
                <w:b/>
                <w:sz w:val="28"/>
                <w:szCs w:val="28"/>
                <w:lang w:val="kk-KZ"/>
              </w:rPr>
            </w:pPr>
            <w:r w:rsidRPr="00DF14AB">
              <w:rPr>
                <w:rFonts w:ascii="Times New Roman" w:hAnsi="Times New Roman" w:cs="Times New Roman"/>
                <w:b/>
                <w:sz w:val="28"/>
                <w:szCs w:val="28"/>
                <w:lang w:val="kk-KZ"/>
              </w:rPr>
              <w:t>ТҰРҒЫН ҮЙ ҚҰРЫЛЫСЫНЫҢ ӨЗІНДІК ҚҰНЫН ЖӘНЕ ЖИЫНТЫҚ ШЫҒЫНДАРЫН КАЛЬКУЛЯЦИЯЛАУ  ӘДІСТЕМЕСІ</w:t>
            </w:r>
            <w:r w:rsidR="00A415AC">
              <w:rPr>
                <w:rFonts w:ascii="Times New Roman" w:hAnsi="Times New Roman" w:cs="Times New Roman"/>
                <w:b/>
                <w:sz w:val="28"/>
                <w:szCs w:val="28"/>
                <w:lang w:val="kk-KZ"/>
              </w:rPr>
              <w:t>........................................................................................</w:t>
            </w:r>
          </w:p>
        </w:tc>
        <w:tc>
          <w:tcPr>
            <w:tcW w:w="636" w:type="dxa"/>
          </w:tcPr>
          <w:p w14:paraId="521620B8" w14:textId="77777777" w:rsidR="00DF14AB" w:rsidRDefault="00DF14AB" w:rsidP="00434F86">
            <w:pPr>
              <w:jc w:val="right"/>
              <w:rPr>
                <w:rFonts w:ascii="Times New Roman" w:hAnsi="Times New Roman" w:cs="Times New Roman"/>
                <w:sz w:val="28"/>
                <w:szCs w:val="28"/>
                <w:lang w:val="kk-KZ"/>
              </w:rPr>
            </w:pPr>
          </w:p>
          <w:p w14:paraId="5C91439E" w14:textId="77777777" w:rsidR="00A415AC" w:rsidRDefault="00A415AC" w:rsidP="00A415AC">
            <w:pPr>
              <w:rPr>
                <w:rFonts w:ascii="Times New Roman" w:hAnsi="Times New Roman" w:cs="Times New Roman"/>
                <w:sz w:val="28"/>
                <w:szCs w:val="28"/>
                <w:lang w:val="kk-KZ"/>
              </w:rPr>
            </w:pPr>
          </w:p>
          <w:p w14:paraId="34A7DF83" w14:textId="2F4DF3DD" w:rsidR="00A415AC" w:rsidRPr="00DF14AB" w:rsidRDefault="00A415AC" w:rsidP="00A415AC">
            <w:pPr>
              <w:rPr>
                <w:rFonts w:ascii="Times New Roman" w:hAnsi="Times New Roman" w:cs="Times New Roman"/>
                <w:sz w:val="28"/>
                <w:szCs w:val="28"/>
                <w:lang w:val="kk-KZ"/>
              </w:rPr>
            </w:pPr>
            <w:r>
              <w:rPr>
                <w:rFonts w:ascii="Times New Roman" w:hAnsi="Times New Roman" w:cs="Times New Roman"/>
                <w:sz w:val="28"/>
                <w:szCs w:val="28"/>
                <w:lang w:val="kk-KZ"/>
              </w:rPr>
              <w:t>54</w:t>
            </w:r>
          </w:p>
        </w:tc>
      </w:tr>
      <w:tr w:rsidR="00DF14AB" w:rsidRPr="00DF14AB" w14:paraId="13D5AC17" w14:textId="77777777" w:rsidTr="00EB788A">
        <w:tc>
          <w:tcPr>
            <w:tcW w:w="638" w:type="dxa"/>
          </w:tcPr>
          <w:p w14:paraId="70B132BA" w14:textId="77777777" w:rsidR="00DF14AB" w:rsidRPr="00DF14AB" w:rsidRDefault="00DF14AB" w:rsidP="00DF14AB">
            <w:pPr>
              <w:jc w:val="both"/>
              <w:rPr>
                <w:rFonts w:ascii="Times New Roman" w:hAnsi="Times New Roman" w:cs="Times New Roman"/>
                <w:sz w:val="28"/>
                <w:szCs w:val="28"/>
                <w:lang w:val="kk-KZ"/>
              </w:rPr>
            </w:pPr>
            <w:r w:rsidRPr="00DF14AB">
              <w:rPr>
                <w:rFonts w:ascii="Times New Roman" w:hAnsi="Times New Roman" w:cs="Times New Roman"/>
                <w:sz w:val="28"/>
                <w:szCs w:val="28"/>
                <w:lang w:val="kk-KZ"/>
              </w:rPr>
              <w:t>2.1</w:t>
            </w:r>
          </w:p>
        </w:tc>
        <w:tc>
          <w:tcPr>
            <w:tcW w:w="8452" w:type="dxa"/>
          </w:tcPr>
          <w:p w14:paraId="58F3EC79" w14:textId="35840754" w:rsidR="00DF14AB" w:rsidRPr="00DF14AB" w:rsidRDefault="00DF14AB" w:rsidP="00DF14AB">
            <w:pPr>
              <w:jc w:val="both"/>
              <w:rPr>
                <w:rFonts w:ascii="Times New Roman" w:hAnsi="Times New Roman" w:cs="Times New Roman"/>
                <w:sz w:val="28"/>
                <w:szCs w:val="28"/>
                <w:lang w:val="kk-KZ"/>
              </w:rPr>
            </w:pPr>
            <w:r w:rsidRPr="00DF14AB">
              <w:rPr>
                <w:rFonts w:ascii="Times New Roman" w:hAnsi="Times New Roman" w:cs="Times New Roman"/>
                <w:sz w:val="28"/>
                <w:szCs w:val="28"/>
                <w:lang w:val="kk-KZ"/>
              </w:rPr>
              <w:t xml:space="preserve">Тұрғын үй құрылысындағы </w:t>
            </w:r>
            <w:r w:rsidR="00E725C6">
              <w:rPr>
                <w:rFonts w:ascii="Times New Roman" w:hAnsi="Times New Roman" w:cs="Times New Roman"/>
                <w:sz w:val="28"/>
                <w:szCs w:val="28"/>
                <w:lang w:val="kk-KZ"/>
              </w:rPr>
              <w:t xml:space="preserve">жиынтық </w:t>
            </w:r>
            <w:r w:rsidRPr="00DF14AB">
              <w:rPr>
                <w:rFonts w:ascii="Times New Roman" w:hAnsi="Times New Roman" w:cs="Times New Roman"/>
                <w:sz w:val="28"/>
                <w:szCs w:val="28"/>
                <w:lang w:val="kk-KZ"/>
              </w:rPr>
              <w:t>шығындар есебін ұйымдастыру</w:t>
            </w:r>
            <w:r w:rsidR="00A415AC">
              <w:rPr>
                <w:rFonts w:ascii="Times New Roman" w:hAnsi="Times New Roman" w:cs="Times New Roman"/>
                <w:sz w:val="28"/>
                <w:szCs w:val="28"/>
                <w:lang w:val="kk-KZ"/>
              </w:rPr>
              <w:t>..............................................................................................</w:t>
            </w:r>
          </w:p>
        </w:tc>
        <w:tc>
          <w:tcPr>
            <w:tcW w:w="636" w:type="dxa"/>
          </w:tcPr>
          <w:p w14:paraId="26DAF8F9" w14:textId="77777777" w:rsidR="00A415AC" w:rsidRDefault="00A415AC" w:rsidP="00A415AC">
            <w:pPr>
              <w:rPr>
                <w:rFonts w:ascii="Times New Roman" w:hAnsi="Times New Roman" w:cs="Times New Roman"/>
                <w:sz w:val="28"/>
                <w:szCs w:val="28"/>
                <w:lang w:val="kk-KZ"/>
              </w:rPr>
            </w:pPr>
          </w:p>
          <w:p w14:paraId="20C3D52C" w14:textId="1A6B7101" w:rsidR="00DF14AB" w:rsidRPr="00DF14AB" w:rsidRDefault="00961982" w:rsidP="00A415AC">
            <w:pPr>
              <w:rPr>
                <w:rFonts w:ascii="Times New Roman" w:hAnsi="Times New Roman" w:cs="Times New Roman"/>
                <w:sz w:val="28"/>
                <w:szCs w:val="28"/>
                <w:lang w:val="kk-KZ"/>
              </w:rPr>
            </w:pPr>
            <w:r>
              <w:rPr>
                <w:rFonts w:ascii="Times New Roman" w:hAnsi="Times New Roman" w:cs="Times New Roman"/>
                <w:sz w:val="28"/>
                <w:szCs w:val="28"/>
                <w:lang w:val="kk-KZ"/>
              </w:rPr>
              <w:t>5</w:t>
            </w:r>
            <w:r w:rsidR="007138C7">
              <w:rPr>
                <w:rFonts w:ascii="Times New Roman" w:hAnsi="Times New Roman" w:cs="Times New Roman"/>
                <w:sz w:val="28"/>
                <w:szCs w:val="28"/>
                <w:lang w:val="kk-KZ"/>
              </w:rPr>
              <w:t>4</w:t>
            </w:r>
          </w:p>
        </w:tc>
      </w:tr>
      <w:tr w:rsidR="00DF14AB" w:rsidRPr="00961982" w14:paraId="02C56045" w14:textId="77777777" w:rsidTr="00EB788A">
        <w:tc>
          <w:tcPr>
            <w:tcW w:w="638" w:type="dxa"/>
          </w:tcPr>
          <w:p w14:paraId="07379D30" w14:textId="77777777" w:rsidR="00DF14AB" w:rsidRPr="00DF14AB" w:rsidRDefault="00DF14AB" w:rsidP="00DF14AB">
            <w:pPr>
              <w:jc w:val="both"/>
              <w:rPr>
                <w:rFonts w:ascii="Times New Roman" w:hAnsi="Times New Roman" w:cs="Times New Roman"/>
                <w:sz w:val="28"/>
                <w:szCs w:val="28"/>
                <w:lang w:val="kk-KZ"/>
              </w:rPr>
            </w:pPr>
            <w:r w:rsidRPr="00DF14AB">
              <w:rPr>
                <w:rFonts w:ascii="Times New Roman" w:hAnsi="Times New Roman" w:cs="Times New Roman"/>
                <w:sz w:val="28"/>
                <w:szCs w:val="28"/>
                <w:lang w:val="kk-KZ"/>
              </w:rPr>
              <w:t>2.2.</w:t>
            </w:r>
          </w:p>
        </w:tc>
        <w:tc>
          <w:tcPr>
            <w:tcW w:w="8452" w:type="dxa"/>
          </w:tcPr>
          <w:p w14:paraId="7B960211" w14:textId="60DA3C07" w:rsidR="00DF14AB" w:rsidRPr="00DF14AB" w:rsidRDefault="00DF14AB" w:rsidP="00DF14AB">
            <w:pPr>
              <w:jc w:val="both"/>
              <w:rPr>
                <w:rFonts w:ascii="Times New Roman" w:hAnsi="Times New Roman" w:cs="Times New Roman"/>
                <w:sz w:val="28"/>
                <w:szCs w:val="28"/>
                <w:lang w:val="kk-KZ"/>
              </w:rPr>
            </w:pPr>
            <w:r w:rsidRPr="00DF14AB">
              <w:rPr>
                <w:rFonts w:ascii="Times New Roman" w:hAnsi="Times New Roman" w:cs="Times New Roman"/>
                <w:sz w:val="28"/>
                <w:szCs w:val="28"/>
                <w:lang w:val="kk-KZ"/>
              </w:rPr>
              <w:t xml:space="preserve">Тұрғын үй құрылыс компанияларындағы </w:t>
            </w:r>
            <w:r w:rsidR="00E725C6">
              <w:rPr>
                <w:rFonts w:ascii="Times New Roman" w:hAnsi="Times New Roman" w:cs="Times New Roman"/>
                <w:sz w:val="28"/>
                <w:szCs w:val="28"/>
                <w:lang w:val="kk-KZ"/>
              </w:rPr>
              <w:t>жиынтық</w:t>
            </w:r>
            <w:r w:rsidRPr="00DF14AB">
              <w:rPr>
                <w:rFonts w:ascii="Times New Roman" w:hAnsi="Times New Roman" w:cs="Times New Roman"/>
                <w:sz w:val="28"/>
                <w:szCs w:val="28"/>
                <w:lang w:val="kk-KZ"/>
              </w:rPr>
              <w:t xml:space="preserve"> шығындарды басқарудың жаңа технологиялары</w:t>
            </w:r>
            <w:r w:rsidR="00EB788A">
              <w:rPr>
                <w:rFonts w:ascii="Times New Roman" w:hAnsi="Times New Roman" w:cs="Times New Roman"/>
                <w:sz w:val="28"/>
                <w:szCs w:val="28"/>
                <w:lang w:val="kk-KZ"/>
              </w:rPr>
              <w:t>...........................................................</w:t>
            </w:r>
          </w:p>
        </w:tc>
        <w:tc>
          <w:tcPr>
            <w:tcW w:w="636" w:type="dxa"/>
          </w:tcPr>
          <w:p w14:paraId="647039AC" w14:textId="77777777" w:rsidR="00EB788A" w:rsidRDefault="00EB788A" w:rsidP="00EB788A">
            <w:pPr>
              <w:rPr>
                <w:rFonts w:ascii="Times New Roman" w:hAnsi="Times New Roman" w:cs="Times New Roman"/>
                <w:sz w:val="28"/>
                <w:szCs w:val="28"/>
                <w:lang w:val="kk-KZ"/>
              </w:rPr>
            </w:pPr>
          </w:p>
          <w:p w14:paraId="44DA38E4" w14:textId="2FC2EFA4" w:rsidR="00961982" w:rsidRPr="00DF14AB" w:rsidRDefault="007138C7" w:rsidP="00EB788A">
            <w:pPr>
              <w:rPr>
                <w:rFonts w:ascii="Times New Roman" w:hAnsi="Times New Roman" w:cs="Times New Roman"/>
                <w:sz w:val="28"/>
                <w:szCs w:val="28"/>
                <w:lang w:val="kk-KZ"/>
              </w:rPr>
            </w:pPr>
            <w:r>
              <w:rPr>
                <w:rFonts w:ascii="Times New Roman" w:hAnsi="Times New Roman" w:cs="Times New Roman"/>
                <w:sz w:val="28"/>
                <w:szCs w:val="28"/>
                <w:lang w:val="kk-KZ"/>
              </w:rPr>
              <w:t>69</w:t>
            </w:r>
          </w:p>
        </w:tc>
      </w:tr>
      <w:tr w:rsidR="00DF14AB" w:rsidRPr="00DF14AB" w14:paraId="00389D51" w14:textId="77777777" w:rsidTr="00EB788A">
        <w:tc>
          <w:tcPr>
            <w:tcW w:w="638" w:type="dxa"/>
          </w:tcPr>
          <w:p w14:paraId="690AD795" w14:textId="77777777" w:rsidR="00DF14AB" w:rsidRPr="00DF14AB" w:rsidRDefault="00DF14AB" w:rsidP="00DF14AB">
            <w:pPr>
              <w:jc w:val="both"/>
              <w:rPr>
                <w:rFonts w:ascii="Times New Roman" w:hAnsi="Times New Roman" w:cs="Times New Roman"/>
                <w:sz w:val="28"/>
                <w:szCs w:val="28"/>
                <w:lang w:val="kk-KZ"/>
              </w:rPr>
            </w:pPr>
            <w:r w:rsidRPr="00DF14AB">
              <w:rPr>
                <w:rFonts w:ascii="Times New Roman" w:hAnsi="Times New Roman" w:cs="Times New Roman"/>
                <w:sz w:val="28"/>
                <w:szCs w:val="28"/>
                <w:lang w:val="kk-KZ"/>
              </w:rPr>
              <w:t>2.3</w:t>
            </w:r>
          </w:p>
        </w:tc>
        <w:tc>
          <w:tcPr>
            <w:tcW w:w="8452" w:type="dxa"/>
          </w:tcPr>
          <w:p w14:paraId="5FFD68E3" w14:textId="26E9CE3E" w:rsidR="00DF14AB" w:rsidRPr="00DF14AB" w:rsidRDefault="00DF14AB" w:rsidP="00DF14AB">
            <w:pPr>
              <w:jc w:val="both"/>
              <w:rPr>
                <w:rFonts w:ascii="Times New Roman" w:hAnsi="Times New Roman" w:cs="Times New Roman"/>
                <w:sz w:val="28"/>
                <w:szCs w:val="28"/>
                <w:lang w:val="kk-KZ"/>
              </w:rPr>
            </w:pPr>
            <w:r w:rsidRPr="00DF14AB">
              <w:rPr>
                <w:rFonts w:ascii="Times New Roman" w:hAnsi="Times New Roman" w:cs="Times New Roman"/>
                <w:sz w:val="28"/>
                <w:szCs w:val="28"/>
                <w:lang w:val="kk-KZ"/>
              </w:rPr>
              <w:t>Құрылыс жұмыстарының өзіндік құнын есептеуде қолданылатын әдістерді салыстырмалы түрде талдау</w:t>
            </w:r>
            <w:r w:rsidR="00EB788A">
              <w:rPr>
                <w:rFonts w:ascii="Times New Roman" w:hAnsi="Times New Roman" w:cs="Times New Roman"/>
                <w:sz w:val="28"/>
                <w:szCs w:val="28"/>
                <w:lang w:val="kk-KZ"/>
              </w:rPr>
              <w:t>....................................................</w:t>
            </w:r>
          </w:p>
        </w:tc>
        <w:tc>
          <w:tcPr>
            <w:tcW w:w="636" w:type="dxa"/>
          </w:tcPr>
          <w:p w14:paraId="2DFB1D52" w14:textId="77777777" w:rsidR="00EB788A" w:rsidRDefault="00EB788A" w:rsidP="00EB788A">
            <w:pPr>
              <w:rPr>
                <w:rFonts w:ascii="Times New Roman" w:hAnsi="Times New Roman" w:cs="Times New Roman"/>
                <w:sz w:val="28"/>
                <w:szCs w:val="28"/>
                <w:lang w:val="kk-KZ"/>
              </w:rPr>
            </w:pPr>
          </w:p>
          <w:p w14:paraId="17ADC3AE" w14:textId="5E1D8819" w:rsidR="00DF14AB" w:rsidRPr="00DF14AB" w:rsidRDefault="007138C7" w:rsidP="00EB788A">
            <w:pPr>
              <w:rPr>
                <w:rFonts w:ascii="Times New Roman" w:hAnsi="Times New Roman" w:cs="Times New Roman"/>
                <w:sz w:val="28"/>
                <w:szCs w:val="28"/>
                <w:lang w:val="kk-KZ"/>
              </w:rPr>
            </w:pPr>
            <w:r>
              <w:rPr>
                <w:rFonts w:ascii="Times New Roman" w:hAnsi="Times New Roman" w:cs="Times New Roman"/>
                <w:sz w:val="28"/>
                <w:szCs w:val="28"/>
                <w:lang w:val="kk-KZ"/>
              </w:rPr>
              <w:t>79</w:t>
            </w:r>
          </w:p>
        </w:tc>
      </w:tr>
      <w:tr w:rsidR="00DF14AB" w:rsidRPr="00A571AC" w14:paraId="0501D5C4" w14:textId="77777777" w:rsidTr="00EB788A">
        <w:tc>
          <w:tcPr>
            <w:tcW w:w="638" w:type="dxa"/>
          </w:tcPr>
          <w:p w14:paraId="16F7DB42" w14:textId="77777777" w:rsidR="00DF14AB" w:rsidRPr="00DF14AB" w:rsidRDefault="00DF14AB" w:rsidP="00DF14AB">
            <w:pPr>
              <w:jc w:val="both"/>
              <w:rPr>
                <w:rFonts w:ascii="Times New Roman" w:hAnsi="Times New Roman" w:cs="Times New Roman"/>
                <w:b/>
                <w:sz w:val="28"/>
                <w:szCs w:val="28"/>
                <w:lang w:val="kk-KZ"/>
              </w:rPr>
            </w:pPr>
            <w:r w:rsidRPr="00DF14AB">
              <w:rPr>
                <w:rFonts w:ascii="Times New Roman" w:hAnsi="Times New Roman" w:cs="Times New Roman"/>
                <w:b/>
                <w:sz w:val="28"/>
                <w:szCs w:val="28"/>
                <w:lang w:val="kk-KZ"/>
              </w:rPr>
              <w:t>3</w:t>
            </w:r>
          </w:p>
        </w:tc>
        <w:tc>
          <w:tcPr>
            <w:tcW w:w="8452" w:type="dxa"/>
          </w:tcPr>
          <w:p w14:paraId="3DA33A9C" w14:textId="0A493A12" w:rsidR="00DF14AB" w:rsidRPr="00DF14AB" w:rsidRDefault="00DF14AB" w:rsidP="00DF14AB">
            <w:pPr>
              <w:jc w:val="both"/>
              <w:rPr>
                <w:rFonts w:ascii="Times New Roman" w:hAnsi="Times New Roman" w:cs="Times New Roman"/>
                <w:b/>
                <w:sz w:val="28"/>
                <w:szCs w:val="28"/>
                <w:lang w:val="kk-KZ"/>
              </w:rPr>
            </w:pPr>
            <w:r w:rsidRPr="00DF14AB">
              <w:rPr>
                <w:rFonts w:ascii="Times New Roman" w:hAnsi="Times New Roman" w:cs="Times New Roman"/>
                <w:b/>
                <w:sz w:val="28"/>
                <w:szCs w:val="28"/>
                <w:lang w:val="kk-KZ"/>
              </w:rPr>
              <w:t>ҚҰРЫЛЫС ҰЙЫМДАРЫНДАҒЫ ШЫҒЫНДЫ БАСҚАРУ ЖӘНЕ ӨЗІНДІК ҚҰНЫН АНАЛИТИКАЛЫҚ ТАЛДАУМЕН ҚАМТАМАСЫЗ ЕТУ МОДЕЛ</w:t>
            </w:r>
            <w:r w:rsidR="00E725C6">
              <w:rPr>
                <w:rFonts w:ascii="Times New Roman" w:hAnsi="Times New Roman" w:cs="Times New Roman"/>
                <w:b/>
                <w:sz w:val="28"/>
                <w:szCs w:val="28"/>
                <w:lang w:val="kk-KZ"/>
              </w:rPr>
              <w:t>Ь</w:t>
            </w:r>
            <w:r w:rsidRPr="00DF14AB">
              <w:rPr>
                <w:rFonts w:ascii="Times New Roman" w:hAnsi="Times New Roman" w:cs="Times New Roman"/>
                <w:b/>
                <w:sz w:val="28"/>
                <w:szCs w:val="28"/>
                <w:lang w:val="kk-KZ"/>
              </w:rPr>
              <w:t>І</w:t>
            </w:r>
            <w:r w:rsidR="00EB788A">
              <w:rPr>
                <w:rFonts w:ascii="Times New Roman" w:hAnsi="Times New Roman" w:cs="Times New Roman"/>
                <w:b/>
                <w:sz w:val="28"/>
                <w:szCs w:val="28"/>
                <w:lang w:val="kk-KZ"/>
              </w:rPr>
              <w:t>.........................................................</w:t>
            </w:r>
          </w:p>
        </w:tc>
        <w:tc>
          <w:tcPr>
            <w:tcW w:w="636" w:type="dxa"/>
          </w:tcPr>
          <w:p w14:paraId="10BC38A2" w14:textId="77777777" w:rsidR="00EB788A" w:rsidRDefault="00EB788A" w:rsidP="00434F86">
            <w:pPr>
              <w:jc w:val="right"/>
              <w:rPr>
                <w:rFonts w:ascii="Times New Roman" w:hAnsi="Times New Roman" w:cs="Times New Roman"/>
                <w:sz w:val="28"/>
                <w:szCs w:val="28"/>
                <w:lang w:val="kk-KZ"/>
              </w:rPr>
            </w:pPr>
          </w:p>
          <w:p w14:paraId="2C804C45" w14:textId="77777777" w:rsidR="00EB788A" w:rsidRDefault="00EB788A" w:rsidP="00EB788A">
            <w:pPr>
              <w:rPr>
                <w:rFonts w:ascii="Times New Roman" w:hAnsi="Times New Roman" w:cs="Times New Roman"/>
                <w:sz w:val="28"/>
                <w:szCs w:val="28"/>
                <w:lang w:val="kk-KZ"/>
              </w:rPr>
            </w:pPr>
          </w:p>
          <w:p w14:paraId="3A0C4D64" w14:textId="5A7DF080" w:rsidR="00DF14AB" w:rsidRPr="00DF14AB" w:rsidRDefault="00EB788A" w:rsidP="00EB788A">
            <w:pPr>
              <w:rPr>
                <w:rFonts w:ascii="Times New Roman" w:hAnsi="Times New Roman" w:cs="Times New Roman"/>
                <w:sz w:val="28"/>
                <w:szCs w:val="28"/>
                <w:lang w:val="kk-KZ"/>
              </w:rPr>
            </w:pPr>
            <w:r>
              <w:rPr>
                <w:rFonts w:ascii="Times New Roman" w:hAnsi="Times New Roman" w:cs="Times New Roman"/>
                <w:sz w:val="28"/>
                <w:szCs w:val="28"/>
                <w:lang w:val="kk-KZ"/>
              </w:rPr>
              <w:t>95</w:t>
            </w:r>
          </w:p>
        </w:tc>
      </w:tr>
      <w:tr w:rsidR="00DF14AB" w:rsidRPr="00DF14AB" w14:paraId="3B52C647" w14:textId="77777777" w:rsidTr="00EB788A">
        <w:tc>
          <w:tcPr>
            <w:tcW w:w="638" w:type="dxa"/>
          </w:tcPr>
          <w:p w14:paraId="32726AEA" w14:textId="77777777" w:rsidR="00DF14AB" w:rsidRPr="00DF14AB" w:rsidRDefault="00DF14AB" w:rsidP="00DF14AB">
            <w:pPr>
              <w:jc w:val="both"/>
              <w:rPr>
                <w:rFonts w:ascii="Times New Roman" w:hAnsi="Times New Roman" w:cs="Times New Roman"/>
                <w:sz w:val="28"/>
                <w:szCs w:val="28"/>
                <w:lang w:val="kk-KZ"/>
              </w:rPr>
            </w:pPr>
            <w:r w:rsidRPr="00DF14AB">
              <w:rPr>
                <w:rFonts w:ascii="Times New Roman" w:hAnsi="Times New Roman" w:cs="Times New Roman"/>
                <w:sz w:val="28"/>
                <w:szCs w:val="28"/>
                <w:lang w:val="kk-KZ"/>
              </w:rPr>
              <w:t>3.1</w:t>
            </w:r>
          </w:p>
        </w:tc>
        <w:tc>
          <w:tcPr>
            <w:tcW w:w="8452" w:type="dxa"/>
          </w:tcPr>
          <w:p w14:paraId="6A7C5B03" w14:textId="7BBF97F9" w:rsidR="00DF14AB" w:rsidRPr="00DF14AB" w:rsidRDefault="00DF14AB" w:rsidP="00DF14AB">
            <w:pPr>
              <w:jc w:val="both"/>
              <w:rPr>
                <w:rFonts w:ascii="Times New Roman" w:hAnsi="Times New Roman" w:cs="Times New Roman"/>
                <w:sz w:val="28"/>
                <w:szCs w:val="28"/>
                <w:lang w:val="kk-KZ"/>
              </w:rPr>
            </w:pPr>
            <w:r w:rsidRPr="00DF14AB">
              <w:rPr>
                <w:rFonts w:ascii="Times New Roman" w:hAnsi="Times New Roman" w:cs="Times New Roman"/>
                <w:sz w:val="28"/>
                <w:szCs w:val="28"/>
                <w:lang w:val="kk-KZ"/>
              </w:rPr>
              <w:t>Құрылыста теңгерімді көрсеткіштер жүйесін құру</w:t>
            </w:r>
            <w:r w:rsidR="00EB788A">
              <w:rPr>
                <w:rFonts w:ascii="Times New Roman" w:hAnsi="Times New Roman" w:cs="Times New Roman"/>
                <w:sz w:val="28"/>
                <w:szCs w:val="28"/>
                <w:lang w:val="kk-KZ"/>
              </w:rPr>
              <w:t>................................</w:t>
            </w:r>
          </w:p>
        </w:tc>
        <w:tc>
          <w:tcPr>
            <w:tcW w:w="636" w:type="dxa"/>
          </w:tcPr>
          <w:p w14:paraId="3FBC7149" w14:textId="5251E9EB" w:rsidR="00DF14AB" w:rsidRPr="00DF14AB" w:rsidRDefault="00DF14AB" w:rsidP="00EB788A">
            <w:pPr>
              <w:rPr>
                <w:rFonts w:ascii="Times New Roman" w:hAnsi="Times New Roman" w:cs="Times New Roman"/>
                <w:sz w:val="28"/>
                <w:szCs w:val="28"/>
                <w:lang w:val="kk-KZ"/>
              </w:rPr>
            </w:pPr>
            <w:r w:rsidRPr="00DF14AB">
              <w:rPr>
                <w:rFonts w:ascii="Times New Roman" w:hAnsi="Times New Roman" w:cs="Times New Roman"/>
                <w:sz w:val="28"/>
                <w:szCs w:val="28"/>
                <w:lang w:val="kk-KZ"/>
              </w:rPr>
              <w:t>9</w:t>
            </w:r>
            <w:r w:rsidR="007138C7">
              <w:rPr>
                <w:rFonts w:ascii="Times New Roman" w:hAnsi="Times New Roman" w:cs="Times New Roman"/>
                <w:sz w:val="28"/>
                <w:szCs w:val="28"/>
                <w:lang w:val="kk-KZ"/>
              </w:rPr>
              <w:t>5</w:t>
            </w:r>
          </w:p>
        </w:tc>
      </w:tr>
      <w:tr w:rsidR="00DF14AB" w:rsidRPr="00DF14AB" w14:paraId="35DF348C" w14:textId="77777777" w:rsidTr="00EB788A">
        <w:tc>
          <w:tcPr>
            <w:tcW w:w="638" w:type="dxa"/>
          </w:tcPr>
          <w:p w14:paraId="718D5394" w14:textId="77777777" w:rsidR="00DF14AB" w:rsidRPr="00DF14AB" w:rsidRDefault="00DF14AB" w:rsidP="00DF14AB">
            <w:pPr>
              <w:jc w:val="both"/>
              <w:rPr>
                <w:rFonts w:ascii="Times New Roman" w:hAnsi="Times New Roman" w:cs="Times New Roman"/>
                <w:sz w:val="28"/>
                <w:szCs w:val="28"/>
                <w:lang w:val="kk-KZ"/>
              </w:rPr>
            </w:pPr>
            <w:r w:rsidRPr="00DF14AB">
              <w:rPr>
                <w:rFonts w:ascii="Times New Roman" w:hAnsi="Times New Roman" w:cs="Times New Roman"/>
                <w:sz w:val="28"/>
                <w:szCs w:val="28"/>
                <w:lang w:val="kk-KZ"/>
              </w:rPr>
              <w:t>3.2</w:t>
            </w:r>
          </w:p>
        </w:tc>
        <w:tc>
          <w:tcPr>
            <w:tcW w:w="8452" w:type="dxa"/>
          </w:tcPr>
          <w:p w14:paraId="55CC4109" w14:textId="74D87DF7" w:rsidR="00DF14AB" w:rsidRPr="00DF14AB" w:rsidRDefault="00DF14AB" w:rsidP="00DF14AB">
            <w:pPr>
              <w:jc w:val="both"/>
              <w:rPr>
                <w:rFonts w:ascii="Times New Roman" w:hAnsi="Times New Roman" w:cs="Times New Roman"/>
                <w:sz w:val="28"/>
                <w:szCs w:val="28"/>
                <w:lang w:val="kk-KZ"/>
              </w:rPr>
            </w:pPr>
            <w:r w:rsidRPr="00DF14AB">
              <w:rPr>
                <w:rFonts w:ascii="Times New Roman" w:hAnsi="Times New Roman" w:cs="Times New Roman"/>
                <w:sz w:val="28"/>
                <w:szCs w:val="28"/>
                <w:lang w:val="kk-KZ"/>
              </w:rPr>
              <w:t>Құрылыс өнімдерінің мақсатты өзіндік құнын басқару</w:t>
            </w:r>
            <w:r w:rsidR="00EB788A">
              <w:rPr>
                <w:rFonts w:ascii="Times New Roman" w:hAnsi="Times New Roman" w:cs="Times New Roman"/>
                <w:sz w:val="28"/>
                <w:szCs w:val="28"/>
                <w:lang w:val="kk-KZ"/>
              </w:rPr>
              <w:t>.........................</w:t>
            </w:r>
          </w:p>
        </w:tc>
        <w:tc>
          <w:tcPr>
            <w:tcW w:w="636" w:type="dxa"/>
          </w:tcPr>
          <w:p w14:paraId="17E7E23E" w14:textId="6E4F66A3" w:rsidR="00DF14AB" w:rsidRPr="00DF14AB" w:rsidRDefault="00DF14AB" w:rsidP="00961982">
            <w:pPr>
              <w:jc w:val="right"/>
              <w:rPr>
                <w:rFonts w:ascii="Times New Roman" w:hAnsi="Times New Roman" w:cs="Times New Roman"/>
                <w:sz w:val="28"/>
                <w:szCs w:val="28"/>
                <w:lang w:val="kk-KZ"/>
              </w:rPr>
            </w:pPr>
            <w:r w:rsidRPr="00DF14AB">
              <w:rPr>
                <w:rFonts w:ascii="Times New Roman" w:hAnsi="Times New Roman" w:cs="Times New Roman"/>
                <w:sz w:val="28"/>
                <w:szCs w:val="28"/>
                <w:lang w:val="kk-KZ"/>
              </w:rPr>
              <w:t>10</w:t>
            </w:r>
            <w:r w:rsidR="007138C7">
              <w:rPr>
                <w:rFonts w:ascii="Times New Roman" w:hAnsi="Times New Roman" w:cs="Times New Roman"/>
                <w:sz w:val="28"/>
                <w:szCs w:val="28"/>
                <w:lang w:val="kk-KZ"/>
              </w:rPr>
              <w:t>2</w:t>
            </w:r>
          </w:p>
        </w:tc>
      </w:tr>
      <w:tr w:rsidR="00DF14AB" w:rsidRPr="00DF14AB" w14:paraId="3B7F6E49" w14:textId="77777777" w:rsidTr="00EB788A">
        <w:tc>
          <w:tcPr>
            <w:tcW w:w="638" w:type="dxa"/>
          </w:tcPr>
          <w:p w14:paraId="4EEFB866" w14:textId="77777777" w:rsidR="00DF14AB" w:rsidRPr="00DF14AB" w:rsidRDefault="00DF14AB" w:rsidP="00DF14AB">
            <w:pPr>
              <w:jc w:val="both"/>
              <w:rPr>
                <w:rFonts w:ascii="Times New Roman" w:hAnsi="Times New Roman" w:cs="Times New Roman"/>
                <w:sz w:val="28"/>
                <w:szCs w:val="28"/>
                <w:lang w:val="kk-KZ"/>
              </w:rPr>
            </w:pPr>
            <w:r w:rsidRPr="00DF14AB">
              <w:rPr>
                <w:rFonts w:ascii="Times New Roman" w:hAnsi="Times New Roman" w:cs="Times New Roman"/>
                <w:sz w:val="28"/>
                <w:szCs w:val="28"/>
                <w:lang w:val="kk-KZ"/>
              </w:rPr>
              <w:t>3.3</w:t>
            </w:r>
          </w:p>
        </w:tc>
        <w:tc>
          <w:tcPr>
            <w:tcW w:w="8452" w:type="dxa"/>
          </w:tcPr>
          <w:p w14:paraId="5D81FD37" w14:textId="1033C405" w:rsidR="00DF14AB" w:rsidRPr="00DF14AB" w:rsidRDefault="00DF14AB" w:rsidP="00DF14AB">
            <w:pPr>
              <w:jc w:val="both"/>
              <w:rPr>
                <w:rFonts w:ascii="Times New Roman" w:hAnsi="Times New Roman" w:cs="Times New Roman"/>
                <w:sz w:val="28"/>
                <w:szCs w:val="28"/>
                <w:lang w:val="kk-KZ"/>
              </w:rPr>
            </w:pPr>
            <w:r w:rsidRPr="00DF14AB">
              <w:rPr>
                <w:rFonts w:ascii="Times New Roman" w:hAnsi="Times New Roman" w:cs="Times New Roman"/>
                <w:sz w:val="28"/>
                <w:szCs w:val="28"/>
                <w:lang w:val="kk-KZ"/>
              </w:rPr>
              <w:t>Мақсатты шығындарды азайту және құрылыс құнына талдау жасау</w:t>
            </w:r>
            <w:r w:rsidR="00EB788A">
              <w:rPr>
                <w:rFonts w:ascii="Times New Roman" w:hAnsi="Times New Roman" w:cs="Times New Roman"/>
                <w:sz w:val="28"/>
                <w:szCs w:val="28"/>
                <w:lang w:val="kk-KZ"/>
              </w:rPr>
              <w:t>...</w:t>
            </w:r>
          </w:p>
        </w:tc>
        <w:tc>
          <w:tcPr>
            <w:tcW w:w="636" w:type="dxa"/>
          </w:tcPr>
          <w:p w14:paraId="5EDC10DA" w14:textId="24EC9BC9" w:rsidR="00DF14AB" w:rsidRPr="00DF14AB" w:rsidRDefault="00DF14AB" w:rsidP="00961982">
            <w:pPr>
              <w:jc w:val="right"/>
              <w:rPr>
                <w:rFonts w:ascii="Times New Roman" w:hAnsi="Times New Roman" w:cs="Times New Roman"/>
                <w:sz w:val="28"/>
                <w:szCs w:val="28"/>
                <w:lang w:val="kk-KZ"/>
              </w:rPr>
            </w:pPr>
            <w:r w:rsidRPr="00DF14AB">
              <w:rPr>
                <w:rFonts w:ascii="Times New Roman" w:hAnsi="Times New Roman" w:cs="Times New Roman"/>
                <w:sz w:val="28"/>
                <w:szCs w:val="28"/>
                <w:lang w:val="kk-KZ"/>
              </w:rPr>
              <w:t>1</w:t>
            </w:r>
            <w:r w:rsidR="007138C7">
              <w:rPr>
                <w:rFonts w:ascii="Times New Roman" w:hAnsi="Times New Roman" w:cs="Times New Roman"/>
                <w:sz w:val="28"/>
                <w:szCs w:val="28"/>
                <w:lang w:val="kk-KZ"/>
              </w:rPr>
              <w:t>12</w:t>
            </w:r>
          </w:p>
        </w:tc>
      </w:tr>
      <w:tr w:rsidR="00DF14AB" w:rsidRPr="00DF14AB" w14:paraId="53F9811B" w14:textId="77777777" w:rsidTr="00EB788A">
        <w:tc>
          <w:tcPr>
            <w:tcW w:w="9090" w:type="dxa"/>
            <w:gridSpan w:val="2"/>
          </w:tcPr>
          <w:p w14:paraId="22B6C05C" w14:textId="50913541" w:rsidR="00DF14AB" w:rsidRPr="00DF14AB" w:rsidRDefault="00DF14AB" w:rsidP="00DF14AB">
            <w:pPr>
              <w:rPr>
                <w:rFonts w:ascii="Times New Roman" w:hAnsi="Times New Roman" w:cs="Times New Roman"/>
                <w:b/>
                <w:sz w:val="28"/>
                <w:szCs w:val="28"/>
                <w:lang w:val="kk-KZ"/>
              </w:rPr>
            </w:pPr>
            <w:r w:rsidRPr="00DF14AB">
              <w:rPr>
                <w:rFonts w:ascii="Times New Roman" w:hAnsi="Times New Roman" w:cs="Times New Roman"/>
                <w:b/>
                <w:sz w:val="28"/>
                <w:szCs w:val="28"/>
                <w:lang w:val="kk-KZ"/>
              </w:rPr>
              <w:t>ҚОРЫТЫНДЫ</w:t>
            </w:r>
            <w:r w:rsidR="00EB788A">
              <w:rPr>
                <w:rFonts w:ascii="Times New Roman" w:hAnsi="Times New Roman" w:cs="Times New Roman"/>
                <w:b/>
                <w:sz w:val="28"/>
                <w:szCs w:val="28"/>
                <w:lang w:val="kk-KZ"/>
              </w:rPr>
              <w:t>..................................................................................................</w:t>
            </w:r>
          </w:p>
        </w:tc>
        <w:tc>
          <w:tcPr>
            <w:tcW w:w="636" w:type="dxa"/>
          </w:tcPr>
          <w:p w14:paraId="57FE5B18" w14:textId="1484FBCA" w:rsidR="00DF14AB" w:rsidRPr="00DF14AB" w:rsidRDefault="007138C7" w:rsidP="00961982">
            <w:pPr>
              <w:jc w:val="right"/>
              <w:rPr>
                <w:rFonts w:ascii="Times New Roman" w:hAnsi="Times New Roman" w:cs="Times New Roman"/>
                <w:sz w:val="28"/>
                <w:szCs w:val="28"/>
                <w:lang w:val="kk-KZ"/>
              </w:rPr>
            </w:pPr>
            <w:r>
              <w:rPr>
                <w:rFonts w:ascii="Times New Roman" w:hAnsi="Times New Roman" w:cs="Times New Roman"/>
                <w:sz w:val="28"/>
                <w:szCs w:val="28"/>
                <w:lang w:val="kk-KZ"/>
              </w:rPr>
              <w:t>123</w:t>
            </w:r>
          </w:p>
        </w:tc>
      </w:tr>
      <w:tr w:rsidR="00DF14AB" w:rsidRPr="00DF14AB" w14:paraId="50579A2D" w14:textId="77777777" w:rsidTr="00EB788A">
        <w:trPr>
          <w:trHeight w:val="174"/>
        </w:trPr>
        <w:tc>
          <w:tcPr>
            <w:tcW w:w="9090" w:type="dxa"/>
            <w:gridSpan w:val="2"/>
          </w:tcPr>
          <w:p w14:paraId="25DADD66" w14:textId="4CC3692C" w:rsidR="00DF14AB" w:rsidRPr="00DF14AB" w:rsidRDefault="00DF14AB" w:rsidP="00DF14AB">
            <w:pPr>
              <w:rPr>
                <w:rFonts w:ascii="Times New Roman" w:hAnsi="Times New Roman" w:cs="Times New Roman"/>
                <w:b/>
                <w:sz w:val="28"/>
                <w:szCs w:val="28"/>
                <w:lang w:val="kk-KZ"/>
              </w:rPr>
            </w:pPr>
            <w:r w:rsidRPr="00DF14AB">
              <w:rPr>
                <w:rFonts w:ascii="Times New Roman" w:hAnsi="Times New Roman" w:cs="Times New Roman"/>
                <w:b/>
                <w:sz w:val="28"/>
                <w:szCs w:val="28"/>
                <w:lang w:val="kk-KZ"/>
              </w:rPr>
              <w:t>ПАЙДАЛАНЫЛҒАН ӘДЕБИЕТТЕР</w:t>
            </w:r>
            <w:r w:rsidR="00EB788A">
              <w:rPr>
                <w:rFonts w:ascii="Times New Roman" w:hAnsi="Times New Roman" w:cs="Times New Roman"/>
                <w:b/>
                <w:sz w:val="28"/>
                <w:szCs w:val="28"/>
                <w:lang w:val="kk-KZ"/>
              </w:rPr>
              <w:t>...........................................................</w:t>
            </w:r>
          </w:p>
        </w:tc>
        <w:tc>
          <w:tcPr>
            <w:tcW w:w="636" w:type="dxa"/>
          </w:tcPr>
          <w:p w14:paraId="586C5DCE" w14:textId="725DC84F" w:rsidR="00DF14AB" w:rsidRPr="00DF14AB" w:rsidRDefault="00DF14AB" w:rsidP="00961982">
            <w:pPr>
              <w:jc w:val="right"/>
              <w:rPr>
                <w:rFonts w:ascii="Times New Roman" w:hAnsi="Times New Roman" w:cs="Times New Roman"/>
                <w:sz w:val="28"/>
                <w:szCs w:val="28"/>
                <w:lang w:val="kk-KZ"/>
              </w:rPr>
            </w:pPr>
            <w:r w:rsidRPr="00DF14AB">
              <w:rPr>
                <w:rFonts w:ascii="Times New Roman" w:hAnsi="Times New Roman" w:cs="Times New Roman"/>
                <w:sz w:val="28"/>
                <w:szCs w:val="28"/>
                <w:lang w:val="kk-KZ"/>
              </w:rPr>
              <w:t>12</w:t>
            </w:r>
            <w:r w:rsidR="00961982">
              <w:rPr>
                <w:rFonts w:ascii="Times New Roman" w:hAnsi="Times New Roman" w:cs="Times New Roman"/>
                <w:sz w:val="28"/>
                <w:szCs w:val="28"/>
                <w:lang w:val="kk-KZ"/>
              </w:rPr>
              <w:t>6</w:t>
            </w:r>
          </w:p>
        </w:tc>
      </w:tr>
      <w:tr w:rsidR="00DF14AB" w:rsidRPr="00A415AC" w14:paraId="79435E48" w14:textId="77777777" w:rsidTr="00EB788A">
        <w:trPr>
          <w:trHeight w:val="254"/>
        </w:trPr>
        <w:tc>
          <w:tcPr>
            <w:tcW w:w="9090" w:type="dxa"/>
            <w:gridSpan w:val="2"/>
          </w:tcPr>
          <w:p w14:paraId="4BC2913B" w14:textId="338D7988" w:rsidR="00DF14AB" w:rsidRPr="00A415AC" w:rsidRDefault="00DF14AB" w:rsidP="00DF14AB">
            <w:pPr>
              <w:rPr>
                <w:rFonts w:ascii="Times New Roman" w:hAnsi="Times New Roman" w:cs="Times New Roman"/>
                <w:b/>
                <w:sz w:val="28"/>
                <w:szCs w:val="28"/>
                <w:lang w:val="kk-KZ"/>
              </w:rPr>
            </w:pPr>
            <w:r w:rsidRPr="00A415AC">
              <w:rPr>
                <w:rFonts w:ascii="Times New Roman" w:hAnsi="Times New Roman" w:cs="Times New Roman"/>
                <w:b/>
                <w:sz w:val="28"/>
                <w:szCs w:val="28"/>
                <w:lang w:val="kk-KZ"/>
              </w:rPr>
              <w:t>ҚОСЫМША</w:t>
            </w:r>
            <w:r w:rsidR="00921042" w:rsidRPr="00A415AC">
              <w:rPr>
                <w:rFonts w:ascii="Times New Roman" w:hAnsi="Times New Roman" w:cs="Times New Roman"/>
                <w:b/>
                <w:sz w:val="28"/>
                <w:szCs w:val="28"/>
                <w:lang w:val="kk-KZ"/>
              </w:rPr>
              <w:t xml:space="preserve">  А</w:t>
            </w:r>
            <w:r w:rsidR="00EB788A">
              <w:rPr>
                <w:rFonts w:ascii="Times New Roman" w:hAnsi="Times New Roman" w:cs="Times New Roman"/>
                <w:b/>
                <w:sz w:val="28"/>
                <w:szCs w:val="28"/>
                <w:lang w:val="kk-KZ"/>
              </w:rPr>
              <w:t>.................................................................................................</w:t>
            </w:r>
          </w:p>
        </w:tc>
        <w:tc>
          <w:tcPr>
            <w:tcW w:w="636" w:type="dxa"/>
          </w:tcPr>
          <w:p w14:paraId="024A58F5" w14:textId="6A0B257F" w:rsidR="00DF14AB" w:rsidRPr="00A415AC" w:rsidRDefault="00DF14AB" w:rsidP="00961982">
            <w:pPr>
              <w:jc w:val="right"/>
              <w:rPr>
                <w:rFonts w:ascii="Times New Roman" w:hAnsi="Times New Roman" w:cs="Times New Roman"/>
                <w:sz w:val="28"/>
                <w:szCs w:val="28"/>
                <w:lang w:val="kk-KZ"/>
              </w:rPr>
            </w:pPr>
            <w:r w:rsidRPr="00A415AC">
              <w:rPr>
                <w:rFonts w:ascii="Times New Roman" w:hAnsi="Times New Roman" w:cs="Times New Roman"/>
                <w:sz w:val="28"/>
                <w:szCs w:val="28"/>
                <w:lang w:val="kk-KZ"/>
              </w:rPr>
              <w:t>13</w:t>
            </w:r>
            <w:r w:rsidR="00961982" w:rsidRPr="00A415AC">
              <w:rPr>
                <w:rFonts w:ascii="Times New Roman" w:hAnsi="Times New Roman" w:cs="Times New Roman"/>
                <w:sz w:val="28"/>
                <w:szCs w:val="28"/>
                <w:lang w:val="kk-KZ"/>
              </w:rPr>
              <w:t>6</w:t>
            </w:r>
          </w:p>
        </w:tc>
      </w:tr>
      <w:tr w:rsidR="00921042" w:rsidRPr="00A415AC" w14:paraId="50B571AE" w14:textId="77777777" w:rsidTr="00EB788A">
        <w:tc>
          <w:tcPr>
            <w:tcW w:w="9090" w:type="dxa"/>
            <w:gridSpan w:val="2"/>
          </w:tcPr>
          <w:p w14:paraId="02FFCE1D" w14:textId="18D48E87" w:rsidR="00921042" w:rsidRPr="00A415AC" w:rsidRDefault="00921042" w:rsidP="00D63D8A">
            <w:pPr>
              <w:rPr>
                <w:rFonts w:ascii="Times New Roman" w:hAnsi="Times New Roman" w:cs="Times New Roman"/>
                <w:b/>
                <w:sz w:val="28"/>
                <w:szCs w:val="28"/>
                <w:lang w:val="kk-KZ"/>
              </w:rPr>
            </w:pPr>
            <w:r w:rsidRPr="00A415AC">
              <w:rPr>
                <w:rFonts w:ascii="Times New Roman" w:hAnsi="Times New Roman" w:cs="Times New Roman"/>
                <w:b/>
                <w:sz w:val="28"/>
                <w:szCs w:val="28"/>
                <w:lang w:val="kk-KZ"/>
              </w:rPr>
              <w:t xml:space="preserve">ҚОСЫМША  </w:t>
            </w:r>
            <w:r w:rsidR="00D63D8A" w:rsidRPr="00A415AC">
              <w:rPr>
                <w:rFonts w:ascii="Times New Roman" w:hAnsi="Times New Roman" w:cs="Times New Roman"/>
                <w:b/>
                <w:sz w:val="28"/>
                <w:szCs w:val="28"/>
                <w:lang w:val="kk-KZ"/>
              </w:rPr>
              <w:t>Ә</w:t>
            </w:r>
            <w:r w:rsidR="00EB788A">
              <w:rPr>
                <w:rFonts w:ascii="Times New Roman" w:hAnsi="Times New Roman" w:cs="Times New Roman"/>
                <w:b/>
                <w:sz w:val="28"/>
                <w:szCs w:val="28"/>
                <w:lang w:val="kk-KZ"/>
              </w:rPr>
              <w:t>.................................................................................................</w:t>
            </w:r>
          </w:p>
          <w:p w14:paraId="755C5D4B" w14:textId="20B33DA9" w:rsidR="00961982" w:rsidRPr="00A415AC" w:rsidRDefault="00434548" w:rsidP="00961982">
            <w:pPr>
              <w:rPr>
                <w:rFonts w:ascii="Times New Roman" w:hAnsi="Times New Roman" w:cs="Times New Roman"/>
                <w:b/>
                <w:sz w:val="28"/>
                <w:szCs w:val="28"/>
                <w:lang w:val="kk-KZ"/>
              </w:rPr>
            </w:pPr>
            <w:r w:rsidRPr="00A415AC">
              <w:rPr>
                <w:rFonts w:ascii="Times New Roman" w:hAnsi="Times New Roman" w:cs="Times New Roman"/>
                <w:b/>
                <w:sz w:val="28"/>
                <w:szCs w:val="28"/>
                <w:lang w:val="kk-KZ"/>
              </w:rPr>
              <w:t>ҚОСЫМША</w:t>
            </w:r>
            <w:r>
              <w:rPr>
                <w:rFonts w:ascii="Times New Roman" w:hAnsi="Times New Roman" w:cs="Times New Roman"/>
                <w:b/>
                <w:sz w:val="28"/>
                <w:szCs w:val="28"/>
                <w:lang w:val="kk-KZ"/>
              </w:rPr>
              <w:t xml:space="preserve">  Б..................................................................................................</w:t>
            </w:r>
          </w:p>
          <w:p w14:paraId="210BBCBB" w14:textId="77777777" w:rsidR="00961982" w:rsidRPr="00A415AC" w:rsidRDefault="00961982" w:rsidP="00961982">
            <w:pPr>
              <w:rPr>
                <w:rFonts w:ascii="Times New Roman" w:hAnsi="Times New Roman" w:cs="Times New Roman"/>
                <w:b/>
                <w:sz w:val="28"/>
                <w:szCs w:val="28"/>
                <w:lang w:val="kk-KZ"/>
              </w:rPr>
            </w:pPr>
          </w:p>
          <w:p w14:paraId="35259230" w14:textId="0E7393F5" w:rsidR="00961982" w:rsidRPr="00A415AC" w:rsidRDefault="00961982" w:rsidP="00D63D8A">
            <w:pPr>
              <w:rPr>
                <w:rFonts w:ascii="Times New Roman" w:hAnsi="Times New Roman" w:cs="Times New Roman"/>
                <w:b/>
                <w:sz w:val="28"/>
                <w:szCs w:val="28"/>
                <w:lang w:val="kk-KZ"/>
              </w:rPr>
            </w:pPr>
          </w:p>
        </w:tc>
        <w:tc>
          <w:tcPr>
            <w:tcW w:w="636" w:type="dxa"/>
          </w:tcPr>
          <w:p w14:paraId="4E19BA1C" w14:textId="7C20BB01" w:rsidR="00434548" w:rsidRDefault="00A415AC" w:rsidP="00DF14AB">
            <w:pPr>
              <w:jc w:val="center"/>
              <w:rPr>
                <w:rFonts w:ascii="Times New Roman" w:hAnsi="Times New Roman" w:cs="Times New Roman"/>
                <w:sz w:val="28"/>
                <w:szCs w:val="28"/>
                <w:lang w:val="kk-KZ"/>
              </w:rPr>
            </w:pPr>
            <w:r w:rsidRPr="00A415AC">
              <w:rPr>
                <w:rFonts w:ascii="Times New Roman" w:hAnsi="Times New Roman" w:cs="Times New Roman"/>
                <w:sz w:val="28"/>
                <w:szCs w:val="28"/>
                <w:lang w:val="kk-KZ"/>
              </w:rPr>
              <w:t>137</w:t>
            </w:r>
          </w:p>
          <w:p w14:paraId="0EB30024" w14:textId="2B285674" w:rsidR="00434548" w:rsidRDefault="00434548" w:rsidP="00DF14AB">
            <w:pPr>
              <w:jc w:val="center"/>
              <w:rPr>
                <w:rFonts w:ascii="Times New Roman" w:hAnsi="Times New Roman" w:cs="Times New Roman"/>
                <w:sz w:val="28"/>
                <w:szCs w:val="28"/>
                <w:lang w:val="kk-KZ"/>
              </w:rPr>
            </w:pPr>
            <w:r>
              <w:rPr>
                <w:rFonts w:ascii="Times New Roman" w:hAnsi="Times New Roman" w:cs="Times New Roman"/>
                <w:sz w:val="28"/>
                <w:szCs w:val="28"/>
                <w:lang w:val="kk-KZ"/>
              </w:rPr>
              <w:t>145</w:t>
            </w:r>
          </w:p>
          <w:p w14:paraId="7862FF9F" w14:textId="77777777" w:rsidR="00434548" w:rsidRDefault="00434548" w:rsidP="00DF14AB">
            <w:pPr>
              <w:jc w:val="center"/>
              <w:rPr>
                <w:rFonts w:ascii="Times New Roman" w:hAnsi="Times New Roman" w:cs="Times New Roman"/>
                <w:sz w:val="28"/>
                <w:szCs w:val="28"/>
                <w:lang w:val="kk-KZ"/>
              </w:rPr>
            </w:pPr>
          </w:p>
          <w:p w14:paraId="11AB9997" w14:textId="06783F1C" w:rsidR="00921042" w:rsidRPr="00A415AC" w:rsidRDefault="00961982" w:rsidP="00DF14AB">
            <w:pPr>
              <w:jc w:val="center"/>
              <w:rPr>
                <w:rFonts w:ascii="Times New Roman" w:hAnsi="Times New Roman" w:cs="Times New Roman"/>
                <w:sz w:val="28"/>
                <w:szCs w:val="28"/>
                <w:lang w:val="kk-KZ"/>
              </w:rPr>
            </w:pPr>
            <w:r w:rsidRPr="00A415AC">
              <w:rPr>
                <w:rFonts w:ascii="Times New Roman" w:hAnsi="Times New Roman" w:cs="Times New Roman"/>
                <w:sz w:val="28"/>
                <w:szCs w:val="28"/>
                <w:lang w:val="kk-KZ"/>
              </w:rPr>
              <w:t xml:space="preserve">    </w:t>
            </w:r>
          </w:p>
          <w:p w14:paraId="4C70EE84" w14:textId="2D582304" w:rsidR="00961982" w:rsidRPr="00A415AC" w:rsidRDefault="00961982" w:rsidP="00DF14AB">
            <w:pPr>
              <w:jc w:val="center"/>
              <w:rPr>
                <w:rFonts w:ascii="Times New Roman" w:hAnsi="Times New Roman" w:cs="Times New Roman"/>
                <w:sz w:val="28"/>
                <w:szCs w:val="28"/>
                <w:lang w:val="kk-KZ"/>
              </w:rPr>
            </w:pPr>
            <w:r w:rsidRPr="00A415AC">
              <w:rPr>
                <w:rFonts w:ascii="Times New Roman" w:hAnsi="Times New Roman" w:cs="Times New Roman"/>
                <w:sz w:val="28"/>
                <w:szCs w:val="28"/>
                <w:lang w:val="kk-KZ"/>
              </w:rPr>
              <w:t xml:space="preserve">      </w:t>
            </w:r>
          </w:p>
          <w:p w14:paraId="7D66180C" w14:textId="0DD0E738" w:rsidR="00961982" w:rsidRPr="00A415AC" w:rsidRDefault="00961982" w:rsidP="00DF14AB">
            <w:pPr>
              <w:jc w:val="center"/>
              <w:rPr>
                <w:rFonts w:ascii="Times New Roman" w:hAnsi="Times New Roman" w:cs="Times New Roman"/>
                <w:sz w:val="28"/>
                <w:szCs w:val="28"/>
                <w:lang w:val="kk-KZ"/>
              </w:rPr>
            </w:pPr>
            <w:r w:rsidRPr="00A415AC">
              <w:rPr>
                <w:rFonts w:ascii="Times New Roman" w:hAnsi="Times New Roman" w:cs="Times New Roman"/>
                <w:sz w:val="28"/>
                <w:szCs w:val="28"/>
                <w:lang w:val="kk-KZ"/>
              </w:rPr>
              <w:t xml:space="preserve">      </w:t>
            </w:r>
          </w:p>
        </w:tc>
      </w:tr>
    </w:tbl>
    <w:p w14:paraId="2884E19A" w14:textId="77777777" w:rsidR="00DF14AB" w:rsidRPr="00DF14AB" w:rsidRDefault="00DF14AB" w:rsidP="00DF14AB">
      <w:pPr>
        <w:spacing w:after="200" w:line="276" w:lineRule="auto"/>
        <w:jc w:val="center"/>
        <w:rPr>
          <w:rFonts w:ascii="Times New Roman" w:eastAsia="Times New Roman" w:hAnsi="Times New Roman" w:cs="Times New Roman"/>
          <w:sz w:val="28"/>
          <w:szCs w:val="28"/>
          <w:lang w:val="kk-KZ" w:eastAsia="ru-RU"/>
        </w:rPr>
      </w:pPr>
    </w:p>
    <w:p w14:paraId="0CCF9BA7" w14:textId="7A4B181A" w:rsidR="00DF14AB" w:rsidRDefault="00DF14AB" w:rsidP="00DF14AB">
      <w:pPr>
        <w:spacing w:after="200" w:line="276" w:lineRule="auto"/>
        <w:jc w:val="center"/>
        <w:rPr>
          <w:rFonts w:ascii="Times New Roman" w:eastAsia="Times New Roman" w:hAnsi="Times New Roman" w:cs="Times New Roman"/>
          <w:sz w:val="28"/>
          <w:szCs w:val="28"/>
          <w:lang w:val="kk-KZ" w:eastAsia="ru-RU"/>
        </w:rPr>
      </w:pPr>
    </w:p>
    <w:p w14:paraId="2DE88FCA" w14:textId="268214A3" w:rsidR="00EB788A" w:rsidRDefault="00EB788A" w:rsidP="00DF14AB">
      <w:pPr>
        <w:spacing w:after="200" w:line="276" w:lineRule="auto"/>
        <w:jc w:val="center"/>
        <w:rPr>
          <w:rFonts w:ascii="Times New Roman" w:eastAsia="Times New Roman" w:hAnsi="Times New Roman" w:cs="Times New Roman"/>
          <w:sz w:val="28"/>
          <w:szCs w:val="28"/>
          <w:lang w:val="kk-KZ" w:eastAsia="ru-RU"/>
        </w:rPr>
      </w:pPr>
    </w:p>
    <w:p w14:paraId="6EEB66AC" w14:textId="56226C4D" w:rsidR="00DF14AB" w:rsidRPr="00DF14AB" w:rsidRDefault="00DF14AB" w:rsidP="00DF14AB">
      <w:pPr>
        <w:spacing w:after="200" w:line="276" w:lineRule="auto"/>
        <w:jc w:val="center"/>
        <w:rPr>
          <w:rFonts w:ascii="Times New Roman" w:eastAsia="Times New Roman" w:hAnsi="Times New Roman" w:cs="Times New Roman"/>
          <w:b/>
          <w:sz w:val="28"/>
          <w:szCs w:val="28"/>
          <w:lang w:val="kk-KZ" w:eastAsia="ru-RU"/>
        </w:rPr>
      </w:pPr>
      <w:r w:rsidRPr="00DF14AB">
        <w:rPr>
          <w:rFonts w:ascii="Times New Roman" w:eastAsia="Times New Roman" w:hAnsi="Times New Roman" w:cs="Times New Roman"/>
          <w:b/>
          <w:sz w:val="28"/>
          <w:szCs w:val="28"/>
          <w:lang w:val="kk-KZ" w:eastAsia="ru-RU"/>
        </w:rPr>
        <w:lastRenderedPageBreak/>
        <w:t>НО</w:t>
      </w:r>
      <w:r w:rsidR="009A20A8">
        <w:rPr>
          <w:rFonts w:ascii="Times New Roman" w:eastAsia="Times New Roman" w:hAnsi="Times New Roman" w:cs="Times New Roman"/>
          <w:b/>
          <w:sz w:val="28"/>
          <w:szCs w:val="28"/>
          <w:lang w:val="kk-KZ" w:eastAsia="ru-RU"/>
        </w:rPr>
        <w:t>Р</w:t>
      </w:r>
      <w:r w:rsidRPr="00DF14AB">
        <w:rPr>
          <w:rFonts w:ascii="Times New Roman" w:eastAsia="Times New Roman" w:hAnsi="Times New Roman" w:cs="Times New Roman"/>
          <w:b/>
          <w:sz w:val="28"/>
          <w:szCs w:val="28"/>
          <w:lang w:val="kk-KZ" w:eastAsia="ru-RU"/>
        </w:rPr>
        <w:t>МАТИВТІК СІЛТЕМЕЛЕР</w:t>
      </w:r>
    </w:p>
    <w:p w14:paraId="57CEC46D" w14:textId="77777777" w:rsidR="00DF14AB" w:rsidRDefault="00DF14AB" w:rsidP="00CA1CB2">
      <w:pPr>
        <w:spacing w:after="200" w:line="240" w:lineRule="auto"/>
        <w:ind w:firstLine="567"/>
        <w:contextualSpacing/>
        <w:jc w:val="both"/>
        <w:rPr>
          <w:rFonts w:ascii="Times New Roman" w:eastAsia="Times New Roman" w:hAnsi="Times New Roman" w:cs="Times New Roman"/>
          <w:sz w:val="28"/>
          <w:szCs w:val="28"/>
          <w:lang w:val="kk-KZ" w:eastAsia="ru-RU"/>
        </w:rPr>
      </w:pPr>
      <w:r w:rsidRPr="00DF14AB">
        <w:rPr>
          <w:rFonts w:ascii="Times New Roman" w:eastAsia="Times New Roman" w:hAnsi="Times New Roman" w:cs="Times New Roman"/>
          <w:sz w:val="28"/>
          <w:szCs w:val="28"/>
          <w:lang w:val="kk-KZ" w:eastAsia="ru-RU"/>
        </w:rPr>
        <w:t>Берілген диссертацияда төмендегі заңдар мен сілтемелер пайдаланылған:</w:t>
      </w:r>
    </w:p>
    <w:p w14:paraId="37BCA83E" w14:textId="52900C5A" w:rsidR="004767D2" w:rsidRDefault="00A00522" w:rsidP="00CA1CB2">
      <w:pPr>
        <w:spacing w:after="200" w:line="240" w:lineRule="auto"/>
        <w:ind w:firstLine="567"/>
        <w:contextualSpacing/>
        <w:jc w:val="both"/>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w:t>
      </w:r>
      <w:r w:rsidR="004767D2" w:rsidRPr="004767D2">
        <w:rPr>
          <w:rFonts w:ascii="Times New Roman" w:eastAsia="Times New Roman" w:hAnsi="Times New Roman" w:cs="Times New Roman"/>
          <w:sz w:val="28"/>
          <w:szCs w:val="28"/>
          <w:lang w:val="kk-KZ" w:eastAsia="ru-RU"/>
        </w:rPr>
        <w:t>Қазақстан-2050</w:t>
      </w:r>
      <w:r>
        <w:rPr>
          <w:rFonts w:ascii="Times New Roman" w:eastAsia="Times New Roman" w:hAnsi="Times New Roman" w:cs="Times New Roman"/>
          <w:sz w:val="28"/>
          <w:szCs w:val="28"/>
          <w:lang w:val="kk-KZ" w:eastAsia="ru-RU"/>
        </w:rPr>
        <w:t>»</w:t>
      </w:r>
      <w:r w:rsidR="004767D2" w:rsidRPr="004767D2">
        <w:rPr>
          <w:rFonts w:ascii="Times New Roman" w:eastAsia="Times New Roman" w:hAnsi="Times New Roman" w:cs="Times New Roman"/>
          <w:sz w:val="28"/>
          <w:szCs w:val="28"/>
          <w:lang w:val="kk-KZ" w:eastAsia="ru-RU"/>
        </w:rPr>
        <w:t xml:space="preserve"> Стратегиясы қалыптасқан мемлекеттің жаңа саяси бағыты</w:t>
      </w:r>
      <w:r>
        <w:rPr>
          <w:rFonts w:ascii="Times New Roman" w:eastAsia="Times New Roman" w:hAnsi="Times New Roman" w:cs="Times New Roman"/>
          <w:sz w:val="28"/>
          <w:szCs w:val="28"/>
          <w:lang w:val="kk-KZ" w:eastAsia="ru-RU"/>
        </w:rPr>
        <w:t xml:space="preserve"> </w:t>
      </w:r>
      <w:r w:rsidR="004767D2" w:rsidRPr="004767D2">
        <w:rPr>
          <w:rFonts w:ascii="Times New Roman" w:eastAsia="Times New Roman" w:hAnsi="Times New Roman" w:cs="Times New Roman"/>
          <w:sz w:val="28"/>
          <w:szCs w:val="28"/>
          <w:lang w:val="kk-KZ" w:eastAsia="ru-RU"/>
        </w:rPr>
        <w:t>Қазақстан Республикасының Президенті</w:t>
      </w:r>
      <w:r w:rsidR="004767D2">
        <w:rPr>
          <w:rFonts w:ascii="Times New Roman" w:eastAsia="Times New Roman" w:hAnsi="Times New Roman" w:cs="Times New Roman"/>
          <w:sz w:val="28"/>
          <w:szCs w:val="28"/>
          <w:lang w:val="kk-KZ" w:eastAsia="ru-RU"/>
        </w:rPr>
        <w:t>нің</w:t>
      </w:r>
      <w:r w:rsidR="004767D2" w:rsidRPr="004767D2">
        <w:rPr>
          <w:rFonts w:ascii="Times New Roman" w:eastAsia="Times New Roman" w:hAnsi="Times New Roman" w:cs="Times New Roman"/>
          <w:sz w:val="28"/>
          <w:szCs w:val="28"/>
          <w:lang w:val="kk-KZ" w:eastAsia="ru-RU"/>
        </w:rPr>
        <w:t xml:space="preserve"> Қазақстан халқына </w:t>
      </w:r>
      <w:r>
        <w:rPr>
          <w:rFonts w:ascii="Times New Roman" w:eastAsia="Times New Roman" w:hAnsi="Times New Roman" w:cs="Times New Roman"/>
          <w:sz w:val="28"/>
          <w:szCs w:val="28"/>
          <w:lang w:val="kk-KZ" w:eastAsia="ru-RU"/>
        </w:rPr>
        <w:t>ж</w:t>
      </w:r>
      <w:r w:rsidR="004767D2" w:rsidRPr="004767D2">
        <w:rPr>
          <w:rFonts w:ascii="Times New Roman" w:eastAsia="Times New Roman" w:hAnsi="Times New Roman" w:cs="Times New Roman"/>
          <w:sz w:val="28"/>
          <w:szCs w:val="28"/>
          <w:lang w:val="kk-KZ" w:eastAsia="ru-RU"/>
        </w:rPr>
        <w:t>олдауы, Астана қ., 2012 жылғы 14 желтоқсан.</w:t>
      </w:r>
    </w:p>
    <w:p w14:paraId="30DC4DFA" w14:textId="65F40E89" w:rsidR="00CA1CB2" w:rsidRDefault="00CA1CB2" w:rsidP="00CA1CB2">
      <w:pPr>
        <w:spacing w:after="0" w:line="240" w:lineRule="auto"/>
        <w:ind w:firstLine="567"/>
        <w:jc w:val="both"/>
        <w:rPr>
          <w:rFonts w:ascii="Times New Roman" w:eastAsia="Times New Roman" w:hAnsi="Times New Roman" w:cs="Times New Roman"/>
          <w:sz w:val="28"/>
          <w:szCs w:val="28"/>
          <w:lang w:val="kk-KZ" w:eastAsia="ru-RU"/>
        </w:rPr>
      </w:pPr>
      <w:r w:rsidRPr="00DF14AB">
        <w:rPr>
          <w:rFonts w:ascii="Times New Roman" w:eastAsia="Times New Roman" w:hAnsi="Times New Roman" w:cs="Times New Roman"/>
          <w:sz w:val="28"/>
          <w:szCs w:val="28"/>
          <w:lang w:val="kk-KZ" w:eastAsia="ru-RU"/>
        </w:rPr>
        <w:t xml:space="preserve">«Нұрлы жер» мемлекеттік тұрғын үй құрылысы бағдарламасын бекіту туралы. Қазақстан Республикасы Үкіметінің 2019 жылғы 31 желтоқсандағы  № 1054 қаулысы. </w:t>
      </w:r>
    </w:p>
    <w:p w14:paraId="6E67A732" w14:textId="263FC6B8" w:rsidR="003F47D7" w:rsidRPr="003F47D7" w:rsidRDefault="003A036B" w:rsidP="003F47D7">
      <w:pPr>
        <w:spacing w:after="200" w:line="240" w:lineRule="auto"/>
        <w:ind w:firstLine="708"/>
        <w:contextualSpacing/>
        <w:jc w:val="both"/>
        <w:rPr>
          <w:rFonts w:ascii="Times New Roman" w:eastAsia="Times New Roman" w:hAnsi="Times New Roman" w:cs="Times New Roman"/>
          <w:sz w:val="28"/>
          <w:szCs w:val="28"/>
          <w:lang w:val="kk-KZ" w:eastAsia="ru-RU"/>
        </w:rPr>
      </w:pPr>
      <w:r w:rsidRPr="003F47D7">
        <w:rPr>
          <w:rFonts w:ascii="Times New Roman" w:eastAsia="Times New Roman" w:hAnsi="Times New Roman" w:cs="Times New Roman"/>
          <w:sz w:val="28"/>
          <w:szCs w:val="28"/>
          <w:lang w:val="kk-KZ" w:eastAsia="ru-RU"/>
        </w:rPr>
        <w:t xml:space="preserve"> </w:t>
      </w:r>
      <w:r w:rsidR="003F47D7" w:rsidRPr="003F47D7">
        <w:rPr>
          <w:rFonts w:ascii="Times New Roman" w:eastAsia="Times New Roman" w:hAnsi="Times New Roman" w:cs="Times New Roman"/>
          <w:sz w:val="28"/>
          <w:szCs w:val="28"/>
          <w:lang w:val="kk-KZ" w:eastAsia="ru-RU"/>
        </w:rPr>
        <w:t>«Тұрғын үй құрылысына үлестік қатысу туралы» Қазақстан Республикасының Заңы 2016 жылғы 7 сәуірдегі № 486-V ҚРЗ.</w:t>
      </w:r>
    </w:p>
    <w:p w14:paraId="19862386" w14:textId="77777777" w:rsidR="003F47D7" w:rsidRPr="003F47D7" w:rsidRDefault="003F47D7" w:rsidP="003F47D7">
      <w:pPr>
        <w:spacing w:after="200" w:line="240" w:lineRule="auto"/>
        <w:ind w:firstLine="708"/>
        <w:contextualSpacing/>
        <w:jc w:val="both"/>
        <w:rPr>
          <w:rFonts w:ascii="Times New Roman" w:eastAsia="Times New Roman" w:hAnsi="Times New Roman" w:cs="Times New Roman"/>
          <w:sz w:val="28"/>
          <w:szCs w:val="28"/>
          <w:lang w:val="kk-KZ" w:eastAsia="ru-RU"/>
        </w:rPr>
      </w:pPr>
      <w:r w:rsidRPr="003F47D7">
        <w:rPr>
          <w:rFonts w:ascii="Times New Roman" w:eastAsia="Times New Roman" w:hAnsi="Times New Roman" w:cs="Times New Roman"/>
          <w:sz w:val="28"/>
          <w:szCs w:val="28"/>
          <w:lang w:val="kk-KZ" w:eastAsia="ru-RU"/>
        </w:rPr>
        <w:t>«Рұқсаттар мен хабарламалар туралы» Қазақстан Республикасының Заңы 2014 жылғы 16 мамырдағы № 202-V ҚРЗ.</w:t>
      </w:r>
    </w:p>
    <w:p w14:paraId="4A0D96FB" w14:textId="77777777" w:rsidR="003F47D7" w:rsidRPr="003F47D7" w:rsidRDefault="003F47D7" w:rsidP="003F47D7">
      <w:pPr>
        <w:spacing w:after="200" w:line="240" w:lineRule="auto"/>
        <w:ind w:firstLine="708"/>
        <w:contextualSpacing/>
        <w:jc w:val="both"/>
        <w:rPr>
          <w:rFonts w:ascii="Times New Roman" w:eastAsia="Times New Roman" w:hAnsi="Times New Roman" w:cs="Times New Roman"/>
          <w:sz w:val="28"/>
          <w:szCs w:val="28"/>
          <w:lang w:val="kk-KZ" w:eastAsia="ru-RU"/>
        </w:rPr>
      </w:pPr>
      <w:r w:rsidRPr="003F47D7">
        <w:rPr>
          <w:rFonts w:ascii="Times New Roman" w:eastAsia="Times New Roman" w:hAnsi="Times New Roman" w:cs="Times New Roman"/>
          <w:sz w:val="28"/>
          <w:szCs w:val="28"/>
          <w:lang w:val="kk-KZ" w:eastAsia="ru-RU"/>
        </w:rPr>
        <w:t>«Қазақстан Республикасындағы сәулет, қала құрылысы және құрылыс қызметі туралы» Қазақстан Республикасының 2001 жылғы 16 шілдедегі N 242 Заңы.</w:t>
      </w:r>
    </w:p>
    <w:p w14:paraId="06660A15" w14:textId="77777777" w:rsidR="003F47D7" w:rsidRPr="003F47D7" w:rsidRDefault="003F47D7" w:rsidP="003F47D7">
      <w:pPr>
        <w:spacing w:after="200" w:line="240" w:lineRule="auto"/>
        <w:ind w:firstLine="708"/>
        <w:contextualSpacing/>
        <w:jc w:val="both"/>
        <w:rPr>
          <w:rFonts w:ascii="Times New Roman" w:eastAsia="Times New Roman" w:hAnsi="Times New Roman" w:cs="Times New Roman"/>
          <w:sz w:val="28"/>
          <w:szCs w:val="28"/>
          <w:lang w:val="kk-KZ" w:eastAsia="ru-RU"/>
        </w:rPr>
      </w:pPr>
      <w:r w:rsidRPr="003F47D7">
        <w:rPr>
          <w:rFonts w:ascii="Times New Roman" w:eastAsia="Times New Roman" w:hAnsi="Times New Roman" w:cs="Times New Roman"/>
          <w:sz w:val="28"/>
          <w:szCs w:val="28"/>
          <w:lang w:val="kk-KZ" w:eastAsia="ru-RU"/>
        </w:rPr>
        <w:t>«Қазақстан Республикасының кейбір заңнамалық актілеріне сәулет, қала құрылысы және құрылыс қызметі мәселелері бойынша өзгерістер мен толықтырулар енгізу туралы» Қазақстан Республикасының Заңы 2015 жылғы 28 қазандағы № 366-V ҚРЗ.</w:t>
      </w:r>
    </w:p>
    <w:p w14:paraId="139D7484" w14:textId="77777777" w:rsidR="003F47D7" w:rsidRPr="003F47D7" w:rsidRDefault="003F47D7" w:rsidP="003F47D7">
      <w:pPr>
        <w:spacing w:after="200" w:line="240" w:lineRule="auto"/>
        <w:ind w:firstLine="708"/>
        <w:contextualSpacing/>
        <w:jc w:val="both"/>
        <w:rPr>
          <w:rFonts w:ascii="Times New Roman" w:eastAsia="Times New Roman" w:hAnsi="Times New Roman" w:cs="Times New Roman"/>
          <w:sz w:val="28"/>
          <w:szCs w:val="28"/>
          <w:lang w:val="kk-KZ" w:eastAsia="ru-RU"/>
        </w:rPr>
      </w:pPr>
      <w:r w:rsidRPr="003F47D7">
        <w:rPr>
          <w:rFonts w:ascii="Times New Roman" w:eastAsia="Times New Roman" w:hAnsi="Times New Roman" w:cs="Times New Roman"/>
          <w:sz w:val="28"/>
          <w:szCs w:val="28"/>
          <w:lang w:val="kk-KZ" w:eastAsia="ru-RU"/>
        </w:rPr>
        <w:t xml:space="preserve"> «Құрылыстағы баға белгілеу жөніндегі нормативтік құжаттарды бекіту туралы» Қазақстан Республикасы Индустрия және инфрақұрылымдық даму министрлігі Құрылыс және тұрғын үй-коммуналдық шаруашылық істері комитеті төрағасының 2022 жылғы 1 желтоқсандағы № 223-НҚ бұйрығы.</w:t>
      </w:r>
    </w:p>
    <w:p w14:paraId="0132BA8A" w14:textId="40CEBE41" w:rsidR="003A036B" w:rsidRPr="00A37692" w:rsidRDefault="003F47D7" w:rsidP="003A036B">
      <w:pPr>
        <w:shd w:val="clear" w:color="auto" w:fill="FFFFFF"/>
        <w:spacing w:after="0" w:line="240" w:lineRule="auto"/>
        <w:ind w:firstLine="708"/>
        <w:jc w:val="both"/>
        <w:textAlignment w:val="baseline"/>
        <w:rPr>
          <w:rFonts w:ascii="Times New Roman" w:eastAsia="Times New Roman" w:hAnsi="Times New Roman" w:cs="Times New Roman"/>
          <w:sz w:val="28"/>
          <w:szCs w:val="28"/>
          <w:lang w:val="kk-KZ" w:eastAsia="ru-RU"/>
        </w:rPr>
      </w:pPr>
      <w:r w:rsidRPr="003F47D7">
        <w:rPr>
          <w:rFonts w:ascii="Times New Roman" w:eastAsia="Times New Roman" w:hAnsi="Times New Roman" w:cs="Times New Roman"/>
          <w:sz w:val="28"/>
          <w:szCs w:val="28"/>
          <w:lang w:val="kk-KZ" w:eastAsia="ru-RU"/>
        </w:rPr>
        <w:t xml:space="preserve"> «Бухгалтерлiк есеп пен қаржылық есептiлiк туралы» Қазақстан Республикасының 2007 жылғы 28 ақпандағы N 234 Заңы</w:t>
      </w:r>
      <w:r w:rsidR="003A036B">
        <w:rPr>
          <w:rFonts w:ascii="Times New Roman" w:eastAsia="Times New Roman" w:hAnsi="Times New Roman" w:cs="Times New Roman"/>
          <w:sz w:val="28"/>
          <w:szCs w:val="28"/>
          <w:lang w:val="kk-KZ" w:eastAsia="ru-RU"/>
        </w:rPr>
        <w:t xml:space="preserve"> </w:t>
      </w:r>
      <w:r w:rsidR="003A036B" w:rsidRPr="00A37692">
        <w:rPr>
          <w:rFonts w:ascii="Times New Roman" w:eastAsia="Times New Roman" w:hAnsi="Times New Roman" w:cs="Times New Roman"/>
          <w:iCs/>
          <w:sz w:val="28"/>
          <w:szCs w:val="28"/>
          <w:lang w:val="kk-KZ" w:eastAsia="ru-RU"/>
        </w:rPr>
        <w:t>(</w:t>
      </w:r>
      <w:r w:rsidR="003A036B" w:rsidRPr="003A036B">
        <w:rPr>
          <w:rFonts w:ascii="Times New Roman" w:eastAsia="Times New Roman" w:hAnsi="Times New Roman" w:cs="Times New Roman"/>
          <w:iCs/>
          <w:sz w:val="28"/>
          <w:szCs w:val="28"/>
          <w:lang w:val="kk-KZ" w:eastAsia="ru-RU"/>
        </w:rPr>
        <w:t>01.09.2024</w:t>
      </w:r>
      <w:r w:rsidR="003A036B">
        <w:rPr>
          <w:rFonts w:ascii="Times New Roman" w:eastAsia="Times New Roman" w:hAnsi="Times New Roman" w:cs="Times New Roman"/>
          <w:iCs/>
          <w:sz w:val="28"/>
          <w:szCs w:val="28"/>
          <w:lang w:val="kk-KZ" w:eastAsia="ru-RU"/>
        </w:rPr>
        <w:t xml:space="preserve"> жылғы өзгертулер мен толықтырулар) </w:t>
      </w:r>
    </w:p>
    <w:p w14:paraId="784DBDB1" w14:textId="77777777" w:rsidR="003F47D7" w:rsidRPr="003F47D7" w:rsidRDefault="003F47D7" w:rsidP="003F47D7">
      <w:pPr>
        <w:spacing w:after="200" w:line="240" w:lineRule="auto"/>
        <w:ind w:firstLine="708"/>
        <w:contextualSpacing/>
        <w:jc w:val="both"/>
        <w:rPr>
          <w:rFonts w:ascii="Times New Roman" w:eastAsia="Times New Roman" w:hAnsi="Times New Roman" w:cs="Times New Roman"/>
          <w:sz w:val="28"/>
          <w:szCs w:val="28"/>
          <w:lang w:val="kk-KZ" w:eastAsia="ru-RU"/>
        </w:rPr>
      </w:pPr>
      <w:r w:rsidRPr="003F47D7">
        <w:rPr>
          <w:rFonts w:ascii="Times New Roman" w:eastAsia="Times New Roman" w:hAnsi="Times New Roman" w:cs="Times New Roman"/>
          <w:sz w:val="28"/>
          <w:szCs w:val="28"/>
          <w:lang w:val="kk-KZ" w:eastAsia="ru-RU"/>
        </w:rPr>
        <w:t>«Қазақстан Республикасының азаматтық кодексі» Қазақстан Республикасының Кодексі 1994 жылғы 27 желтоқсандағы № 268-ХIII.</w:t>
      </w:r>
    </w:p>
    <w:p w14:paraId="59732948" w14:textId="77777777" w:rsidR="003F47D7" w:rsidRPr="003F47D7" w:rsidRDefault="003F47D7" w:rsidP="003F47D7">
      <w:pPr>
        <w:spacing w:after="200" w:line="240" w:lineRule="auto"/>
        <w:ind w:firstLine="708"/>
        <w:contextualSpacing/>
        <w:jc w:val="both"/>
        <w:rPr>
          <w:rFonts w:ascii="Times New Roman" w:eastAsia="Times New Roman" w:hAnsi="Times New Roman" w:cs="Times New Roman"/>
          <w:sz w:val="28"/>
          <w:szCs w:val="28"/>
          <w:lang w:val="kk-KZ" w:eastAsia="ru-RU"/>
        </w:rPr>
      </w:pPr>
      <w:r w:rsidRPr="003F47D7">
        <w:rPr>
          <w:rFonts w:ascii="Times New Roman" w:eastAsia="Times New Roman" w:hAnsi="Times New Roman" w:cs="Times New Roman"/>
          <w:sz w:val="28"/>
          <w:szCs w:val="28"/>
          <w:lang w:val="kk-KZ" w:eastAsia="ru-RU"/>
        </w:rPr>
        <w:t>«Салық және бюджетке төленетін басқа да міндетті төлемдер туралы (Салық кодексі)» Қазақстан Республикасының Кодексі 2017 жылғы 25 желтоқсандағы № 120-VІ ҚРЗ.</w:t>
      </w:r>
    </w:p>
    <w:p w14:paraId="50C1C13C" w14:textId="77777777" w:rsidR="003F47D7" w:rsidRPr="003F47D7" w:rsidRDefault="003F47D7" w:rsidP="003F47D7">
      <w:pPr>
        <w:spacing w:after="200" w:line="240" w:lineRule="auto"/>
        <w:ind w:firstLine="709"/>
        <w:contextualSpacing/>
        <w:jc w:val="both"/>
        <w:rPr>
          <w:rFonts w:ascii="Times New Roman" w:eastAsia="Times New Roman" w:hAnsi="Times New Roman" w:cs="Times New Roman"/>
          <w:sz w:val="28"/>
          <w:szCs w:val="28"/>
          <w:lang w:val="kk-KZ" w:eastAsia="ru-RU"/>
        </w:rPr>
      </w:pPr>
      <w:r w:rsidRPr="003F47D7">
        <w:rPr>
          <w:rFonts w:ascii="Times New Roman" w:eastAsia="Times New Roman" w:hAnsi="Times New Roman" w:cs="Times New Roman"/>
          <w:sz w:val="28"/>
          <w:szCs w:val="28"/>
          <w:lang w:val="kk-KZ" w:eastAsia="ru-RU"/>
        </w:rPr>
        <w:t>ХҚЕС (IAS)2 «Қорлар»</w:t>
      </w:r>
    </w:p>
    <w:p w14:paraId="341EF04B" w14:textId="77777777" w:rsidR="003F47D7" w:rsidRPr="00DF14AB" w:rsidRDefault="003F47D7" w:rsidP="003F47D7">
      <w:pPr>
        <w:spacing w:after="0" w:line="240" w:lineRule="auto"/>
        <w:ind w:firstLine="709"/>
        <w:contextualSpacing/>
        <w:jc w:val="both"/>
        <w:rPr>
          <w:rFonts w:ascii="Times New Roman" w:eastAsia="Times New Roman" w:hAnsi="Times New Roman" w:cs="Times New Roman"/>
          <w:sz w:val="28"/>
          <w:szCs w:val="28"/>
          <w:lang w:val="kk-KZ" w:eastAsia="ru-RU"/>
        </w:rPr>
      </w:pPr>
      <w:r w:rsidRPr="003F47D7">
        <w:rPr>
          <w:rFonts w:ascii="Times New Roman" w:eastAsia="Times New Roman" w:hAnsi="Times New Roman" w:cs="Times New Roman"/>
          <w:sz w:val="28"/>
          <w:szCs w:val="28"/>
          <w:lang w:val="kk-KZ" w:eastAsia="ru-RU"/>
        </w:rPr>
        <w:t>ХҚЕС (IFRS) 15 (Тұтынушылармен жасалған келісімшарттар бойынша кірістер»</w:t>
      </w:r>
    </w:p>
    <w:p w14:paraId="21F52A64" w14:textId="77777777" w:rsidR="003F47D7" w:rsidRPr="00DF14AB" w:rsidRDefault="003F47D7" w:rsidP="003F47D7">
      <w:pPr>
        <w:spacing w:after="0" w:line="240" w:lineRule="auto"/>
        <w:ind w:firstLine="709"/>
        <w:contextualSpacing/>
        <w:jc w:val="both"/>
        <w:rPr>
          <w:rFonts w:ascii="Times New Roman" w:eastAsia="Times New Roman" w:hAnsi="Times New Roman" w:cs="Times New Roman"/>
          <w:sz w:val="28"/>
          <w:szCs w:val="28"/>
          <w:lang w:val="kk-KZ" w:eastAsia="ru-RU"/>
        </w:rPr>
      </w:pPr>
      <w:r w:rsidRPr="00DF14AB">
        <w:rPr>
          <w:rFonts w:ascii="Times New Roman" w:eastAsia="Times New Roman" w:hAnsi="Times New Roman" w:cs="Times New Roman"/>
          <w:sz w:val="28"/>
          <w:szCs w:val="28"/>
          <w:lang w:val="kk-KZ" w:eastAsia="ru-RU"/>
        </w:rPr>
        <w:t>ХҚЕС (IAS) 11 «Мердігерлік келісімшарттары»</w:t>
      </w:r>
    </w:p>
    <w:p w14:paraId="5567FA32" w14:textId="77777777" w:rsidR="003F47D7" w:rsidRPr="00DF14AB" w:rsidRDefault="003F47D7" w:rsidP="003F47D7">
      <w:pPr>
        <w:spacing w:after="0" w:line="240" w:lineRule="auto"/>
        <w:ind w:firstLine="708"/>
        <w:jc w:val="both"/>
        <w:rPr>
          <w:rFonts w:ascii="Times New Roman" w:eastAsia="Times New Roman" w:hAnsi="Times New Roman" w:cs="Times New Roman"/>
          <w:sz w:val="28"/>
          <w:szCs w:val="28"/>
          <w:lang w:val="kk-KZ" w:eastAsia="ru-RU"/>
        </w:rPr>
      </w:pPr>
      <w:r w:rsidRPr="00DF14AB">
        <w:rPr>
          <w:rFonts w:ascii="Times New Roman" w:eastAsia="Times New Roman" w:hAnsi="Times New Roman" w:cs="Times New Roman"/>
          <w:sz w:val="28"/>
          <w:szCs w:val="28"/>
          <w:lang w:val="kk-KZ" w:eastAsia="ru-RU"/>
        </w:rPr>
        <w:t xml:space="preserve">«Мемлекеттік сатып алу» Қазақстан Республикасы 4 желтоқсан 2015 жылғы №343 -V  заңы (12.01.2023 жылғы өзгертулер мен толықтыруларымен) </w:t>
      </w:r>
    </w:p>
    <w:p w14:paraId="67CFBE62" w14:textId="4CDB8DE7" w:rsidR="003A036B" w:rsidRPr="003F47D7" w:rsidRDefault="002831B1" w:rsidP="003A036B">
      <w:pPr>
        <w:spacing w:after="0" w:line="240" w:lineRule="auto"/>
        <w:ind w:firstLine="567"/>
        <w:jc w:val="both"/>
        <w:rPr>
          <w:rFonts w:ascii="Times New Roman" w:eastAsia="Times New Roman" w:hAnsi="Times New Roman" w:cs="Times New Roman"/>
          <w:sz w:val="28"/>
          <w:szCs w:val="28"/>
          <w:lang w:val="kk-KZ" w:eastAsia="ru-RU"/>
        </w:rPr>
      </w:pPr>
      <w:r w:rsidRPr="00223A80">
        <w:rPr>
          <w:rFonts w:ascii="Times New Roman" w:eastAsia="Times New Roman" w:hAnsi="Times New Roman" w:cs="Times New Roman"/>
          <w:bCs/>
          <w:color w:val="333333"/>
          <w:sz w:val="28"/>
          <w:szCs w:val="28"/>
          <w:lang w:val="kk-KZ" w:eastAsia="ru-RU"/>
        </w:rPr>
        <w:t xml:space="preserve">Мемлекет басшысы Қасым-Жомарт Тоқаевтың «Әділетті Қазақстан: заң мен тәртіп, экономикалық өсім, қоғамдық оптимизм» атты Қазақстан халқына </w:t>
      </w:r>
      <w:r w:rsidR="003A036B" w:rsidRPr="003F47D7">
        <w:rPr>
          <w:rFonts w:ascii="Times New Roman" w:eastAsia="Times New Roman" w:hAnsi="Times New Roman" w:cs="Times New Roman"/>
          <w:sz w:val="28"/>
          <w:szCs w:val="28"/>
          <w:lang w:val="kk-KZ" w:eastAsia="ru-RU"/>
        </w:rPr>
        <w:t>Президенттің Қазақстан халқына Жолдауы –</w:t>
      </w:r>
      <w:r w:rsidR="003A036B">
        <w:rPr>
          <w:rFonts w:ascii="Times New Roman" w:eastAsia="Times New Roman" w:hAnsi="Times New Roman" w:cs="Times New Roman"/>
          <w:sz w:val="28"/>
          <w:szCs w:val="28"/>
          <w:lang w:val="kk-KZ" w:eastAsia="ru-RU"/>
        </w:rPr>
        <w:t xml:space="preserve"> </w:t>
      </w:r>
      <w:r w:rsidR="003A036B" w:rsidRPr="003F47D7">
        <w:rPr>
          <w:rFonts w:ascii="Times New Roman" w:eastAsia="Times New Roman" w:hAnsi="Times New Roman" w:cs="Times New Roman"/>
          <w:sz w:val="28"/>
          <w:szCs w:val="28"/>
          <w:lang w:val="kk-KZ" w:eastAsia="ru-RU"/>
        </w:rPr>
        <w:t>2 қыркүйек 2024 жыл</w:t>
      </w:r>
      <w:r w:rsidR="003A036B">
        <w:rPr>
          <w:rFonts w:ascii="Times New Roman" w:eastAsia="Times New Roman" w:hAnsi="Times New Roman" w:cs="Times New Roman"/>
          <w:sz w:val="28"/>
          <w:szCs w:val="28"/>
          <w:lang w:val="kk-KZ" w:eastAsia="ru-RU"/>
        </w:rPr>
        <w:t>.</w:t>
      </w:r>
    </w:p>
    <w:p w14:paraId="4AE0E9A5" w14:textId="397F6844" w:rsidR="000A0163" w:rsidRPr="00DF14AB" w:rsidRDefault="000A0163" w:rsidP="00CA1CB2">
      <w:pPr>
        <w:spacing w:after="0" w:line="240" w:lineRule="auto"/>
        <w:ind w:firstLine="567"/>
        <w:jc w:val="both"/>
        <w:rPr>
          <w:rFonts w:ascii="Times New Roman" w:eastAsia="Times New Roman" w:hAnsi="Times New Roman" w:cs="Times New Roman"/>
          <w:sz w:val="28"/>
          <w:szCs w:val="28"/>
          <w:lang w:val="kk-KZ" w:eastAsia="ru-RU"/>
        </w:rPr>
      </w:pPr>
    </w:p>
    <w:p w14:paraId="2C76184A" w14:textId="77777777" w:rsidR="00DF14AB" w:rsidRPr="00DF14AB" w:rsidRDefault="00DF14AB" w:rsidP="00CA1CB2">
      <w:pPr>
        <w:spacing w:after="0" w:line="240" w:lineRule="auto"/>
        <w:ind w:firstLine="567"/>
        <w:jc w:val="both"/>
        <w:rPr>
          <w:rFonts w:ascii="Times New Roman" w:eastAsia="Times New Roman" w:hAnsi="Times New Roman" w:cs="Times New Roman"/>
          <w:sz w:val="28"/>
          <w:szCs w:val="28"/>
          <w:lang w:val="kk-KZ" w:eastAsia="ru-RU"/>
        </w:rPr>
      </w:pPr>
    </w:p>
    <w:p w14:paraId="498EA460" w14:textId="77777777" w:rsidR="00DF14AB" w:rsidRPr="00DF14AB" w:rsidRDefault="00DF14AB" w:rsidP="00CA1CB2">
      <w:pPr>
        <w:spacing w:after="0" w:line="240" w:lineRule="auto"/>
        <w:ind w:firstLine="567"/>
        <w:contextualSpacing/>
        <w:jc w:val="both"/>
        <w:rPr>
          <w:rFonts w:ascii="Arial" w:eastAsia="Times New Roman" w:hAnsi="Arial" w:cs="Arial"/>
          <w:color w:val="666666"/>
          <w:spacing w:val="2"/>
          <w:sz w:val="20"/>
          <w:szCs w:val="20"/>
          <w:shd w:val="clear" w:color="auto" w:fill="E8E9EB"/>
          <w:lang w:val="kk-KZ" w:eastAsia="ru-RU"/>
        </w:rPr>
      </w:pPr>
    </w:p>
    <w:tbl>
      <w:tblPr>
        <w:tblStyle w:val="1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84"/>
        <w:gridCol w:w="351"/>
        <w:gridCol w:w="6510"/>
      </w:tblGrid>
      <w:tr w:rsidR="00921042" w:rsidRPr="00DF14AB" w14:paraId="5CC6D404" w14:textId="77777777" w:rsidTr="00A342BA">
        <w:trPr>
          <w:trHeight w:val="709"/>
        </w:trPr>
        <w:tc>
          <w:tcPr>
            <w:tcW w:w="9345" w:type="dxa"/>
            <w:gridSpan w:val="3"/>
          </w:tcPr>
          <w:p w14:paraId="21932432" w14:textId="77777777" w:rsidR="00921042" w:rsidRDefault="00921042" w:rsidP="00384529">
            <w:pPr>
              <w:jc w:val="center"/>
              <w:rPr>
                <w:rFonts w:ascii="Times New Roman" w:hAnsi="Times New Roman" w:cs="Times New Roman"/>
                <w:b/>
                <w:caps/>
                <w:sz w:val="28"/>
                <w:szCs w:val="28"/>
                <w:lang w:val="kk-KZ"/>
              </w:rPr>
            </w:pPr>
            <w:r w:rsidRPr="00921042">
              <w:rPr>
                <w:rFonts w:ascii="Times New Roman" w:hAnsi="Times New Roman" w:cs="Times New Roman"/>
                <w:b/>
                <w:caps/>
                <w:sz w:val="28"/>
                <w:szCs w:val="28"/>
                <w:lang w:val="kk-KZ"/>
              </w:rPr>
              <w:lastRenderedPageBreak/>
              <w:t>Белгілер мен қысқартулар</w:t>
            </w:r>
          </w:p>
          <w:p w14:paraId="2FAB6177" w14:textId="51EA710D" w:rsidR="008678EB" w:rsidRPr="00921042" w:rsidRDefault="008678EB" w:rsidP="00AE6893">
            <w:pPr>
              <w:rPr>
                <w:rFonts w:ascii="Times New Roman" w:hAnsi="Times New Roman" w:cs="Times New Roman"/>
                <w:b/>
                <w:caps/>
                <w:sz w:val="28"/>
                <w:szCs w:val="28"/>
                <w:lang w:val="kk-KZ"/>
              </w:rPr>
            </w:pPr>
          </w:p>
        </w:tc>
      </w:tr>
      <w:tr w:rsidR="008678EB" w:rsidRPr="00DF14AB" w14:paraId="56A356DD" w14:textId="77777777" w:rsidTr="00A342BA">
        <w:trPr>
          <w:trHeight w:val="412"/>
        </w:trPr>
        <w:tc>
          <w:tcPr>
            <w:tcW w:w="2484" w:type="dxa"/>
          </w:tcPr>
          <w:p w14:paraId="52C089B9" w14:textId="61EBE48A" w:rsidR="008678EB" w:rsidRPr="00DF14AB" w:rsidRDefault="008678EB" w:rsidP="00384529">
            <w:pPr>
              <w:rPr>
                <w:rFonts w:ascii="Times New Roman" w:hAnsi="Times New Roman" w:cs="Times New Roman"/>
                <w:sz w:val="28"/>
                <w:szCs w:val="28"/>
                <w:lang w:val="kk-KZ"/>
              </w:rPr>
            </w:pPr>
            <w:r w:rsidRPr="00DF14AB">
              <w:rPr>
                <w:rFonts w:ascii="Times New Roman" w:hAnsi="Times New Roman" w:cs="Times New Roman"/>
                <w:sz w:val="28"/>
                <w:szCs w:val="28"/>
                <w:lang w:val="kk-KZ"/>
              </w:rPr>
              <w:t>ҚР</w:t>
            </w:r>
            <w:r>
              <w:rPr>
                <w:rFonts w:ascii="Times New Roman" w:hAnsi="Times New Roman" w:cs="Times New Roman"/>
                <w:sz w:val="28"/>
                <w:szCs w:val="28"/>
                <w:lang w:val="kk-KZ"/>
              </w:rPr>
              <w:t xml:space="preserve">                             </w:t>
            </w:r>
          </w:p>
        </w:tc>
        <w:tc>
          <w:tcPr>
            <w:tcW w:w="351" w:type="dxa"/>
          </w:tcPr>
          <w:p w14:paraId="2CF28F92" w14:textId="151C2378" w:rsidR="008678EB" w:rsidRPr="008678EB" w:rsidRDefault="008678EB" w:rsidP="008678EB">
            <w:pPr>
              <w:jc w:val="center"/>
              <w:rPr>
                <w:rFonts w:ascii="Times New Roman" w:hAnsi="Times New Roman" w:cs="Times New Roman"/>
                <w:sz w:val="28"/>
                <w:szCs w:val="28"/>
                <w:lang w:val="en-US"/>
              </w:rPr>
            </w:pPr>
            <w:r>
              <w:rPr>
                <w:rFonts w:ascii="Times New Roman" w:hAnsi="Times New Roman" w:cs="Times New Roman"/>
                <w:sz w:val="28"/>
                <w:szCs w:val="28"/>
                <w:lang w:val="en-US"/>
              </w:rPr>
              <w:t>-</w:t>
            </w:r>
          </w:p>
        </w:tc>
        <w:tc>
          <w:tcPr>
            <w:tcW w:w="6510" w:type="dxa"/>
          </w:tcPr>
          <w:p w14:paraId="3F706A1B" w14:textId="1235971B" w:rsidR="008678EB" w:rsidRPr="00DF14AB" w:rsidRDefault="008678EB" w:rsidP="00384529">
            <w:pPr>
              <w:rPr>
                <w:rFonts w:ascii="Times New Roman" w:hAnsi="Times New Roman" w:cs="Times New Roman"/>
                <w:sz w:val="28"/>
                <w:szCs w:val="28"/>
                <w:lang w:val="kk-KZ"/>
              </w:rPr>
            </w:pPr>
            <w:r w:rsidRPr="00DF14AB">
              <w:rPr>
                <w:rFonts w:ascii="Times New Roman" w:hAnsi="Times New Roman" w:cs="Times New Roman"/>
                <w:sz w:val="28"/>
                <w:szCs w:val="28"/>
                <w:lang w:val="kk-KZ"/>
              </w:rPr>
              <w:t>Қазақстан Республикасы</w:t>
            </w:r>
          </w:p>
        </w:tc>
      </w:tr>
      <w:tr w:rsidR="008678EB" w:rsidRPr="00DF14AB" w14:paraId="521A46A4" w14:textId="77777777" w:rsidTr="00A342BA">
        <w:trPr>
          <w:trHeight w:val="578"/>
        </w:trPr>
        <w:tc>
          <w:tcPr>
            <w:tcW w:w="2484" w:type="dxa"/>
          </w:tcPr>
          <w:p w14:paraId="5D41C54E" w14:textId="77777777" w:rsidR="008678EB" w:rsidRDefault="008678EB" w:rsidP="00384529">
            <w:pPr>
              <w:rPr>
                <w:rFonts w:ascii="Times New Roman" w:hAnsi="Times New Roman" w:cs="Times New Roman"/>
                <w:sz w:val="28"/>
                <w:szCs w:val="28"/>
                <w:lang w:val="kk-KZ"/>
              </w:rPr>
            </w:pPr>
            <w:r w:rsidRPr="00DF14AB">
              <w:rPr>
                <w:rFonts w:ascii="Times New Roman" w:hAnsi="Times New Roman" w:cs="Times New Roman"/>
                <w:sz w:val="28"/>
                <w:szCs w:val="28"/>
                <w:lang w:val="kk-KZ"/>
              </w:rPr>
              <w:t>ЕАЭО</w:t>
            </w:r>
          </w:p>
          <w:p w14:paraId="14E3D4B4" w14:textId="581BC5C3" w:rsidR="008678EB" w:rsidRPr="00DF14AB" w:rsidRDefault="008678EB" w:rsidP="00384529">
            <w:pPr>
              <w:rPr>
                <w:rFonts w:ascii="Times New Roman" w:hAnsi="Times New Roman" w:cs="Times New Roman"/>
                <w:sz w:val="28"/>
                <w:szCs w:val="28"/>
                <w:lang w:val="kk-KZ"/>
              </w:rPr>
            </w:pPr>
            <w:r w:rsidRPr="00DF14AB">
              <w:rPr>
                <w:rFonts w:ascii="Times New Roman" w:hAnsi="Times New Roman" w:cs="Times New Roman"/>
                <w:sz w:val="28"/>
                <w:szCs w:val="28"/>
                <w:lang w:val="kk-KZ"/>
              </w:rPr>
              <w:t>ЕЭК</w:t>
            </w:r>
            <w:r>
              <w:rPr>
                <w:rFonts w:ascii="Times New Roman" w:hAnsi="Times New Roman" w:cs="Times New Roman"/>
                <w:sz w:val="28"/>
                <w:szCs w:val="28"/>
                <w:lang w:val="kk-KZ"/>
              </w:rPr>
              <w:t xml:space="preserve">                           </w:t>
            </w:r>
          </w:p>
        </w:tc>
        <w:tc>
          <w:tcPr>
            <w:tcW w:w="351" w:type="dxa"/>
          </w:tcPr>
          <w:p w14:paraId="596620D4" w14:textId="77777777" w:rsidR="008678EB" w:rsidRPr="00DF14AB" w:rsidRDefault="008678EB" w:rsidP="008678EB">
            <w:pPr>
              <w:jc w:val="center"/>
              <w:rPr>
                <w:rFonts w:ascii="Times New Roman" w:hAnsi="Times New Roman" w:cs="Times New Roman"/>
                <w:sz w:val="28"/>
                <w:szCs w:val="28"/>
                <w:lang w:val="kk-KZ"/>
              </w:rPr>
            </w:pPr>
            <w:r>
              <w:rPr>
                <w:rFonts w:ascii="Times New Roman" w:hAnsi="Times New Roman" w:cs="Times New Roman"/>
                <w:sz w:val="28"/>
                <w:szCs w:val="28"/>
                <w:lang w:val="kk-KZ"/>
              </w:rPr>
              <w:t>-</w:t>
            </w:r>
          </w:p>
          <w:p w14:paraId="4A94E1AA" w14:textId="77777777" w:rsidR="008678EB" w:rsidRPr="00DF14AB" w:rsidRDefault="008678EB" w:rsidP="008678EB">
            <w:pPr>
              <w:jc w:val="center"/>
              <w:rPr>
                <w:rFonts w:ascii="Times New Roman" w:hAnsi="Times New Roman" w:cs="Times New Roman"/>
                <w:sz w:val="28"/>
                <w:szCs w:val="28"/>
                <w:lang w:val="kk-KZ"/>
              </w:rPr>
            </w:pPr>
          </w:p>
        </w:tc>
        <w:tc>
          <w:tcPr>
            <w:tcW w:w="6510" w:type="dxa"/>
          </w:tcPr>
          <w:p w14:paraId="0363C46D" w14:textId="164AB1D4" w:rsidR="008678EB" w:rsidRPr="00DF14AB" w:rsidRDefault="008678EB" w:rsidP="00384529">
            <w:pPr>
              <w:rPr>
                <w:rFonts w:ascii="Times New Roman" w:hAnsi="Times New Roman" w:cs="Times New Roman"/>
                <w:sz w:val="28"/>
                <w:szCs w:val="28"/>
                <w:lang w:val="kk-KZ"/>
              </w:rPr>
            </w:pPr>
            <w:r w:rsidRPr="00DF14AB">
              <w:rPr>
                <w:rFonts w:ascii="Times New Roman" w:hAnsi="Times New Roman" w:cs="Times New Roman"/>
                <w:sz w:val="28"/>
                <w:szCs w:val="28"/>
                <w:lang w:val="kk-KZ"/>
              </w:rPr>
              <w:t>Евразиялық экономикалық одақ</w:t>
            </w:r>
          </w:p>
          <w:p w14:paraId="25734491" w14:textId="77777777" w:rsidR="008678EB" w:rsidRPr="00DF14AB" w:rsidRDefault="008678EB" w:rsidP="00384529">
            <w:pPr>
              <w:rPr>
                <w:rFonts w:ascii="Times New Roman" w:hAnsi="Times New Roman" w:cs="Times New Roman"/>
                <w:sz w:val="28"/>
                <w:szCs w:val="28"/>
                <w:lang w:val="kk-KZ"/>
              </w:rPr>
            </w:pPr>
            <w:r w:rsidRPr="00DF14AB">
              <w:rPr>
                <w:rFonts w:ascii="Times New Roman" w:hAnsi="Times New Roman" w:cs="Times New Roman"/>
                <w:sz w:val="28"/>
                <w:szCs w:val="28"/>
                <w:lang w:val="kk-KZ"/>
              </w:rPr>
              <w:t>Евразиялық экономикалық комиссия</w:t>
            </w:r>
          </w:p>
        </w:tc>
      </w:tr>
      <w:tr w:rsidR="008678EB" w:rsidRPr="00DF14AB" w14:paraId="1BAFF11D" w14:textId="77777777" w:rsidTr="00A342BA">
        <w:trPr>
          <w:trHeight w:val="412"/>
        </w:trPr>
        <w:tc>
          <w:tcPr>
            <w:tcW w:w="2484" w:type="dxa"/>
          </w:tcPr>
          <w:p w14:paraId="5514E4DB" w14:textId="3141706D" w:rsidR="008678EB" w:rsidRPr="00DF14AB" w:rsidRDefault="008678EB" w:rsidP="008678EB">
            <w:pPr>
              <w:rPr>
                <w:rFonts w:ascii="Times New Roman" w:hAnsi="Times New Roman" w:cs="Times New Roman"/>
                <w:sz w:val="28"/>
                <w:szCs w:val="28"/>
                <w:lang w:val="kk-KZ"/>
              </w:rPr>
            </w:pPr>
            <w:r w:rsidRPr="00DF14AB">
              <w:rPr>
                <w:rFonts w:ascii="Times New Roman" w:hAnsi="Times New Roman" w:cs="Times New Roman"/>
                <w:sz w:val="28"/>
                <w:szCs w:val="28"/>
                <w:lang w:val="kk-KZ"/>
              </w:rPr>
              <w:t>ҚР ҰБ</w:t>
            </w:r>
          </w:p>
        </w:tc>
        <w:tc>
          <w:tcPr>
            <w:tcW w:w="351" w:type="dxa"/>
          </w:tcPr>
          <w:p w14:paraId="0FB8CB23" w14:textId="684EC752" w:rsidR="008678EB" w:rsidRPr="00DF14AB" w:rsidRDefault="008678EB" w:rsidP="008678EB">
            <w:pPr>
              <w:jc w:val="center"/>
              <w:rPr>
                <w:rFonts w:ascii="Times New Roman" w:hAnsi="Times New Roman" w:cs="Times New Roman"/>
                <w:sz w:val="28"/>
                <w:szCs w:val="28"/>
                <w:lang w:val="kk-KZ"/>
              </w:rPr>
            </w:pPr>
            <w:r>
              <w:rPr>
                <w:rFonts w:ascii="Times New Roman" w:hAnsi="Times New Roman" w:cs="Times New Roman"/>
                <w:sz w:val="28"/>
                <w:szCs w:val="28"/>
                <w:lang w:val="kk-KZ"/>
              </w:rPr>
              <w:t>-</w:t>
            </w:r>
          </w:p>
        </w:tc>
        <w:tc>
          <w:tcPr>
            <w:tcW w:w="6510" w:type="dxa"/>
          </w:tcPr>
          <w:p w14:paraId="1D9C9940" w14:textId="7740E5B2" w:rsidR="008678EB" w:rsidRPr="00DF14AB" w:rsidRDefault="008678EB" w:rsidP="00384529">
            <w:pPr>
              <w:rPr>
                <w:rFonts w:ascii="Times New Roman" w:hAnsi="Times New Roman" w:cs="Times New Roman"/>
                <w:sz w:val="28"/>
                <w:szCs w:val="28"/>
                <w:lang w:val="kk-KZ"/>
              </w:rPr>
            </w:pPr>
            <w:r w:rsidRPr="00DF14AB">
              <w:rPr>
                <w:rFonts w:ascii="Times New Roman" w:hAnsi="Times New Roman" w:cs="Times New Roman"/>
                <w:sz w:val="28"/>
                <w:szCs w:val="28"/>
                <w:lang w:val="kk-KZ"/>
              </w:rPr>
              <w:t>Қазақстан Республикасы ұлттық банкі</w:t>
            </w:r>
          </w:p>
        </w:tc>
      </w:tr>
      <w:tr w:rsidR="008678EB" w:rsidRPr="00DF14AB" w14:paraId="62DC9946" w14:textId="77777777" w:rsidTr="00A342BA">
        <w:trPr>
          <w:trHeight w:val="412"/>
        </w:trPr>
        <w:tc>
          <w:tcPr>
            <w:tcW w:w="2484" w:type="dxa"/>
          </w:tcPr>
          <w:p w14:paraId="47C1963D" w14:textId="3C54CA2A" w:rsidR="008678EB" w:rsidRPr="00DF14AB" w:rsidRDefault="008678EB" w:rsidP="00384529">
            <w:pPr>
              <w:rPr>
                <w:rFonts w:ascii="Times New Roman" w:hAnsi="Times New Roman" w:cs="Times New Roman"/>
                <w:sz w:val="28"/>
                <w:szCs w:val="28"/>
                <w:lang w:val="kk-KZ"/>
              </w:rPr>
            </w:pPr>
            <w:r w:rsidRPr="00DF14AB">
              <w:rPr>
                <w:rFonts w:ascii="Times New Roman" w:hAnsi="Times New Roman" w:cs="Times New Roman"/>
                <w:sz w:val="28"/>
                <w:szCs w:val="28"/>
                <w:lang w:val="kk-KZ"/>
              </w:rPr>
              <w:t>ХҚЕС (IFRS,IAS)</w:t>
            </w:r>
          </w:p>
        </w:tc>
        <w:tc>
          <w:tcPr>
            <w:tcW w:w="351" w:type="dxa"/>
          </w:tcPr>
          <w:p w14:paraId="63D04341" w14:textId="47B66BDD" w:rsidR="008678EB" w:rsidRPr="00DF14AB" w:rsidRDefault="008678EB" w:rsidP="008678EB">
            <w:pPr>
              <w:jc w:val="center"/>
              <w:rPr>
                <w:rFonts w:ascii="Times New Roman" w:hAnsi="Times New Roman" w:cs="Times New Roman"/>
                <w:sz w:val="28"/>
                <w:szCs w:val="28"/>
                <w:lang w:val="kk-KZ"/>
              </w:rPr>
            </w:pPr>
            <w:r>
              <w:rPr>
                <w:rFonts w:ascii="Times New Roman" w:hAnsi="Times New Roman" w:cs="Times New Roman"/>
                <w:sz w:val="28"/>
                <w:szCs w:val="28"/>
                <w:lang w:val="kk-KZ"/>
              </w:rPr>
              <w:t>-</w:t>
            </w:r>
          </w:p>
        </w:tc>
        <w:tc>
          <w:tcPr>
            <w:tcW w:w="6510" w:type="dxa"/>
          </w:tcPr>
          <w:p w14:paraId="68AD7E8B" w14:textId="40ADBA48" w:rsidR="008678EB" w:rsidRPr="00DF14AB" w:rsidRDefault="008678EB" w:rsidP="00384529">
            <w:pPr>
              <w:rPr>
                <w:rFonts w:ascii="Times New Roman" w:hAnsi="Times New Roman" w:cs="Times New Roman"/>
                <w:sz w:val="28"/>
                <w:szCs w:val="28"/>
                <w:lang w:val="kk-KZ"/>
              </w:rPr>
            </w:pPr>
            <w:r w:rsidRPr="00DF14AB">
              <w:rPr>
                <w:rFonts w:ascii="Times New Roman" w:hAnsi="Times New Roman" w:cs="Times New Roman"/>
                <w:sz w:val="28"/>
                <w:szCs w:val="28"/>
                <w:lang w:val="kk-KZ"/>
              </w:rPr>
              <w:t>Халықаралық қаржылық есептеу стандарттары</w:t>
            </w:r>
          </w:p>
        </w:tc>
      </w:tr>
      <w:tr w:rsidR="008678EB" w:rsidRPr="00DF14AB" w14:paraId="4437253E" w14:textId="77777777" w:rsidTr="00A342BA">
        <w:trPr>
          <w:trHeight w:val="412"/>
        </w:trPr>
        <w:tc>
          <w:tcPr>
            <w:tcW w:w="2484" w:type="dxa"/>
          </w:tcPr>
          <w:p w14:paraId="43F0F928" w14:textId="79AC2E51" w:rsidR="008678EB" w:rsidRPr="00DF14AB" w:rsidRDefault="008678EB" w:rsidP="00384529">
            <w:pPr>
              <w:rPr>
                <w:rFonts w:ascii="Times New Roman" w:hAnsi="Times New Roman" w:cs="Times New Roman"/>
                <w:sz w:val="28"/>
                <w:szCs w:val="28"/>
                <w:lang w:val="kk-KZ"/>
              </w:rPr>
            </w:pPr>
            <w:r w:rsidRPr="00DF14AB">
              <w:rPr>
                <w:rFonts w:ascii="Times New Roman" w:hAnsi="Times New Roman" w:cs="Times New Roman"/>
                <w:sz w:val="28"/>
                <w:szCs w:val="28"/>
                <w:lang w:val="kk-KZ"/>
              </w:rPr>
              <w:t>ҚР АК</w:t>
            </w:r>
          </w:p>
        </w:tc>
        <w:tc>
          <w:tcPr>
            <w:tcW w:w="351" w:type="dxa"/>
          </w:tcPr>
          <w:p w14:paraId="1593A515" w14:textId="158DBD84" w:rsidR="008678EB" w:rsidRPr="00DF14AB" w:rsidRDefault="008678EB" w:rsidP="008678EB">
            <w:pPr>
              <w:jc w:val="center"/>
              <w:rPr>
                <w:rFonts w:ascii="Times New Roman" w:hAnsi="Times New Roman" w:cs="Times New Roman"/>
                <w:sz w:val="28"/>
                <w:szCs w:val="28"/>
                <w:lang w:val="kk-KZ"/>
              </w:rPr>
            </w:pPr>
            <w:r>
              <w:rPr>
                <w:rFonts w:ascii="Times New Roman" w:hAnsi="Times New Roman" w:cs="Times New Roman"/>
                <w:sz w:val="28"/>
                <w:szCs w:val="28"/>
                <w:lang w:val="kk-KZ"/>
              </w:rPr>
              <w:t>-</w:t>
            </w:r>
          </w:p>
        </w:tc>
        <w:tc>
          <w:tcPr>
            <w:tcW w:w="6510" w:type="dxa"/>
          </w:tcPr>
          <w:p w14:paraId="0E934E7F" w14:textId="1BAEA243" w:rsidR="008678EB" w:rsidRPr="00DF14AB" w:rsidRDefault="008678EB" w:rsidP="00384529">
            <w:pPr>
              <w:rPr>
                <w:rFonts w:ascii="Times New Roman" w:hAnsi="Times New Roman" w:cs="Times New Roman"/>
                <w:sz w:val="28"/>
                <w:szCs w:val="28"/>
                <w:lang w:val="kk-KZ"/>
              </w:rPr>
            </w:pPr>
            <w:r w:rsidRPr="00DF14AB">
              <w:rPr>
                <w:rFonts w:ascii="Times New Roman" w:hAnsi="Times New Roman" w:cs="Times New Roman"/>
                <w:sz w:val="28"/>
                <w:szCs w:val="28"/>
                <w:lang w:val="kk-KZ"/>
              </w:rPr>
              <w:t>Қазақстан Республикасы Азаматтық кодексі</w:t>
            </w:r>
          </w:p>
        </w:tc>
      </w:tr>
      <w:tr w:rsidR="008678EB" w:rsidRPr="00DF14AB" w14:paraId="718450CA" w14:textId="77777777" w:rsidTr="00A342BA">
        <w:trPr>
          <w:trHeight w:val="412"/>
        </w:trPr>
        <w:tc>
          <w:tcPr>
            <w:tcW w:w="2484" w:type="dxa"/>
          </w:tcPr>
          <w:p w14:paraId="129CA3D4" w14:textId="420F0E02" w:rsidR="008678EB" w:rsidRPr="00DF14AB" w:rsidRDefault="008678EB" w:rsidP="008678EB">
            <w:pPr>
              <w:rPr>
                <w:rFonts w:ascii="Times New Roman" w:hAnsi="Times New Roman" w:cs="Times New Roman"/>
                <w:sz w:val="28"/>
                <w:szCs w:val="28"/>
                <w:lang w:val="kk-KZ"/>
              </w:rPr>
            </w:pPr>
            <w:r w:rsidRPr="00DF14AB">
              <w:rPr>
                <w:rFonts w:ascii="Times New Roman" w:hAnsi="Times New Roman" w:cs="Times New Roman"/>
                <w:sz w:val="28"/>
                <w:szCs w:val="28"/>
                <w:lang w:val="kk-KZ"/>
              </w:rPr>
              <w:t>ҚНжЕ</w:t>
            </w:r>
          </w:p>
        </w:tc>
        <w:tc>
          <w:tcPr>
            <w:tcW w:w="351" w:type="dxa"/>
          </w:tcPr>
          <w:p w14:paraId="7E6236AE" w14:textId="715C3C57" w:rsidR="008678EB" w:rsidRPr="008678EB" w:rsidRDefault="008678EB" w:rsidP="008678EB">
            <w:pPr>
              <w:jc w:val="center"/>
              <w:rPr>
                <w:rFonts w:ascii="Times New Roman" w:hAnsi="Times New Roman" w:cs="Times New Roman"/>
                <w:sz w:val="28"/>
                <w:szCs w:val="28"/>
                <w:lang w:val="en-US"/>
              </w:rPr>
            </w:pPr>
            <w:r>
              <w:rPr>
                <w:rFonts w:ascii="Times New Roman" w:hAnsi="Times New Roman" w:cs="Times New Roman"/>
                <w:sz w:val="28"/>
                <w:szCs w:val="28"/>
                <w:lang w:val="en-US"/>
              </w:rPr>
              <w:t>-</w:t>
            </w:r>
          </w:p>
        </w:tc>
        <w:tc>
          <w:tcPr>
            <w:tcW w:w="6510" w:type="dxa"/>
          </w:tcPr>
          <w:p w14:paraId="1E45A980" w14:textId="4D458092" w:rsidR="008678EB" w:rsidRPr="00DF14AB" w:rsidRDefault="008678EB" w:rsidP="00384529">
            <w:pPr>
              <w:jc w:val="both"/>
              <w:rPr>
                <w:rFonts w:ascii="Times New Roman" w:hAnsi="Times New Roman" w:cs="Times New Roman"/>
                <w:color w:val="000000"/>
                <w:sz w:val="28"/>
                <w:szCs w:val="28"/>
                <w:shd w:val="clear" w:color="auto" w:fill="FFFFFF"/>
                <w:lang w:val="kk-KZ"/>
              </w:rPr>
            </w:pPr>
            <w:r w:rsidRPr="00DF14AB">
              <w:rPr>
                <w:rFonts w:ascii="Times New Roman" w:hAnsi="Times New Roman" w:cs="Times New Roman"/>
                <w:color w:val="000000"/>
                <w:sz w:val="28"/>
                <w:szCs w:val="28"/>
                <w:shd w:val="clear" w:color="auto" w:fill="FFFFFF"/>
                <w:lang w:val="kk-KZ"/>
              </w:rPr>
              <w:t>Құрылыс</w:t>
            </w:r>
            <w:r w:rsidRPr="00DF14AB">
              <w:rPr>
                <w:rFonts w:ascii="Times New Roman" w:hAnsi="Times New Roman" w:cs="Times New Roman"/>
                <w:color w:val="000000"/>
                <w:sz w:val="28"/>
                <w:szCs w:val="28"/>
                <w:shd w:val="clear" w:color="auto" w:fill="FFFFFF"/>
              </w:rPr>
              <w:t xml:space="preserve"> норм</w:t>
            </w:r>
            <w:r w:rsidRPr="00DF14AB">
              <w:rPr>
                <w:rFonts w:ascii="Times New Roman" w:hAnsi="Times New Roman" w:cs="Times New Roman"/>
                <w:color w:val="000000"/>
                <w:sz w:val="28"/>
                <w:szCs w:val="28"/>
                <w:shd w:val="clear" w:color="auto" w:fill="FFFFFF"/>
                <w:lang w:val="kk-KZ"/>
              </w:rPr>
              <w:t>алары</w:t>
            </w:r>
            <w:r w:rsidRPr="00DF14AB">
              <w:rPr>
                <w:rFonts w:ascii="Times New Roman" w:hAnsi="Times New Roman" w:cs="Times New Roman"/>
                <w:color w:val="000000"/>
                <w:sz w:val="28"/>
                <w:szCs w:val="28"/>
                <w:shd w:val="clear" w:color="auto" w:fill="FFFFFF"/>
              </w:rPr>
              <w:t xml:space="preserve"> </w:t>
            </w:r>
            <w:r w:rsidRPr="00DF14AB">
              <w:rPr>
                <w:rFonts w:ascii="Times New Roman" w:hAnsi="Times New Roman" w:cs="Times New Roman"/>
                <w:color w:val="000000"/>
                <w:sz w:val="28"/>
                <w:szCs w:val="28"/>
                <w:shd w:val="clear" w:color="auto" w:fill="FFFFFF"/>
                <w:lang w:val="kk-KZ"/>
              </w:rPr>
              <w:t>және ережелері</w:t>
            </w:r>
          </w:p>
        </w:tc>
      </w:tr>
      <w:tr w:rsidR="008678EB" w:rsidRPr="00DF14AB" w14:paraId="4D53D8FE" w14:textId="77777777" w:rsidTr="00A342BA">
        <w:trPr>
          <w:trHeight w:val="412"/>
        </w:trPr>
        <w:tc>
          <w:tcPr>
            <w:tcW w:w="2484" w:type="dxa"/>
          </w:tcPr>
          <w:p w14:paraId="7C1C458C" w14:textId="77777777" w:rsidR="008678EB" w:rsidRPr="00DF14AB" w:rsidRDefault="008678EB" w:rsidP="00384529">
            <w:pPr>
              <w:rPr>
                <w:rFonts w:ascii="Times New Roman" w:hAnsi="Times New Roman" w:cs="Times New Roman"/>
                <w:sz w:val="28"/>
                <w:szCs w:val="28"/>
                <w:lang w:val="kk-KZ"/>
              </w:rPr>
            </w:pPr>
            <w:r w:rsidRPr="00DF14AB">
              <w:rPr>
                <w:rFonts w:ascii="Times New Roman" w:hAnsi="Times New Roman" w:cs="Times New Roman"/>
                <w:sz w:val="28"/>
                <w:szCs w:val="28"/>
                <w:lang w:val="kk-KZ"/>
              </w:rPr>
              <w:t>ҚР СК</w:t>
            </w:r>
          </w:p>
        </w:tc>
        <w:tc>
          <w:tcPr>
            <w:tcW w:w="351" w:type="dxa"/>
          </w:tcPr>
          <w:p w14:paraId="3D8DCFAB" w14:textId="67C00995" w:rsidR="008678EB" w:rsidRPr="008678EB" w:rsidRDefault="008678EB" w:rsidP="008678EB">
            <w:pPr>
              <w:jc w:val="center"/>
              <w:rPr>
                <w:rFonts w:ascii="Times New Roman" w:hAnsi="Times New Roman" w:cs="Times New Roman"/>
                <w:sz w:val="28"/>
                <w:szCs w:val="28"/>
                <w:lang w:val="en-US"/>
              </w:rPr>
            </w:pPr>
            <w:r>
              <w:rPr>
                <w:rFonts w:ascii="Times New Roman" w:hAnsi="Times New Roman" w:cs="Times New Roman"/>
                <w:sz w:val="28"/>
                <w:szCs w:val="28"/>
                <w:lang w:val="en-US"/>
              </w:rPr>
              <w:t>-</w:t>
            </w:r>
          </w:p>
        </w:tc>
        <w:tc>
          <w:tcPr>
            <w:tcW w:w="6510" w:type="dxa"/>
          </w:tcPr>
          <w:p w14:paraId="63A508EA" w14:textId="4993937C" w:rsidR="008678EB" w:rsidRPr="00DF14AB" w:rsidRDefault="008678EB" w:rsidP="00384529">
            <w:pPr>
              <w:rPr>
                <w:rFonts w:ascii="Times New Roman" w:hAnsi="Times New Roman" w:cs="Times New Roman"/>
                <w:sz w:val="28"/>
                <w:szCs w:val="28"/>
                <w:lang w:val="kk-KZ"/>
              </w:rPr>
            </w:pPr>
            <w:r w:rsidRPr="00DF14AB">
              <w:rPr>
                <w:rFonts w:ascii="Times New Roman" w:hAnsi="Times New Roman" w:cs="Times New Roman"/>
                <w:sz w:val="28"/>
                <w:szCs w:val="28"/>
                <w:lang w:val="kk-KZ"/>
              </w:rPr>
              <w:t>Қазақстан Республикасы Салық кодексі</w:t>
            </w:r>
          </w:p>
        </w:tc>
      </w:tr>
      <w:tr w:rsidR="008678EB" w:rsidRPr="00DF14AB" w14:paraId="58D69277" w14:textId="77777777" w:rsidTr="00A342BA">
        <w:trPr>
          <w:trHeight w:val="412"/>
        </w:trPr>
        <w:tc>
          <w:tcPr>
            <w:tcW w:w="2484" w:type="dxa"/>
          </w:tcPr>
          <w:p w14:paraId="24B855E7" w14:textId="77777777" w:rsidR="008678EB" w:rsidRPr="00DF14AB" w:rsidRDefault="008678EB" w:rsidP="00384529">
            <w:pPr>
              <w:rPr>
                <w:rFonts w:ascii="Times New Roman" w:hAnsi="Times New Roman" w:cs="Times New Roman"/>
                <w:sz w:val="28"/>
                <w:szCs w:val="28"/>
                <w:lang w:val="kk-KZ"/>
              </w:rPr>
            </w:pPr>
            <w:r w:rsidRPr="00DF14AB">
              <w:rPr>
                <w:rFonts w:ascii="Times New Roman" w:hAnsi="Times New Roman" w:cs="Times New Roman"/>
                <w:sz w:val="28"/>
                <w:szCs w:val="28"/>
                <w:lang w:val="kk-KZ"/>
              </w:rPr>
              <w:t>ОТӨ</w:t>
            </w:r>
          </w:p>
        </w:tc>
        <w:tc>
          <w:tcPr>
            <w:tcW w:w="351" w:type="dxa"/>
          </w:tcPr>
          <w:p w14:paraId="401296BC" w14:textId="52C12176" w:rsidR="008678EB" w:rsidRPr="008678EB" w:rsidRDefault="008678EB" w:rsidP="008678EB">
            <w:pPr>
              <w:jc w:val="center"/>
              <w:rPr>
                <w:rFonts w:ascii="Times New Roman" w:hAnsi="Times New Roman" w:cs="Times New Roman"/>
                <w:sz w:val="28"/>
                <w:szCs w:val="28"/>
                <w:lang w:val="en-US"/>
              </w:rPr>
            </w:pPr>
            <w:r>
              <w:rPr>
                <w:rFonts w:ascii="Times New Roman" w:hAnsi="Times New Roman" w:cs="Times New Roman"/>
                <w:sz w:val="28"/>
                <w:szCs w:val="28"/>
                <w:lang w:val="en-US"/>
              </w:rPr>
              <w:t>-</w:t>
            </w:r>
          </w:p>
        </w:tc>
        <w:tc>
          <w:tcPr>
            <w:tcW w:w="6510" w:type="dxa"/>
          </w:tcPr>
          <w:p w14:paraId="4EC43949" w14:textId="49FE6918" w:rsidR="008678EB" w:rsidRPr="00DF14AB" w:rsidRDefault="008678EB" w:rsidP="00384529">
            <w:pPr>
              <w:rPr>
                <w:rFonts w:ascii="Times New Roman" w:hAnsi="Times New Roman" w:cs="Times New Roman"/>
                <w:sz w:val="28"/>
                <w:szCs w:val="28"/>
                <w:lang w:val="kk-KZ"/>
              </w:rPr>
            </w:pPr>
            <w:r w:rsidRPr="00DF14AB">
              <w:rPr>
                <w:rFonts w:ascii="Times New Roman" w:hAnsi="Times New Roman" w:cs="Times New Roman"/>
                <w:sz w:val="28"/>
                <w:szCs w:val="28"/>
                <w:lang w:val="kk-KZ"/>
              </w:rPr>
              <w:t>Отандық тауар өндірушілер</w:t>
            </w:r>
          </w:p>
        </w:tc>
      </w:tr>
      <w:tr w:rsidR="008678EB" w:rsidRPr="00DF14AB" w14:paraId="37B57C1A" w14:textId="77777777" w:rsidTr="00A342BA">
        <w:trPr>
          <w:trHeight w:val="412"/>
        </w:trPr>
        <w:tc>
          <w:tcPr>
            <w:tcW w:w="2484" w:type="dxa"/>
          </w:tcPr>
          <w:p w14:paraId="3ABDBD1E" w14:textId="77777777" w:rsidR="008678EB" w:rsidRPr="00DF14AB" w:rsidRDefault="008678EB" w:rsidP="00384529">
            <w:pPr>
              <w:rPr>
                <w:rFonts w:ascii="Times New Roman" w:hAnsi="Times New Roman" w:cs="Times New Roman"/>
                <w:sz w:val="28"/>
                <w:szCs w:val="28"/>
              </w:rPr>
            </w:pPr>
            <w:r w:rsidRPr="00DF14AB">
              <w:rPr>
                <w:rFonts w:ascii="Times New Roman" w:hAnsi="Times New Roman" w:cs="Times New Roman"/>
                <w:color w:val="231F1F"/>
                <w:sz w:val="28"/>
                <w:szCs w:val="28"/>
              </w:rPr>
              <w:t>CSF</w:t>
            </w:r>
          </w:p>
        </w:tc>
        <w:tc>
          <w:tcPr>
            <w:tcW w:w="351" w:type="dxa"/>
          </w:tcPr>
          <w:p w14:paraId="660428F8" w14:textId="7F762091" w:rsidR="008678EB" w:rsidRPr="008678EB" w:rsidRDefault="008678EB" w:rsidP="008678EB">
            <w:pPr>
              <w:jc w:val="center"/>
              <w:rPr>
                <w:rFonts w:ascii="Times New Roman" w:hAnsi="Times New Roman" w:cs="Times New Roman"/>
                <w:sz w:val="28"/>
                <w:szCs w:val="28"/>
                <w:lang w:val="en-US"/>
              </w:rPr>
            </w:pPr>
            <w:r>
              <w:rPr>
                <w:rFonts w:ascii="Times New Roman" w:hAnsi="Times New Roman" w:cs="Times New Roman"/>
                <w:sz w:val="28"/>
                <w:szCs w:val="28"/>
                <w:lang w:val="en-US"/>
              </w:rPr>
              <w:t>-</w:t>
            </w:r>
          </w:p>
        </w:tc>
        <w:tc>
          <w:tcPr>
            <w:tcW w:w="6510" w:type="dxa"/>
          </w:tcPr>
          <w:p w14:paraId="1C0CF23B" w14:textId="2692BA5C" w:rsidR="008678EB" w:rsidRPr="00DF14AB" w:rsidRDefault="008678EB" w:rsidP="00384529">
            <w:pPr>
              <w:jc w:val="both"/>
              <w:rPr>
                <w:rFonts w:ascii="Times New Roman" w:hAnsi="Times New Roman" w:cs="Times New Roman"/>
                <w:sz w:val="28"/>
                <w:szCs w:val="28"/>
                <w:lang w:val="kk-KZ"/>
              </w:rPr>
            </w:pPr>
            <w:r w:rsidRPr="00DF14AB">
              <w:rPr>
                <w:rFonts w:ascii="Times New Roman" w:hAnsi="Times New Roman" w:cs="Times New Roman"/>
                <w:sz w:val="28"/>
                <w:szCs w:val="28"/>
                <w:lang w:val="kk-KZ"/>
              </w:rPr>
              <w:t>Табыстың маңызды факторлары</w:t>
            </w:r>
          </w:p>
        </w:tc>
      </w:tr>
      <w:tr w:rsidR="008678EB" w:rsidRPr="00DF14AB" w14:paraId="34B79F9E" w14:textId="77777777" w:rsidTr="00A342BA">
        <w:trPr>
          <w:trHeight w:val="412"/>
        </w:trPr>
        <w:tc>
          <w:tcPr>
            <w:tcW w:w="2484" w:type="dxa"/>
          </w:tcPr>
          <w:p w14:paraId="4866D3E7" w14:textId="77777777" w:rsidR="008678EB" w:rsidRPr="00DF14AB" w:rsidRDefault="008678EB" w:rsidP="00384529">
            <w:pPr>
              <w:rPr>
                <w:rFonts w:ascii="Times New Roman" w:hAnsi="Times New Roman" w:cs="Times New Roman"/>
                <w:sz w:val="28"/>
                <w:szCs w:val="28"/>
                <w:lang w:val="kk-KZ"/>
              </w:rPr>
            </w:pPr>
            <w:r w:rsidRPr="00DF14AB">
              <w:rPr>
                <w:rFonts w:ascii="Times New Roman" w:hAnsi="Times New Roman" w:cs="Times New Roman"/>
                <w:sz w:val="28"/>
                <w:szCs w:val="28"/>
                <w:lang w:val="kk-KZ"/>
              </w:rPr>
              <w:t>ҚМЖ</w:t>
            </w:r>
          </w:p>
        </w:tc>
        <w:tc>
          <w:tcPr>
            <w:tcW w:w="351" w:type="dxa"/>
          </w:tcPr>
          <w:p w14:paraId="390C9FEA" w14:textId="4E4F62D9" w:rsidR="008678EB" w:rsidRPr="008678EB" w:rsidRDefault="008678EB" w:rsidP="008678EB">
            <w:pPr>
              <w:jc w:val="center"/>
              <w:rPr>
                <w:rFonts w:ascii="Times New Roman" w:hAnsi="Times New Roman" w:cs="Times New Roman"/>
                <w:sz w:val="28"/>
                <w:szCs w:val="28"/>
                <w:lang w:val="en-US"/>
              </w:rPr>
            </w:pPr>
            <w:r>
              <w:rPr>
                <w:rFonts w:ascii="Times New Roman" w:hAnsi="Times New Roman" w:cs="Times New Roman"/>
                <w:sz w:val="28"/>
                <w:szCs w:val="28"/>
                <w:lang w:val="en-US"/>
              </w:rPr>
              <w:t>-</w:t>
            </w:r>
          </w:p>
        </w:tc>
        <w:tc>
          <w:tcPr>
            <w:tcW w:w="6510" w:type="dxa"/>
          </w:tcPr>
          <w:p w14:paraId="2BDC1252" w14:textId="17B94159" w:rsidR="008678EB" w:rsidRPr="00DF14AB" w:rsidRDefault="008678EB" w:rsidP="00384529">
            <w:pPr>
              <w:rPr>
                <w:rFonts w:ascii="Times New Roman" w:hAnsi="Times New Roman" w:cs="Times New Roman"/>
                <w:sz w:val="28"/>
                <w:szCs w:val="28"/>
                <w:lang w:val="kk-KZ"/>
              </w:rPr>
            </w:pPr>
            <w:r w:rsidRPr="00DF14AB">
              <w:rPr>
                <w:rFonts w:ascii="Times New Roman" w:hAnsi="Times New Roman" w:cs="Times New Roman"/>
                <w:sz w:val="28"/>
                <w:szCs w:val="28"/>
                <w:lang w:val="kk-KZ"/>
              </w:rPr>
              <w:t>Құрылыс – монтаждау жұмыстары</w:t>
            </w:r>
          </w:p>
        </w:tc>
      </w:tr>
      <w:tr w:rsidR="008678EB" w:rsidRPr="00DF14AB" w14:paraId="1C5DD1D4" w14:textId="77777777" w:rsidTr="00A342BA">
        <w:trPr>
          <w:trHeight w:val="412"/>
        </w:trPr>
        <w:tc>
          <w:tcPr>
            <w:tcW w:w="2484" w:type="dxa"/>
          </w:tcPr>
          <w:p w14:paraId="03734359" w14:textId="77777777" w:rsidR="008678EB" w:rsidRPr="00DF14AB" w:rsidRDefault="008678EB" w:rsidP="00384529">
            <w:pPr>
              <w:rPr>
                <w:rFonts w:ascii="Times New Roman" w:hAnsi="Times New Roman" w:cs="Times New Roman"/>
                <w:sz w:val="28"/>
                <w:szCs w:val="28"/>
                <w:lang w:val="kk-KZ"/>
              </w:rPr>
            </w:pPr>
            <w:r w:rsidRPr="00DF14AB">
              <w:rPr>
                <w:rFonts w:ascii="Times New Roman" w:hAnsi="Times New Roman" w:cs="Times New Roman"/>
                <w:sz w:val="28"/>
                <w:szCs w:val="28"/>
                <w:lang w:val="kk-KZ"/>
              </w:rPr>
              <w:t>МБ</w:t>
            </w:r>
          </w:p>
        </w:tc>
        <w:tc>
          <w:tcPr>
            <w:tcW w:w="351" w:type="dxa"/>
          </w:tcPr>
          <w:p w14:paraId="4DE7C6B4" w14:textId="14663870" w:rsidR="008678EB" w:rsidRPr="008678EB" w:rsidRDefault="008678EB" w:rsidP="008678EB">
            <w:pPr>
              <w:jc w:val="center"/>
              <w:rPr>
                <w:rFonts w:ascii="Times New Roman" w:hAnsi="Times New Roman" w:cs="Times New Roman"/>
                <w:sz w:val="28"/>
                <w:szCs w:val="28"/>
                <w:lang w:val="en-US"/>
              </w:rPr>
            </w:pPr>
            <w:r>
              <w:rPr>
                <w:rFonts w:ascii="Times New Roman" w:hAnsi="Times New Roman" w:cs="Times New Roman"/>
                <w:sz w:val="28"/>
                <w:szCs w:val="28"/>
                <w:lang w:val="en-US"/>
              </w:rPr>
              <w:t>-</w:t>
            </w:r>
          </w:p>
        </w:tc>
        <w:tc>
          <w:tcPr>
            <w:tcW w:w="6510" w:type="dxa"/>
          </w:tcPr>
          <w:p w14:paraId="77EB63BA" w14:textId="4C860E84" w:rsidR="008678EB" w:rsidRPr="00DF14AB" w:rsidRDefault="008678EB" w:rsidP="00384529">
            <w:pPr>
              <w:rPr>
                <w:rFonts w:ascii="Times New Roman" w:hAnsi="Times New Roman" w:cs="Times New Roman"/>
                <w:sz w:val="28"/>
                <w:szCs w:val="28"/>
                <w:lang w:val="kk-KZ"/>
              </w:rPr>
            </w:pPr>
            <w:r w:rsidRPr="00DF14AB">
              <w:rPr>
                <w:rFonts w:ascii="Times New Roman" w:hAnsi="Times New Roman" w:cs="Times New Roman"/>
                <w:sz w:val="28"/>
                <w:szCs w:val="28"/>
                <w:lang w:val="kk-KZ"/>
              </w:rPr>
              <w:t>Мемлекеттік бағдарлама</w:t>
            </w:r>
          </w:p>
        </w:tc>
      </w:tr>
      <w:tr w:rsidR="008678EB" w:rsidRPr="00DF14AB" w14:paraId="1598D9FA" w14:textId="77777777" w:rsidTr="00A342BA">
        <w:trPr>
          <w:trHeight w:val="412"/>
        </w:trPr>
        <w:tc>
          <w:tcPr>
            <w:tcW w:w="2484" w:type="dxa"/>
          </w:tcPr>
          <w:p w14:paraId="56478436" w14:textId="77777777" w:rsidR="008678EB" w:rsidRPr="00DF14AB" w:rsidRDefault="008678EB" w:rsidP="00384529">
            <w:pPr>
              <w:rPr>
                <w:rFonts w:ascii="Times New Roman" w:hAnsi="Times New Roman" w:cs="Times New Roman"/>
                <w:sz w:val="28"/>
                <w:szCs w:val="28"/>
                <w:lang w:val="kk-KZ"/>
              </w:rPr>
            </w:pPr>
            <w:r w:rsidRPr="00DF14AB">
              <w:rPr>
                <w:rFonts w:ascii="Times New Roman" w:hAnsi="Times New Roman" w:cs="Times New Roman"/>
                <w:sz w:val="28"/>
                <w:szCs w:val="28"/>
                <w:lang w:val="kk-KZ"/>
              </w:rPr>
              <w:t>ҚМЖ</w:t>
            </w:r>
          </w:p>
        </w:tc>
        <w:tc>
          <w:tcPr>
            <w:tcW w:w="351" w:type="dxa"/>
          </w:tcPr>
          <w:p w14:paraId="3F8CD3E0" w14:textId="7C191E43" w:rsidR="008678EB" w:rsidRPr="008678EB" w:rsidRDefault="008678EB" w:rsidP="008678EB">
            <w:pPr>
              <w:jc w:val="center"/>
              <w:rPr>
                <w:rFonts w:ascii="Times New Roman" w:hAnsi="Times New Roman" w:cs="Times New Roman"/>
                <w:sz w:val="28"/>
                <w:szCs w:val="28"/>
                <w:lang w:val="en-US"/>
              </w:rPr>
            </w:pPr>
            <w:r>
              <w:rPr>
                <w:rFonts w:ascii="Times New Roman" w:hAnsi="Times New Roman" w:cs="Times New Roman"/>
                <w:sz w:val="28"/>
                <w:szCs w:val="28"/>
                <w:lang w:val="en-US"/>
              </w:rPr>
              <w:t>-</w:t>
            </w:r>
          </w:p>
        </w:tc>
        <w:tc>
          <w:tcPr>
            <w:tcW w:w="6510" w:type="dxa"/>
          </w:tcPr>
          <w:p w14:paraId="10A7EF6D" w14:textId="096695C8" w:rsidR="008678EB" w:rsidRPr="00DF14AB" w:rsidRDefault="008678EB" w:rsidP="00384529">
            <w:pPr>
              <w:rPr>
                <w:rFonts w:ascii="Times New Roman" w:hAnsi="Times New Roman" w:cs="Times New Roman"/>
                <w:sz w:val="28"/>
                <w:szCs w:val="28"/>
                <w:lang w:val="kk-KZ"/>
              </w:rPr>
            </w:pPr>
            <w:r w:rsidRPr="00DF14AB">
              <w:rPr>
                <w:rFonts w:ascii="Times New Roman" w:hAnsi="Times New Roman" w:cs="Times New Roman"/>
                <w:sz w:val="28"/>
                <w:szCs w:val="28"/>
                <w:lang w:val="kk-KZ"/>
              </w:rPr>
              <w:t>Құрылыс-монтаж жұмыстары</w:t>
            </w:r>
          </w:p>
        </w:tc>
      </w:tr>
      <w:tr w:rsidR="008678EB" w:rsidRPr="00BD6709" w14:paraId="19689A4C" w14:textId="77777777" w:rsidTr="00A342BA">
        <w:trPr>
          <w:trHeight w:val="636"/>
        </w:trPr>
        <w:tc>
          <w:tcPr>
            <w:tcW w:w="2484" w:type="dxa"/>
          </w:tcPr>
          <w:p w14:paraId="23EF1A33" w14:textId="77777777" w:rsidR="008678EB" w:rsidRPr="00DF14AB" w:rsidRDefault="008678EB" w:rsidP="00384529">
            <w:pPr>
              <w:rPr>
                <w:rFonts w:ascii="Times New Roman" w:hAnsi="Times New Roman" w:cs="Times New Roman"/>
                <w:sz w:val="28"/>
                <w:szCs w:val="28"/>
                <w:lang w:val="kk-KZ"/>
              </w:rPr>
            </w:pPr>
            <w:r w:rsidRPr="00DF14AB">
              <w:rPr>
                <w:rFonts w:ascii="Times New Roman" w:hAnsi="Times New Roman" w:cs="Times New Roman"/>
                <w:sz w:val="28"/>
                <w:szCs w:val="28"/>
                <w:lang w:val="kk-KZ"/>
              </w:rPr>
              <w:t>ҮИИДМБ</w:t>
            </w:r>
          </w:p>
        </w:tc>
        <w:tc>
          <w:tcPr>
            <w:tcW w:w="351" w:type="dxa"/>
          </w:tcPr>
          <w:p w14:paraId="278712E7" w14:textId="4357B8DA" w:rsidR="008678EB" w:rsidRPr="008678EB" w:rsidRDefault="008678EB" w:rsidP="008678EB">
            <w:pPr>
              <w:jc w:val="center"/>
              <w:rPr>
                <w:rFonts w:ascii="Times New Roman" w:hAnsi="Times New Roman" w:cs="Times New Roman"/>
                <w:sz w:val="28"/>
                <w:szCs w:val="28"/>
                <w:lang w:val="en-US"/>
              </w:rPr>
            </w:pPr>
            <w:r>
              <w:rPr>
                <w:rFonts w:ascii="Times New Roman" w:hAnsi="Times New Roman" w:cs="Times New Roman"/>
                <w:sz w:val="28"/>
                <w:szCs w:val="28"/>
                <w:lang w:val="en-US"/>
              </w:rPr>
              <w:t>-</w:t>
            </w:r>
          </w:p>
        </w:tc>
        <w:tc>
          <w:tcPr>
            <w:tcW w:w="6510" w:type="dxa"/>
          </w:tcPr>
          <w:p w14:paraId="26CCC9DB" w14:textId="42CC0275" w:rsidR="008678EB" w:rsidRPr="00DF14AB" w:rsidRDefault="008678EB" w:rsidP="00384529">
            <w:pPr>
              <w:rPr>
                <w:rFonts w:ascii="Times New Roman" w:hAnsi="Times New Roman" w:cs="Times New Roman"/>
                <w:sz w:val="28"/>
                <w:szCs w:val="28"/>
                <w:lang w:val="kk-KZ"/>
              </w:rPr>
            </w:pPr>
            <w:r w:rsidRPr="00DF14AB">
              <w:rPr>
                <w:rFonts w:ascii="Times New Roman" w:hAnsi="Times New Roman" w:cs="Times New Roman"/>
                <w:sz w:val="28"/>
                <w:szCs w:val="28"/>
                <w:lang w:val="kk-KZ"/>
              </w:rPr>
              <w:t>Үдемелі индустриялық –иновациялық дамудың мемлекеттік бағдарламасы</w:t>
            </w:r>
          </w:p>
        </w:tc>
      </w:tr>
      <w:tr w:rsidR="008678EB" w:rsidRPr="00DF14AB" w14:paraId="7E29F1C6" w14:textId="77777777" w:rsidTr="00A342BA">
        <w:trPr>
          <w:trHeight w:val="412"/>
        </w:trPr>
        <w:tc>
          <w:tcPr>
            <w:tcW w:w="2484" w:type="dxa"/>
          </w:tcPr>
          <w:p w14:paraId="5CF410E0" w14:textId="77777777" w:rsidR="008678EB" w:rsidRPr="00DF14AB" w:rsidRDefault="008678EB" w:rsidP="00384529">
            <w:pPr>
              <w:rPr>
                <w:rFonts w:ascii="Times New Roman" w:hAnsi="Times New Roman" w:cs="Times New Roman"/>
                <w:sz w:val="28"/>
                <w:szCs w:val="28"/>
                <w:lang w:val="kk-KZ"/>
              </w:rPr>
            </w:pPr>
            <w:r w:rsidRPr="00DF14AB">
              <w:rPr>
                <w:rFonts w:ascii="Times New Roman" w:hAnsi="Times New Roman" w:cs="Times New Roman"/>
                <w:sz w:val="28"/>
                <w:szCs w:val="28"/>
                <w:lang w:val="kk-KZ"/>
              </w:rPr>
              <w:t>АӨК</w:t>
            </w:r>
          </w:p>
        </w:tc>
        <w:tc>
          <w:tcPr>
            <w:tcW w:w="351" w:type="dxa"/>
          </w:tcPr>
          <w:p w14:paraId="0E5EC61F" w14:textId="0FD4B7C6" w:rsidR="008678EB" w:rsidRPr="008678EB" w:rsidRDefault="008678EB" w:rsidP="008678EB">
            <w:pPr>
              <w:jc w:val="center"/>
              <w:rPr>
                <w:rFonts w:ascii="Times New Roman" w:hAnsi="Times New Roman" w:cs="Times New Roman"/>
                <w:sz w:val="28"/>
                <w:szCs w:val="28"/>
                <w:lang w:val="en-US"/>
              </w:rPr>
            </w:pPr>
            <w:r>
              <w:rPr>
                <w:rFonts w:ascii="Times New Roman" w:hAnsi="Times New Roman" w:cs="Times New Roman"/>
                <w:sz w:val="28"/>
                <w:szCs w:val="28"/>
                <w:lang w:val="en-US"/>
              </w:rPr>
              <w:t>-</w:t>
            </w:r>
          </w:p>
        </w:tc>
        <w:tc>
          <w:tcPr>
            <w:tcW w:w="6510" w:type="dxa"/>
          </w:tcPr>
          <w:p w14:paraId="1A385537" w14:textId="6B6149F2" w:rsidR="008678EB" w:rsidRPr="00DF14AB" w:rsidRDefault="008678EB" w:rsidP="00384529">
            <w:pPr>
              <w:rPr>
                <w:rFonts w:ascii="Times New Roman" w:hAnsi="Times New Roman" w:cs="Times New Roman"/>
                <w:sz w:val="28"/>
                <w:szCs w:val="28"/>
                <w:lang w:val="kk-KZ"/>
              </w:rPr>
            </w:pPr>
            <w:r w:rsidRPr="00DF14AB">
              <w:rPr>
                <w:rFonts w:ascii="Times New Roman" w:hAnsi="Times New Roman" w:cs="Times New Roman"/>
                <w:sz w:val="28"/>
                <w:szCs w:val="28"/>
                <w:lang w:val="kk-KZ"/>
              </w:rPr>
              <w:t>Агорөнеркәсіптік кешен</w:t>
            </w:r>
          </w:p>
        </w:tc>
      </w:tr>
      <w:tr w:rsidR="008678EB" w:rsidRPr="00DF14AB" w14:paraId="4E73B4A4" w14:textId="77777777" w:rsidTr="00A342BA">
        <w:trPr>
          <w:trHeight w:val="412"/>
        </w:trPr>
        <w:tc>
          <w:tcPr>
            <w:tcW w:w="2484" w:type="dxa"/>
          </w:tcPr>
          <w:p w14:paraId="2A2D2E1F" w14:textId="77777777" w:rsidR="008678EB" w:rsidRPr="00DF14AB" w:rsidRDefault="008678EB" w:rsidP="00384529">
            <w:pPr>
              <w:rPr>
                <w:rFonts w:ascii="Times New Roman" w:hAnsi="Times New Roman" w:cs="Times New Roman"/>
                <w:sz w:val="28"/>
                <w:szCs w:val="28"/>
                <w:lang w:val="kk-KZ"/>
              </w:rPr>
            </w:pPr>
            <w:r w:rsidRPr="00DF14AB">
              <w:rPr>
                <w:rFonts w:ascii="Times New Roman" w:hAnsi="Times New Roman" w:cs="Times New Roman"/>
                <w:sz w:val="28"/>
                <w:szCs w:val="28"/>
                <w:lang w:val="kk-KZ"/>
              </w:rPr>
              <w:t>ЖІӨ</w:t>
            </w:r>
          </w:p>
        </w:tc>
        <w:tc>
          <w:tcPr>
            <w:tcW w:w="351" w:type="dxa"/>
          </w:tcPr>
          <w:p w14:paraId="4CA29272" w14:textId="3E171903" w:rsidR="008678EB" w:rsidRPr="008678EB" w:rsidRDefault="008678EB" w:rsidP="008678EB">
            <w:pPr>
              <w:jc w:val="center"/>
              <w:rPr>
                <w:rFonts w:ascii="Times New Roman" w:hAnsi="Times New Roman" w:cs="Times New Roman"/>
                <w:sz w:val="28"/>
                <w:szCs w:val="28"/>
                <w:lang w:val="en-US"/>
              </w:rPr>
            </w:pPr>
            <w:r>
              <w:rPr>
                <w:rFonts w:ascii="Times New Roman" w:hAnsi="Times New Roman" w:cs="Times New Roman"/>
                <w:sz w:val="28"/>
                <w:szCs w:val="28"/>
                <w:lang w:val="en-US"/>
              </w:rPr>
              <w:t>-</w:t>
            </w:r>
          </w:p>
        </w:tc>
        <w:tc>
          <w:tcPr>
            <w:tcW w:w="6510" w:type="dxa"/>
          </w:tcPr>
          <w:p w14:paraId="224F1209" w14:textId="15572E94" w:rsidR="008678EB" w:rsidRPr="00DF14AB" w:rsidRDefault="008678EB" w:rsidP="00384529">
            <w:pPr>
              <w:rPr>
                <w:rFonts w:ascii="Times New Roman" w:hAnsi="Times New Roman" w:cs="Times New Roman"/>
                <w:sz w:val="28"/>
                <w:szCs w:val="28"/>
                <w:lang w:val="kk-KZ"/>
              </w:rPr>
            </w:pPr>
            <w:r w:rsidRPr="00DF14AB">
              <w:rPr>
                <w:rFonts w:ascii="Times New Roman" w:hAnsi="Times New Roman" w:cs="Times New Roman"/>
                <w:sz w:val="28"/>
                <w:szCs w:val="28"/>
                <w:lang w:val="kk-KZ"/>
              </w:rPr>
              <w:t>Жалпы ішкі өнім</w:t>
            </w:r>
          </w:p>
        </w:tc>
      </w:tr>
      <w:tr w:rsidR="008678EB" w:rsidRPr="00BD6709" w14:paraId="0392663D" w14:textId="77777777" w:rsidTr="00A342BA">
        <w:trPr>
          <w:trHeight w:val="412"/>
        </w:trPr>
        <w:tc>
          <w:tcPr>
            <w:tcW w:w="2484" w:type="dxa"/>
          </w:tcPr>
          <w:p w14:paraId="47E5DB75" w14:textId="77777777" w:rsidR="008678EB" w:rsidRPr="00DF14AB" w:rsidRDefault="008678EB" w:rsidP="00384529">
            <w:pPr>
              <w:rPr>
                <w:rFonts w:ascii="Times New Roman" w:hAnsi="Times New Roman" w:cs="Times New Roman"/>
                <w:sz w:val="28"/>
                <w:szCs w:val="28"/>
                <w:lang w:val="en-US"/>
              </w:rPr>
            </w:pPr>
            <w:r w:rsidRPr="00DF14AB">
              <w:rPr>
                <w:rFonts w:ascii="Times New Roman" w:hAnsi="Times New Roman" w:cs="Times New Roman"/>
                <w:sz w:val="28"/>
                <w:szCs w:val="28"/>
                <w:lang w:val="en-US"/>
              </w:rPr>
              <w:t>CSF</w:t>
            </w:r>
          </w:p>
        </w:tc>
        <w:tc>
          <w:tcPr>
            <w:tcW w:w="351" w:type="dxa"/>
          </w:tcPr>
          <w:p w14:paraId="1C0DD668" w14:textId="7EEF58C9" w:rsidR="008678EB" w:rsidRPr="00DF14AB" w:rsidRDefault="008678EB" w:rsidP="008678EB">
            <w:pPr>
              <w:jc w:val="center"/>
              <w:rPr>
                <w:rFonts w:ascii="Times New Roman" w:hAnsi="Times New Roman" w:cs="Times New Roman"/>
                <w:sz w:val="28"/>
                <w:szCs w:val="28"/>
                <w:lang w:val="en-US"/>
              </w:rPr>
            </w:pPr>
            <w:r>
              <w:rPr>
                <w:rFonts w:ascii="Times New Roman" w:hAnsi="Times New Roman" w:cs="Times New Roman"/>
                <w:sz w:val="28"/>
                <w:szCs w:val="28"/>
                <w:lang w:val="en-US"/>
              </w:rPr>
              <w:t>-</w:t>
            </w:r>
          </w:p>
        </w:tc>
        <w:tc>
          <w:tcPr>
            <w:tcW w:w="6510" w:type="dxa"/>
          </w:tcPr>
          <w:p w14:paraId="5820F636" w14:textId="31516EA1" w:rsidR="008678EB" w:rsidRPr="00DF14AB" w:rsidRDefault="008678EB" w:rsidP="00384529">
            <w:pPr>
              <w:rPr>
                <w:rFonts w:ascii="Times New Roman" w:hAnsi="Times New Roman" w:cs="Times New Roman"/>
                <w:sz w:val="28"/>
                <w:szCs w:val="28"/>
                <w:lang w:val="kk-KZ"/>
              </w:rPr>
            </w:pPr>
            <w:r w:rsidRPr="00DF14AB">
              <w:rPr>
                <w:rFonts w:ascii="Times New Roman" w:hAnsi="Times New Roman" w:cs="Times New Roman"/>
                <w:sz w:val="28"/>
                <w:szCs w:val="28"/>
                <w:lang w:val="en-US"/>
              </w:rPr>
              <w:t xml:space="preserve">Critical Success Factors </w:t>
            </w:r>
            <w:r w:rsidRPr="00DF14AB">
              <w:rPr>
                <w:rFonts w:ascii="Times New Roman" w:hAnsi="Times New Roman" w:cs="Times New Roman"/>
                <w:sz w:val="28"/>
                <w:szCs w:val="28"/>
                <w:lang w:val="kk-KZ"/>
              </w:rPr>
              <w:t xml:space="preserve">–Табыстың маңызды факторлары </w:t>
            </w:r>
            <w:r w:rsidRPr="00DF14AB">
              <w:rPr>
                <w:rFonts w:ascii="Times New Roman" w:hAnsi="Times New Roman" w:cs="Times New Roman"/>
                <w:color w:val="000000"/>
                <w:sz w:val="28"/>
                <w:szCs w:val="28"/>
                <w:shd w:val="clear" w:color="auto" w:fill="FFFF00"/>
                <w:lang w:val="kk-KZ"/>
              </w:rPr>
              <w:t xml:space="preserve"> </w:t>
            </w:r>
          </w:p>
        </w:tc>
      </w:tr>
      <w:tr w:rsidR="008678EB" w:rsidRPr="00BD6709" w14:paraId="1A2A6E87" w14:textId="77777777" w:rsidTr="00A342BA">
        <w:trPr>
          <w:trHeight w:val="610"/>
        </w:trPr>
        <w:tc>
          <w:tcPr>
            <w:tcW w:w="2484" w:type="dxa"/>
          </w:tcPr>
          <w:p w14:paraId="2268E5DD" w14:textId="77777777" w:rsidR="008678EB" w:rsidRPr="00DF14AB" w:rsidRDefault="008678EB" w:rsidP="00384529">
            <w:pPr>
              <w:rPr>
                <w:rFonts w:ascii="Times New Roman" w:hAnsi="Times New Roman" w:cs="Times New Roman"/>
                <w:sz w:val="28"/>
                <w:szCs w:val="28"/>
                <w:lang w:val="kk-KZ"/>
              </w:rPr>
            </w:pPr>
            <w:r w:rsidRPr="00DF14AB">
              <w:rPr>
                <w:rFonts w:ascii="Times New Roman" w:hAnsi="Times New Roman" w:cs="Times New Roman"/>
                <w:sz w:val="28"/>
                <w:szCs w:val="28"/>
                <w:lang w:val="kk-KZ"/>
              </w:rPr>
              <w:t>ТСМ</w:t>
            </w:r>
          </w:p>
        </w:tc>
        <w:tc>
          <w:tcPr>
            <w:tcW w:w="351" w:type="dxa"/>
          </w:tcPr>
          <w:p w14:paraId="0A392981" w14:textId="72F90844" w:rsidR="008678EB" w:rsidRPr="008678EB" w:rsidRDefault="008678EB" w:rsidP="008678EB">
            <w:pPr>
              <w:jc w:val="center"/>
              <w:rPr>
                <w:rFonts w:ascii="Times New Roman" w:hAnsi="Times New Roman" w:cs="Times New Roman"/>
                <w:sz w:val="28"/>
                <w:szCs w:val="28"/>
                <w:lang w:val="en-US"/>
              </w:rPr>
            </w:pPr>
            <w:r>
              <w:rPr>
                <w:rFonts w:ascii="Times New Roman" w:hAnsi="Times New Roman" w:cs="Times New Roman"/>
                <w:sz w:val="28"/>
                <w:szCs w:val="28"/>
                <w:lang w:val="en-US"/>
              </w:rPr>
              <w:t>-</w:t>
            </w:r>
          </w:p>
        </w:tc>
        <w:tc>
          <w:tcPr>
            <w:tcW w:w="6510" w:type="dxa"/>
          </w:tcPr>
          <w:p w14:paraId="2D470F80" w14:textId="40BC1332" w:rsidR="008678EB" w:rsidRPr="00DF14AB" w:rsidRDefault="008678EB" w:rsidP="00384529">
            <w:pPr>
              <w:rPr>
                <w:rFonts w:ascii="Times New Roman" w:hAnsi="Times New Roman" w:cs="Times New Roman"/>
                <w:sz w:val="28"/>
                <w:szCs w:val="28"/>
                <w:lang w:val="kk-KZ"/>
              </w:rPr>
            </w:pPr>
            <w:r w:rsidRPr="00DF14AB">
              <w:rPr>
                <w:rFonts w:ascii="Times New Roman" w:hAnsi="Times New Roman" w:cs="Times New Roman"/>
                <w:sz w:val="28"/>
                <w:szCs w:val="28"/>
                <w:lang w:val="kk-KZ"/>
              </w:rPr>
              <w:t>Target Cost Management  ТСМ костинг (Мақсатты шығындарды басқару)</w:t>
            </w:r>
          </w:p>
        </w:tc>
      </w:tr>
      <w:tr w:rsidR="008678EB" w:rsidRPr="00DF14AB" w14:paraId="121909A1" w14:textId="77777777" w:rsidTr="00A342BA">
        <w:trPr>
          <w:trHeight w:val="412"/>
        </w:trPr>
        <w:tc>
          <w:tcPr>
            <w:tcW w:w="2484" w:type="dxa"/>
          </w:tcPr>
          <w:p w14:paraId="68DF0064" w14:textId="77777777" w:rsidR="008678EB" w:rsidRPr="00DF14AB" w:rsidRDefault="008678EB" w:rsidP="00384529">
            <w:pPr>
              <w:rPr>
                <w:rFonts w:ascii="Times New Roman" w:hAnsi="Times New Roman" w:cs="Times New Roman"/>
                <w:sz w:val="28"/>
                <w:szCs w:val="28"/>
                <w:lang w:val="kk-KZ"/>
              </w:rPr>
            </w:pPr>
            <w:r w:rsidRPr="00DF14AB">
              <w:rPr>
                <w:rFonts w:ascii="Times New Roman" w:hAnsi="Times New Roman" w:cs="Times New Roman"/>
                <w:sz w:val="28"/>
                <w:szCs w:val="28"/>
                <w:lang w:val="kk-KZ"/>
              </w:rPr>
              <w:t>КС</w:t>
            </w:r>
          </w:p>
        </w:tc>
        <w:tc>
          <w:tcPr>
            <w:tcW w:w="351" w:type="dxa"/>
          </w:tcPr>
          <w:p w14:paraId="690360B4" w14:textId="79692AFE" w:rsidR="008678EB" w:rsidRPr="008678EB" w:rsidRDefault="008678EB" w:rsidP="008678EB">
            <w:pPr>
              <w:jc w:val="center"/>
              <w:rPr>
                <w:rFonts w:ascii="Times New Roman" w:hAnsi="Times New Roman" w:cs="Times New Roman"/>
                <w:sz w:val="28"/>
                <w:szCs w:val="28"/>
                <w:lang w:val="en-US"/>
              </w:rPr>
            </w:pPr>
            <w:r>
              <w:rPr>
                <w:rFonts w:ascii="Times New Roman" w:hAnsi="Times New Roman" w:cs="Times New Roman"/>
                <w:sz w:val="28"/>
                <w:szCs w:val="28"/>
                <w:lang w:val="en-US"/>
              </w:rPr>
              <w:t>-</w:t>
            </w:r>
          </w:p>
        </w:tc>
        <w:tc>
          <w:tcPr>
            <w:tcW w:w="6510" w:type="dxa"/>
          </w:tcPr>
          <w:p w14:paraId="4E1EE3E1" w14:textId="4136A922" w:rsidR="008678EB" w:rsidRPr="00DF14AB" w:rsidRDefault="008678EB" w:rsidP="00384529">
            <w:pPr>
              <w:rPr>
                <w:rFonts w:ascii="Times New Roman" w:hAnsi="Times New Roman" w:cs="Times New Roman"/>
                <w:sz w:val="28"/>
                <w:szCs w:val="28"/>
                <w:lang w:val="en-US"/>
              </w:rPr>
            </w:pPr>
            <w:r w:rsidRPr="00DF14AB">
              <w:rPr>
                <w:rFonts w:ascii="Times New Roman" w:hAnsi="Times New Roman" w:cs="Times New Roman"/>
                <w:sz w:val="28"/>
                <w:szCs w:val="28"/>
                <w:lang w:val="en-US"/>
              </w:rPr>
              <w:t>Kaizen Cost</w:t>
            </w:r>
          </w:p>
        </w:tc>
      </w:tr>
      <w:tr w:rsidR="008678EB" w:rsidRPr="00DF14AB" w14:paraId="6F866954" w14:textId="77777777" w:rsidTr="00A342BA">
        <w:trPr>
          <w:trHeight w:val="412"/>
        </w:trPr>
        <w:tc>
          <w:tcPr>
            <w:tcW w:w="2484" w:type="dxa"/>
          </w:tcPr>
          <w:p w14:paraId="659325A0" w14:textId="77777777" w:rsidR="008678EB" w:rsidRPr="00DF14AB" w:rsidRDefault="008678EB" w:rsidP="00384529">
            <w:pPr>
              <w:rPr>
                <w:rFonts w:ascii="Times New Roman" w:hAnsi="Times New Roman" w:cs="Times New Roman"/>
                <w:sz w:val="28"/>
                <w:szCs w:val="28"/>
                <w:lang w:val="kk-KZ"/>
              </w:rPr>
            </w:pPr>
            <w:r w:rsidRPr="00DF14AB">
              <w:rPr>
                <w:rFonts w:ascii="Times New Roman" w:hAnsi="Times New Roman" w:cs="Times New Roman"/>
                <w:sz w:val="28"/>
                <w:szCs w:val="28"/>
                <w:lang w:val="kk-KZ"/>
              </w:rPr>
              <w:t>ҚР ҒБМ</w:t>
            </w:r>
          </w:p>
        </w:tc>
        <w:tc>
          <w:tcPr>
            <w:tcW w:w="351" w:type="dxa"/>
          </w:tcPr>
          <w:p w14:paraId="7B48AA83" w14:textId="611AFA6A" w:rsidR="008678EB" w:rsidRPr="008678EB" w:rsidRDefault="008678EB" w:rsidP="008678EB">
            <w:pPr>
              <w:jc w:val="center"/>
              <w:rPr>
                <w:rFonts w:ascii="Times New Roman" w:hAnsi="Times New Roman" w:cs="Times New Roman"/>
                <w:sz w:val="28"/>
                <w:szCs w:val="28"/>
                <w:lang w:val="en-US"/>
              </w:rPr>
            </w:pPr>
            <w:r>
              <w:rPr>
                <w:rFonts w:ascii="Times New Roman" w:hAnsi="Times New Roman" w:cs="Times New Roman"/>
                <w:sz w:val="28"/>
                <w:szCs w:val="28"/>
                <w:lang w:val="en-US"/>
              </w:rPr>
              <w:t>-</w:t>
            </w:r>
          </w:p>
        </w:tc>
        <w:tc>
          <w:tcPr>
            <w:tcW w:w="6510" w:type="dxa"/>
          </w:tcPr>
          <w:p w14:paraId="5917578C" w14:textId="57A54B5A" w:rsidR="008678EB" w:rsidRPr="00DF14AB" w:rsidRDefault="008678EB" w:rsidP="00384529">
            <w:pPr>
              <w:rPr>
                <w:rFonts w:ascii="Times New Roman" w:hAnsi="Times New Roman" w:cs="Times New Roman"/>
                <w:sz w:val="28"/>
                <w:szCs w:val="28"/>
                <w:lang w:val="kk-KZ"/>
              </w:rPr>
            </w:pPr>
            <w:r w:rsidRPr="00DF14AB">
              <w:rPr>
                <w:rFonts w:ascii="Times New Roman" w:hAnsi="Times New Roman" w:cs="Times New Roman"/>
                <w:sz w:val="28"/>
                <w:szCs w:val="28"/>
                <w:lang w:val="kk-KZ"/>
              </w:rPr>
              <w:t>Қазақстан Республикасы ғылым және білім министірлігі</w:t>
            </w:r>
          </w:p>
        </w:tc>
      </w:tr>
      <w:tr w:rsidR="008678EB" w:rsidRPr="00DF14AB" w14:paraId="674680BB" w14:textId="77777777" w:rsidTr="00A342BA">
        <w:trPr>
          <w:trHeight w:val="412"/>
        </w:trPr>
        <w:tc>
          <w:tcPr>
            <w:tcW w:w="2484" w:type="dxa"/>
          </w:tcPr>
          <w:p w14:paraId="1283A2B2" w14:textId="77777777" w:rsidR="008678EB" w:rsidRPr="00DF14AB" w:rsidRDefault="008678EB" w:rsidP="00384529">
            <w:pPr>
              <w:rPr>
                <w:rFonts w:ascii="Times New Roman" w:hAnsi="Times New Roman" w:cs="Times New Roman"/>
                <w:sz w:val="28"/>
                <w:szCs w:val="28"/>
                <w:lang w:val="kk-KZ"/>
              </w:rPr>
            </w:pPr>
            <w:r w:rsidRPr="00DF14AB">
              <w:rPr>
                <w:rFonts w:ascii="Times New Roman" w:hAnsi="Times New Roman" w:cs="Times New Roman"/>
                <w:sz w:val="28"/>
                <w:szCs w:val="28"/>
                <w:lang w:val="kk-KZ"/>
              </w:rPr>
              <w:t>АҚ</w:t>
            </w:r>
          </w:p>
        </w:tc>
        <w:tc>
          <w:tcPr>
            <w:tcW w:w="351" w:type="dxa"/>
          </w:tcPr>
          <w:p w14:paraId="28D34463" w14:textId="5B023A4C" w:rsidR="008678EB" w:rsidRPr="008678EB" w:rsidRDefault="008678EB" w:rsidP="008678EB">
            <w:pPr>
              <w:jc w:val="center"/>
              <w:rPr>
                <w:rFonts w:ascii="Times New Roman" w:hAnsi="Times New Roman" w:cs="Times New Roman"/>
                <w:sz w:val="28"/>
                <w:szCs w:val="28"/>
                <w:lang w:val="en-US"/>
              </w:rPr>
            </w:pPr>
            <w:r>
              <w:rPr>
                <w:rFonts w:ascii="Times New Roman" w:hAnsi="Times New Roman" w:cs="Times New Roman"/>
                <w:sz w:val="28"/>
                <w:szCs w:val="28"/>
                <w:lang w:val="en-US"/>
              </w:rPr>
              <w:t>-</w:t>
            </w:r>
          </w:p>
        </w:tc>
        <w:tc>
          <w:tcPr>
            <w:tcW w:w="6510" w:type="dxa"/>
          </w:tcPr>
          <w:p w14:paraId="5F053EC9" w14:textId="6F9100A9" w:rsidR="008678EB" w:rsidRPr="00DF14AB" w:rsidRDefault="008678EB" w:rsidP="00384529">
            <w:pPr>
              <w:rPr>
                <w:rFonts w:ascii="Times New Roman" w:hAnsi="Times New Roman" w:cs="Times New Roman"/>
                <w:sz w:val="28"/>
                <w:szCs w:val="28"/>
                <w:lang w:val="kk-KZ"/>
              </w:rPr>
            </w:pPr>
            <w:r w:rsidRPr="00DF14AB">
              <w:rPr>
                <w:rFonts w:ascii="Times New Roman" w:hAnsi="Times New Roman" w:cs="Times New Roman"/>
                <w:sz w:val="28"/>
                <w:szCs w:val="28"/>
                <w:lang w:val="kk-KZ"/>
              </w:rPr>
              <w:t>Акционерлік қоғам</w:t>
            </w:r>
          </w:p>
        </w:tc>
      </w:tr>
      <w:tr w:rsidR="008678EB" w:rsidRPr="00BD6709" w14:paraId="1F716AF8" w14:textId="77777777" w:rsidTr="00A342BA">
        <w:trPr>
          <w:trHeight w:val="412"/>
        </w:trPr>
        <w:tc>
          <w:tcPr>
            <w:tcW w:w="2484" w:type="dxa"/>
          </w:tcPr>
          <w:p w14:paraId="16C56C5D" w14:textId="77777777" w:rsidR="008678EB" w:rsidRPr="00DF14AB" w:rsidRDefault="008678EB" w:rsidP="00384529">
            <w:pPr>
              <w:rPr>
                <w:rFonts w:ascii="Times New Roman" w:hAnsi="Times New Roman" w:cs="Times New Roman"/>
                <w:sz w:val="28"/>
                <w:szCs w:val="28"/>
                <w:lang w:val="en-US"/>
              </w:rPr>
            </w:pPr>
            <w:r w:rsidRPr="00DF14AB">
              <w:rPr>
                <w:rFonts w:ascii="Times New Roman" w:hAnsi="Times New Roman" w:cs="Times New Roman"/>
                <w:sz w:val="28"/>
                <w:szCs w:val="28"/>
                <w:lang w:val="en-US"/>
              </w:rPr>
              <w:t>PSC</w:t>
            </w:r>
          </w:p>
        </w:tc>
        <w:tc>
          <w:tcPr>
            <w:tcW w:w="351" w:type="dxa"/>
          </w:tcPr>
          <w:p w14:paraId="36142A0D" w14:textId="4CFE3CF0" w:rsidR="008678EB" w:rsidRPr="00DF14AB" w:rsidRDefault="008678EB" w:rsidP="008678EB">
            <w:pPr>
              <w:jc w:val="center"/>
              <w:rPr>
                <w:rFonts w:ascii="Times New Roman" w:hAnsi="Times New Roman" w:cs="Times New Roman"/>
                <w:sz w:val="28"/>
                <w:szCs w:val="28"/>
                <w:lang w:val="en-US"/>
              </w:rPr>
            </w:pPr>
            <w:r>
              <w:rPr>
                <w:rFonts w:ascii="Times New Roman" w:hAnsi="Times New Roman" w:cs="Times New Roman"/>
                <w:sz w:val="28"/>
                <w:szCs w:val="28"/>
                <w:lang w:val="en-US"/>
              </w:rPr>
              <w:t>-</w:t>
            </w:r>
          </w:p>
        </w:tc>
        <w:tc>
          <w:tcPr>
            <w:tcW w:w="6510" w:type="dxa"/>
          </w:tcPr>
          <w:p w14:paraId="2EDAEAE0" w14:textId="6DB78FCA" w:rsidR="008678EB" w:rsidRPr="00DF14AB" w:rsidRDefault="008678EB" w:rsidP="00384529">
            <w:pPr>
              <w:rPr>
                <w:rFonts w:ascii="Times New Roman" w:hAnsi="Times New Roman" w:cs="Times New Roman"/>
                <w:sz w:val="28"/>
                <w:szCs w:val="28"/>
                <w:lang w:val="kk-KZ"/>
              </w:rPr>
            </w:pPr>
            <w:r w:rsidRPr="00DF14AB">
              <w:rPr>
                <w:rFonts w:ascii="Times New Roman" w:hAnsi="Times New Roman" w:cs="Times New Roman"/>
                <w:sz w:val="28"/>
                <w:szCs w:val="28"/>
                <w:lang w:val="en-US"/>
              </w:rPr>
              <w:t>Project scorecard</w:t>
            </w:r>
            <w:r w:rsidRPr="00DF14AB">
              <w:rPr>
                <w:rFonts w:ascii="Times New Roman" w:hAnsi="Times New Roman" w:cs="Times New Roman"/>
                <w:sz w:val="28"/>
                <w:szCs w:val="28"/>
                <w:lang w:val="kk-KZ"/>
              </w:rPr>
              <w:t>– жоба көрсеткіштер жүйесі</w:t>
            </w:r>
          </w:p>
        </w:tc>
      </w:tr>
      <w:tr w:rsidR="008678EB" w:rsidRPr="00BD6709" w14:paraId="461AEF97" w14:textId="77777777" w:rsidTr="00A342BA">
        <w:trPr>
          <w:trHeight w:val="412"/>
        </w:trPr>
        <w:tc>
          <w:tcPr>
            <w:tcW w:w="2484" w:type="dxa"/>
          </w:tcPr>
          <w:p w14:paraId="5D216C88" w14:textId="77777777" w:rsidR="008678EB" w:rsidRPr="00DF14AB" w:rsidRDefault="008678EB" w:rsidP="00384529">
            <w:pPr>
              <w:rPr>
                <w:rFonts w:ascii="Times New Roman" w:hAnsi="Times New Roman" w:cs="Times New Roman"/>
                <w:sz w:val="28"/>
                <w:szCs w:val="28"/>
                <w:lang w:val="en-US"/>
              </w:rPr>
            </w:pPr>
            <w:r w:rsidRPr="00DF14AB">
              <w:rPr>
                <w:rFonts w:ascii="Times New Roman" w:hAnsi="Times New Roman" w:cs="Times New Roman"/>
                <w:sz w:val="28"/>
                <w:szCs w:val="28"/>
                <w:lang w:val="en-US"/>
              </w:rPr>
              <w:t>LCC</w:t>
            </w:r>
          </w:p>
        </w:tc>
        <w:tc>
          <w:tcPr>
            <w:tcW w:w="351" w:type="dxa"/>
          </w:tcPr>
          <w:p w14:paraId="6082282D" w14:textId="7E1F03EB" w:rsidR="008678EB" w:rsidRPr="00DF14AB" w:rsidRDefault="008678EB" w:rsidP="008678EB">
            <w:pPr>
              <w:jc w:val="center"/>
              <w:rPr>
                <w:rFonts w:ascii="Times New Roman" w:hAnsi="Times New Roman" w:cs="Times New Roman"/>
                <w:sz w:val="28"/>
                <w:szCs w:val="28"/>
                <w:lang w:val="en-US"/>
              </w:rPr>
            </w:pPr>
            <w:r>
              <w:rPr>
                <w:rFonts w:ascii="Times New Roman" w:hAnsi="Times New Roman" w:cs="Times New Roman"/>
                <w:sz w:val="28"/>
                <w:szCs w:val="28"/>
                <w:lang w:val="en-US"/>
              </w:rPr>
              <w:t>-</w:t>
            </w:r>
          </w:p>
        </w:tc>
        <w:tc>
          <w:tcPr>
            <w:tcW w:w="6510" w:type="dxa"/>
          </w:tcPr>
          <w:p w14:paraId="664D7F56" w14:textId="2D2E33B3" w:rsidR="008678EB" w:rsidRPr="00DF14AB" w:rsidRDefault="008678EB" w:rsidP="00384529">
            <w:pPr>
              <w:rPr>
                <w:rFonts w:ascii="Times New Roman" w:hAnsi="Times New Roman" w:cs="Times New Roman"/>
                <w:sz w:val="28"/>
                <w:szCs w:val="28"/>
                <w:lang w:val="kk-KZ"/>
              </w:rPr>
            </w:pPr>
            <w:r w:rsidRPr="00DF14AB">
              <w:rPr>
                <w:rFonts w:ascii="Times New Roman" w:hAnsi="Times New Roman" w:cs="Times New Roman"/>
                <w:color w:val="231F20"/>
                <w:sz w:val="28"/>
                <w:szCs w:val="28"/>
                <w:lang w:val="en-US"/>
              </w:rPr>
              <w:t>LifeCycleCosting</w:t>
            </w:r>
            <w:r w:rsidRPr="00DF14AB">
              <w:rPr>
                <w:rFonts w:ascii="Times New Roman" w:hAnsi="Times New Roman" w:cs="Times New Roman"/>
                <w:color w:val="231F20"/>
                <w:sz w:val="28"/>
                <w:szCs w:val="28"/>
                <w:lang w:val="kk-KZ"/>
              </w:rPr>
              <w:t xml:space="preserve"> –өмірлік цикл құнына есеп жүргізу</w:t>
            </w:r>
          </w:p>
        </w:tc>
      </w:tr>
      <w:tr w:rsidR="008678EB" w:rsidRPr="00DF14AB" w14:paraId="0BC7DDFD" w14:textId="77777777" w:rsidTr="00A342BA">
        <w:trPr>
          <w:trHeight w:val="412"/>
        </w:trPr>
        <w:tc>
          <w:tcPr>
            <w:tcW w:w="2484" w:type="dxa"/>
          </w:tcPr>
          <w:p w14:paraId="12665C89" w14:textId="77777777" w:rsidR="008678EB" w:rsidRPr="00DF14AB" w:rsidRDefault="008678EB" w:rsidP="00384529">
            <w:pPr>
              <w:rPr>
                <w:rFonts w:ascii="Times New Roman" w:hAnsi="Times New Roman" w:cs="Times New Roman"/>
                <w:sz w:val="28"/>
                <w:szCs w:val="28"/>
                <w:lang w:val="en-US"/>
              </w:rPr>
            </w:pPr>
            <w:r w:rsidRPr="00DF14AB">
              <w:rPr>
                <w:rFonts w:ascii="Times New Roman" w:hAnsi="Times New Roman" w:cs="Times New Roman"/>
                <w:sz w:val="28"/>
                <w:szCs w:val="28"/>
                <w:lang w:val="en-US"/>
              </w:rPr>
              <w:t>BSC</w:t>
            </w:r>
          </w:p>
        </w:tc>
        <w:tc>
          <w:tcPr>
            <w:tcW w:w="351" w:type="dxa"/>
          </w:tcPr>
          <w:p w14:paraId="7A648C0A" w14:textId="5FF2BF1E" w:rsidR="008678EB" w:rsidRPr="00DF14AB" w:rsidRDefault="008678EB" w:rsidP="008678EB">
            <w:pPr>
              <w:jc w:val="center"/>
              <w:rPr>
                <w:rFonts w:ascii="Times New Roman" w:hAnsi="Times New Roman" w:cs="Times New Roman"/>
                <w:sz w:val="28"/>
                <w:szCs w:val="28"/>
                <w:lang w:val="en-US"/>
              </w:rPr>
            </w:pPr>
            <w:r>
              <w:rPr>
                <w:rFonts w:ascii="Times New Roman" w:hAnsi="Times New Roman" w:cs="Times New Roman"/>
                <w:sz w:val="28"/>
                <w:szCs w:val="28"/>
                <w:lang w:val="en-US"/>
              </w:rPr>
              <w:t>-</w:t>
            </w:r>
          </w:p>
        </w:tc>
        <w:tc>
          <w:tcPr>
            <w:tcW w:w="6510" w:type="dxa"/>
          </w:tcPr>
          <w:p w14:paraId="7BF89DBA" w14:textId="66F905E8" w:rsidR="008678EB" w:rsidRPr="00DF14AB" w:rsidRDefault="008678EB" w:rsidP="00384529">
            <w:pPr>
              <w:rPr>
                <w:rFonts w:ascii="Times New Roman" w:hAnsi="Times New Roman" w:cs="Times New Roman"/>
                <w:sz w:val="28"/>
                <w:szCs w:val="28"/>
                <w:lang w:val="kk-KZ"/>
              </w:rPr>
            </w:pPr>
            <w:r w:rsidRPr="00DF14AB">
              <w:rPr>
                <w:rFonts w:ascii="Times New Roman" w:hAnsi="Times New Roman" w:cs="Times New Roman"/>
                <w:color w:val="231F20"/>
                <w:spacing w:val="-2"/>
                <w:sz w:val="28"/>
                <w:szCs w:val="28"/>
                <w:lang w:val="en-US"/>
              </w:rPr>
              <w:t>Balanced</w:t>
            </w:r>
            <w:r w:rsidRPr="00DF14AB">
              <w:rPr>
                <w:rFonts w:ascii="Times New Roman" w:hAnsi="Times New Roman" w:cs="Times New Roman"/>
                <w:color w:val="231F20"/>
                <w:sz w:val="28"/>
                <w:szCs w:val="28"/>
                <w:lang w:val="en-US"/>
              </w:rPr>
              <w:t>Scorecards–</w:t>
            </w:r>
            <w:r w:rsidRPr="00DF14AB">
              <w:rPr>
                <w:rFonts w:ascii="Times New Roman" w:hAnsi="Times New Roman" w:cs="Times New Roman"/>
                <w:color w:val="231F20"/>
                <w:sz w:val="28"/>
                <w:szCs w:val="28"/>
                <w:lang w:val="kk-KZ"/>
              </w:rPr>
              <w:t>Теңгерімді көрсеткіштер жүйесі.</w:t>
            </w:r>
          </w:p>
        </w:tc>
      </w:tr>
      <w:tr w:rsidR="008678EB" w:rsidRPr="00DF14AB" w14:paraId="757AC428" w14:textId="77777777" w:rsidTr="00A342BA">
        <w:trPr>
          <w:trHeight w:val="412"/>
        </w:trPr>
        <w:tc>
          <w:tcPr>
            <w:tcW w:w="2484" w:type="dxa"/>
          </w:tcPr>
          <w:p w14:paraId="0D9BD84E" w14:textId="77777777" w:rsidR="008678EB" w:rsidRPr="00DF14AB" w:rsidRDefault="008678EB" w:rsidP="00384529">
            <w:pPr>
              <w:rPr>
                <w:rFonts w:ascii="Times New Roman" w:hAnsi="Times New Roman" w:cs="Times New Roman"/>
                <w:sz w:val="28"/>
                <w:szCs w:val="28"/>
                <w:lang w:val="en-US"/>
              </w:rPr>
            </w:pPr>
            <w:r w:rsidRPr="00DF14AB">
              <w:rPr>
                <w:rFonts w:ascii="Times New Roman" w:hAnsi="Times New Roman" w:cs="Times New Roman"/>
                <w:sz w:val="28"/>
                <w:szCs w:val="28"/>
                <w:lang w:val="en-US"/>
              </w:rPr>
              <w:t>PSC</w:t>
            </w:r>
          </w:p>
        </w:tc>
        <w:tc>
          <w:tcPr>
            <w:tcW w:w="351" w:type="dxa"/>
          </w:tcPr>
          <w:p w14:paraId="7BC50857" w14:textId="6FDAB42F" w:rsidR="008678EB" w:rsidRPr="00DF14AB" w:rsidRDefault="008678EB" w:rsidP="008678EB">
            <w:pPr>
              <w:jc w:val="center"/>
              <w:rPr>
                <w:rFonts w:ascii="Times New Roman" w:hAnsi="Times New Roman" w:cs="Times New Roman"/>
                <w:sz w:val="28"/>
                <w:szCs w:val="28"/>
                <w:lang w:val="en-US"/>
              </w:rPr>
            </w:pPr>
            <w:r>
              <w:rPr>
                <w:rFonts w:ascii="Times New Roman" w:hAnsi="Times New Roman" w:cs="Times New Roman"/>
                <w:sz w:val="28"/>
                <w:szCs w:val="28"/>
                <w:lang w:val="en-US"/>
              </w:rPr>
              <w:t>-</w:t>
            </w:r>
          </w:p>
        </w:tc>
        <w:tc>
          <w:tcPr>
            <w:tcW w:w="6510" w:type="dxa"/>
          </w:tcPr>
          <w:p w14:paraId="2EC5CDF4" w14:textId="49D7EDA7" w:rsidR="008678EB" w:rsidRPr="00DF14AB" w:rsidRDefault="008678EB" w:rsidP="00384529">
            <w:pPr>
              <w:rPr>
                <w:rFonts w:ascii="Times New Roman" w:hAnsi="Times New Roman" w:cs="Times New Roman"/>
                <w:sz w:val="28"/>
                <w:szCs w:val="28"/>
                <w:lang w:val="kk-KZ"/>
              </w:rPr>
            </w:pPr>
            <w:r w:rsidRPr="00DF14AB">
              <w:rPr>
                <w:rFonts w:ascii="Times New Roman" w:hAnsi="Times New Roman" w:cs="Times New Roman"/>
                <w:sz w:val="28"/>
                <w:szCs w:val="28"/>
                <w:lang w:val="kk-KZ"/>
              </w:rPr>
              <w:t>Жобаның көрсеткіштер жүйесі</w:t>
            </w:r>
          </w:p>
        </w:tc>
      </w:tr>
      <w:tr w:rsidR="008678EB" w:rsidRPr="00DF14AB" w14:paraId="0311D041" w14:textId="77777777" w:rsidTr="00A342BA">
        <w:trPr>
          <w:trHeight w:val="412"/>
        </w:trPr>
        <w:tc>
          <w:tcPr>
            <w:tcW w:w="2484" w:type="dxa"/>
          </w:tcPr>
          <w:p w14:paraId="01C42D6B" w14:textId="77777777" w:rsidR="008678EB" w:rsidRPr="00DF14AB" w:rsidRDefault="008678EB" w:rsidP="00384529">
            <w:pPr>
              <w:rPr>
                <w:rFonts w:ascii="Times New Roman" w:hAnsi="Times New Roman" w:cs="Times New Roman"/>
                <w:sz w:val="28"/>
                <w:szCs w:val="28"/>
                <w:lang w:val="kk-KZ"/>
              </w:rPr>
            </w:pPr>
            <w:r w:rsidRPr="00DF14AB">
              <w:rPr>
                <w:rFonts w:ascii="Times New Roman" w:hAnsi="Times New Roman" w:cs="Times New Roman"/>
                <w:sz w:val="28"/>
                <w:szCs w:val="28"/>
                <w:lang w:val="kk-KZ"/>
              </w:rPr>
              <w:t>ФШТ</w:t>
            </w:r>
          </w:p>
        </w:tc>
        <w:tc>
          <w:tcPr>
            <w:tcW w:w="351" w:type="dxa"/>
          </w:tcPr>
          <w:p w14:paraId="24FA577F" w14:textId="3FCCD059" w:rsidR="008678EB" w:rsidRPr="008678EB" w:rsidRDefault="008678EB" w:rsidP="008678EB">
            <w:pPr>
              <w:jc w:val="center"/>
              <w:rPr>
                <w:rFonts w:ascii="Times New Roman" w:hAnsi="Times New Roman" w:cs="Times New Roman"/>
                <w:sz w:val="28"/>
                <w:szCs w:val="28"/>
                <w:lang w:val="en-US"/>
              </w:rPr>
            </w:pPr>
            <w:r>
              <w:rPr>
                <w:rFonts w:ascii="Times New Roman" w:hAnsi="Times New Roman" w:cs="Times New Roman"/>
                <w:sz w:val="28"/>
                <w:szCs w:val="28"/>
                <w:lang w:val="en-US"/>
              </w:rPr>
              <w:t>-</w:t>
            </w:r>
          </w:p>
        </w:tc>
        <w:tc>
          <w:tcPr>
            <w:tcW w:w="6510" w:type="dxa"/>
          </w:tcPr>
          <w:p w14:paraId="5E0F1126" w14:textId="15BD9498" w:rsidR="008678EB" w:rsidRPr="00DF14AB" w:rsidRDefault="008678EB" w:rsidP="00384529">
            <w:pPr>
              <w:rPr>
                <w:rFonts w:ascii="Times New Roman" w:hAnsi="Times New Roman" w:cs="Times New Roman"/>
                <w:sz w:val="28"/>
                <w:szCs w:val="28"/>
                <w:lang w:val="kk-KZ"/>
              </w:rPr>
            </w:pPr>
            <w:r w:rsidRPr="00DF14AB">
              <w:rPr>
                <w:rFonts w:ascii="Times New Roman" w:hAnsi="Times New Roman" w:cs="Times New Roman"/>
                <w:sz w:val="28"/>
                <w:szCs w:val="28"/>
                <w:lang w:val="kk-KZ"/>
              </w:rPr>
              <w:t>Функционалды шығындарды талдау</w:t>
            </w:r>
          </w:p>
        </w:tc>
      </w:tr>
      <w:tr w:rsidR="008678EB" w:rsidRPr="00DF14AB" w14:paraId="771D8221" w14:textId="77777777" w:rsidTr="00A342BA">
        <w:trPr>
          <w:trHeight w:val="412"/>
        </w:trPr>
        <w:tc>
          <w:tcPr>
            <w:tcW w:w="2484" w:type="dxa"/>
          </w:tcPr>
          <w:p w14:paraId="5D6EF1E1" w14:textId="77777777" w:rsidR="008678EB" w:rsidRPr="00DF14AB" w:rsidRDefault="008678EB" w:rsidP="00384529">
            <w:pPr>
              <w:rPr>
                <w:rFonts w:ascii="Times New Roman" w:hAnsi="Times New Roman" w:cs="Times New Roman"/>
                <w:sz w:val="28"/>
                <w:szCs w:val="28"/>
                <w:lang w:val="kk-KZ"/>
              </w:rPr>
            </w:pPr>
            <w:r w:rsidRPr="00DF14AB">
              <w:rPr>
                <w:rFonts w:ascii="Times New Roman" w:hAnsi="Times New Roman" w:cs="Times New Roman"/>
                <w:sz w:val="28"/>
                <w:szCs w:val="28"/>
                <w:lang w:val="kk-KZ"/>
              </w:rPr>
              <w:t>ТДМ</w:t>
            </w:r>
          </w:p>
        </w:tc>
        <w:tc>
          <w:tcPr>
            <w:tcW w:w="351" w:type="dxa"/>
          </w:tcPr>
          <w:p w14:paraId="2241B77C" w14:textId="4872A4CD" w:rsidR="008678EB" w:rsidRPr="008678EB" w:rsidRDefault="008678EB" w:rsidP="008678EB">
            <w:pPr>
              <w:jc w:val="center"/>
              <w:rPr>
                <w:rFonts w:ascii="Times New Roman" w:hAnsi="Times New Roman" w:cs="Times New Roman"/>
                <w:sz w:val="28"/>
                <w:szCs w:val="28"/>
                <w:lang w:val="en-US"/>
              </w:rPr>
            </w:pPr>
            <w:r>
              <w:rPr>
                <w:rFonts w:ascii="Times New Roman" w:hAnsi="Times New Roman" w:cs="Times New Roman"/>
                <w:sz w:val="28"/>
                <w:szCs w:val="28"/>
                <w:lang w:val="en-US"/>
              </w:rPr>
              <w:t>-</w:t>
            </w:r>
          </w:p>
        </w:tc>
        <w:tc>
          <w:tcPr>
            <w:tcW w:w="6510" w:type="dxa"/>
          </w:tcPr>
          <w:p w14:paraId="04421B49" w14:textId="7A798073" w:rsidR="008678EB" w:rsidRPr="00DF14AB" w:rsidRDefault="008678EB" w:rsidP="00384529">
            <w:pPr>
              <w:rPr>
                <w:rFonts w:ascii="Times New Roman" w:hAnsi="Times New Roman" w:cs="Times New Roman"/>
                <w:sz w:val="28"/>
                <w:szCs w:val="28"/>
                <w:lang w:val="kk-KZ"/>
              </w:rPr>
            </w:pPr>
            <w:r w:rsidRPr="00DF14AB">
              <w:rPr>
                <w:rFonts w:ascii="Times New Roman" w:hAnsi="Times New Roman" w:cs="Times New Roman"/>
                <w:sz w:val="28"/>
                <w:szCs w:val="28"/>
                <w:lang w:val="kk-KZ"/>
              </w:rPr>
              <w:t>Тұрақты даму мақсаттары</w:t>
            </w:r>
          </w:p>
        </w:tc>
      </w:tr>
      <w:tr w:rsidR="008678EB" w:rsidRPr="00DF14AB" w14:paraId="01FBFB8B" w14:textId="77777777" w:rsidTr="00A342BA">
        <w:trPr>
          <w:trHeight w:val="412"/>
        </w:trPr>
        <w:tc>
          <w:tcPr>
            <w:tcW w:w="2484" w:type="dxa"/>
          </w:tcPr>
          <w:p w14:paraId="4216182F" w14:textId="77777777" w:rsidR="008678EB" w:rsidRPr="00DF14AB" w:rsidRDefault="008678EB" w:rsidP="00384529">
            <w:pPr>
              <w:rPr>
                <w:rFonts w:ascii="Times New Roman" w:hAnsi="Times New Roman" w:cs="Times New Roman"/>
                <w:sz w:val="28"/>
                <w:szCs w:val="28"/>
                <w:lang w:val="kk-KZ"/>
              </w:rPr>
            </w:pPr>
            <w:r w:rsidRPr="00DF14AB">
              <w:rPr>
                <w:rFonts w:ascii="Times New Roman" w:hAnsi="Times New Roman" w:cs="Times New Roman"/>
                <w:sz w:val="28"/>
                <w:szCs w:val="28"/>
                <w:lang w:val="kk-KZ"/>
              </w:rPr>
              <w:t>БҰҰ</w:t>
            </w:r>
          </w:p>
        </w:tc>
        <w:tc>
          <w:tcPr>
            <w:tcW w:w="351" w:type="dxa"/>
          </w:tcPr>
          <w:p w14:paraId="5AB9E5E0" w14:textId="5791422A" w:rsidR="008678EB" w:rsidRPr="008678EB" w:rsidRDefault="008678EB" w:rsidP="008678EB">
            <w:pPr>
              <w:jc w:val="center"/>
              <w:rPr>
                <w:rFonts w:ascii="Times New Roman" w:hAnsi="Times New Roman" w:cs="Times New Roman"/>
                <w:sz w:val="28"/>
                <w:szCs w:val="28"/>
                <w:lang w:val="en-US"/>
              </w:rPr>
            </w:pPr>
            <w:r>
              <w:rPr>
                <w:rFonts w:ascii="Times New Roman" w:hAnsi="Times New Roman" w:cs="Times New Roman"/>
                <w:sz w:val="28"/>
                <w:szCs w:val="28"/>
                <w:lang w:val="en-US"/>
              </w:rPr>
              <w:t>-</w:t>
            </w:r>
          </w:p>
        </w:tc>
        <w:tc>
          <w:tcPr>
            <w:tcW w:w="6510" w:type="dxa"/>
          </w:tcPr>
          <w:p w14:paraId="64AAA800" w14:textId="67CA660D" w:rsidR="008678EB" w:rsidRPr="00DF14AB" w:rsidRDefault="008678EB" w:rsidP="00384529">
            <w:pPr>
              <w:rPr>
                <w:rFonts w:ascii="Times New Roman" w:hAnsi="Times New Roman" w:cs="Times New Roman"/>
                <w:sz w:val="28"/>
                <w:szCs w:val="28"/>
                <w:lang w:val="kk-KZ"/>
              </w:rPr>
            </w:pPr>
            <w:r w:rsidRPr="00DF14AB">
              <w:rPr>
                <w:rFonts w:ascii="Times New Roman" w:hAnsi="Times New Roman" w:cs="Times New Roman"/>
                <w:sz w:val="28"/>
                <w:szCs w:val="28"/>
                <w:lang w:val="kk-KZ"/>
              </w:rPr>
              <w:t>Біріккен ұлттар ұйымы</w:t>
            </w:r>
          </w:p>
        </w:tc>
      </w:tr>
      <w:tr w:rsidR="008678EB" w:rsidRPr="00BD6709" w14:paraId="4BFD295A" w14:textId="77777777" w:rsidTr="00A342BA">
        <w:trPr>
          <w:trHeight w:val="412"/>
        </w:trPr>
        <w:tc>
          <w:tcPr>
            <w:tcW w:w="2484" w:type="dxa"/>
          </w:tcPr>
          <w:p w14:paraId="3AEDBA6B" w14:textId="77777777" w:rsidR="008678EB" w:rsidRPr="00DF14AB" w:rsidRDefault="008678EB" w:rsidP="00384529">
            <w:pPr>
              <w:rPr>
                <w:rFonts w:ascii="Times New Roman" w:hAnsi="Times New Roman" w:cs="Times New Roman"/>
                <w:sz w:val="28"/>
                <w:szCs w:val="28"/>
                <w:lang w:val="en-US"/>
              </w:rPr>
            </w:pPr>
            <w:r w:rsidRPr="00DF14AB">
              <w:rPr>
                <w:rFonts w:ascii="Times New Roman" w:hAnsi="Times New Roman" w:cs="Times New Roman"/>
                <w:sz w:val="28"/>
                <w:szCs w:val="28"/>
                <w:lang w:val="en-US"/>
              </w:rPr>
              <w:t>VCC</w:t>
            </w:r>
          </w:p>
        </w:tc>
        <w:tc>
          <w:tcPr>
            <w:tcW w:w="351" w:type="dxa"/>
          </w:tcPr>
          <w:p w14:paraId="2B4F7542" w14:textId="500A2DAE" w:rsidR="008678EB" w:rsidRPr="00DF14AB" w:rsidRDefault="008678EB" w:rsidP="008678EB">
            <w:pPr>
              <w:jc w:val="center"/>
              <w:rPr>
                <w:rFonts w:ascii="Times New Roman" w:hAnsi="Times New Roman" w:cs="Times New Roman"/>
                <w:sz w:val="28"/>
                <w:szCs w:val="28"/>
                <w:lang w:val="en-US"/>
              </w:rPr>
            </w:pPr>
            <w:r>
              <w:rPr>
                <w:rFonts w:ascii="Times New Roman" w:hAnsi="Times New Roman" w:cs="Times New Roman"/>
                <w:sz w:val="28"/>
                <w:szCs w:val="28"/>
                <w:lang w:val="en-US"/>
              </w:rPr>
              <w:t>-</w:t>
            </w:r>
          </w:p>
        </w:tc>
        <w:tc>
          <w:tcPr>
            <w:tcW w:w="6510" w:type="dxa"/>
          </w:tcPr>
          <w:p w14:paraId="4D157A2F" w14:textId="4F684649" w:rsidR="008678EB" w:rsidRPr="00DF14AB" w:rsidRDefault="008678EB" w:rsidP="00384529">
            <w:pPr>
              <w:rPr>
                <w:rFonts w:ascii="Times New Roman" w:hAnsi="Times New Roman" w:cs="Times New Roman"/>
                <w:spacing w:val="4"/>
                <w:sz w:val="28"/>
                <w:szCs w:val="28"/>
                <w:lang w:val="en-US"/>
              </w:rPr>
            </w:pPr>
            <w:r w:rsidRPr="00DF14AB">
              <w:rPr>
                <w:rFonts w:ascii="Times New Roman" w:hAnsi="Times New Roman" w:cs="Times New Roman"/>
                <w:sz w:val="28"/>
                <w:szCs w:val="28"/>
                <w:lang w:val="en-US"/>
              </w:rPr>
              <w:t>Value</w:t>
            </w:r>
            <w:r w:rsidR="00173709">
              <w:rPr>
                <w:rFonts w:ascii="Times New Roman" w:hAnsi="Times New Roman" w:cs="Times New Roman"/>
                <w:sz w:val="28"/>
                <w:szCs w:val="28"/>
                <w:lang w:val="en-US"/>
              </w:rPr>
              <w:t xml:space="preserve"> </w:t>
            </w:r>
            <w:r w:rsidRPr="00DF14AB">
              <w:rPr>
                <w:rFonts w:ascii="Times New Roman" w:hAnsi="Times New Roman" w:cs="Times New Roman"/>
                <w:sz w:val="28"/>
                <w:szCs w:val="28"/>
                <w:lang w:val="en-US"/>
              </w:rPr>
              <w:t>Chain</w:t>
            </w:r>
            <w:r w:rsidR="00173709">
              <w:rPr>
                <w:rFonts w:ascii="Times New Roman" w:hAnsi="Times New Roman" w:cs="Times New Roman"/>
                <w:sz w:val="28"/>
                <w:szCs w:val="28"/>
                <w:lang w:val="en-US"/>
              </w:rPr>
              <w:t xml:space="preserve"> </w:t>
            </w:r>
            <w:r w:rsidRPr="00DF14AB">
              <w:rPr>
                <w:rFonts w:ascii="Times New Roman" w:hAnsi="Times New Roman" w:cs="Times New Roman"/>
                <w:sz w:val="28"/>
                <w:szCs w:val="28"/>
                <w:lang w:val="en-US"/>
              </w:rPr>
              <w:t>Concept</w:t>
            </w:r>
            <w:r w:rsidR="00AE6893">
              <w:rPr>
                <w:rFonts w:ascii="Times New Roman" w:hAnsi="Times New Roman" w:cs="Times New Roman"/>
                <w:sz w:val="28"/>
                <w:szCs w:val="28"/>
                <w:lang w:val="kk-KZ"/>
              </w:rPr>
              <w:t xml:space="preserve"> </w:t>
            </w:r>
            <w:r w:rsidRPr="00DF14AB">
              <w:rPr>
                <w:rFonts w:ascii="Times New Roman" w:hAnsi="Times New Roman" w:cs="Times New Roman"/>
                <w:sz w:val="28"/>
                <w:szCs w:val="28"/>
                <w:lang w:val="en-US"/>
              </w:rPr>
              <w:t>–</w:t>
            </w:r>
            <w:r w:rsidR="00AE6893">
              <w:rPr>
                <w:rFonts w:ascii="Times New Roman" w:hAnsi="Times New Roman" w:cs="Times New Roman"/>
                <w:sz w:val="28"/>
                <w:szCs w:val="28"/>
                <w:lang w:val="kk-KZ"/>
              </w:rPr>
              <w:t xml:space="preserve"> </w:t>
            </w:r>
            <w:r w:rsidRPr="00DF14AB">
              <w:rPr>
                <w:rFonts w:ascii="Times New Roman" w:hAnsi="Times New Roman" w:cs="Times New Roman"/>
                <w:sz w:val="28"/>
                <w:szCs w:val="28"/>
                <w:lang w:val="kk-KZ"/>
              </w:rPr>
              <w:t>Құн тізбегі тұжырымдамасы</w:t>
            </w:r>
          </w:p>
        </w:tc>
      </w:tr>
      <w:tr w:rsidR="008678EB" w:rsidRPr="00BD6709" w14:paraId="0AEF6979" w14:textId="77777777" w:rsidTr="00A342BA">
        <w:trPr>
          <w:trHeight w:val="433"/>
        </w:trPr>
        <w:tc>
          <w:tcPr>
            <w:tcW w:w="2484" w:type="dxa"/>
          </w:tcPr>
          <w:p w14:paraId="4A283816" w14:textId="77777777" w:rsidR="008678EB" w:rsidRPr="00DF14AB" w:rsidRDefault="008678EB" w:rsidP="00384529">
            <w:pPr>
              <w:rPr>
                <w:rFonts w:ascii="Times New Roman" w:hAnsi="Times New Roman" w:cs="Times New Roman"/>
                <w:sz w:val="28"/>
                <w:szCs w:val="28"/>
                <w:lang w:val="kk-KZ"/>
              </w:rPr>
            </w:pPr>
            <w:r w:rsidRPr="00DF14AB">
              <w:rPr>
                <w:rFonts w:ascii="Times New Roman" w:hAnsi="Times New Roman" w:cs="Times New Roman"/>
                <w:sz w:val="28"/>
                <w:szCs w:val="28"/>
                <w:lang w:val="en-US"/>
              </w:rPr>
              <w:t>JIT</w:t>
            </w:r>
          </w:p>
        </w:tc>
        <w:tc>
          <w:tcPr>
            <w:tcW w:w="351" w:type="dxa"/>
          </w:tcPr>
          <w:p w14:paraId="7E352CBD" w14:textId="6D79A633" w:rsidR="008678EB" w:rsidRPr="008678EB" w:rsidRDefault="008678EB" w:rsidP="008678EB">
            <w:pPr>
              <w:jc w:val="center"/>
              <w:rPr>
                <w:rFonts w:ascii="Times New Roman" w:hAnsi="Times New Roman" w:cs="Times New Roman"/>
                <w:sz w:val="28"/>
                <w:szCs w:val="28"/>
                <w:lang w:val="en-US"/>
              </w:rPr>
            </w:pPr>
            <w:r>
              <w:rPr>
                <w:rFonts w:ascii="Times New Roman" w:hAnsi="Times New Roman" w:cs="Times New Roman"/>
                <w:sz w:val="28"/>
                <w:szCs w:val="28"/>
                <w:lang w:val="en-US"/>
              </w:rPr>
              <w:t>-</w:t>
            </w:r>
          </w:p>
        </w:tc>
        <w:tc>
          <w:tcPr>
            <w:tcW w:w="6510" w:type="dxa"/>
          </w:tcPr>
          <w:p w14:paraId="03FC8E65" w14:textId="1FDD0C7F" w:rsidR="008678EB" w:rsidRPr="00DF14AB" w:rsidRDefault="008678EB" w:rsidP="00384529">
            <w:pPr>
              <w:rPr>
                <w:rFonts w:ascii="Times New Roman" w:hAnsi="Times New Roman" w:cs="Times New Roman"/>
                <w:sz w:val="28"/>
                <w:szCs w:val="28"/>
                <w:lang w:val="kk-KZ"/>
              </w:rPr>
            </w:pPr>
            <w:r w:rsidRPr="00DF14AB">
              <w:rPr>
                <w:rFonts w:ascii="Times New Roman" w:hAnsi="Times New Roman" w:cs="Times New Roman"/>
                <w:color w:val="231F20"/>
                <w:sz w:val="28"/>
                <w:szCs w:val="28"/>
                <w:lang w:val="en-US"/>
              </w:rPr>
              <w:t xml:space="preserve">Just-in-time – </w:t>
            </w:r>
            <w:r w:rsidRPr="00DF14AB">
              <w:rPr>
                <w:rFonts w:ascii="Times New Roman" w:hAnsi="Times New Roman" w:cs="Times New Roman"/>
                <w:color w:val="231F20"/>
                <w:sz w:val="28"/>
                <w:szCs w:val="28"/>
                <w:lang w:val="kk-KZ"/>
              </w:rPr>
              <w:t>Дәл уақытында</w:t>
            </w:r>
          </w:p>
        </w:tc>
      </w:tr>
    </w:tbl>
    <w:p w14:paraId="361126CD" w14:textId="77777777" w:rsidR="00AE6893" w:rsidRDefault="00AE6893" w:rsidP="000A0163">
      <w:pPr>
        <w:spacing w:after="0" w:line="240" w:lineRule="auto"/>
        <w:ind w:firstLine="709"/>
        <w:contextualSpacing/>
        <w:jc w:val="center"/>
        <w:rPr>
          <w:rFonts w:ascii="Times New Roman" w:eastAsia="Times New Roman" w:hAnsi="Times New Roman" w:cs="Times New Roman"/>
          <w:b/>
          <w:sz w:val="28"/>
          <w:szCs w:val="28"/>
          <w:lang w:val="kk-KZ" w:eastAsia="ru-RU"/>
        </w:rPr>
      </w:pPr>
    </w:p>
    <w:p w14:paraId="7C10C2DE" w14:textId="6094586D" w:rsidR="00DF14AB" w:rsidRPr="000A0163" w:rsidRDefault="000A0163" w:rsidP="000A0163">
      <w:pPr>
        <w:spacing w:after="0" w:line="240" w:lineRule="auto"/>
        <w:ind w:firstLine="709"/>
        <w:contextualSpacing/>
        <w:jc w:val="center"/>
        <w:rPr>
          <w:rFonts w:ascii="Times New Roman" w:eastAsia="Times New Roman" w:hAnsi="Times New Roman" w:cs="Times New Roman"/>
          <w:b/>
          <w:sz w:val="28"/>
          <w:szCs w:val="28"/>
          <w:lang w:val="kk-KZ" w:eastAsia="ru-RU"/>
        </w:rPr>
      </w:pPr>
      <w:r w:rsidRPr="000A0163">
        <w:rPr>
          <w:rFonts w:ascii="Times New Roman" w:eastAsia="Times New Roman" w:hAnsi="Times New Roman" w:cs="Times New Roman"/>
          <w:b/>
          <w:sz w:val="28"/>
          <w:szCs w:val="28"/>
          <w:lang w:val="kk-KZ" w:eastAsia="ru-RU"/>
        </w:rPr>
        <w:lastRenderedPageBreak/>
        <w:t>АНЫҚТАМАЛАР</w:t>
      </w:r>
    </w:p>
    <w:p w14:paraId="372C1FBD" w14:textId="77777777" w:rsidR="000A0163" w:rsidRDefault="000A0163" w:rsidP="00DF14AB">
      <w:pPr>
        <w:spacing w:after="0" w:line="240" w:lineRule="auto"/>
        <w:ind w:firstLine="709"/>
        <w:contextualSpacing/>
        <w:jc w:val="both"/>
        <w:rPr>
          <w:rFonts w:ascii="Times New Roman" w:eastAsia="Times New Roman" w:hAnsi="Times New Roman" w:cs="Times New Roman"/>
          <w:sz w:val="28"/>
          <w:szCs w:val="28"/>
          <w:lang w:val="kk-KZ" w:eastAsia="ru-RU"/>
        </w:rPr>
      </w:pPr>
    </w:p>
    <w:p w14:paraId="2A10B45D" w14:textId="6927CE8E" w:rsidR="00DF14AB" w:rsidRPr="00DF14AB" w:rsidRDefault="00DF14AB" w:rsidP="00DF14AB">
      <w:pPr>
        <w:spacing w:after="0" w:line="240" w:lineRule="auto"/>
        <w:ind w:firstLine="709"/>
        <w:contextualSpacing/>
        <w:jc w:val="both"/>
        <w:rPr>
          <w:rFonts w:ascii="Times New Roman" w:eastAsia="Times New Roman" w:hAnsi="Times New Roman" w:cs="Times New Roman"/>
          <w:sz w:val="28"/>
          <w:szCs w:val="28"/>
          <w:lang w:val="kk-KZ" w:eastAsia="ru-RU"/>
        </w:rPr>
      </w:pPr>
      <w:r w:rsidRPr="00DF14AB">
        <w:rPr>
          <w:rFonts w:ascii="Times New Roman" w:eastAsia="Times New Roman" w:hAnsi="Times New Roman" w:cs="Times New Roman"/>
          <w:sz w:val="28"/>
          <w:szCs w:val="28"/>
          <w:lang w:val="kk-KZ" w:eastAsia="ru-RU"/>
        </w:rPr>
        <w:t>Бұл диссертацияда келесі терминдер мен оларға сәйкес анықтамалар пайдаланылды:</w:t>
      </w:r>
    </w:p>
    <w:p w14:paraId="5DE4150C" w14:textId="3B5AE8F3" w:rsidR="00DF14AB" w:rsidRPr="00DF14AB" w:rsidRDefault="00DF14AB" w:rsidP="00DF14AB">
      <w:pPr>
        <w:spacing w:after="0" w:line="240" w:lineRule="auto"/>
        <w:ind w:firstLine="709"/>
        <w:contextualSpacing/>
        <w:jc w:val="both"/>
        <w:rPr>
          <w:rFonts w:ascii="Times New Roman" w:eastAsia="Times New Roman" w:hAnsi="Times New Roman" w:cs="Times New Roman"/>
          <w:sz w:val="28"/>
          <w:szCs w:val="28"/>
          <w:lang w:val="kk-KZ" w:eastAsia="ru-RU"/>
        </w:rPr>
      </w:pPr>
      <w:r w:rsidRPr="00DF14AB">
        <w:rPr>
          <w:rFonts w:ascii="Times New Roman" w:eastAsia="Times New Roman" w:hAnsi="Times New Roman" w:cs="Times New Roman"/>
          <w:sz w:val="28"/>
          <w:szCs w:val="28"/>
          <w:lang w:val="kk-KZ" w:eastAsia="ru-RU"/>
        </w:rPr>
        <w:t>Келісімшарт</w:t>
      </w:r>
      <w:r w:rsidR="008F6A2B">
        <w:rPr>
          <w:rFonts w:ascii="Times New Roman" w:eastAsia="Times New Roman" w:hAnsi="Times New Roman" w:cs="Times New Roman"/>
          <w:sz w:val="28"/>
          <w:szCs w:val="28"/>
          <w:lang w:val="kk-KZ" w:eastAsia="ru-RU"/>
        </w:rPr>
        <w:t xml:space="preserve"> </w:t>
      </w:r>
      <w:r w:rsidRPr="00DF14AB">
        <w:rPr>
          <w:rFonts w:ascii="Times New Roman" w:eastAsia="Times New Roman" w:hAnsi="Times New Roman" w:cs="Times New Roman"/>
          <w:sz w:val="28"/>
          <w:szCs w:val="28"/>
          <w:lang w:val="kk-KZ" w:eastAsia="ru-RU"/>
        </w:rPr>
        <w:t>- бұл екі немесе одан да көп тараптардың заңды түрде орындалатын құқықтары мен міндеттерін белгілейтін келісімі.</w:t>
      </w:r>
    </w:p>
    <w:p w14:paraId="12084F38" w14:textId="77777777" w:rsidR="00DF14AB" w:rsidRPr="00DF14AB" w:rsidRDefault="00DF14AB" w:rsidP="00DF14AB">
      <w:pPr>
        <w:spacing w:after="0" w:line="240" w:lineRule="auto"/>
        <w:ind w:firstLine="709"/>
        <w:contextualSpacing/>
        <w:jc w:val="both"/>
        <w:rPr>
          <w:rFonts w:ascii="Times New Roman" w:eastAsia="Times New Roman" w:hAnsi="Times New Roman" w:cs="Times New Roman"/>
          <w:sz w:val="28"/>
          <w:szCs w:val="28"/>
          <w:lang w:val="kk-KZ" w:eastAsia="ru-RU"/>
        </w:rPr>
      </w:pPr>
      <w:r w:rsidRPr="00DF14AB">
        <w:rPr>
          <w:rFonts w:ascii="Times New Roman" w:eastAsia="Times New Roman" w:hAnsi="Times New Roman" w:cs="Times New Roman"/>
          <w:sz w:val="28"/>
          <w:szCs w:val="28"/>
          <w:lang w:val="kk-KZ" w:eastAsia="ru-RU"/>
        </w:rPr>
        <w:t>Келісімшартты өзгерту- шарт тараптары бекіткен шарттың мазмұнын немесе бағасын (немесе екеуін де) өзгерту.</w:t>
      </w:r>
    </w:p>
    <w:p w14:paraId="63D3D35C" w14:textId="77777777" w:rsidR="00DF14AB" w:rsidRPr="00DF14AB" w:rsidRDefault="00DF14AB" w:rsidP="00DF14AB">
      <w:pPr>
        <w:spacing w:after="0" w:line="240" w:lineRule="auto"/>
        <w:ind w:firstLine="709"/>
        <w:contextualSpacing/>
        <w:jc w:val="both"/>
        <w:rPr>
          <w:rFonts w:ascii="Times New Roman" w:eastAsia="Times New Roman" w:hAnsi="Times New Roman" w:cs="Times New Roman"/>
          <w:sz w:val="28"/>
          <w:szCs w:val="28"/>
          <w:lang w:val="kk-KZ" w:eastAsia="ru-RU"/>
        </w:rPr>
      </w:pPr>
      <w:r w:rsidRPr="00DF14AB">
        <w:rPr>
          <w:rFonts w:ascii="Times New Roman" w:eastAsia="Times New Roman" w:hAnsi="Times New Roman" w:cs="Times New Roman"/>
          <w:sz w:val="28"/>
          <w:szCs w:val="28"/>
          <w:lang w:val="kk-KZ" w:eastAsia="ru-RU"/>
        </w:rPr>
        <w:t>Келісімшарттарды біріктіру -  екі (немесе одан да көп) келісімшартты бөлек емес, 1 шарт ретінде есепке алу қажет болғанда.</w:t>
      </w:r>
    </w:p>
    <w:p w14:paraId="50605D38" w14:textId="5C0E0E2A" w:rsidR="00DF14AB" w:rsidRPr="00DF14AB" w:rsidRDefault="00DE0640" w:rsidP="00DF14AB">
      <w:pPr>
        <w:spacing w:after="0" w:line="240" w:lineRule="auto"/>
        <w:ind w:firstLine="709"/>
        <w:contextualSpacing/>
        <w:jc w:val="both"/>
        <w:rPr>
          <w:rFonts w:ascii="Times New Roman" w:eastAsia="Times New Roman" w:hAnsi="Times New Roman" w:cs="Times New Roman"/>
          <w:sz w:val="28"/>
          <w:szCs w:val="28"/>
          <w:lang w:val="kk-KZ" w:eastAsia="ru-RU"/>
        </w:rPr>
      </w:pPr>
      <w:r>
        <w:rPr>
          <w:rFonts w:ascii="Times New Roman" w:hAnsi="Times New Roman" w:cs="Times New Roman"/>
          <w:sz w:val="28"/>
          <w:szCs w:val="28"/>
          <w:lang w:val="kk-KZ"/>
        </w:rPr>
        <w:t xml:space="preserve">Target Cost Management </w:t>
      </w:r>
      <w:r w:rsidR="00DF14AB" w:rsidRPr="00DF14AB">
        <w:rPr>
          <w:rFonts w:ascii="Times New Roman" w:eastAsia="Times New Roman" w:hAnsi="Times New Roman" w:cs="Times New Roman"/>
          <w:sz w:val="28"/>
          <w:szCs w:val="28"/>
          <w:lang w:val="kk-KZ" w:eastAsia="ru-RU"/>
        </w:rPr>
        <w:t>– өнімнің өзіндік құнын басқару әдісі, оның мазмұны өнімнің барлық өндірістік кезеңдерде өзіндік құнын, өндірістік, инженерлік және ғылыми –</w:t>
      </w:r>
      <w:r w:rsidR="00173709" w:rsidRPr="00173709">
        <w:rPr>
          <w:rFonts w:ascii="Times New Roman" w:eastAsia="Times New Roman" w:hAnsi="Times New Roman" w:cs="Times New Roman"/>
          <w:sz w:val="28"/>
          <w:szCs w:val="28"/>
          <w:lang w:val="kk-KZ" w:eastAsia="ru-RU"/>
        </w:rPr>
        <w:t xml:space="preserve"> </w:t>
      </w:r>
      <w:r w:rsidR="00DF14AB" w:rsidRPr="00DF14AB">
        <w:rPr>
          <w:rFonts w:ascii="Times New Roman" w:eastAsia="Times New Roman" w:hAnsi="Times New Roman" w:cs="Times New Roman"/>
          <w:sz w:val="28"/>
          <w:szCs w:val="28"/>
          <w:lang w:val="kk-KZ" w:eastAsia="ru-RU"/>
        </w:rPr>
        <w:t xml:space="preserve">зерттеу жұмыстары мен дамытулар арқылы төмендету болып табылады. </w:t>
      </w:r>
    </w:p>
    <w:p w14:paraId="1BE4FD4B" w14:textId="13E01268" w:rsidR="00DF14AB" w:rsidRPr="00DF14AB" w:rsidRDefault="00DE0640" w:rsidP="00DF14AB">
      <w:pPr>
        <w:spacing w:after="0" w:line="240" w:lineRule="auto"/>
        <w:ind w:firstLine="709"/>
        <w:contextualSpacing/>
        <w:jc w:val="both"/>
        <w:rPr>
          <w:rFonts w:ascii="Times New Roman" w:eastAsia="Times New Roman" w:hAnsi="Times New Roman" w:cs="Times New Roman"/>
          <w:sz w:val="28"/>
          <w:szCs w:val="28"/>
          <w:lang w:val="kk-KZ" w:eastAsia="ru-RU"/>
        </w:rPr>
      </w:pPr>
      <w:r w:rsidRPr="00DE0640">
        <w:rPr>
          <w:rFonts w:ascii="Times New Roman" w:hAnsi="Times New Roman" w:cs="Times New Roman"/>
          <w:sz w:val="28"/>
          <w:szCs w:val="28"/>
          <w:lang w:val="kk-KZ"/>
        </w:rPr>
        <w:t>Kaizen Cost</w:t>
      </w:r>
      <w:r w:rsidR="00DF14AB" w:rsidRPr="00DF14AB">
        <w:rPr>
          <w:rFonts w:ascii="Times New Roman" w:eastAsia="Times New Roman" w:hAnsi="Times New Roman" w:cs="Times New Roman"/>
          <w:sz w:val="28"/>
          <w:szCs w:val="28"/>
          <w:lang w:val="kk-KZ" w:eastAsia="ru-RU"/>
        </w:rPr>
        <w:t xml:space="preserve"> – бұл өндіріс сатысында шығындарды бірте-бірте азайту процесі, нәтижесінде өзіндік құнның қажетті деңгейіне  қол жеткізеді және өндірістің табысты болуы</w:t>
      </w:r>
      <w:r w:rsidR="00A00522">
        <w:rPr>
          <w:rFonts w:ascii="Times New Roman" w:eastAsia="Times New Roman" w:hAnsi="Times New Roman" w:cs="Times New Roman"/>
          <w:sz w:val="28"/>
          <w:szCs w:val="28"/>
          <w:lang w:val="kk-KZ" w:eastAsia="ru-RU"/>
        </w:rPr>
        <w:t>н</w:t>
      </w:r>
      <w:r w:rsidR="00DF14AB" w:rsidRPr="00DF14AB">
        <w:rPr>
          <w:rFonts w:ascii="Times New Roman" w:eastAsia="Times New Roman" w:hAnsi="Times New Roman" w:cs="Times New Roman"/>
          <w:sz w:val="28"/>
          <w:szCs w:val="28"/>
          <w:lang w:val="kk-KZ" w:eastAsia="ru-RU"/>
        </w:rPr>
        <w:t xml:space="preserve"> қамтамасыз етеді. </w:t>
      </w:r>
    </w:p>
    <w:p w14:paraId="3AD5F8D1" w14:textId="1A304593" w:rsidR="00DF14AB" w:rsidRPr="00DF14AB" w:rsidRDefault="00DE0640" w:rsidP="00DF14AB">
      <w:pPr>
        <w:spacing w:after="0" w:line="240" w:lineRule="auto"/>
        <w:ind w:firstLine="709"/>
        <w:contextualSpacing/>
        <w:jc w:val="both"/>
        <w:rPr>
          <w:rFonts w:ascii="Times New Roman" w:eastAsia="Times New Roman" w:hAnsi="Times New Roman" w:cs="Times New Roman"/>
          <w:sz w:val="28"/>
          <w:szCs w:val="28"/>
          <w:lang w:val="kk-KZ" w:eastAsia="ru-RU"/>
        </w:rPr>
      </w:pPr>
      <w:r>
        <w:rPr>
          <w:rFonts w:ascii="Times New Roman" w:hAnsi="Times New Roman" w:cs="Times New Roman"/>
          <w:sz w:val="28"/>
          <w:szCs w:val="28"/>
          <w:lang w:val="kk-KZ"/>
        </w:rPr>
        <w:t xml:space="preserve">Target Cost Management </w:t>
      </w:r>
      <w:r w:rsidR="00DF14AB" w:rsidRPr="00DF14AB">
        <w:rPr>
          <w:rFonts w:ascii="Times New Roman" w:eastAsia="Times New Roman" w:hAnsi="Times New Roman" w:cs="Times New Roman"/>
          <w:sz w:val="28"/>
          <w:szCs w:val="28"/>
          <w:lang w:val="kk-KZ" w:eastAsia="ru-RU"/>
        </w:rPr>
        <w:t>(ТСМ) =Баға – пайда көрсеткіші (мақсатты баға,</w:t>
      </w:r>
    </w:p>
    <w:p w14:paraId="3DB74A36" w14:textId="77777777" w:rsidR="00DF14AB" w:rsidRPr="00DF14AB" w:rsidRDefault="00DF14AB" w:rsidP="00A00522">
      <w:pPr>
        <w:spacing w:after="0" w:line="240" w:lineRule="auto"/>
        <w:contextualSpacing/>
        <w:jc w:val="both"/>
        <w:rPr>
          <w:rFonts w:ascii="Times New Roman" w:eastAsia="Times New Roman" w:hAnsi="Times New Roman" w:cs="Times New Roman"/>
          <w:sz w:val="28"/>
          <w:szCs w:val="28"/>
          <w:lang w:val="kk-KZ" w:eastAsia="ru-RU"/>
        </w:rPr>
      </w:pPr>
      <w:r w:rsidRPr="00DF14AB">
        <w:rPr>
          <w:rFonts w:ascii="Times New Roman" w:eastAsia="Times New Roman" w:hAnsi="Times New Roman" w:cs="Times New Roman"/>
          <w:sz w:val="28"/>
          <w:szCs w:val="28"/>
          <w:lang w:val="kk-KZ" w:eastAsia="ru-RU"/>
        </w:rPr>
        <w:t xml:space="preserve">Target price), бұл өнімнің маркетингтік зерттеулер арқылы анықталатын нарық бағасы. </w:t>
      </w:r>
    </w:p>
    <w:p w14:paraId="3BA6BCC1" w14:textId="77777777" w:rsidR="00DF14AB" w:rsidRPr="00DF14AB" w:rsidRDefault="00DF14AB" w:rsidP="00DF14AB">
      <w:pPr>
        <w:spacing w:after="0" w:line="240" w:lineRule="auto"/>
        <w:ind w:firstLine="709"/>
        <w:contextualSpacing/>
        <w:jc w:val="both"/>
        <w:rPr>
          <w:rFonts w:ascii="Times New Roman" w:eastAsia="Times New Roman" w:hAnsi="Times New Roman" w:cs="Times New Roman"/>
          <w:sz w:val="28"/>
          <w:szCs w:val="28"/>
          <w:lang w:val="kk-KZ" w:eastAsia="ru-RU"/>
        </w:rPr>
      </w:pPr>
      <w:r w:rsidRPr="00DF14AB">
        <w:rPr>
          <w:rFonts w:ascii="Times New Roman" w:eastAsia="Times New Roman" w:hAnsi="Times New Roman" w:cs="Times New Roman"/>
          <w:sz w:val="28"/>
          <w:szCs w:val="28"/>
          <w:lang w:val="kk-KZ" w:eastAsia="ru-RU"/>
        </w:rPr>
        <w:t xml:space="preserve">Пайда (мақсатты пайда, target profit) – белгілі бір өнімді (қызметті) сату кезінде табуды қалайтын құн шамасы. </w:t>
      </w:r>
    </w:p>
    <w:p w14:paraId="06A4085E" w14:textId="649FEE85" w:rsidR="00DF14AB" w:rsidRPr="00DF14AB" w:rsidRDefault="00DF14AB" w:rsidP="00DF14AB">
      <w:pPr>
        <w:spacing w:after="0" w:line="240" w:lineRule="auto"/>
        <w:ind w:firstLine="709"/>
        <w:jc w:val="both"/>
        <w:rPr>
          <w:rFonts w:ascii="Times New Roman" w:eastAsia="Calibri" w:hAnsi="Times New Roman" w:cs="Times New Roman"/>
          <w:bCs/>
          <w:sz w:val="28"/>
          <w:szCs w:val="28"/>
          <w:lang w:val="kk-KZ" w:eastAsia="ru-RU"/>
        </w:rPr>
      </w:pPr>
      <w:r w:rsidRPr="00A00522">
        <w:rPr>
          <w:rFonts w:ascii="Times New Roman" w:eastAsia="Calibri" w:hAnsi="Times New Roman" w:cs="Times New Roman"/>
          <w:bCs/>
          <w:sz w:val="28"/>
          <w:szCs w:val="28"/>
          <w:lang w:val="kk-KZ" w:eastAsia="ru-RU"/>
        </w:rPr>
        <w:t>Құрылыстың сметалық құны</w:t>
      </w:r>
      <w:r w:rsidRPr="00DF14AB">
        <w:rPr>
          <w:rFonts w:ascii="Times New Roman" w:eastAsia="Calibri" w:hAnsi="Times New Roman" w:cs="Times New Roman"/>
          <w:bCs/>
          <w:sz w:val="28"/>
          <w:szCs w:val="28"/>
          <w:lang w:val="kk-KZ" w:eastAsia="ru-RU"/>
        </w:rPr>
        <w:t xml:space="preserve"> - Қазақстан Республикасының қолданыстағы заңнамасына сәйкес, жобалық </w:t>
      </w:r>
      <w:r w:rsidR="00C46F6C">
        <w:rPr>
          <w:rFonts w:ascii="Times New Roman" w:eastAsia="Calibri" w:hAnsi="Times New Roman" w:cs="Times New Roman"/>
          <w:bCs/>
          <w:sz w:val="28"/>
          <w:szCs w:val="28"/>
          <w:lang w:val="kk-KZ" w:eastAsia="ru-RU"/>
        </w:rPr>
        <w:t>материал</w:t>
      </w:r>
      <w:r w:rsidRPr="00DF14AB">
        <w:rPr>
          <w:rFonts w:ascii="Times New Roman" w:eastAsia="Calibri" w:hAnsi="Times New Roman" w:cs="Times New Roman"/>
          <w:bCs/>
          <w:sz w:val="28"/>
          <w:szCs w:val="28"/>
          <w:lang w:val="kk-KZ" w:eastAsia="ru-RU"/>
        </w:rPr>
        <w:t>дар мен сметалық нормативтер негізінде айқындалатын құрылысқа қажетті қаражат сомасы.</w:t>
      </w:r>
    </w:p>
    <w:p w14:paraId="5DE19FDD" w14:textId="202E40A3" w:rsidR="00DF14AB" w:rsidRPr="00DF14AB" w:rsidRDefault="00DF14AB" w:rsidP="00DF14AB">
      <w:pPr>
        <w:spacing w:after="0" w:line="240" w:lineRule="auto"/>
        <w:ind w:firstLine="709"/>
        <w:jc w:val="both"/>
        <w:rPr>
          <w:rFonts w:ascii="Times New Roman" w:eastAsia="Times New Roman" w:hAnsi="Times New Roman" w:cs="Times New Roman"/>
          <w:bCs/>
          <w:sz w:val="28"/>
          <w:szCs w:val="28"/>
          <w:lang w:val="kk-KZ" w:eastAsia="ru-RU"/>
        </w:rPr>
      </w:pPr>
      <w:r w:rsidRPr="00A00522">
        <w:rPr>
          <w:rFonts w:ascii="Times New Roman" w:eastAsia="Times New Roman" w:hAnsi="Times New Roman" w:cs="Times New Roman"/>
          <w:bCs/>
          <w:sz w:val="28"/>
          <w:szCs w:val="28"/>
          <w:lang w:val="kk-KZ" w:eastAsia="ru-RU"/>
        </w:rPr>
        <w:t>Сметалық құжаттама</w:t>
      </w:r>
      <w:r w:rsidRPr="00DF14AB">
        <w:rPr>
          <w:rFonts w:ascii="Times New Roman" w:eastAsia="Times New Roman" w:hAnsi="Times New Roman" w:cs="Times New Roman"/>
          <w:bCs/>
          <w:sz w:val="28"/>
          <w:szCs w:val="28"/>
          <w:lang w:val="kk-KZ" w:eastAsia="ru-RU"/>
        </w:rPr>
        <w:t xml:space="preserve"> -</w:t>
      </w:r>
      <w:r w:rsidR="008F6A2B">
        <w:rPr>
          <w:rFonts w:ascii="Times New Roman" w:eastAsia="Times New Roman" w:hAnsi="Times New Roman" w:cs="Times New Roman"/>
          <w:bCs/>
          <w:sz w:val="28"/>
          <w:szCs w:val="28"/>
          <w:lang w:val="kk-KZ" w:eastAsia="ru-RU"/>
        </w:rPr>
        <w:t xml:space="preserve"> </w:t>
      </w:r>
      <w:r w:rsidRPr="00DF14AB">
        <w:rPr>
          <w:rFonts w:ascii="Times New Roman" w:eastAsia="Times New Roman" w:hAnsi="Times New Roman" w:cs="Times New Roman"/>
          <w:bCs/>
          <w:sz w:val="28"/>
          <w:szCs w:val="28"/>
          <w:lang w:val="kk-KZ" w:eastAsia="ru-RU"/>
        </w:rPr>
        <w:t>жобаланған кәсіпорындардың, ғимараттар мен құрылыстардың немесе олардың кезеңдерінің сметалық құнын анықтау үшін құрастырылған құжаттар. Сметалық құжаттамаға  жұмыс көлемі жайлы мәлімдемелік есептер, ресурстық есептер, жергілікті ресурстық сметалар мен есебі, объектілік сметалар мен есебі, шығындардың жеке түрлері бойынша сметалық есептеулер, жиынтық сметалар мен олардың калькуляциясы,  шығындардың қорытындылары және т.б.</w:t>
      </w:r>
    </w:p>
    <w:p w14:paraId="579473AB" w14:textId="76300EB8" w:rsidR="00DF14AB" w:rsidRPr="00DF14AB" w:rsidRDefault="00DF14AB" w:rsidP="00A00522">
      <w:pPr>
        <w:suppressAutoHyphens/>
        <w:spacing w:after="0" w:line="240" w:lineRule="auto"/>
        <w:ind w:firstLine="709"/>
        <w:contextualSpacing/>
        <w:jc w:val="both"/>
        <w:rPr>
          <w:rFonts w:ascii="Times New Roman" w:eastAsia="Times New Roman" w:hAnsi="Times New Roman" w:cs="Times New Roman"/>
          <w:sz w:val="28"/>
          <w:szCs w:val="28"/>
          <w:lang w:val="kk-KZ" w:eastAsia="ru-RU"/>
        </w:rPr>
      </w:pPr>
      <w:r w:rsidRPr="00A00522">
        <w:rPr>
          <w:rFonts w:ascii="Times New Roman" w:eastAsia="Times New Roman" w:hAnsi="Times New Roman" w:cs="Times New Roman"/>
          <w:sz w:val="28"/>
          <w:szCs w:val="28"/>
          <w:lang w:val="kk-KZ" w:eastAsia="ru-RU"/>
        </w:rPr>
        <w:t>Сметалық пайда</w:t>
      </w:r>
      <w:r w:rsidRPr="00DF14AB">
        <w:rPr>
          <w:rFonts w:ascii="Times New Roman" w:eastAsia="Times New Roman" w:hAnsi="Times New Roman" w:cs="Times New Roman"/>
          <w:sz w:val="28"/>
          <w:szCs w:val="28"/>
          <w:lang w:val="kk-KZ" w:eastAsia="ru-RU"/>
        </w:rPr>
        <w:t xml:space="preserve"> - </w:t>
      </w:r>
      <w:r w:rsidR="008F6A2B">
        <w:rPr>
          <w:rFonts w:ascii="Times New Roman" w:eastAsia="Times New Roman" w:hAnsi="Times New Roman" w:cs="Times New Roman"/>
          <w:sz w:val="28"/>
          <w:szCs w:val="28"/>
          <w:lang w:val="kk-KZ" w:eastAsia="ru-RU"/>
        </w:rPr>
        <w:t>м</w:t>
      </w:r>
      <w:r w:rsidRPr="00DF14AB">
        <w:rPr>
          <w:rFonts w:ascii="Times New Roman" w:eastAsia="Times New Roman" w:hAnsi="Times New Roman" w:cs="Times New Roman"/>
          <w:sz w:val="28"/>
          <w:szCs w:val="28"/>
          <w:lang w:val="kk-KZ" w:eastAsia="ru-RU"/>
        </w:rPr>
        <w:t>ердігер ұйымның жұмыс құнына жатпайтын жеке (жалпы) шығындарын жабуға қажетті және құрылыс өнімдерінің өзіндік құнының</w:t>
      </w:r>
      <w:r w:rsidR="0078501B">
        <w:rPr>
          <w:rFonts w:ascii="Times New Roman" w:eastAsia="Times New Roman" w:hAnsi="Times New Roman" w:cs="Times New Roman"/>
          <w:sz w:val="28"/>
          <w:szCs w:val="28"/>
          <w:lang w:val="kk-KZ" w:eastAsia="ru-RU"/>
        </w:rPr>
        <w:t xml:space="preserve"> нормативті (кепілдендірілген) </w:t>
      </w:r>
      <w:r w:rsidR="001B7F7F">
        <w:rPr>
          <w:rFonts w:ascii="Times New Roman" w:eastAsia="Times New Roman" w:hAnsi="Times New Roman" w:cs="Times New Roman"/>
          <w:sz w:val="28"/>
          <w:szCs w:val="28"/>
          <w:lang w:val="kk-KZ" w:eastAsia="ru-RU"/>
        </w:rPr>
        <w:t xml:space="preserve">құны. </w:t>
      </w:r>
      <w:r w:rsidRPr="00DF14AB">
        <w:rPr>
          <w:rFonts w:ascii="Times New Roman" w:eastAsia="Times New Roman" w:hAnsi="Times New Roman" w:cs="Times New Roman"/>
          <w:sz w:val="28"/>
          <w:szCs w:val="28"/>
          <w:lang w:val="kk-KZ" w:eastAsia="ru-RU"/>
        </w:rPr>
        <w:t xml:space="preserve">Тапсырыс берушінің күтпеген </w:t>
      </w:r>
      <w:r w:rsidR="00556E35">
        <w:rPr>
          <w:rFonts w:ascii="Times New Roman" w:eastAsia="Times New Roman" w:hAnsi="Times New Roman" w:cs="Times New Roman"/>
          <w:sz w:val="28"/>
          <w:szCs w:val="28"/>
          <w:lang w:val="kk-KZ" w:eastAsia="ru-RU"/>
        </w:rPr>
        <w:t>ш</w:t>
      </w:r>
      <w:r w:rsidR="008F6A2B">
        <w:rPr>
          <w:rFonts w:ascii="Times New Roman" w:eastAsia="Times New Roman" w:hAnsi="Times New Roman" w:cs="Times New Roman"/>
          <w:sz w:val="28"/>
          <w:szCs w:val="28"/>
          <w:lang w:val="kk-KZ" w:eastAsia="ru-RU"/>
        </w:rPr>
        <w:t xml:space="preserve">ығыстар мен қызмет көрстеуге </w:t>
      </w:r>
      <w:r w:rsidRPr="00DF14AB">
        <w:rPr>
          <w:rFonts w:ascii="Times New Roman" w:eastAsia="Times New Roman" w:hAnsi="Times New Roman" w:cs="Times New Roman"/>
          <w:sz w:val="28"/>
          <w:szCs w:val="28"/>
          <w:lang w:val="kk-KZ" w:eastAsia="ru-RU"/>
        </w:rPr>
        <w:t xml:space="preserve"> арналған резервтері -  жұмыс </w:t>
      </w:r>
      <w:r w:rsidR="001B7F7F">
        <w:rPr>
          <w:rFonts w:ascii="Times New Roman" w:eastAsia="Times New Roman" w:hAnsi="Times New Roman" w:cs="Times New Roman"/>
          <w:sz w:val="28"/>
          <w:szCs w:val="28"/>
          <w:lang w:val="kk-KZ" w:eastAsia="ru-RU"/>
        </w:rPr>
        <w:t>құжаттар</w:t>
      </w:r>
      <w:r w:rsidR="008F6A2B">
        <w:rPr>
          <w:rFonts w:ascii="Times New Roman" w:eastAsia="Times New Roman" w:hAnsi="Times New Roman" w:cs="Times New Roman"/>
          <w:sz w:val="28"/>
          <w:szCs w:val="28"/>
          <w:lang w:val="kk-KZ" w:eastAsia="ru-RU"/>
        </w:rPr>
        <w:t>ы</w:t>
      </w:r>
      <w:r w:rsidR="001B7F7F">
        <w:rPr>
          <w:rFonts w:ascii="Times New Roman" w:eastAsia="Times New Roman" w:hAnsi="Times New Roman" w:cs="Times New Roman"/>
          <w:sz w:val="28"/>
          <w:szCs w:val="28"/>
          <w:lang w:val="kk-KZ" w:eastAsia="ru-RU"/>
        </w:rPr>
        <w:t xml:space="preserve">н дайындау бырысында нақтылаған жобада </w:t>
      </w:r>
      <w:r w:rsidRPr="00DF14AB">
        <w:rPr>
          <w:rFonts w:ascii="Times New Roman" w:eastAsia="Times New Roman" w:hAnsi="Times New Roman" w:cs="Times New Roman"/>
          <w:sz w:val="28"/>
          <w:szCs w:val="28"/>
          <w:lang w:val="kk-KZ" w:eastAsia="ru-RU"/>
        </w:rPr>
        <w:t xml:space="preserve">көзделген объектілерді жобалау шешімдерін немесе құрылыс шарттарын </w:t>
      </w:r>
      <w:r w:rsidR="00E725C6">
        <w:rPr>
          <w:rFonts w:ascii="Times New Roman" w:eastAsia="Times New Roman" w:hAnsi="Times New Roman" w:cs="Times New Roman"/>
          <w:sz w:val="28"/>
          <w:szCs w:val="28"/>
          <w:lang w:val="kk-KZ" w:eastAsia="ru-RU"/>
        </w:rPr>
        <w:t>анықтау</w:t>
      </w:r>
      <w:r w:rsidRPr="00DF14AB">
        <w:rPr>
          <w:rFonts w:ascii="Times New Roman" w:eastAsia="Times New Roman" w:hAnsi="Times New Roman" w:cs="Times New Roman"/>
          <w:sz w:val="28"/>
          <w:szCs w:val="28"/>
          <w:lang w:val="kk-KZ" w:eastAsia="ru-RU"/>
        </w:rPr>
        <w:t xml:space="preserve"> нәтижесінде құрылыс кезінде туындайтын қажеттіліктердің жұмыс құны мен шығындарын өтеуге арналған қаражат көлемі. </w:t>
      </w:r>
      <w:r w:rsidRPr="00DF14AB">
        <w:rPr>
          <w:rFonts w:ascii="Times New Roman" w:eastAsia="Times New Roman" w:hAnsi="Times New Roman" w:cs="Times New Roman"/>
          <w:bCs/>
          <w:sz w:val="28"/>
          <w:szCs w:val="28"/>
          <w:lang w:val="kk-KZ" w:eastAsia="ru-RU"/>
        </w:rPr>
        <w:t>Бұл қаражат тапсыр</w:t>
      </w:r>
      <w:r w:rsidR="00A00522">
        <w:rPr>
          <w:rFonts w:ascii="Times New Roman" w:eastAsia="Times New Roman" w:hAnsi="Times New Roman" w:cs="Times New Roman"/>
          <w:bCs/>
          <w:sz w:val="28"/>
          <w:szCs w:val="28"/>
          <w:lang w:val="kk-KZ" w:eastAsia="ru-RU"/>
        </w:rPr>
        <w:t>ыс берушінің қарамағында қалады.</w:t>
      </w:r>
    </w:p>
    <w:p w14:paraId="75264FDE" w14:textId="77777777" w:rsidR="00DF14AB" w:rsidRPr="00DF14AB" w:rsidRDefault="00DF14AB" w:rsidP="00DF14AB">
      <w:pPr>
        <w:spacing w:after="0" w:line="240" w:lineRule="auto"/>
        <w:ind w:firstLine="709"/>
        <w:jc w:val="both"/>
        <w:rPr>
          <w:rFonts w:ascii="Times New Roman" w:eastAsia="Calibri" w:hAnsi="Times New Roman" w:cs="Times New Roman"/>
          <w:sz w:val="28"/>
          <w:szCs w:val="28"/>
          <w:lang w:val="kk-KZ"/>
        </w:rPr>
      </w:pPr>
    </w:p>
    <w:p w14:paraId="59D2F54D" w14:textId="77777777" w:rsidR="00DF14AB" w:rsidRPr="00DF14AB" w:rsidRDefault="00DF14AB" w:rsidP="00DF14AB">
      <w:pPr>
        <w:spacing w:after="0" w:line="240" w:lineRule="auto"/>
        <w:ind w:firstLine="709"/>
        <w:contextualSpacing/>
        <w:jc w:val="both"/>
        <w:rPr>
          <w:rFonts w:ascii="Times New Roman" w:eastAsia="Times New Roman" w:hAnsi="Times New Roman" w:cs="Times New Roman"/>
          <w:sz w:val="28"/>
          <w:szCs w:val="28"/>
          <w:lang w:val="kk-KZ" w:eastAsia="ru-RU"/>
        </w:rPr>
      </w:pPr>
    </w:p>
    <w:p w14:paraId="25C3E8A1" w14:textId="77777777" w:rsidR="00DF14AB" w:rsidRPr="00DF14AB" w:rsidRDefault="00DF14AB" w:rsidP="00DF14AB">
      <w:pPr>
        <w:spacing w:after="0" w:line="240" w:lineRule="auto"/>
        <w:ind w:firstLine="709"/>
        <w:contextualSpacing/>
        <w:jc w:val="both"/>
        <w:rPr>
          <w:rFonts w:ascii="Times New Roman" w:eastAsia="Times New Roman" w:hAnsi="Times New Roman" w:cs="Times New Roman"/>
          <w:sz w:val="28"/>
          <w:szCs w:val="28"/>
          <w:lang w:val="kk-KZ" w:eastAsia="ru-RU"/>
        </w:rPr>
      </w:pPr>
    </w:p>
    <w:p w14:paraId="54FC794D" w14:textId="77777777" w:rsidR="00A00522" w:rsidRDefault="00A00522" w:rsidP="00BC7CCA">
      <w:pPr>
        <w:spacing w:after="0" w:line="240" w:lineRule="auto"/>
        <w:ind w:firstLine="709"/>
        <w:contextualSpacing/>
        <w:jc w:val="center"/>
        <w:rPr>
          <w:rFonts w:ascii="Times New Roman" w:eastAsia="Calibri" w:hAnsi="Times New Roman" w:cs="Times New Roman"/>
          <w:b/>
          <w:sz w:val="28"/>
          <w:szCs w:val="28"/>
          <w:lang w:val="kk-KZ"/>
        </w:rPr>
      </w:pPr>
    </w:p>
    <w:p w14:paraId="6E6315AA" w14:textId="02AD7F62" w:rsidR="008071F4" w:rsidRDefault="008071F4" w:rsidP="00BC7CCA">
      <w:pPr>
        <w:spacing w:after="0" w:line="240" w:lineRule="auto"/>
        <w:ind w:firstLine="709"/>
        <w:contextualSpacing/>
        <w:jc w:val="center"/>
        <w:rPr>
          <w:rFonts w:ascii="Times New Roman" w:eastAsia="Calibri" w:hAnsi="Times New Roman" w:cs="Times New Roman"/>
          <w:b/>
          <w:sz w:val="28"/>
          <w:szCs w:val="28"/>
          <w:lang w:val="kk-KZ"/>
        </w:rPr>
      </w:pPr>
      <w:r>
        <w:rPr>
          <w:rFonts w:ascii="Times New Roman" w:eastAsia="Calibri" w:hAnsi="Times New Roman" w:cs="Times New Roman"/>
          <w:b/>
          <w:sz w:val="28"/>
          <w:szCs w:val="28"/>
          <w:lang w:val="kk-KZ"/>
        </w:rPr>
        <w:lastRenderedPageBreak/>
        <w:t>КІРІСПЕ</w:t>
      </w:r>
    </w:p>
    <w:p w14:paraId="6BC45DD3" w14:textId="77777777" w:rsidR="008071F4" w:rsidRDefault="008071F4" w:rsidP="00DF14AB">
      <w:pPr>
        <w:spacing w:after="0" w:line="240" w:lineRule="auto"/>
        <w:ind w:firstLine="709"/>
        <w:contextualSpacing/>
        <w:jc w:val="both"/>
        <w:rPr>
          <w:rFonts w:ascii="Times New Roman" w:eastAsia="Calibri" w:hAnsi="Times New Roman" w:cs="Times New Roman"/>
          <w:b/>
          <w:sz w:val="28"/>
          <w:szCs w:val="28"/>
          <w:lang w:val="kk-KZ"/>
        </w:rPr>
      </w:pPr>
    </w:p>
    <w:p w14:paraId="4710D37C" w14:textId="1044106A" w:rsidR="0001693C" w:rsidRPr="0001693C" w:rsidRDefault="0001693C" w:rsidP="00BC7CCA">
      <w:pPr>
        <w:spacing w:after="0" w:line="240" w:lineRule="auto"/>
        <w:ind w:firstLine="567"/>
        <w:contextualSpacing/>
        <w:jc w:val="both"/>
        <w:rPr>
          <w:rFonts w:ascii="Times New Roman" w:eastAsia="Calibri" w:hAnsi="Times New Roman" w:cs="Times New Roman"/>
          <w:bCs/>
          <w:sz w:val="28"/>
          <w:szCs w:val="28"/>
          <w:lang w:val="kk-KZ"/>
        </w:rPr>
      </w:pPr>
      <w:r w:rsidRPr="0001693C">
        <w:rPr>
          <w:rFonts w:ascii="Times New Roman" w:eastAsia="Calibri" w:hAnsi="Times New Roman" w:cs="Times New Roman"/>
          <w:b/>
          <w:sz w:val="28"/>
          <w:szCs w:val="28"/>
          <w:lang w:val="kk-KZ"/>
        </w:rPr>
        <w:t xml:space="preserve">Диссертациялық зерттеу тақырыбының өзектілігі. </w:t>
      </w:r>
      <w:r w:rsidRPr="0001693C">
        <w:rPr>
          <w:rFonts w:ascii="Times New Roman" w:eastAsia="Calibri" w:hAnsi="Times New Roman" w:cs="Times New Roman"/>
          <w:bCs/>
          <w:sz w:val="28"/>
          <w:szCs w:val="28"/>
          <w:lang w:val="kk-KZ"/>
        </w:rPr>
        <w:t>Қазақстанның соңғы 20 жылдағы экономикалық дамуында құрылыс индустриясының жалпы</w:t>
      </w:r>
      <w:r w:rsidR="00A00522">
        <w:rPr>
          <w:rFonts w:ascii="Times New Roman" w:eastAsia="Calibri" w:hAnsi="Times New Roman" w:cs="Times New Roman"/>
          <w:bCs/>
          <w:sz w:val="28"/>
          <w:szCs w:val="28"/>
          <w:lang w:val="kk-KZ"/>
        </w:rPr>
        <w:t xml:space="preserve"> </w:t>
      </w:r>
      <w:r w:rsidRPr="0001693C">
        <w:rPr>
          <w:rFonts w:ascii="Times New Roman" w:eastAsia="Calibri" w:hAnsi="Times New Roman" w:cs="Times New Roman"/>
          <w:bCs/>
          <w:sz w:val="28"/>
          <w:szCs w:val="28"/>
          <w:lang w:val="kk-KZ"/>
        </w:rPr>
        <w:t>ұлттық даму бағыттарын қалыптастырудағы рөлін нығайтудың айқын үрдісі байқалады. Құрылыс -  айналасында басқа да салалар дамитын жүйе құраушы сектор</w:t>
      </w:r>
      <w:r w:rsidR="00A00522">
        <w:rPr>
          <w:rFonts w:ascii="Times New Roman" w:eastAsia="Calibri" w:hAnsi="Times New Roman" w:cs="Times New Roman"/>
          <w:bCs/>
          <w:sz w:val="28"/>
          <w:szCs w:val="28"/>
          <w:lang w:val="kk-KZ"/>
        </w:rPr>
        <w:t>ы болып табылады</w:t>
      </w:r>
      <w:r w:rsidRPr="0001693C">
        <w:rPr>
          <w:rFonts w:ascii="Times New Roman" w:eastAsia="Calibri" w:hAnsi="Times New Roman" w:cs="Times New Roman"/>
          <w:bCs/>
          <w:sz w:val="28"/>
          <w:szCs w:val="28"/>
          <w:lang w:val="kk-KZ"/>
        </w:rPr>
        <w:t>. Атап айтқанда «Қазақстан 2030» және «Қазақстан 2050» стратегиялық жоспарлары аясында теміржолдар салу, индустриялық орталықтарын, спорттық объектілерін құру мен дамыту арқылы құрылыс индустриясын дамытуға қомақты қаражат бөлу жарияланды және жүзеге асырылды</w:t>
      </w:r>
      <w:r w:rsidR="009C0776">
        <w:rPr>
          <w:rFonts w:ascii="Times New Roman" w:eastAsia="Calibri" w:hAnsi="Times New Roman" w:cs="Times New Roman"/>
          <w:bCs/>
          <w:sz w:val="28"/>
          <w:szCs w:val="28"/>
          <w:lang w:val="kk-KZ"/>
        </w:rPr>
        <w:t xml:space="preserve"> </w:t>
      </w:r>
      <w:r w:rsidR="009C0776" w:rsidRPr="00973D9C">
        <w:rPr>
          <w:rFonts w:ascii="Times New Roman" w:eastAsia="Calibri" w:hAnsi="Times New Roman" w:cs="Times New Roman"/>
          <w:bCs/>
          <w:sz w:val="28"/>
          <w:szCs w:val="28"/>
          <w:lang w:val="kk-KZ"/>
        </w:rPr>
        <w:fldChar w:fldCharType="begin"/>
      </w:r>
      <w:r w:rsidR="009C0776" w:rsidRPr="00973D9C">
        <w:rPr>
          <w:rFonts w:ascii="Times New Roman" w:eastAsia="Calibri" w:hAnsi="Times New Roman" w:cs="Times New Roman"/>
          <w:bCs/>
          <w:sz w:val="28"/>
          <w:szCs w:val="28"/>
          <w:lang w:val="kk-KZ"/>
        </w:rPr>
        <w:instrText xml:space="preserve"> ADDIN ZOTERO_ITEM CSL_CITATION {"citationID":"KmduvlYO","properties":{"formattedCitation":"[1]","plainCitation":"[1]","noteIndex":0},"citationItems":[{"id":1786,"uris":["http://zotero.org/users/local/LmUJ9pgu/items/JPETV9IE"],"itemData":{"id":1786,"type":"webpage","title":"\"Қазақстан-2050\" Стратегиясы қалыптасқан мемлекеттің жаңа саяси бағыты - \"Әділет\" АҚЖ","URL":"https://adilet.zan.kz/kaz/docs/K1200002050","accessed":{"date-parts":[["2024",6,12]]}}}],"schema":"https://github.com/citation-style-language/schema/raw/master/csl-citation.json"} </w:instrText>
      </w:r>
      <w:r w:rsidR="009C0776" w:rsidRPr="00973D9C">
        <w:rPr>
          <w:rFonts w:ascii="Times New Roman" w:eastAsia="Calibri" w:hAnsi="Times New Roman" w:cs="Times New Roman"/>
          <w:bCs/>
          <w:sz w:val="28"/>
          <w:szCs w:val="28"/>
          <w:lang w:val="kk-KZ"/>
        </w:rPr>
        <w:fldChar w:fldCharType="separate"/>
      </w:r>
      <w:r w:rsidR="009C0776" w:rsidRPr="00973D9C">
        <w:rPr>
          <w:rFonts w:ascii="Times New Roman" w:hAnsi="Times New Roman" w:cs="Times New Roman"/>
          <w:sz w:val="28"/>
          <w:lang w:val="kk-KZ"/>
        </w:rPr>
        <w:t>[1]</w:t>
      </w:r>
      <w:r w:rsidR="009C0776" w:rsidRPr="00973D9C">
        <w:rPr>
          <w:rFonts w:ascii="Times New Roman" w:eastAsia="Calibri" w:hAnsi="Times New Roman" w:cs="Times New Roman"/>
          <w:bCs/>
          <w:sz w:val="28"/>
          <w:szCs w:val="28"/>
          <w:lang w:val="kk-KZ"/>
        </w:rPr>
        <w:fldChar w:fldCharType="end"/>
      </w:r>
      <w:r w:rsidRPr="00973D9C">
        <w:rPr>
          <w:rFonts w:ascii="Times New Roman" w:eastAsia="Calibri" w:hAnsi="Times New Roman" w:cs="Times New Roman"/>
          <w:bCs/>
          <w:sz w:val="28"/>
          <w:szCs w:val="28"/>
          <w:lang w:val="kk-KZ"/>
        </w:rPr>
        <w:t>.</w:t>
      </w:r>
      <w:r w:rsidRPr="0001693C">
        <w:rPr>
          <w:rFonts w:ascii="Times New Roman" w:eastAsia="Calibri" w:hAnsi="Times New Roman" w:cs="Times New Roman"/>
          <w:bCs/>
          <w:sz w:val="28"/>
          <w:szCs w:val="28"/>
          <w:lang w:val="kk-KZ"/>
        </w:rPr>
        <w:t xml:space="preserve"> «Нұрлы жер» мемлекеттік бағдарламасы</w:t>
      </w:r>
      <w:r w:rsidR="009C0776">
        <w:rPr>
          <w:rFonts w:ascii="Times New Roman" w:eastAsia="Calibri" w:hAnsi="Times New Roman" w:cs="Times New Roman"/>
          <w:bCs/>
          <w:sz w:val="28"/>
          <w:szCs w:val="28"/>
          <w:lang w:val="kk-KZ"/>
        </w:rPr>
        <w:t xml:space="preserve"> </w:t>
      </w:r>
      <w:r w:rsidR="009C0776" w:rsidRPr="00973D9C">
        <w:rPr>
          <w:rFonts w:ascii="Times New Roman" w:eastAsia="Calibri" w:hAnsi="Times New Roman" w:cs="Times New Roman"/>
          <w:bCs/>
          <w:sz w:val="28"/>
          <w:szCs w:val="28"/>
          <w:lang w:val="kk-KZ"/>
        </w:rPr>
        <w:fldChar w:fldCharType="begin"/>
      </w:r>
      <w:r w:rsidR="009C0776" w:rsidRPr="00973D9C">
        <w:rPr>
          <w:rFonts w:ascii="Times New Roman" w:eastAsia="Calibri" w:hAnsi="Times New Roman" w:cs="Times New Roman"/>
          <w:bCs/>
          <w:sz w:val="28"/>
          <w:szCs w:val="28"/>
          <w:lang w:val="kk-KZ"/>
        </w:rPr>
        <w:instrText xml:space="preserve"> ADDIN ZOTERO_ITEM CSL_CITATION {"citationID":"pmFrjHEl","properties":{"formattedCitation":"[2]","plainCitation":"[2]","noteIndex":0},"citationItems":[{"id":1921,"uris":["http://zotero.org/users/local/LmUJ9pgu/items/8J77ILP3"],"itemData":{"id":1921,"type":"webpage","title":"\"Нұрлы жер\" мемлекеттік тұрғын үй құрылысы бағдарламасын бекіту туралы - \"Әділет\" АҚЖ","URL":"https://adilet.zan.kz/kaz/docs/P1800000372","accessed":{"date-parts":[["2024",11,22]]}}}],"schema":"https://github.com/citation-style-language/schema/raw/master/csl-citation.json"} </w:instrText>
      </w:r>
      <w:r w:rsidR="009C0776" w:rsidRPr="00973D9C">
        <w:rPr>
          <w:rFonts w:ascii="Times New Roman" w:eastAsia="Calibri" w:hAnsi="Times New Roman" w:cs="Times New Roman"/>
          <w:bCs/>
          <w:sz w:val="28"/>
          <w:szCs w:val="28"/>
          <w:lang w:val="kk-KZ"/>
        </w:rPr>
        <w:fldChar w:fldCharType="separate"/>
      </w:r>
      <w:r w:rsidR="009C0776" w:rsidRPr="00973D9C">
        <w:rPr>
          <w:rFonts w:ascii="Times New Roman" w:hAnsi="Times New Roman" w:cs="Times New Roman"/>
          <w:sz w:val="28"/>
          <w:lang w:val="kk-KZ"/>
        </w:rPr>
        <w:t>[2]</w:t>
      </w:r>
      <w:r w:rsidR="009C0776" w:rsidRPr="00973D9C">
        <w:rPr>
          <w:rFonts w:ascii="Times New Roman" w:eastAsia="Calibri" w:hAnsi="Times New Roman" w:cs="Times New Roman"/>
          <w:bCs/>
          <w:sz w:val="28"/>
          <w:szCs w:val="28"/>
          <w:lang w:val="kk-KZ"/>
        </w:rPr>
        <w:fldChar w:fldCharType="end"/>
      </w:r>
      <w:r w:rsidRPr="00973D9C">
        <w:rPr>
          <w:rFonts w:ascii="Times New Roman" w:eastAsia="Calibri" w:hAnsi="Times New Roman" w:cs="Times New Roman"/>
          <w:bCs/>
          <w:sz w:val="28"/>
          <w:szCs w:val="28"/>
          <w:lang w:val="kk-KZ"/>
        </w:rPr>
        <w:t>, «</w:t>
      </w:r>
      <w:r w:rsidRPr="0001693C">
        <w:rPr>
          <w:rFonts w:ascii="Times New Roman" w:eastAsia="Calibri" w:hAnsi="Times New Roman" w:cs="Times New Roman"/>
          <w:bCs/>
          <w:sz w:val="28"/>
          <w:szCs w:val="28"/>
          <w:lang w:val="kk-KZ"/>
        </w:rPr>
        <w:t xml:space="preserve">7-20-25» ипотекалық </w:t>
      </w:r>
      <w:r w:rsidRPr="00973D9C">
        <w:rPr>
          <w:rFonts w:ascii="Times New Roman" w:eastAsia="Calibri" w:hAnsi="Times New Roman" w:cs="Times New Roman"/>
          <w:bCs/>
          <w:sz w:val="28"/>
          <w:szCs w:val="28"/>
          <w:lang w:val="kk-KZ"/>
        </w:rPr>
        <w:t>бағдарламасы</w:t>
      </w:r>
      <w:r w:rsidR="00776116" w:rsidRPr="00973D9C">
        <w:rPr>
          <w:rFonts w:ascii="Times New Roman" w:eastAsia="Calibri" w:hAnsi="Times New Roman" w:cs="Times New Roman"/>
          <w:bCs/>
          <w:sz w:val="28"/>
          <w:szCs w:val="28"/>
          <w:lang w:val="kk-KZ"/>
        </w:rPr>
        <w:t xml:space="preserve"> </w:t>
      </w:r>
      <w:r w:rsidR="00776116" w:rsidRPr="00973D9C">
        <w:rPr>
          <w:rFonts w:ascii="Times New Roman" w:eastAsia="Calibri" w:hAnsi="Times New Roman" w:cs="Times New Roman"/>
          <w:bCs/>
          <w:sz w:val="28"/>
          <w:szCs w:val="28"/>
          <w:lang w:val="kk-KZ"/>
        </w:rPr>
        <w:fldChar w:fldCharType="begin"/>
      </w:r>
      <w:r w:rsidR="00776116" w:rsidRPr="00973D9C">
        <w:rPr>
          <w:rFonts w:ascii="Times New Roman" w:eastAsia="Calibri" w:hAnsi="Times New Roman" w:cs="Times New Roman"/>
          <w:bCs/>
          <w:sz w:val="28"/>
          <w:szCs w:val="28"/>
          <w:lang w:val="kk-KZ"/>
        </w:rPr>
        <w:instrText xml:space="preserve"> ADDIN ZOTERO_ITEM CSL_CITATION {"citationID":"l104jU3P","properties":{"formattedCitation":"[3]","plainCitation":"[3]","noteIndex":0},"citationItems":[{"id":1923,"uris":["http://zotero.org/users/local/LmUJ9pgu/items/UTHWLYHA"],"itemData":{"id":1923,"type":"webpage","title":"Программа ипотечного жилищного кредитования «7-20-25» | Электронное правительство Республики Казахстан","URL":"https://egov.kz/cms/ru/articles/ipoteka_72025","accessed":{"date-parts":[["2024",11,22]]}}}],"schema":"https://github.com/citation-style-language/schema/raw/master/csl-citation.json"} </w:instrText>
      </w:r>
      <w:r w:rsidR="00776116" w:rsidRPr="00973D9C">
        <w:rPr>
          <w:rFonts w:ascii="Times New Roman" w:eastAsia="Calibri" w:hAnsi="Times New Roman" w:cs="Times New Roman"/>
          <w:bCs/>
          <w:sz w:val="28"/>
          <w:szCs w:val="28"/>
          <w:lang w:val="kk-KZ"/>
        </w:rPr>
        <w:fldChar w:fldCharType="separate"/>
      </w:r>
      <w:r w:rsidR="00776116" w:rsidRPr="00973D9C">
        <w:rPr>
          <w:rFonts w:ascii="Times New Roman" w:hAnsi="Times New Roman" w:cs="Times New Roman"/>
          <w:sz w:val="28"/>
          <w:lang w:val="kk-KZ"/>
        </w:rPr>
        <w:t>[3]</w:t>
      </w:r>
      <w:r w:rsidR="00776116" w:rsidRPr="00973D9C">
        <w:rPr>
          <w:rFonts w:ascii="Times New Roman" w:eastAsia="Calibri" w:hAnsi="Times New Roman" w:cs="Times New Roman"/>
          <w:bCs/>
          <w:sz w:val="28"/>
          <w:szCs w:val="28"/>
          <w:lang w:val="kk-KZ"/>
        </w:rPr>
        <w:fldChar w:fldCharType="end"/>
      </w:r>
      <w:r w:rsidRPr="00973D9C">
        <w:rPr>
          <w:rFonts w:ascii="Times New Roman" w:eastAsia="Calibri" w:hAnsi="Times New Roman" w:cs="Times New Roman"/>
          <w:bCs/>
          <w:sz w:val="28"/>
          <w:szCs w:val="28"/>
          <w:lang w:val="kk-KZ"/>
        </w:rPr>
        <w:t>,</w:t>
      </w:r>
      <w:r w:rsidRPr="0001693C">
        <w:rPr>
          <w:rFonts w:ascii="Times New Roman" w:eastAsia="Calibri" w:hAnsi="Times New Roman" w:cs="Times New Roman"/>
          <w:bCs/>
          <w:sz w:val="28"/>
          <w:szCs w:val="28"/>
          <w:lang w:val="kk-KZ"/>
        </w:rPr>
        <w:t xml:space="preserve"> «Әскери өнім», «Бақытты отбасы» және т.б. құрылысқа бағытталған тікелей бағдарламалар қабылданғанын да айта кету керек</w:t>
      </w:r>
      <w:r w:rsidR="00D21ADD">
        <w:rPr>
          <w:rFonts w:ascii="Times New Roman" w:eastAsia="Calibri" w:hAnsi="Times New Roman" w:cs="Times New Roman"/>
          <w:bCs/>
          <w:sz w:val="28"/>
          <w:szCs w:val="28"/>
          <w:lang w:val="kk-KZ"/>
        </w:rPr>
        <w:t xml:space="preserve"> </w:t>
      </w:r>
      <w:r w:rsidR="00D21ADD" w:rsidRPr="00973D9C">
        <w:rPr>
          <w:rFonts w:ascii="Times New Roman" w:eastAsia="Calibri" w:hAnsi="Times New Roman" w:cs="Times New Roman"/>
          <w:bCs/>
          <w:sz w:val="28"/>
          <w:szCs w:val="28"/>
          <w:lang w:val="kk-KZ"/>
        </w:rPr>
        <w:fldChar w:fldCharType="begin"/>
      </w:r>
      <w:r w:rsidR="00D21ADD" w:rsidRPr="00973D9C">
        <w:rPr>
          <w:rFonts w:ascii="Times New Roman" w:eastAsia="Calibri" w:hAnsi="Times New Roman" w:cs="Times New Roman"/>
          <w:bCs/>
          <w:sz w:val="28"/>
          <w:szCs w:val="28"/>
          <w:lang w:val="kk-KZ"/>
        </w:rPr>
        <w:instrText xml:space="preserve"> ADDIN ZOTERO_ITEM CSL_CITATION {"citationID":"ZP5Pb3OK","properties":{"formattedCitation":"[4,5]","plainCitation":"[4,5]","noteIndex":0},"citationItems":[{"id":1925,"uris":["http://zotero.org/users/local/LmUJ9pgu/items/9EAWKCWP"],"itemData":{"id":1925,"type":"webpage","abstract":"Жаңа баспана - бұл тұрғын үй төлемдерін алатын әскери қызметкерлерге жеңілдігі бар кредит беру бағдарламасы","container-title":"hcsbk.kz","language":"kk","title":"Жаңа баспана - әскери қызметкерлерге тұрғын үй кредит беру бағдарламасы","URL":"https://hcsbk.kz/affordable-housing/military-product/","accessed":{"date-parts":[["2024",11,22]]}}},{"id":1927,"uris":["http://zotero.org/users/local/LmUJ9pgu/items/UC2YWUG7"],"itemData":{"id":1927,"type":"webpage","title":"«Бақытты отбасы» бағдарламасы | Қазақстанның Отбасы банкі","URL":"https://hcsbk.kz/affordable-housing/bakytty-otbasy/index(1).php","accessed":{"date-parts":[["2024",11,22]]}}}],"schema":"https://github.com/citation-style-language/schema/raw/master/csl-citation.json"} </w:instrText>
      </w:r>
      <w:r w:rsidR="00D21ADD" w:rsidRPr="00973D9C">
        <w:rPr>
          <w:rFonts w:ascii="Times New Roman" w:eastAsia="Calibri" w:hAnsi="Times New Roman" w:cs="Times New Roman"/>
          <w:bCs/>
          <w:sz w:val="28"/>
          <w:szCs w:val="28"/>
          <w:lang w:val="kk-KZ"/>
        </w:rPr>
        <w:fldChar w:fldCharType="separate"/>
      </w:r>
      <w:r w:rsidR="00D61971">
        <w:rPr>
          <w:rFonts w:ascii="Times New Roman" w:hAnsi="Times New Roman" w:cs="Times New Roman"/>
          <w:sz w:val="28"/>
          <w:lang w:val="kk-KZ"/>
        </w:rPr>
        <w:t xml:space="preserve">[4 - </w:t>
      </w:r>
      <w:r w:rsidR="00D21ADD" w:rsidRPr="00973D9C">
        <w:rPr>
          <w:rFonts w:ascii="Times New Roman" w:hAnsi="Times New Roman" w:cs="Times New Roman"/>
          <w:sz w:val="28"/>
          <w:lang w:val="kk-KZ"/>
        </w:rPr>
        <w:t>5]</w:t>
      </w:r>
      <w:r w:rsidR="00D21ADD" w:rsidRPr="00973D9C">
        <w:rPr>
          <w:rFonts w:ascii="Times New Roman" w:eastAsia="Calibri" w:hAnsi="Times New Roman" w:cs="Times New Roman"/>
          <w:bCs/>
          <w:sz w:val="28"/>
          <w:szCs w:val="28"/>
          <w:lang w:val="kk-KZ"/>
        </w:rPr>
        <w:fldChar w:fldCharType="end"/>
      </w:r>
      <w:r w:rsidRPr="00973D9C">
        <w:rPr>
          <w:rFonts w:ascii="Times New Roman" w:eastAsia="Calibri" w:hAnsi="Times New Roman" w:cs="Times New Roman"/>
          <w:bCs/>
          <w:sz w:val="28"/>
          <w:szCs w:val="28"/>
          <w:lang w:val="kk-KZ"/>
        </w:rPr>
        <w:t>.</w:t>
      </w:r>
    </w:p>
    <w:p w14:paraId="6B8E03AD" w14:textId="77777777" w:rsidR="0001693C" w:rsidRPr="0001693C" w:rsidRDefault="0001693C" w:rsidP="00BC7CCA">
      <w:pPr>
        <w:spacing w:after="0" w:line="240" w:lineRule="auto"/>
        <w:ind w:firstLine="567"/>
        <w:contextualSpacing/>
        <w:jc w:val="both"/>
        <w:rPr>
          <w:rFonts w:ascii="Times New Roman" w:eastAsia="Calibri" w:hAnsi="Times New Roman" w:cs="Times New Roman"/>
          <w:sz w:val="28"/>
          <w:szCs w:val="28"/>
          <w:lang w:val="kk-KZ"/>
        </w:rPr>
      </w:pPr>
      <w:r w:rsidRPr="0001693C">
        <w:rPr>
          <w:rFonts w:ascii="Times New Roman" w:eastAsia="Calibri" w:hAnsi="Times New Roman" w:cs="Times New Roman" w:hint="cs"/>
          <w:sz w:val="28"/>
          <w:szCs w:val="28"/>
          <w:lang w:val="kk-KZ"/>
        </w:rPr>
        <w:t>Зерттеу</w:t>
      </w:r>
      <w:r w:rsidRPr="0001693C">
        <w:rPr>
          <w:rFonts w:ascii="Times New Roman" w:eastAsia="Calibri" w:hAnsi="Times New Roman" w:cs="Times New Roman"/>
          <w:sz w:val="28"/>
          <w:szCs w:val="28"/>
          <w:lang w:val="kk-KZ"/>
        </w:rPr>
        <w:t xml:space="preserve"> </w:t>
      </w:r>
      <w:r w:rsidRPr="0001693C">
        <w:rPr>
          <w:rFonts w:ascii="Times New Roman" w:eastAsia="Calibri" w:hAnsi="Times New Roman" w:cs="Times New Roman" w:hint="cs"/>
          <w:sz w:val="28"/>
          <w:szCs w:val="28"/>
          <w:lang w:val="kk-KZ"/>
        </w:rPr>
        <w:t>объектісіні</w:t>
      </w:r>
      <w:r w:rsidRPr="0001693C">
        <w:rPr>
          <w:rFonts w:ascii="Times New Roman" w:eastAsia="Calibri" w:hAnsi="Times New Roman" w:cs="Times New Roman"/>
          <w:sz w:val="28"/>
          <w:szCs w:val="28"/>
          <w:lang w:val="kk-KZ"/>
        </w:rPr>
        <w:t xml:space="preserve">ң </w:t>
      </w:r>
      <w:r w:rsidRPr="0001693C">
        <w:rPr>
          <w:rFonts w:ascii="Times New Roman" w:eastAsia="Calibri" w:hAnsi="Times New Roman" w:cs="Times New Roman" w:hint="cs"/>
          <w:sz w:val="28"/>
          <w:szCs w:val="28"/>
          <w:lang w:val="kk-KZ"/>
        </w:rPr>
        <w:t>ма</w:t>
      </w:r>
      <w:r w:rsidRPr="0001693C">
        <w:rPr>
          <w:rFonts w:ascii="Times New Roman" w:eastAsia="Calibri" w:hAnsi="Times New Roman" w:cs="Times New Roman"/>
          <w:sz w:val="28"/>
          <w:szCs w:val="28"/>
          <w:lang w:val="kk-KZ"/>
        </w:rPr>
        <w:t>ң</w:t>
      </w:r>
      <w:r w:rsidRPr="0001693C">
        <w:rPr>
          <w:rFonts w:ascii="Times New Roman" w:eastAsia="Calibri" w:hAnsi="Times New Roman" w:cs="Times New Roman" w:hint="cs"/>
          <w:sz w:val="28"/>
          <w:szCs w:val="28"/>
          <w:lang w:val="kk-KZ"/>
        </w:rPr>
        <w:t>ыздылы</w:t>
      </w:r>
      <w:r w:rsidRPr="0001693C">
        <w:rPr>
          <w:rFonts w:ascii="Times New Roman" w:eastAsia="Calibri" w:hAnsi="Times New Roman" w:cs="Times New Roman"/>
          <w:sz w:val="28"/>
          <w:szCs w:val="28"/>
          <w:lang w:val="kk-KZ"/>
        </w:rPr>
        <w:t>ғ</w:t>
      </w:r>
      <w:r w:rsidRPr="0001693C">
        <w:rPr>
          <w:rFonts w:ascii="Times New Roman" w:eastAsia="Calibri" w:hAnsi="Times New Roman" w:cs="Times New Roman" w:hint="cs"/>
          <w:sz w:val="28"/>
          <w:szCs w:val="28"/>
          <w:lang w:val="kk-KZ"/>
        </w:rPr>
        <w:t>ы</w:t>
      </w:r>
      <w:r w:rsidRPr="0001693C">
        <w:rPr>
          <w:rFonts w:ascii="Times New Roman" w:eastAsia="Calibri" w:hAnsi="Times New Roman" w:cs="Times New Roman"/>
          <w:sz w:val="28"/>
          <w:szCs w:val="28"/>
          <w:lang w:val="kk-KZ"/>
        </w:rPr>
        <w:t xml:space="preserve"> </w:t>
      </w:r>
      <w:r w:rsidRPr="0001693C">
        <w:rPr>
          <w:rFonts w:ascii="Times New Roman" w:eastAsia="Calibri" w:hAnsi="Times New Roman" w:cs="Times New Roman" w:hint="cs"/>
          <w:sz w:val="28"/>
          <w:szCs w:val="28"/>
          <w:lang w:val="kk-KZ"/>
        </w:rPr>
        <w:t>мемлекетті</w:t>
      </w:r>
      <w:r w:rsidRPr="0001693C">
        <w:rPr>
          <w:rFonts w:ascii="Times New Roman" w:eastAsia="Calibri" w:hAnsi="Times New Roman" w:cs="Times New Roman"/>
          <w:sz w:val="28"/>
          <w:szCs w:val="28"/>
          <w:lang w:val="kk-KZ"/>
        </w:rPr>
        <w:t xml:space="preserve">ң </w:t>
      </w:r>
      <w:r w:rsidRPr="0001693C">
        <w:rPr>
          <w:rFonts w:ascii="Times New Roman" w:eastAsia="Calibri" w:hAnsi="Times New Roman" w:cs="Times New Roman" w:hint="cs"/>
          <w:sz w:val="28"/>
          <w:szCs w:val="28"/>
          <w:lang w:val="kk-KZ"/>
        </w:rPr>
        <w:t>даму</w:t>
      </w:r>
      <w:r w:rsidRPr="0001693C">
        <w:rPr>
          <w:rFonts w:ascii="Times New Roman" w:eastAsia="Calibri" w:hAnsi="Times New Roman" w:cs="Times New Roman"/>
          <w:sz w:val="28"/>
          <w:szCs w:val="28"/>
          <w:lang w:val="kk-KZ"/>
        </w:rPr>
        <w:t xml:space="preserve"> </w:t>
      </w:r>
      <w:r w:rsidRPr="0001693C">
        <w:rPr>
          <w:rFonts w:ascii="Times New Roman" w:eastAsia="Calibri" w:hAnsi="Times New Roman" w:cs="Times New Roman" w:hint="cs"/>
          <w:sz w:val="28"/>
          <w:szCs w:val="28"/>
          <w:lang w:val="kk-KZ"/>
        </w:rPr>
        <w:t>ба</w:t>
      </w:r>
      <w:r w:rsidRPr="0001693C">
        <w:rPr>
          <w:rFonts w:ascii="Times New Roman" w:eastAsia="Calibri" w:hAnsi="Times New Roman" w:cs="Times New Roman"/>
          <w:sz w:val="28"/>
          <w:szCs w:val="28"/>
          <w:lang w:val="kk-KZ"/>
        </w:rPr>
        <w:t>ғ</w:t>
      </w:r>
      <w:r w:rsidRPr="0001693C">
        <w:rPr>
          <w:rFonts w:ascii="Times New Roman" w:eastAsia="Calibri" w:hAnsi="Times New Roman" w:cs="Times New Roman" w:hint="cs"/>
          <w:sz w:val="28"/>
          <w:szCs w:val="28"/>
          <w:lang w:val="kk-KZ"/>
        </w:rPr>
        <w:t>дарламаларын</w:t>
      </w:r>
      <w:r w:rsidRPr="0001693C">
        <w:rPr>
          <w:rFonts w:ascii="Times New Roman" w:eastAsia="Calibri" w:hAnsi="Times New Roman" w:cs="Times New Roman"/>
          <w:sz w:val="28"/>
          <w:szCs w:val="28"/>
          <w:lang w:val="kk-KZ"/>
        </w:rPr>
        <w:t xml:space="preserve"> қ</w:t>
      </w:r>
      <w:r w:rsidRPr="0001693C">
        <w:rPr>
          <w:rFonts w:ascii="Times New Roman" w:eastAsia="Calibri" w:hAnsi="Times New Roman" w:cs="Times New Roman" w:hint="cs"/>
          <w:sz w:val="28"/>
          <w:szCs w:val="28"/>
          <w:lang w:val="kk-KZ"/>
        </w:rPr>
        <w:t>абылдауымен</w:t>
      </w:r>
      <w:r w:rsidRPr="0001693C">
        <w:rPr>
          <w:rFonts w:ascii="Times New Roman" w:eastAsia="Calibri" w:hAnsi="Times New Roman" w:cs="Times New Roman"/>
          <w:sz w:val="28"/>
          <w:szCs w:val="28"/>
          <w:lang w:val="kk-KZ"/>
        </w:rPr>
        <w:t xml:space="preserve"> </w:t>
      </w:r>
      <w:r w:rsidRPr="0001693C">
        <w:rPr>
          <w:rFonts w:ascii="Times New Roman" w:eastAsia="Calibri" w:hAnsi="Times New Roman" w:cs="Times New Roman" w:hint="cs"/>
          <w:sz w:val="28"/>
          <w:szCs w:val="28"/>
          <w:lang w:val="kk-KZ"/>
        </w:rPr>
        <w:t>ай</w:t>
      </w:r>
      <w:r w:rsidRPr="0001693C">
        <w:rPr>
          <w:rFonts w:ascii="Times New Roman" w:eastAsia="Calibri" w:hAnsi="Times New Roman" w:cs="Times New Roman"/>
          <w:sz w:val="28"/>
          <w:szCs w:val="28"/>
          <w:lang w:val="kk-KZ"/>
        </w:rPr>
        <w:t>қ</w:t>
      </w:r>
      <w:r w:rsidRPr="0001693C">
        <w:rPr>
          <w:rFonts w:ascii="Times New Roman" w:eastAsia="Calibri" w:hAnsi="Times New Roman" w:cs="Times New Roman" w:hint="cs"/>
          <w:sz w:val="28"/>
          <w:szCs w:val="28"/>
          <w:lang w:val="kk-KZ"/>
        </w:rPr>
        <w:t>ындалады</w:t>
      </w:r>
      <w:r w:rsidRPr="0001693C">
        <w:rPr>
          <w:rFonts w:ascii="Times New Roman" w:eastAsia="Calibri" w:hAnsi="Times New Roman" w:cs="Times New Roman"/>
          <w:sz w:val="28"/>
          <w:szCs w:val="28"/>
          <w:lang w:val="kk-KZ"/>
        </w:rPr>
        <w:t>. Мысалы, «</w:t>
      </w:r>
      <w:r w:rsidRPr="0001693C">
        <w:rPr>
          <w:rFonts w:ascii="Times New Roman" w:eastAsia="Calibri" w:hAnsi="Times New Roman" w:cs="Times New Roman" w:hint="cs"/>
          <w:sz w:val="28"/>
          <w:szCs w:val="28"/>
          <w:lang w:val="kk-KZ"/>
        </w:rPr>
        <w:t>Н</w:t>
      </w:r>
      <w:r w:rsidRPr="0001693C">
        <w:rPr>
          <w:rFonts w:ascii="Times New Roman" w:eastAsia="Calibri" w:hAnsi="Times New Roman" w:cs="Times New Roman"/>
          <w:sz w:val="28"/>
          <w:szCs w:val="28"/>
          <w:lang w:val="kk-KZ"/>
        </w:rPr>
        <w:t>ұ</w:t>
      </w:r>
      <w:r w:rsidRPr="0001693C">
        <w:rPr>
          <w:rFonts w:ascii="Times New Roman" w:eastAsia="Calibri" w:hAnsi="Times New Roman" w:cs="Times New Roman" w:hint="cs"/>
          <w:sz w:val="28"/>
          <w:szCs w:val="28"/>
          <w:lang w:val="kk-KZ"/>
        </w:rPr>
        <w:t>рлы</w:t>
      </w:r>
      <w:r w:rsidRPr="0001693C">
        <w:rPr>
          <w:rFonts w:ascii="Times New Roman" w:eastAsia="Calibri" w:hAnsi="Times New Roman" w:cs="Times New Roman"/>
          <w:sz w:val="28"/>
          <w:szCs w:val="28"/>
          <w:lang w:val="kk-KZ"/>
        </w:rPr>
        <w:t xml:space="preserve"> </w:t>
      </w:r>
      <w:r w:rsidRPr="0001693C">
        <w:rPr>
          <w:rFonts w:ascii="Times New Roman" w:eastAsia="Calibri" w:hAnsi="Times New Roman" w:cs="Times New Roman" w:hint="cs"/>
          <w:sz w:val="28"/>
          <w:szCs w:val="28"/>
          <w:lang w:val="kk-KZ"/>
        </w:rPr>
        <w:t>жер</w:t>
      </w:r>
      <w:r w:rsidRPr="0001693C">
        <w:rPr>
          <w:rFonts w:ascii="Times New Roman" w:eastAsia="Calibri" w:hAnsi="Times New Roman" w:cs="Times New Roman" w:hint="eastAsia"/>
          <w:sz w:val="28"/>
          <w:szCs w:val="28"/>
          <w:lang w:val="kk-KZ"/>
        </w:rPr>
        <w:t>»</w:t>
      </w:r>
      <w:r w:rsidRPr="0001693C">
        <w:rPr>
          <w:rFonts w:ascii="Times New Roman" w:eastAsia="Calibri" w:hAnsi="Times New Roman" w:cs="Times New Roman"/>
          <w:sz w:val="28"/>
          <w:szCs w:val="28"/>
          <w:lang w:val="kk-KZ"/>
        </w:rPr>
        <w:t xml:space="preserve"> </w:t>
      </w:r>
      <w:r w:rsidRPr="0001693C">
        <w:rPr>
          <w:rFonts w:ascii="Times New Roman" w:eastAsia="Calibri" w:hAnsi="Times New Roman" w:cs="Times New Roman" w:hint="cs"/>
          <w:sz w:val="28"/>
          <w:szCs w:val="28"/>
          <w:lang w:val="kk-KZ"/>
        </w:rPr>
        <w:t>мемлекеттік</w:t>
      </w:r>
      <w:r w:rsidRPr="0001693C">
        <w:rPr>
          <w:rFonts w:ascii="Times New Roman" w:eastAsia="Calibri" w:hAnsi="Times New Roman" w:cs="Times New Roman"/>
          <w:sz w:val="28"/>
          <w:szCs w:val="28"/>
          <w:lang w:val="kk-KZ"/>
        </w:rPr>
        <w:t xml:space="preserve"> </w:t>
      </w:r>
      <w:r w:rsidRPr="0001693C">
        <w:rPr>
          <w:rFonts w:ascii="Times New Roman" w:eastAsia="Calibri" w:hAnsi="Times New Roman" w:cs="Times New Roman" w:hint="cs"/>
          <w:sz w:val="28"/>
          <w:szCs w:val="28"/>
          <w:lang w:val="kk-KZ"/>
        </w:rPr>
        <w:t>ба</w:t>
      </w:r>
      <w:r w:rsidRPr="0001693C">
        <w:rPr>
          <w:rFonts w:ascii="Times New Roman" w:eastAsia="Calibri" w:hAnsi="Times New Roman" w:cs="Times New Roman"/>
          <w:sz w:val="28"/>
          <w:szCs w:val="28"/>
          <w:lang w:val="kk-KZ"/>
        </w:rPr>
        <w:t>ғ</w:t>
      </w:r>
      <w:r w:rsidRPr="0001693C">
        <w:rPr>
          <w:rFonts w:ascii="Times New Roman" w:eastAsia="Calibri" w:hAnsi="Times New Roman" w:cs="Times New Roman" w:hint="cs"/>
          <w:sz w:val="28"/>
          <w:szCs w:val="28"/>
          <w:lang w:val="kk-KZ"/>
        </w:rPr>
        <w:t>дарламасы</w:t>
      </w:r>
      <w:r w:rsidRPr="0001693C">
        <w:rPr>
          <w:rFonts w:ascii="Times New Roman" w:eastAsia="Calibri" w:hAnsi="Times New Roman" w:cs="Times New Roman"/>
          <w:sz w:val="28"/>
          <w:szCs w:val="28"/>
          <w:lang w:val="kk-KZ"/>
        </w:rPr>
        <w:t xml:space="preserve">, «7-20-25» </w:t>
      </w:r>
      <w:r w:rsidRPr="0001693C">
        <w:rPr>
          <w:rFonts w:ascii="Times New Roman" w:eastAsia="Calibri" w:hAnsi="Times New Roman" w:cs="Times New Roman" w:hint="cs"/>
          <w:sz w:val="28"/>
          <w:szCs w:val="28"/>
          <w:lang w:val="kk-KZ"/>
        </w:rPr>
        <w:t>ипотекалы</w:t>
      </w:r>
      <w:r w:rsidRPr="0001693C">
        <w:rPr>
          <w:rFonts w:ascii="Times New Roman" w:eastAsia="Calibri" w:hAnsi="Times New Roman" w:cs="Times New Roman"/>
          <w:sz w:val="28"/>
          <w:szCs w:val="28"/>
          <w:lang w:val="kk-KZ"/>
        </w:rPr>
        <w:t xml:space="preserve">қ </w:t>
      </w:r>
      <w:r w:rsidRPr="0001693C">
        <w:rPr>
          <w:rFonts w:ascii="Times New Roman" w:eastAsia="Calibri" w:hAnsi="Times New Roman" w:cs="Times New Roman" w:hint="cs"/>
          <w:sz w:val="28"/>
          <w:szCs w:val="28"/>
          <w:lang w:val="kk-KZ"/>
        </w:rPr>
        <w:t>ба</w:t>
      </w:r>
      <w:r w:rsidRPr="0001693C">
        <w:rPr>
          <w:rFonts w:ascii="Times New Roman" w:eastAsia="Calibri" w:hAnsi="Times New Roman" w:cs="Times New Roman"/>
          <w:sz w:val="28"/>
          <w:szCs w:val="28"/>
          <w:lang w:val="kk-KZ"/>
        </w:rPr>
        <w:t>ғ</w:t>
      </w:r>
      <w:r w:rsidRPr="0001693C">
        <w:rPr>
          <w:rFonts w:ascii="Times New Roman" w:eastAsia="Calibri" w:hAnsi="Times New Roman" w:cs="Times New Roman" w:hint="cs"/>
          <w:sz w:val="28"/>
          <w:szCs w:val="28"/>
          <w:lang w:val="kk-KZ"/>
        </w:rPr>
        <w:t>дарламасы</w:t>
      </w:r>
      <w:r w:rsidRPr="0001693C">
        <w:rPr>
          <w:rFonts w:ascii="Times New Roman" w:eastAsia="Calibri" w:hAnsi="Times New Roman" w:cs="Times New Roman"/>
          <w:sz w:val="28"/>
          <w:szCs w:val="28"/>
          <w:lang w:val="kk-KZ"/>
        </w:rPr>
        <w:t>, «Ә</w:t>
      </w:r>
      <w:r w:rsidRPr="0001693C">
        <w:rPr>
          <w:rFonts w:ascii="Times New Roman" w:eastAsia="Calibri" w:hAnsi="Times New Roman" w:cs="Times New Roman" w:hint="cs"/>
          <w:sz w:val="28"/>
          <w:szCs w:val="28"/>
          <w:lang w:val="kk-KZ"/>
        </w:rPr>
        <w:t>скери</w:t>
      </w:r>
      <w:r w:rsidRPr="0001693C">
        <w:rPr>
          <w:rFonts w:ascii="Times New Roman" w:eastAsia="Calibri" w:hAnsi="Times New Roman" w:cs="Times New Roman"/>
          <w:sz w:val="28"/>
          <w:szCs w:val="28"/>
          <w:lang w:val="kk-KZ"/>
        </w:rPr>
        <w:t xml:space="preserve"> ө</w:t>
      </w:r>
      <w:r w:rsidRPr="0001693C">
        <w:rPr>
          <w:rFonts w:ascii="Times New Roman" w:eastAsia="Calibri" w:hAnsi="Times New Roman" w:cs="Times New Roman" w:hint="cs"/>
          <w:sz w:val="28"/>
          <w:szCs w:val="28"/>
          <w:lang w:val="kk-KZ"/>
        </w:rPr>
        <w:t>нім</w:t>
      </w:r>
      <w:r w:rsidRPr="0001693C">
        <w:rPr>
          <w:rFonts w:ascii="Times New Roman" w:eastAsia="Calibri" w:hAnsi="Times New Roman" w:cs="Times New Roman" w:hint="eastAsia"/>
          <w:sz w:val="28"/>
          <w:szCs w:val="28"/>
          <w:lang w:val="kk-KZ"/>
        </w:rPr>
        <w:t>»</w:t>
      </w:r>
      <w:r w:rsidRPr="0001693C">
        <w:rPr>
          <w:rFonts w:ascii="Times New Roman" w:eastAsia="Calibri" w:hAnsi="Times New Roman" w:cs="Times New Roman"/>
          <w:sz w:val="28"/>
          <w:szCs w:val="28"/>
          <w:lang w:val="kk-KZ"/>
        </w:rPr>
        <w:t>, «</w:t>
      </w:r>
      <w:r w:rsidRPr="0001693C">
        <w:rPr>
          <w:rFonts w:ascii="Times New Roman" w:eastAsia="Calibri" w:hAnsi="Times New Roman" w:cs="Times New Roman" w:hint="cs"/>
          <w:sz w:val="28"/>
          <w:szCs w:val="28"/>
          <w:lang w:val="kk-KZ"/>
        </w:rPr>
        <w:t>Ба</w:t>
      </w:r>
      <w:r w:rsidRPr="0001693C">
        <w:rPr>
          <w:rFonts w:ascii="Times New Roman" w:eastAsia="Calibri" w:hAnsi="Times New Roman" w:cs="Times New Roman"/>
          <w:sz w:val="28"/>
          <w:szCs w:val="28"/>
          <w:lang w:val="kk-KZ"/>
        </w:rPr>
        <w:t>қ</w:t>
      </w:r>
      <w:r w:rsidRPr="0001693C">
        <w:rPr>
          <w:rFonts w:ascii="Times New Roman" w:eastAsia="Calibri" w:hAnsi="Times New Roman" w:cs="Times New Roman" w:hint="cs"/>
          <w:sz w:val="28"/>
          <w:szCs w:val="28"/>
          <w:lang w:val="kk-KZ"/>
        </w:rPr>
        <w:t>ытты</w:t>
      </w:r>
      <w:r w:rsidRPr="0001693C">
        <w:rPr>
          <w:rFonts w:ascii="Times New Roman" w:eastAsia="Calibri" w:hAnsi="Times New Roman" w:cs="Times New Roman"/>
          <w:sz w:val="28"/>
          <w:szCs w:val="28"/>
          <w:lang w:val="kk-KZ"/>
        </w:rPr>
        <w:t xml:space="preserve"> </w:t>
      </w:r>
      <w:r w:rsidRPr="0001693C">
        <w:rPr>
          <w:rFonts w:ascii="Times New Roman" w:eastAsia="Calibri" w:hAnsi="Times New Roman" w:cs="Times New Roman" w:hint="cs"/>
          <w:sz w:val="28"/>
          <w:szCs w:val="28"/>
          <w:lang w:val="kk-KZ"/>
        </w:rPr>
        <w:t>отбасы</w:t>
      </w:r>
      <w:r w:rsidRPr="0001693C">
        <w:rPr>
          <w:rFonts w:ascii="Times New Roman" w:eastAsia="Calibri" w:hAnsi="Times New Roman" w:cs="Times New Roman" w:hint="eastAsia"/>
          <w:sz w:val="28"/>
          <w:szCs w:val="28"/>
          <w:lang w:val="kk-KZ"/>
        </w:rPr>
        <w:t>»</w:t>
      </w:r>
      <w:r w:rsidRPr="0001693C">
        <w:rPr>
          <w:rFonts w:ascii="Times New Roman" w:eastAsia="Calibri" w:hAnsi="Times New Roman" w:cs="Times New Roman"/>
          <w:sz w:val="28"/>
          <w:szCs w:val="28"/>
          <w:lang w:val="kk-KZ"/>
        </w:rPr>
        <w:t xml:space="preserve"> </w:t>
      </w:r>
      <w:r w:rsidRPr="0001693C">
        <w:rPr>
          <w:rFonts w:ascii="Times New Roman" w:eastAsia="Calibri" w:hAnsi="Times New Roman" w:cs="Times New Roman" w:hint="cs"/>
          <w:sz w:val="28"/>
          <w:szCs w:val="28"/>
          <w:lang w:val="kk-KZ"/>
        </w:rPr>
        <w:t>сия</w:t>
      </w:r>
      <w:r w:rsidRPr="0001693C">
        <w:rPr>
          <w:rFonts w:ascii="Times New Roman" w:eastAsia="Calibri" w:hAnsi="Times New Roman" w:cs="Times New Roman"/>
          <w:sz w:val="28"/>
          <w:szCs w:val="28"/>
          <w:lang w:val="kk-KZ"/>
        </w:rPr>
        <w:t>қ</w:t>
      </w:r>
      <w:r w:rsidRPr="0001693C">
        <w:rPr>
          <w:rFonts w:ascii="Times New Roman" w:eastAsia="Calibri" w:hAnsi="Times New Roman" w:cs="Times New Roman" w:hint="cs"/>
          <w:sz w:val="28"/>
          <w:szCs w:val="28"/>
          <w:lang w:val="kk-KZ"/>
        </w:rPr>
        <w:t>ты</w:t>
      </w:r>
      <w:r w:rsidRPr="0001693C">
        <w:rPr>
          <w:rFonts w:ascii="Times New Roman" w:eastAsia="Calibri" w:hAnsi="Times New Roman" w:cs="Times New Roman"/>
          <w:sz w:val="28"/>
          <w:szCs w:val="28"/>
          <w:lang w:val="kk-KZ"/>
        </w:rPr>
        <w:t xml:space="preserve"> </w:t>
      </w:r>
      <w:r w:rsidRPr="0001693C">
        <w:rPr>
          <w:rFonts w:ascii="Times New Roman" w:eastAsia="Calibri" w:hAnsi="Times New Roman" w:cs="Times New Roman" w:hint="cs"/>
          <w:sz w:val="28"/>
          <w:szCs w:val="28"/>
          <w:lang w:val="kk-KZ"/>
        </w:rPr>
        <w:t>бағдарламалар</w:t>
      </w:r>
      <w:r w:rsidRPr="0001693C">
        <w:rPr>
          <w:rFonts w:ascii="Times New Roman" w:eastAsia="Calibri" w:hAnsi="Times New Roman" w:cs="Times New Roman"/>
          <w:sz w:val="28"/>
          <w:szCs w:val="28"/>
          <w:lang w:val="kk-KZ"/>
        </w:rPr>
        <w:t xml:space="preserve"> </w:t>
      </w:r>
      <w:r w:rsidRPr="0001693C">
        <w:rPr>
          <w:rFonts w:ascii="Times New Roman" w:eastAsia="Calibri" w:hAnsi="Times New Roman" w:cs="Times New Roman" w:hint="cs"/>
          <w:sz w:val="28"/>
          <w:szCs w:val="28"/>
          <w:lang w:val="kk-KZ"/>
        </w:rPr>
        <w:t>ше</w:t>
      </w:r>
      <w:r w:rsidRPr="0001693C">
        <w:rPr>
          <w:rFonts w:ascii="Times New Roman" w:eastAsia="Calibri" w:hAnsi="Times New Roman" w:cs="Times New Roman"/>
          <w:sz w:val="28"/>
          <w:szCs w:val="28"/>
          <w:lang w:val="kk-KZ"/>
        </w:rPr>
        <w:t>ң</w:t>
      </w:r>
      <w:r w:rsidRPr="0001693C">
        <w:rPr>
          <w:rFonts w:ascii="Times New Roman" w:eastAsia="Calibri" w:hAnsi="Times New Roman" w:cs="Times New Roman" w:hint="cs"/>
          <w:sz w:val="28"/>
          <w:szCs w:val="28"/>
          <w:lang w:val="kk-KZ"/>
        </w:rPr>
        <w:t>берінде</w:t>
      </w:r>
      <w:r w:rsidRPr="0001693C">
        <w:rPr>
          <w:rFonts w:ascii="Times New Roman" w:eastAsia="Calibri" w:hAnsi="Times New Roman" w:cs="Times New Roman"/>
          <w:sz w:val="28"/>
          <w:szCs w:val="28"/>
          <w:lang w:val="kk-KZ"/>
        </w:rPr>
        <w:t xml:space="preserve"> құ</w:t>
      </w:r>
      <w:r w:rsidRPr="0001693C">
        <w:rPr>
          <w:rFonts w:ascii="Times New Roman" w:eastAsia="Calibri" w:hAnsi="Times New Roman" w:cs="Times New Roman" w:hint="cs"/>
          <w:sz w:val="28"/>
          <w:szCs w:val="28"/>
          <w:lang w:val="kk-KZ"/>
        </w:rPr>
        <w:t>рылыс</w:t>
      </w:r>
      <w:r w:rsidRPr="0001693C">
        <w:rPr>
          <w:rFonts w:ascii="Times New Roman" w:eastAsia="Calibri" w:hAnsi="Times New Roman" w:cs="Times New Roman"/>
          <w:sz w:val="28"/>
          <w:szCs w:val="28"/>
          <w:lang w:val="kk-KZ"/>
        </w:rPr>
        <w:t xml:space="preserve"> </w:t>
      </w:r>
      <w:r w:rsidRPr="0001693C">
        <w:rPr>
          <w:rFonts w:ascii="Times New Roman" w:eastAsia="Calibri" w:hAnsi="Times New Roman" w:cs="Times New Roman" w:hint="cs"/>
          <w:sz w:val="28"/>
          <w:szCs w:val="28"/>
          <w:lang w:val="kk-KZ"/>
        </w:rPr>
        <w:t>индустриясыны</w:t>
      </w:r>
      <w:r w:rsidRPr="0001693C">
        <w:rPr>
          <w:rFonts w:ascii="Times New Roman" w:eastAsia="Calibri" w:hAnsi="Times New Roman" w:cs="Times New Roman"/>
          <w:sz w:val="28"/>
          <w:szCs w:val="28"/>
          <w:lang w:val="kk-KZ"/>
        </w:rPr>
        <w:t>ң ұ</w:t>
      </w:r>
      <w:r w:rsidRPr="0001693C">
        <w:rPr>
          <w:rFonts w:ascii="Times New Roman" w:eastAsia="Calibri" w:hAnsi="Times New Roman" w:cs="Times New Roman" w:hint="cs"/>
          <w:sz w:val="28"/>
          <w:szCs w:val="28"/>
          <w:lang w:val="kk-KZ"/>
        </w:rPr>
        <w:t>лтты</w:t>
      </w:r>
      <w:r w:rsidRPr="0001693C">
        <w:rPr>
          <w:rFonts w:ascii="Times New Roman" w:eastAsia="Calibri" w:hAnsi="Times New Roman" w:cs="Times New Roman"/>
          <w:sz w:val="28"/>
          <w:szCs w:val="28"/>
          <w:lang w:val="kk-KZ"/>
        </w:rPr>
        <w:t xml:space="preserve">қ </w:t>
      </w:r>
      <w:r w:rsidRPr="0001693C">
        <w:rPr>
          <w:rFonts w:ascii="Times New Roman" w:eastAsia="Calibri" w:hAnsi="Times New Roman" w:cs="Times New Roman" w:hint="cs"/>
          <w:sz w:val="28"/>
          <w:szCs w:val="28"/>
          <w:lang w:val="kk-KZ"/>
        </w:rPr>
        <w:t>экономиканы</w:t>
      </w:r>
      <w:r w:rsidRPr="0001693C">
        <w:rPr>
          <w:rFonts w:ascii="Times New Roman" w:eastAsia="Calibri" w:hAnsi="Times New Roman" w:cs="Times New Roman"/>
          <w:sz w:val="28"/>
          <w:szCs w:val="28"/>
          <w:lang w:val="kk-KZ"/>
        </w:rPr>
        <w:t xml:space="preserve"> </w:t>
      </w:r>
      <w:r w:rsidRPr="0001693C">
        <w:rPr>
          <w:rFonts w:ascii="Times New Roman" w:eastAsia="Calibri" w:hAnsi="Times New Roman" w:cs="Times New Roman" w:hint="cs"/>
          <w:sz w:val="28"/>
          <w:szCs w:val="28"/>
          <w:lang w:val="kk-KZ"/>
        </w:rPr>
        <w:t>дамытуда</w:t>
      </w:r>
      <w:r w:rsidRPr="0001693C">
        <w:rPr>
          <w:rFonts w:ascii="Times New Roman" w:eastAsia="Calibri" w:hAnsi="Times New Roman" w:cs="Times New Roman"/>
          <w:sz w:val="28"/>
          <w:szCs w:val="28"/>
          <w:lang w:val="kk-KZ"/>
        </w:rPr>
        <w:t xml:space="preserve">ғы </w:t>
      </w:r>
      <w:r w:rsidRPr="0001693C">
        <w:rPr>
          <w:rFonts w:ascii="Times New Roman" w:eastAsia="Calibri" w:hAnsi="Times New Roman" w:cs="Times New Roman" w:hint="cs"/>
          <w:sz w:val="28"/>
          <w:szCs w:val="28"/>
          <w:lang w:val="kk-KZ"/>
        </w:rPr>
        <w:t>р</w:t>
      </w:r>
      <w:r w:rsidRPr="0001693C">
        <w:rPr>
          <w:rFonts w:ascii="Times New Roman" w:eastAsia="Calibri" w:hAnsi="Times New Roman" w:cs="Times New Roman"/>
          <w:sz w:val="28"/>
          <w:szCs w:val="28"/>
          <w:lang w:val="kk-KZ"/>
        </w:rPr>
        <w:t>ө</w:t>
      </w:r>
      <w:r w:rsidRPr="0001693C">
        <w:rPr>
          <w:rFonts w:ascii="Times New Roman" w:eastAsia="Calibri" w:hAnsi="Times New Roman" w:cs="Times New Roman" w:hint="cs"/>
          <w:sz w:val="28"/>
          <w:szCs w:val="28"/>
          <w:lang w:val="kk-KZ"/>
        </w:rPr>
        <w:t>лі</w:t>
      </w:r>
      <w:r w:rsidRPr="0001693C">
        <w:rPr>
          <w:rFonts w:ascii="Times New Roman" w:eastAsia="Calibri" w:hAnsi="Times New Roman" w:cs="Times New Roman"/>
          <w:sz w:val="28"/>
          <w:szCs w:val="28"/>
          <w:lang w:val="kk-KZ"/>
        </w:rPr>
        <w:t xml:space="preserve"> </w:t>
      </w:r>
      <w:r w:rsidRPr="0001693C">
        <w:rPr>
          <w:rFonts w:ascii="Times New Roman" w:eastAsia="Calibri" w:hAnsi="Times New Roman" w:cs="Times New Roman" w:hint="cs"/>
          <w:sz w:val="28"/>
          <w:szCs w:val="28"/>
          <w:lang w:val="kk-KZ"/>
        </w:rPr>
        <w:t>ашылады</w:t>
      </w:r>
      <w:r w:rsidRPr="0001693C">
        <w:rPr>
          <w:rFonts w:ascii="Times New Roman" w:eastAsia="Calibri" w:hAnsi="Times New Roman" w:cs="Times New Roman"/>
          <w:sz w:val="28"/>
          <w:szCs w:val="28"/>
          <w:lang w:val="kk-KZ"/>
        </w:rPr>
        <w:t>.</w:t>
      </w:r>
    </w:p>
    <w:p w14:paraId="422FF690" w14:textId="7A2CD39D" w:rsidR="0001693C" w:rsidRPr="0001693C" w:rsidRDefault="0001693C" w:rsidP="00BC7CCA">
      <w:pPr>
        <w:spacing w:after="0" w:line="240" w:lineRule="auto"/>
        <w:ind w:firstLine="567"/>
        <w:contextualSpacing/>
        <w:jc w:val="both"/>
        <w:rPr>
          <w:rFonts w:ascii="Times New Roman" w:eastAsia="Calibri" w:hAnsi="Times New Roman" w:cs="Times New Roman"/>
          <w:sz w:val="28"/>
          <w:szCs w:val="28"/>
          <w:lang w:val="kk-KZ"/>
        </w:rPr>
      </w:pPr>
      <w:r w:rsidRPr="0001693C">
        <w:rPr>
          <w:rFonts w:ascii="Times New Roman" w:eastAsia="Calibri" w:hAnsi="Times New Roman" w:cs="Times New Roman"/>
          <w:sz w:val="28"/>
          <w:szCs w:val="28"/>
          <w:lang w:val="kk-KZ"/>
        </w:rPr>
        <w:t xml:space="preserve">Заманауи нарық жағдайында құрылыс ұйымдары құрылыс </w:t>
      </w:r>
      <w:r w:rsidR="00C46F6C">
        <w:rPr>
          <w:rFonts w:ascii="Times New Roman" w:eastAsia="Calibri" w:hAnsi="Times New Roman" w:cs="Times New Roman"/>
          <w:sz w:val="28"/>
          <w:szCs w:val="28"/>
          <w:lang w:val="kk-KZ"/>
        </w:rPr>
        <w:t>материал</w:t>
      </w:r>
      <w:r w:rsidRPr="0001693C">
        <w:rPr>
          <w:rFonts w:ascii="Times New Roman" w:eastAsia="Calibri" w:hAnsi="Times New Roman" w:cs="Times New Roman"/>
          <w:sz w:val="28"/>
          <w:szCs w:val="28"/>
          <w:lang w:val="kk-KZ"/>
        </w:rPr>
        <w:t xml:space="preserve">дарының, отын-энергетикалық ресурстарының бағасының өсуіне және тұтынушылардың бейілдігінің ауытқуына тап болады. Нәтижесінде,  өндіріс процесін ұйымдастырудың жаңа тәсілін әзірлеуге және менеджерлердің есептеу және аналитикалық әрекеттерінің заманауи әдістері мен тұжырымдамаларын енгізуге негіз болады. </w:t>
      </w:r>
      <w:r w:rsidRPr="0001693C">
        <w:rPr>
          <w:rFonts w:ascii="Times New Roman" w:eastAsia="Calibri" w:hAnsi="Times New Roman" w:cs="Times New Roman" w:hint="cs"/>
          <w:sz w:val="28"/>
          <w:szCs w:val="28"/>
          <w:lang w:val="kk-KZ"/>
        </w:rPr>
        <w:t>Стратегиялы</w:t>
      </w:r>
      <w:r w:rsidRPr="0001693C">
        <w:rPr>
          <w:rFonts w:ascii="Times New Roman" w:eastAsia="Calibri" w:hAnsi="Times New Roman" w:cs="Times New Roman"/>
          <w:sz w:val="28"/>
          <w:szCs w:val="28"/>
          <w:lang w:val="kk-KZ"/>
        </w:rPr>
        <w:t xml:space="preserve">қ </w:t>
      </w:r>
      <w:r w:rsidRPr="0001693C">
        <w:rPr>
          <w:rFonts w:ascii="Times New Roman" w:eastAsia="Calibri" w:hAnsi="Times New Roman" w:cs="Times New Roman" w:hint="cs"/>
          <w:sz w:val="28"/>
          <w:szCs w:val="28"/>
          <w:lang w:val="kk-KZ"/>
        </w:rPr>
        <w:t>ма</w:t>
      </w:r>
      <w:r w:rsidRPr="0001693C">
        <w:rPr>
          <w:rFonts w:ascii="Times New Roman" w:eastAsia="Calibri" w:hAnsi="Times New Roman" w:cs="Times New Roman"/>
          <w:sz w:val="28"/>
          <w:szCs w:val="28"/>
          <w:lang w:val="kk-KZ"/>
        </w:rPr>
        <w:t>қ</w:t>
      </w:r>
      <w:r w:rsidRPr="0001693C">
        <w:rPr>
          <w:rFonts w:ascii="Times New Roman" w:eastAsia="Calibri" w:hAnsi="Times New Roman" w:cs="Times New Roman" w:hint="cs"/>
          <w:sz w:val="28"/>
          <w:szCs w:val="28"/>
          <w:lang w:val="kk-KZ"/>
        </w:rPr>
        <w:t>саттар</w:t>
      </w:r>
      <w:r w:rsidRPr="0001693C">
        <w:rPr>
          <w:rFonts w:ascii="Times New Roman" w:eastAsia="Calibri" w:hAnsi="Times New Roman" w:cs="Times New Roman"/>
          <w:sz w:val="28"/>
          <w:szCs w:val="28"/>
          <w:lang w:val="kk-KZ"/>
        </w:rPr>
        <w:t>ғ</w:t>
      </w:r>
      <w:r w:rsidRPr="0001693C">
        <w:rPr>
          <w:rFonts w:ascii="Times New Roman" w:eastAsia="Calibri" w:hAnsi="Times New Roman" w:cs="Times New Roman" w:hint="cs"/>
          <w:sz w:val="28"/>
          <w:szCs w:val="28"/>
          <w:lang w:val="kk-KZ"/>
        </w:rPr>
        <w:t>а</w:t>
      </w:r>
      <w:r w:rsidRPr="0001693C">
        <w:rPr>
          <w:rFonts w:ascii="Times New Roman" w:eastAsia="Calibri" w:hAnsi="Times New Roman" w:cs="Times New Roman"/>
          <w:sz w:val="28"/>
          <w:szCs w:val="28"/>
          <w:lang w:val="kk-KZ"/>
        </w:rPr>
        <w:t xml:space="preserve"> қ</w:t>
      </w:r>
      <w:r w:rsidRPr="0001693C">
        <w:rPr>
          <w:rFonts w:ascii="Times New Roman" w:eastAsia="Calibri" w:hAnsi="Times New Roman" w:cs="Times New Roman" w:hint="cs"/>
          <w:sz w:val="28"/>
          <w:szCs w:val="28"/>
          <w:lang w:val="kk-KZ"/>
        </w:rPr>
        <w:t>ол</w:t>
      </w:r>
      <w:r w:rsidRPr="0001693C">
        <w:rPr>
          <w:rFonts w:ascii="Times New Roman" w:eastAsia="Calibri" w:hAnsi="Times New Roman" w:cs="Times New Roman"/>
          <w:sz w:val="28"/>
          <w:szCs w:val="28"/>
          <w:lang w:val="kk-KZ"/>
        </w:rPr>
        <w:t xml:space="preserve"> </w:t>
      </w:r>
      <w:r w:rsidRPr="0001693C">
        <w:rPr>
          <w:rFonts w:ascii="Times New Roman" w:eastAsia="Calibri" w:hAnsi="Times New Roman" w:cs="Times New Roman" w:hint="cs"/>
          <w:sz w:val="28"/>
          <w:szCs w:val="28"/>
          <w:lang w:val="kk-KZ"/>
        </w:rPr>
        <w:t>жеткізуді</w:t>
      </w:r>
      <w:r w:rsidRPr="0001693C">
        <w:rPr>
          <w:rFonts w:ascii="Times New Roman" w:eastAsia="Calibri" w:hAnsi="Times New Roman" w:cs="Times New Roman"/>
          <w:sz w:val="28"/>
          <w:szCs w:val="28"/>
          <w:lang w:val="kk-KZ"/>
        </w:rPr>
        <w:t xml:space="preserve"> </w:t>
      </w:r>
      <w:r w:rsidRPr="0001693C">
        <w:rPr>
          <w:rFonts w:ascii="Times New Roman" w:eastAsia="Calibri" w:hAnsi="Times New Roman" w:cs="Times New Roman" w:hint="cs"/>
          <w:sz w:val="28"/>
          <w:szCs w:val="28"/>
          <w:lang w:val="kk-KZ"/>
        </w:rPr>
        <w:t>ба</w:t>
      </w:r>
      <w:r w:rsidRPr="0001693C">
        <w:rPr>
          <w:rFonts w:ascii="Times New Roman" w:eastAsia="Calibri" w:hAnsi="Times New Roman" w:cs="Times New Roman"/>
          <w:sz w:val="28"/>
          <w:szCs w:val="28"/>
          <w:lang w:val="kk-KZ"/>
        </w:rPr>
        <w:t>ғ</w:t>
      </w:r>
      <w:r w:rsidRPr="0001693C">
        <w:rPr>
          <w:rFonts w:ascii="Times New Roman" w:eastAsia="Calibri" w:hAnsi="Times New Roman" w:cs="Times New Roman" w:hint="cs"/>
          <w:sz w:val="28"/>
          <w:szCs w:val="28"/>
          <w:lang w:val="kk-KZ"/>
        </w:rPr>
        <w:t>алау</w:t>
      </w:r>
      <w:r w:rsidRPr="0001693C">
        <w:rPr>
          <w:rFonts w:ascii="Times New Roman" w:eastAsia="Calibri" w:hAnsi="Times New Roman" w:cs="Times New Roman"/>
          <w:sz w:val="28"/>
          <w:szCs w:val="28"/>
          <w:lang w:val="kk-KZ"/>
        </w:rPr>
        <w:t xml:space="preserve"> </w:t>
      </w:r>
      <w:r w:rsidRPr="0001693C">
        <w:rPr>
          <w:rFonts w:ascii="Times New Roman" w:eastAsia="Calibri" w:hAnsi="Times New Roman" w:cs="Times New Roman" w:hint="cs"/>
          <w:sz w:val="28"/>
          <w:szCs w:val="28"/>
          <w:lang w:val="kk-KZ"/>
        </w:rPr>
        <w:t>ма</w:t>
      </w:r>
      <w:r w:rsidRPr="0001693C">
        <w:rPr>
          <w:rFonts w:ascii="Times New Roman" w:eastAsia="Calibri" w:hAnsi="Times New Roman" w:cs="Times New Roman"/>
          <w:sz w:val="28"/>
          <w:szCs w:val="28"/>
          <w:lang w:val="kk-KZ"/>
        </w:rPr>
        <w:t>қ</w:t>
      </w:r>
      <w:r w:rsidRPr="0001693C">
        <w:rPr>
          <w:rFonts w:ascii="Times New Roman" w:eastAsia="Calibri" w:hAnsi="Times New Roman" w:cs="Times New Roman" w:hint="cs"/>
          <w:sz w:val="28"/>
          <w:szCs w:val="28"/>
          <w:lang w:val="kk-KZ"/>
        </w:rPr>
        <w:t>сатында</w:t>
      </w:r>
      <w:r w:rsidRPr="0001693C">
        <w:rPr>
          <w:rFonts w:ascii="Times New Roman" w:eastAsia="Calibri" w:hAnsi="Times New Roman" w:cs="Times New Roman"/>
          <w:sz w:val="28"/>
          <w:szCs w:val="28"/>
          <w:lang w:val="kk-KZ"/>
        </w:rPr>
        <w:t xml:space="preserve"> құ</w:t>
      </w:r>
      <w:r w:rsidRPr="0001693C">
        <w:rPr>
          <w:rFonts w:ascii="Times New Roman" w:eastAsia="Calibri" w:hAnsi="Times New Roman" w:cs="Times New Roman" w:hint="cs"/>
          <w:sz w:val="28"/>
          <w:szCs w:val="28"/>
          <w:lang w:val="kk-KZ"/>
        </w:rPr>
        <w:t>рылыс</w:t>
      </w:r>
      <w:r w:rsidRPr="0001693C">
        <w:rPr>
          <w:rFonts w:ascii="Times New Roman" w:eastAsia="Calibri" w:hAnsi="Times New Roman" w:cs="Times New Roman"/>
          <w:sz w:val="28"/>
          <w:szCs w:val="28"/>
          <w:lang w:val="kk-KZ"/>
        </w:rPr>
        <w:t xml:space="preserve"> ұ</w:t>
      </w:r>
      <w:r w:rsidRPr="0001693C">
        <w:rPr>
          <w:rFonts w:ascii="Times New Roman" w:eastAsia="Calibri" w:hAnsi="Times New Roman" w:cs="Times New Roman" w:hint="cs"/>
          <w:sz w:val="28"/>
          <w:szCs w:val="28"/>
          <w:lang w:val="kk-KZ"/>
        </w:rPr>
        <w:t>йымдарын</w:t>
      </w:r>
      <w:r w:rsidRPr="0001693C">
        <w:rPr>
          <w:rFonts w:ascii="Times New Roman" w:eastAsia="Calibri" w:hAnsi="Times New Roman" w:cs="Times New Roman"/>
          <w:sz w:val="28"/>
          <w:szCs w:val="28"/>
          <w:lang w:val="kk-KZ"/>
        </w:rPr>
        <w:t xml:space="preserve"> </w:t>
      </w:r>
      <w:r w:rsidRPr="0001693C">
        <w:rPr>
          <w:rFonts w:ascii="Times New Roman" w:eastAsia="Calibri" w:hAnsi="Times New Roman" w:cs="Times New Roman" w:hint="cs"/>
          <w:sz w:val="28"/>
          <w:szCs w:val="28"/>
          <w:lang w:val="kk-KZ"/>
        </w:rPr>
        <w:t>есептік</w:t>
      </w:r>
      <w:r w:rsidRPr="0001693C">
        <w:rPr>
          <w:rFonts w:ascii="Times New Roman" w:eastAsia="Calibri" w:hAnsi="Times New Roman" w:cs="Times New Roman"/>
          <w:sz w:val="28"/>
          <w:szCs w:val="28"/>
          <w:lang w:val="kk-KZ"/>
        </w:rPr>
        <w:t>-</w:t>
      </w:r>
      <w:r w:rsidRPr="0001693C">
        <w:rPr>
          <w:rFonts w:ascii="Times New Roman" w:eastAsia="Calibri" w:hAnsi="Times New Roman" w:cs="Times New Roman" w:hint="cs"/>
          <w:sz w:val="28"/>
          <w:szCs w:val="28"/>
          <w:lang w:val="kk-KZ"/>
        </w:rPr>
        <w:t>талдаумен</w:t>
      </w:r>
      <w:r w:rsidRPr="0001693C">
        <w:rPr>
          <w:rFonts w:ascii="Times New Roman" w:eastAsia="Calibri" w:hAnsi="Times New Roman" w:cs="Times New Roman"/>
          <w:sz w:val="28"/>
          <w:szCs w:val="28"/>
          <w:lang w:val="kk-KZ"/>
        </w:rPr>
        <w:t xml:space="preserve"> қ</w:t>
      </w:r>
      <w:r w:rsidRPr="0001693C">
        <w:rPr>
          <w:rFonts w:ascii="Times New Roman" w:eastAsia="Calibri" w:hAnsi="Times New Roman" w:cs="Times New Roman" w:hint="cs"/>
          <w:sz w:val="28"/>
          <w:szCs w:val="28"/>
          <w:lang w:val="kk-KZ"/>
        </w:rPr>
        <w:t>амтамасыз</w:t>
      </w:r>
      <w:r w:rsidRPr="0001693C">
        <w:rPr>
          <w:rFonts w:ascii="Times New Roman" w:eastAsia="Calibri" w:hAnsi="Times New Roman" w:cs="Times New Roman"/>
          <w:sz w:val="28"/>
          <w:szCs w:val="28"/>
          <w:lang w:val="kk-KZ"/>
        </w:rPr>
        <w:t xml:space="preserve"> </w:t>
      </w:r>
      <w:r w:rsidRPr="0001693C">
        <w:rPr>
          <w:rFonts w:ascii="Times New Roman" w:eastAsia="Calibri" w:hAnsi="Times New Roman" w:cs="Times New Roman" w:hint="cs"/>
          <w:sz w:val="28"/>
          <w:szCs w:val="28"/>
          <w:lang w:val="kk-KZ"/>
        </w:rPr>
        <w:t>ету</w:t>
      </w:r>
      <w:r w:rsidRPr="0001693C">
        <w:rPr>
          <w:rFonts w:ascii="Times New Roman" w:eastAsia="Calibri" w:hAnsi="Times New Roman" w:cs="Times New Roman"/>
          <w:sz w:val="28"/>
          <w:szCs w:val="28"/>
          <w:lang w:val="kk-KZ"/>
        </w:rPr>
        <w:t xml:space="preserve"> </w:t>
      </w:r>
      <w:r w:rsidRPr="0001693C">
        <w:rPr>
          <w:rFonts w:ascii="Times New Roman" w:eastAsia="Calibri" w:hAnsi="Times New Roman" w:cs="Times New Roman" w:hint="cs"/>
          <w:sz w:val="28"/>
          <w:szCs w:val="28"/>
          <w:lang w:val="kk-KZ"/>
        </w:rPr>
        <w:t>ж</w:t>
      </w:r>
      <w:r w:rsidRPr="0001693C">
        <w:rPr>
          <w:rFonts w:ascii="Times New Roman" w:eastAsia="Calibri" w:hAnsi="Times New Roman" w:cs="Times New Roman"/>
          <w:sz w:val="28"/>
          <w:szCs w:val="28"/>
          <w:lang w:val="kk-KZ"/>
        </w:rPr>
        <w:t>ү</w:t>
      </w:r>
      <w:r w:rsidRPr="0001693C">
        <w:rPr>
          <w:rFonts w:ascii="Times New Roman" w:eastAsia="Calibri" w:hAnsi="Times New Roman" w:cs="Times New Roman" w:hint="cs"/>
          <w:sz w:val="28"/>
          <w:szCs w:val="28"/>
          <w:lang w:val="kk-KZ"/>
        </w:rPr>
        <w:t>йесінде</w:t>
      </w:r>
      <w:r w:rsidRPr="0001693C">
        <w:rPr>
          <w:rFonts w:ascii="Times New Roman" w:eastAsia="Calibri" w:hAnsi="Times New Roman" w:cs="Times New Roman"/>
          <w:sz w:val="28"/>
          <w:szCs w:val="28"/>
          <w:lang w:val="kk-KZ"/>
        </w:rPr>
        <w:t xml:space="preserve"> қ</w:t>
      </w:r>
      <w:r w:rsidRPr="0001693C">
        <w:rPr>
          <w:rFonts w:ascii="Times New Roman" w:eastAsia="Calibri" w:hAnsi="Times New Roman" w:cs="Times New Roman" w:hint="cs"/>
          <w:sz w:val="28"/>
          <w:szCs w:val="28"/>
          <w:lang w:val="kk-KZ"/>
        </w:rPr>
        <w:t>алыптастырыл</w:t>
      </w:r>
      <w:r w:rsidRPr="0001693C">
        <w:rPr>
          <w:rFonts w:ascii="Times New Roman" w:eastAsia="Calibri" w:hAnsi="Times New Roman" w:cs="Times New Roman"/>
          <w:sz w:val="28"/>
          <w:szCs w:val="28"/>
          <w:lang w:val="kk-KZ"/>
        </w:rPr>
        <w:t>ғ</w:t>
      </w:r>
      <w:r w:rsidRPr="0001693C">
        <w:rPr>
          <w:rFonts w:ascii="Times New Roman" w:eastAsia="Calibri" w:hAnsi="Times New Roman" w:cs="Times New Roman" w:hint="cs"/>
          <w:sz w:val="28"/>
          <w:szCs w:val="28"/>
          <w:lang w:val="kk-KZ"/>
        </w:rPr>
        <w:t>ан</w:t>
      </w:r>
      <w:r w:rsidRPr="0001693C">
        <w:rPr>
          <w:rFonts w:ascii="Times New Roman" w:eastAsia="Calibri" w:hAnsi="Times New Roman" w:cs="Times New Roman"/>
          <w:sz w:val="28"/>
          <w:szCs w:val="28"/>
          <w:lang w:val="kk-KZ"/>
        </w:rPr>
        <w:t xml:space="preserve"> </w:t>
      </w:r>
      <w:r w:rsidRPr="0001693C">
        <w:rPr>
          <w:rFonts w:ascii="Times New Roman" w:eastAsia="Calibri" w:hAnsi="Times New Roman" w:cs="Times New Roman" w:hint="cs"/>
          <w:sz w:val="28"/>
          <w:szCs w:val="28"/>
          <w:lang w:val="kk-KZ"/>
        </w:rPr>
        <w:t>а</w:t>
      </w:r>
      <w:r w:rsidRPr="0001693C">
        <w:rPr>
          <w:rFonts w:ascii="Times New Roman" w:eastAsia="Calibri" w:hAnsi="Times New Roman" w:cs="Times New Roman"/>
          <w:sz w:val="28"/>
          <w:szCs w:val="28"/>
          <w:lang w:val="kk-KZ"/>
        </w:rPr>
        <w:t>қ</w:t>
      </w:r>
      <w:r w:rsidRPr="0001693C">
        <w:rPr>
          <w:rFonts w:ascii="Times New Roman" w:eastAsia="Calibri" w:hAnsi="Times New Roman" w:cs="Times New Roman" w:hint="cs"/>
          <w:sz w:val="28"/>
          <w:szCs w:val="28"/>
          <w:lang w:val="kk-KZ"/>
        </w:rPr>
        <w:t>парат</w:t>
      </w:r>
      <w:r w:rsidRPr="0001693C">
        <w:rPr>
          <w:rFonts w:ascii="Times New Roman" w:eastAsia="Calibri" w:hAnsi="Times New Roman" w:cs="Times New Roman"/>
          <w:sz w:val="28"/>
          <w:szCs w:val="28"/>
          <w:lang w:val="kk-KZ"/>
        </w:rPr>
        <w:t xml:space="preserve"> ұ</w:t>
      </w:r>
      <w:r w:rsidRPr="0001693C">
        <w:rPr>
          <w:rFonts w:ascii="Times New Roman" w:eastAsia="Calibri" w:hAnsi="Times New Roman" w:cs="Times New Roman" w:hint="cs"/>
          <w:sz w:val="28"/>
          <w:szCs w:val="28"/>
          <w:lang w:val="kk-KZ"/>
        </w:rPr>
        <w:t>тымды</w:t>
      </w:r>
      <w:r w:rsidRPr="0001693C">
        <w:rPr>
          <w:rFonts w:ascii="Times New Roman" w:eastAsia="Calibri" w:hAnsi="Times New Roman" w:cs="Times New Roman"/>
          <w:sz w:val="28"/>
          <w:szCs w:val="28"/>
          <w:lang w:val="kk-KZ"/>
        </w:rPr>
        <w:t xml:space="preserve"> </w:t>
      </w:r>
      <w:r w:rsidRPr="0001693C">
        <w:rPr>
          <w:rFonts w:ascii="Times New Roman" w:eastAsia="Calibri" w:hAnsi="Times New Roman" w:cs="Times New Roman" w:hint="cs"/>
          <w:sz w:val="28"/>
          <w:szCs w:val="28"/>
          <w:lang w:val="kk-KZ"/>
        </w:rPr>
        <w:t>бас</w:t>
      </w:r>
      <w:r w:rsidRPr="0001693C">
        <w:rPr>
          <w:rFonts w:ascii="Times New Roman" w:eastAsia="Calibri" w:hAnsi="Times New Roman" w:cs="Times New Roman"/>
          <w:sz w:val="28"/>
          <w:szCs w:val="28"/>
          <w:lang w:val="kk-KZ"/>
        </w:rPr>
        <w:t>қ</w:t>
      </w:r>
      <w:r w:rsidRPr="0001693C">
        <w:rPr>
          <w:rFonts w:ascii="Times New Roman" w:eastAsia="Calibri" w:hAnsi="Times New Roman" w:cs="Times New Roman" w:hint="cs"/>
          <w:sz w:val="28"/>
          <w:szCs w:val="28"/>
          <w:lang w:val="kk-KZ"/>
        </w:rPr>
        <w:t>ару</w:t>
      </w:r>
      <w:r w:rsidRPr="0001693C">
        <w:rPr>
          <w:rFonts w:ascii="Times New Roman" w:eastAsia="Calibri" w:hAnsi="Times New Roman" w:cs="Times New Roman"/>
          <w:sz w:val="28"/>
          <w:szCs w:val="28"/>
          <w:lang w:val="kk-KZ"/>
        </w:rPr>
        <w:t xml:space="preserve"> </w:t>
      </w:r>
      <w:r w:rsidRPr="0001693C">
        <w:rPr>
          <w:rFonts w:ascii="Times New Roman" w:eastAsia="Calibri" w:hAnsi="Times New Roman" w:cs="Times New Roman" w:hint="cs"/>
          <w:sz w:val="28"/>
          <w:szCs w:val="28"/>
          <w:lang w:val="kk-KZ"/>
        </w:rPr>
        <w:t>шешімдерін</w:t>
      </w:r>
      <w:r w:rsidRPr="0001693C">
        <w:rPr>
          <w:rFonts w:ascii="Times New Roman" w:eastAsia="Calibri" w:hAnsi="Times New Roman" w:cs="Times New Roman"/>
          <w:sz w:val="28"/>
          <w:szCs w:val="28"/>
          <w:lang w:val="kk-KZ"/>
        </w:rPr>
        <w:t xml:space="preserve"> қ</w:t>
      </w:r>
      <w:r w:rsidRPr="0001693C">
        <w:rPr>
          <w:rFonts w:ascii="Times New Roman" w:eastAsia="Calibri" w:hAnsi="Times New Roman" w:cs="Times New Roman" w:hint="cs"/>
          <w:sz w:val="28"/>
          <w:szCs w:val="28"/>
          <w:lang w:val="kk-KZ"/>
        </w:rPr>
        <w:t>абылдау</w:t>
      </w:r>
      <w:r w:rsidRPr="0001693C">
        <w:rPr>
          <w:rFonts w:ascii="Times New Roman" w:eastAsia="Calibri" w:hAnsi="Times New Roman" w:cs="Times New Roman"/>
          <w:sz w:val="28"/>
          <w:szCs w:val="28"/>
          <w:lang w:val="kk-KZ"/>
        </w:rPr>
        <w:t xml:space="preserve"> ү</w:t>
      </w:r>
      <w:r w:rsidRPr="0001693C">
        <w:rPr>
          <w:rFonts w:ascii="Times New Roman" w:eastAsia="Calibri" w:hAnsi="Times New Roman" w:cs="Times New Roman" w:hint="cs"/>
          <w:sz w:val="28"/>
          <w:szCs w:val="28"/>
          <w:lang w:val="kk-KZ"/>
        </w:rPr>
        <w:t>шін</w:t>
      </w:r>
      <w:r w:rsidRPr="0001693C">
        <w:rPr>
          <w:rFonts w:ascii="Times New Roman" w:eastAsia="Calibri" w:hAnsi="Times New Roman" w:cs="Times New Roman"/>
          <w:sz w:val="28"/>
          <w:szCs w:val="28"/>
          <w:lang w:val="kk-KZ"/>
        </w:rPr>
        <w:t xml:space="preserve"> </w:t>
      </w:r>
      <w:r w:rsidRPr="0001693C">
        <w:rPr>
          <w:rFonts w:ascii="Times New Roman" w:eastAsia="Calibri" w:hAnsi="Times New Roman" w:cs="Times New Roman" w:hint="cs"/>
          <w:sz w:val="28"/>
          <w:szCs w:val="28"/>
          <w:lang w:val="kk-KZ"/>
        </w:rPr>
        <w:t>негіз</w:t>
      </w:r>
      <w:r w:rsidRPr="0001693C">
        <w:rPr>
          <w:rFonts w:ascii="Times New Roman" w:eastAsia="Calibri" w:hAnsi="Times New Roman" w:cs="Times New Roman"/>
          <w:sz w:val="28"/>
          <w:szCs w:val="28"/>
          <w:lang w:val="kk-KZ"/>
        </w:rPr>
        <w:t xml:space="preserve"> </w:t>
      </w:r>
      <w:r w:rsidRPr="0001693C">
        <w:rPr>
          <w:rFonts w:ascii="Times New Roman" w:eastAsia="Calibri" w:hAnsi="Times New Roman" w:cs="Times New Roman" w:hint="cs"/>
          <w:sz w:val="28"/>
          <w:szCs w:val="28"/>
          <w:lang w:val="kk-KZ"/>
        </w:rPr>
        <w:t>бол</w:t>
      </w:r>
      <w:r w:rsidRPr="0001693C">
        <w:rPr>
          <w:rFonts w:ascii="Times New Roman" w:eastAsia="Calibri" w:hAnsi="Times New Roman" w:cs="Times New Roman"/>
          <w:sz w:val="28"/>
          <w:szCs w:val="28"/>
          <w:lang w:val="kk-KZ"/>
        </w:rPr>
        <w:t xml:space="preserve">ады. </w:t>
      </w:r>
      <w:r w:rsidRPr="0001693C">
        <w:rPr>
          <w:rFonts w:ascii="Times New Roman" w:eastAsia="Calibri" w:hAnsi="Times New Roman" w:cs="Times New Roman" w:hint="cs"/>
          <w:sz w:val="28"/>
          <w:szCs w:val="28"/>
          <w:lang w:val="kk-KZ"/>
        </w:rPr>
        <w:t>Жобалы</w:t>
      </w:r>
      <w:r w:rsidRPr="0001693C">
        <w:rPr>
          <w:rFonts w:ascii="Times New Roman" w:eastAsia="Calibri" w:hAnsi="Times New Roman" w:cs="Times New Roman"/>
          <w:sz w:val="28"/>
          <w:szCs w:val="28"/>
          <w:lang w:val="kk-KZ"/>
        </w:rPr>
        <w:t xml:space="preserve">қ </w:t>
      </w:r>
      <w:r w:rsidRPr="0001693C">
        <w:rPr>
          <w:rFonts w:ascii="Times New Roman" w:eastAsia="Calibri" w:hAnsi="Times New Roman" w:cs="Times New Roman" w:hint="cs"/>
          <w:sz w:val="28"/>
          <w:szCs w:val="28"/>
          <w:lang w:val="kk-KZ"/>
        </w:rPr>
        <w:t>менеджментті</w:t>
      </w:r>
      <w:r w:rsidRPr="0001693C">
        <w:rPr>
          <w:rFonts w:ascii="Times New Roman" w:eastAsia="Calibri" w:hAnsi="Times New Roman" w:cs="Times New Roman"/>
          <w:sz w:val="28"/>
          <w:szCs w:val="28"/>
          <w:lang w:val="kk-KZ"/>
        </w:rPr>
        <w:t xml:space="preserve"> қ</w:t>
      </w:r>
      <w:r w:rsidRPr="0001693C">
        <w:rPr>
          <w:rFonts w:ascii="Times New Roman" w:eastAsia="Calibri" w:hAnsi="Times New Roman" w:cs="Times New Roman" w:hint="cs"/>
          <w:sz w:val="28"/>
          <w:szCs w:val="28"/>
          <w:lang w:val="kk-KZ"/>
        </w:rPr>
        <w:t>олданатын</w:t>
      </w:r>
      <w:r w:rsidRPr="0001693C">
        <w:rPr>
          <w:rFonts w:ascii="Times New Roman" w:eastAsia="Calibri" w:hAnsi="Times New Roman" w:cs="Times New Roman"/>
          <w:sz w:val="28"/>
          <w:szCs w:val="28"/>
          <w:lang w:val="kk-KZ"/>
        </w:rPr>
        <w:t xml:space="preserve"> құ</w:t>
      </w:r>
      <w:r w:rsidRPr="0001693C">
        <w:rPr>
          <w:rFonts w:ascii="Times New Roman" w:eastAsia="Calibri" w:hAnsi="Times New Roman" w:cs="Times New Roman" w:hint="cs"/>
          <w:sz w:val="28"/>
          <w:szCs w:val="28"/>
          <w:lang w:val="kk-KZ"/>
        </w:rPr>
        <w:t>рылыс</w:t>
      </w:r>
      <w:r w:rsidRPr="0001693C">
        <w:rPr>
          <w:rFonts w:ascii="Times New Roman" w:eastAsia="Calibri" w:hAnsi="Times New Roman" w:cs="Times New Roman"/>
          <w:sz w:val="28"/>
          <w:szCs w:val="28"/>
          <w:lang w:val="kk-KZ"/>
        </w:rPr>
        <w:t xml:space="preserve"> ұ</w:t>
      </w:r>
      <w:r w:rsidRPr="0001693C">
        <w:rPr>
          <w:rFonts w:ascii="Times New Roman" w:eastAsia="Calibri" w:hAnsi="Times New Roman" w:cs="Times New Roman" w:hint="cs"/>
          <w:sz w:val="28"/>
          <w:szCs w:val="28"/>
          <w:lang w:val="kk-KZ"/>
        </w:rPr>
        <w:t>йымдарында</w:t>
      </w:r>
      <w:r w:rsidRPr="0001693C">
        <w:rPr>
          <w:rFonts w:ascii="Times New Roman" w:eastAsia="Calibri" w:hAnsi="Times New Roman" w:cs="Times New Roman"/>
          <w:sz w:val="28"/>
          <w:szCs w:val="28"/>
          <w:lang w:val="kk-KZ"/>
        </w:rPr>
        <w:t xml:space="preserve"> </w:t>
      </w:r>
      <w:r w:rsidRPr="0001693C">
        <w:rPr>
          <w:rFonts w:ascii="Times New Roman" w:eastAsia="Calibri" w:hAnsi="Times New Roman" w:cs="Times New Roman" w:hint="cs"/>
          <w:sz w:val="28"/>
          <w:szCs w:val="28"/>
          <w:lang w:val="kk-KZ"/>
        </w:rPr>
        <w:t>есеп</w:t>
      </w:r>
      <w:r w:rsidRPr="0001693C">
        <w:rPr>
          <w:rFonts w:ascii="Times New Roman" w:eastAsia="Calibri" w:hAnsi="Times New Roman" w:cs="Times New Roman"/>
          <w:sz w:val="28"/>
          <w:szCs w:val="28"/>
          <w:lang w:val="kk-KZ"/>
        </w:rPr>
        <w:t>тік-</w:t>
      </w:r>
      <w:r w:rsidRPr="0001693C">
        <w:rPr>
          <w:rFonts w:ascii="Times New Roman" w:eastAsia="Calibri" w:hAnsi="Times New Roman" w:cs="Times New Roman" w:hint="cs"/>
          <w:sz w:val="28"/>
          <w:szCs w:val="28"/>
          <w:lang w:val="kk-KZ"/>
        </w:rPr>
        <w:t>аналитикалы</w:t>
      </w:r>
      <w:r w:rsidRPr="0001693C">
        <w:rPr>
          <w:rFonts w:ascii="Times New Roman" w:eastAsia="Calibri" w:hAnsi="Times New Roman" w:cs="Times New Roman"/>
          <w:sz w:val="28"/>
          <w:szCs w:val="28"/>
          <w:lang w:val="kk-KZ"/>
        </w:rPr>
        <w:t xml:space="preserve">қ </w:t>
      </w:r>
      <w:r w:rsidRPr="0001693C">
        <w:rPr>
          <w:rFonts w:ascii="Times New Roman" w:eastAsia="Calibri" w:hAnsi="Times New Roman" w:cs="Times New Roman" w:hint="cs"/>
          <w:sz w:val="28"/>
          <w:szCs w:val="28"/>
          <w:lang w:val="kk-KZ"/>
        </w:rPr>
        <w:t>ж</w:t>
      </w:r>
      <w:r w:rsidRPr="0001693C">
        <w:rPr>
          <w:rFonts w:ascii="Times New Roman" w:eastAsia="Calibri" w:hAnsi="Times New Roman" w:cs="Times New Roman"/>
          <w:sz w:val="28"/>
          <w:szCs w:val="28"/>
          <w:lang w:val="kk-KZ"/>
        </w:rPr>
        <w:t>ү</w:t>
      </w:r>
      <w:r w:rsidRPr="0001693C">
        <w:rPr>
          <w:rFonts w:ascii="Times New Roman" w:eastAsia="Calibri" w:hAnsi="Times New Roman" w:cs="Times New Roman" w:hint="cs"/>
          <w:sz w:val="28"/>
          <w:szCs w:val="28"/>
          <w:lang w:val="kk-KZ"/>
        </w:rPr>
        <w:t>йелерді</w:t>
      </w:r>
      <w:r w:rsidRPr="0001693C">
        <w:rPr>
          <w:rFonts w:ascii="Times New Roman" w:eastAsia="Calibri" w:hAnsi="Times New Roman" w:cs="Times New Roman"/>
          <w:sz w:val="28"/>
          <w:szCs w:val="28"/>
          <w:lang w:val="kk-KZ"/>
        </w:rPr>
        <w:t xml:space="preserve">ң өзектілігіне </w:t>
      </w:r>
      <w:r w:rsidRPr="0001693C">
        <w:rPr>
          <w:rFonts w:ascii="Times New Roman" w:eastAsia="Calibri" w:hAnsi="Times New Roman" w:cs="Times New Roman" w:hint="cs"/>
          <w:sz w:val="28"/>
          <w:szCs w:val="28"/>
          <w:lang w:val="kk-KZ"/>
        </w:rPr>
        <w:t>ерекше</w:t>
      </w:r>
      <w:r w:rsidRPr="0001693C">
        <w:rPr>
          <w:rFonts w:ascii="Times New Roman" w:eastAsia="Calibri" w:hAnsi="Times New Roman" w:cs="Times New Roman"/>
          <w:sz w:val="28"/>
          <w:szCs w:val="28"/>
          <w:lang w:val="kk-KZ"/>
        </w:rPr>
        <w:t xml:space="preserve"> </w:t>
      </w:r>
      <w:r w:rsidRPr="0001693C">
        <w:rPr>
          <w:rFonts w:ascii="Times New Roman" w:eastAsia="Calibri" w:hAnsi="Times New Roman" w:cs="Times New Roman" w:hint="cs"/>
          <w:sz w:val="28"/>
          <w:szCs w:val="28"/>
          <w:lang w:val="kk-KZ"/>
        </w:rPr>
        <w:t>мән беріледі</w:t>
      </w:r>
      <w:r w:rsidRPr="0001693C">
        <w:rPr>
          <w:rFonts w:ascii="Times New Roman" w:eastAsia="Calibri" w:hAnsi="Times New Roman" w:cs="Times New Roman"/>
          <w:sz w:val="28"/>
          <w:szCs w:val="28"/>
          <w:lang w:val="kk-KZ"/>
        </w:rPr>
        <w:t xml:space="preserve">, себебі </w:t>
      </w:r>
      <w:r w:rsidRPr="0001693C">
        <w:rPr>
          <w:rFonts w:ascii="Times New Roman" w:eastAsia="Calibri" w:hAnsi="Times New Roman" w:cs="Times New Roman" w:hint="cs"/>
          <w:sz w:val="28"/>
          <w:szCs w:val="28"/>
          <w:lang w:val="kk-KZ"/>
        </w:rPr>
        <w:t>есеп</w:t>
      </w:r>
      <w:r w:rsidRPr="0001693C">
        <w:rPr>
          <w:rFonts w:ascii="Times New Roman" w:eastAsia="Calibri" w:hAnsi="Times New Roman" w:cs="Times New Roman"/>
          <w:sz w:val="28"/>
          <w:szCs w:val="28"/>
          <w:lang w:val="kk-KZ"/>
        </w:rPr>
        <w:t xml:space="preserve">тік </w:t>
      </w:r>
      <w:r w:rsidRPr="0001693C">
        <w:rPr>
          <w:rFonts w:ascii="Times New Roman" w:eastAsia="Calibri" w:hAnsi="Times New Roman" w:cs="Times New Roman" w:hint="cs"/>
          <w:sz w:val="28"/>
          <w:szCs w:val="28"/>
          <w:lang w:val="kk-KZ"/>
        </w:rPr>
        <w:t>а</w:t>
      </w:r>
      <w:r w:rsidRPr="0001693C">
        <w:rPr>
          <w:rFonts w:ascii="Times New Roman" w:eastAsia="Calibri" w:hAnsi="Times New Roman" w:cs="Times New Roman"/>
          <w:sz w:val="28"/>
          <w:szCs w:val="28"/>
          <w:lang w:val="kk-KZ"/>
        </w:rPr>
        <w:t>қ</w:t>
      </w:r>
      <w:r w:rsidRPr="0001693C">
        <w:rPr>
          <w:rFonts w:ascii="Times New Roman" w:eastAsia="Calibri" w:hAnsi="Times New Roman" w:cs="Times New Roman" w:hint="cs"/>
          <w:sz w:val="28"/>
          <w:szCs w:val="28"/>
          <w:lang w:val="kk-KZ"/>
        </w:rPr>
        <w:t>паратты</w:t>
      </w:r>
      <w:r w:rsidRPr="0001693C">
        <w:rPr>
          <w:rFonts w:ascii="Times New Roman" w:eastAsia="Calibri" w:hAnsi="Times New Roman" w:cs="Times New Roman"/>
          <w:sz w:val="28"/>
          <w:szCs w:val="28"/>
          <w:lang w:val="kk-KZ"/>
        </w:rPr>
        <w:t>ң ө</w:t>
      </w:r>
      <w:r w:rsidRPr="0001693C">
        <w:rPr>
          <w:rFonts w:ascii="Times New Roman" w:eastAsia="Calibri" w:hAnsi="Times New Roman" w:cs="Times New Roman" w:hint="cs"/>
          <w:sz w:val="28"/>
          <w:szCs w:val="28"/>
          <w:lang w:val="kk-KZ"/>
        </w:rPr>
        <w:t>зектілігі</w:t>
      </w:r>
      <w:r w:rsidRPr="0001693C">
        <w:rPr>
          <w:rFonts w:ascii="Times New Roman" w:eastAsia="Calibri" w:hAnsi="Times New Roman" w:cs="Times New Roman"/>
          <w:sz w:val="28"/>
          <w:szCs w:val="28"/>
          <w:lang w:val="kk-KZ"/>
        </w:rPr>
        <w:t xml:space="preserve"> </w:t>
      </w:r>
      <w:r w:rsidRPr="0001693C">
        <w:rPr>
          <w:rFonts w:ascii="Times New Roman" w:eastAsia="Calibri" w:hAnsi="Times New Roman" w:cs="Times New Roman" w:hint="cs"/>
          <w:sz w:val="28"/>
          <w:szCs w:val="28"/>
          <w:lang w:val="kk-KZ"/>
        </w:rPr>
        <w:t>ж</w:t>
      </w:r>
      <w:r w:rsidRPr="0001693C">
        <w:rPr>
          <w:rFonts w:ascii="Times New Roman" w:eastAsia="Calibri" w:hAnsi="Times New Roman" w:cs="Times New Roman"/>
          <w:sz w:val="28"/>
          <w:szCs w:val="28"/>
          <w:lang w:val="kk-KZ"/>
        </w:rPr>
        <w:t>ә</w:t>
      </w:r>
      <w:r w:rsidRPr="0001693C">
        <w:rPr>
          <w:rFonts w:ascii="Times New Roman" w:eastAsia="Calibri" w:hAnsi="Times New Roman" w:cs="Times New Roman" w:hint="cs"/>
          <w:sz w:val="28"/>
          <w:szCs w:val="28"/>
          <w:lang w:val="kk-KZ"/>
        </w:rPr>
        <w:t>не</w:t>
      </w:r>
      <w:r w:rsidRPr="0001693C">
        <w:rPr>
          <w:rFonts w:ascii="Times New Roman" w:eastAsia="Calibri" w:hAnsi="Times New Roman" w:cs="Times New Roman"/>
          <w:sz w:val="28"/>
          <w:szCs w:val="28"/>
          <w:lang w:val="kk-KZ"/>
        </w:rPr>
        <w:t xml:space="preserve"> </w:t>
      </w:r>
      <w:r w:rsidRPr="0001693C">
        <w:rPr>
          <w:rFonts w:ascii="Times New Roman" w:eastAsia="Calibri" w:hAnsi="Times New Roman" w:cs="Times New Roman" w:hint="cs"/>
          <w:sz w:val="28"/>
          <w:szCs w:val="28"/>
          <w:lang w:val="kk-KZ"/>
        </w:rPr>
        <w:t>оны</w:t>
      </w:r>
      <w:r w:rsidRPr="0001693C">
        <w:rPr>
          <w:rFonts w:ascii="Times New Roman" w:eastAsia="Calibri" w:hAnsi="Times New Roman" w:cs="Times New Roman"/>
          <w:sz w:val="28"/>
          <w:szCs w:val="28"/>
          <w:lang w:val="kk-KZ"/>
        </w:rPr>
        <w:t>ң ә</w:t>
      </w:r>
      <w:r w:rsidRPr="0001693C">
        <w:rPr>
          <w:rFonts w:ascii="Times New Roman" w:eastAsia="Calibri" w:hAnsi="Times New Roman" w:cs="Times New Roman" w:hint="cs"/>
          <w:sz w:val="28"/>
          <w:szCs w:val="28"/>
          <w:lang w:val="kk-KZ"/>
        </w:rPr>
        <w:t>дістемелік</w:t>
      </w:r>
      <w:r w:rsidRPr="0001693C">
        <w:rPr>
          <w:rFonts w:ascii="Times New Roman" w:eastAsia="Calibri" w:hAnsi="Times New Roman" w:cs="Times New Roman"/>
          <w:sz w:val="28"/>
          <w:szCs w:val="28"/>
          <w:lang w:val="kk-KZ"/>
        </w:rPr>
        <w:t xml:space="preserve"> </w:t>
      </w:r>
      <w:r w:rsidRPr="0001693C">
        <w:rPr>
          <w:rFonts w:ascii="Times New Roman" w:eastAsia="Calibri" w:hAnsi="Times New Roman" w:cs="Times New Roman" w:hint="cs"/>
          <w:sz w:val="28"/>
          <w:szCs w:val="28"/>
          <w:lang w:val="kk-KZ"/>
        </w:rPr>
        <w:t>негіздемесі</w:t>
      </w:r>
      <w:r w:rsidRPr="0001693C">
        <w:rPr>
          <w:rFonts w:ascii="Times New Roman" w:eastAsia="Calibri" w:hAnsi="Times New Roman" w:cs="Times New Roman"/>
          <w:sz w:val="28"/>
          <w:szCs w:val="28"/>
          <w:lang w:val="kk-KZ"/>
        </w:rPr>
        <w:t xml:space="preserve"> құ</w:t>
      </w:r>
      <w:r w:rsidRPr="0001693C">
        <w:rPr>
          <w:rFonts w:ascii="Times New Roman" w:eastAsia="Calibri" w:hAnsi="Times New Roman" w:cs="Times New Roman" w:hint="cs"/>
          <w:sz w:val="28"/>
          <w:szCs w:val="28"/>
          <w:lang w:val="kk-KZ"/>
        </w:rPr>
        <w:t>рылысты</w:t>
      </w:r>
      <w:r w:rsidRPr="0001693C">
        <w:rPr>
          <w:rFonts w:ascii="Times New Roman" w:eastAsia="Calibri" w:hAnsi="Times New Roman" w:cs="Times New Roman"/>
          <w:sz w:val="28"/>
          <w:szCs w:val="28"/>
          <w:lang w:val="kk-KZ"/>
        </w:rPr>
        <w:t xml:space="preserve">ң </w:t>
      </w:r>
      <w:r w:rsidRPr="0001693C">
        <w:rPr>
          <w:rFonts w:ascii="Times New Roman" w:eastAsia="Calibri" w:hAnsi="Times New Roman" w:cs="Times New Roman" w:hint="cs"/>
          <w:sz w:val="28"/>
          <w:szCs w:val="28"/>
          <w:lang w:val="kk-KZ"/>
        </w:rPr>
        <w:t>салалы</w:t>
      </w:r>
      <w:r w:rsidRPr="0001693C">
        <w:rPr>
          <w:rFonts w:ascii="Times New Roman" w:eastAsia="Calibri" w:hAnsi="Times New Roman" w:cs="Times New Roman"/>
          <w:sz w:val="28"/>
          <w:szCs w:val="28"/>
          <w:lang w:val="kk-KZ"/>
        </w:rPr>
        <w:t xml:space="preserve">қ </w:t>
      </w:r>
      <w:r w:rsidRPr="0001693C">
        <w:rPr>
          <w:rFonts w:ascii="Times New Roman" w:eastAsia="Calibri" w:hAnsi="Times New Roman" w:cs="Times New Roman" w:hint="cs"/>
          <w:sz w:val="28"/>
          <w:szCs w:val="28"/>
          <w:lang w:val="kk-KZ"/>
        </w:rPr>
        <w:t>ерекшелігіне</w:t>
      </w:r>
      <w:r w:rsidRPr="0001693C">
        <w:rPr>
          <w:rFonts w:ascii="Times New Roman" w:eastAsia="Calibri" w:hAnsi="Times New Roman" w:cs="Times New Roman"/>
          <w:sz w:val="28"/>
          <w:szCs w:val="28"/>
          <w:lang w:val="kk-KZ"/>
        </w:rPr>
        <w:t xml:space="preserve"> </w:t>
      </w:r>
      <w:r w:rsidRPr="0001693C">
        <w:rPr>
          <w:rFonts w:ascii="Times New Roman" w:eastAsia="Calibri" w:hAnsi="Times New Roman" w:cs="Times New Roman" w:hint="cs"/>
          <w:sz w:val="28"/>
          <w:szCs w:val="28"/>
          <w:lang w:val="kk-KZ"/>
        </w:rPr>
        <w:t>байланысты</w:t>
      </w:r>
      <w:r w:rsidRPr="0001693C">
        <w:rPr>
          <w:rFonts w:ascii="Times New Roman" w:eastAsia="Calibri" w:hAnsi="Times New Roman" w:cs="Times New Roman"/>
          <w:sz w:val="28"/>
          <w:szCs w:val="28"/>
          <w:lang w:val="kk-KZ"/>
        </w:rPr>
        <w:t xml:space="preserve"> болады.</w:t>
      </w:r>
    </w:p>
    <w:p w14:paraId="4512CFC0" w14:textId="77777777" w:rsidR="0001693C" w:rsidRPr="0001693C" w:rsidRDefault="0001693C" w:rsidP="00BC7CCA">
      <w:pPr>
        <w:spacing w:after="0" w:line="240" w:lineRule="auto"/>
        <w:ind w:firstLine="567"/>
        <w:contextualSpacing/>
        <w:jc w:val="both"/>
        <w:rPr>
          <w:rFonts w:ascii="Times New Roman" w:eastAsia="Calibri" w:hAnsi="Times New Roman" w:cs="Times New Roman"/>
          <w:sz w:val="28"/>
          <w:szCs w:val="28"/>
          <w:lang w:val="kk-KZ"/>
        </w:rPr>
      </w:pPr>
      <w:r w:rsidRPr="0001693C">
        <w:rPr>
          <w:rFonts w:ascii="Times New Roman" w:eastAsia="Calibri" w:hAnsi="Times New Roman" w:cs="Times New Roman"/>
          <w:sz w:val="28"/>
          <w:szCs w:val="28"/>
          <w:lang w:val="kk-KZ"/>
        </w:rPr>
        <w:t>Құ</w:t>
      </w:r>
      <w:r w:rsidRPr="0001693C">
        <w:rPr>
          <w:rFonts w:ascii="Times New Roman" w:eastAsia="Calibri" w:hAnsi="Times New Roman" w:cs="Times New Roman" w:hint="cs"/>
          <w:sz w:val="28"/>
          <w:szCs w:val="28"/>
          <w:lang w:val="kk-KZ"/>
        </w:rPr>
        <w:t>рылыс</w:t>
      </w:r>
      <w:r w:rsidRPr="0001693C">
        <w:rPr>
          <w:rFonts w:ascii="Times New Roman" w:eastAsia="Calibri" w:hAnsi="Times New Roman" w:cs="Times New Roman"/>
          <w:sz w:val="28"/>
          <w:szCs w:val="28"/>
          <w:lang w:val="kk-KZ"/>
        </w:rPr>
        <w:t xml:space="preserve"> ұ</w:t>
      </w:r>
      <w:r w:rsidRPr="0001693C">
        <w:rPr>
          <w:rFonts w:ascii="Times New Roman" w:eastAsia="Calibri" w:hAnsi="Times New Roman" w:cs="Times New Roman" w:hint="cs"/>
          <w:sz w:val="28"/>
          <w:szCs w:val="28"/>
          <w:lang w:val="kk-KZ"/>
        </w:rPr>
        <w:t>йымдарында</w:t>
      </w:r>
      <w:r w:rsidRPr="0001693C">
        <w:rPr>
          <w:rFonts w:ascii="Times New Roman" w:eastAsia="Calibri" w:hAnsi="Times New Roman" w:cs="Times New Roman"/>
          <w:sz w:val="28"/>
          <w:szCs w:val="28"/>
          <w:lang w:val="kk-KZ"/>
        </w:rPr>
        <w:t>ғ</w:t>
      </w:r>
      <w:r w:rsidRPr="0001693C">
        <w:rPr>
          <w:rFonts w:ascii="Times New Roman" w:eastAsia="Calibri" w:hAnsi="Times New Roman" w:cs="Times New Roman" w:hint="cs"/>
          <w:sz w:val="28"/>
          <w:szCs w:val="28"/>
          <w:lang w:val="kk-KZ"/>
        </w:rPr>
        <w:t>ы</w:t>
      </w:r>
      <w:r w:rsidRPr="0001693C">
        <w:rPr>
          <w:rFonts w:ascii="Times New Roman" w:eastAsia="Calibri" w:hAnsi="Times New Roman" w:cs="Times New Roman"/>
          <w:sz w:val="28"/>
          <w:szCs w:val="28"/>
          <w:lang w:val="kk-KZ"/>
        </w:rPr>
        <w:t xml:space="preserve"> </w:t>
      </w:r>
      <w:r w:rsidRPr="0001693C">
        <w:rPr>
          <w:rFonts w:ascii="Times New Roman" w:eastAsia="Calibri" w:hAnsi="Times New Roman" w:cs="Times New Roman" w:hint="cs"/>
          <w:sz w:val="28"/>
          <w:szCs w:val="28"/>
          <w:lang w:val="kk-KZ"/>
        </w:rPr>
        <w:t>бухгалтерлік</w:t>
      </w:r>
      <w:r w:rsidRPr="0001693C">
        <w:rPr>
          <w:rFonts w:ascii="Times New Roman" w:eastAsia="Calibri" w:hAnsi="Times New Roman" w:cs="Times New Roman"/>
          <w:sz w:val="28"/>
          <w:szCs w:val="28"/>
          <w:lang w:val="kk-KZ"/>
        </w:rPr>
        <w:t xml:space="preserve"> </w:t>
      </w:r>
      <w:r w:rsidRPr="0001693C">
        <w:rPr>
          <w:rFonts w:ascii="Times New Roman" w:eastAsia="Calibri" w:hAnsi="Times New Roman" w:cs="Times New Roman" w:hint="cs"/>
          <w:sz w:val="28"/>
          <w:szCs w:val="28"/>
          <w:lang w:val="kk-KZ"/>
        </w:rPr>
        <w:t>ж</w:t>
      </w:r>
      <w:r w:rsidRPr="0001693C">
        <w:rPr>
          <w:rFonts w:ascii="Times New Roman" w:eastAsia="Calibri" w:hAnsi="Times New Roman" w:cs="Times New Roman"/>
          <w:sz w:val="28"/>
          <w:szCs w:val="28"/>
          <w:lang w:val="kk-KZ"/>
        </w:rPr>
        <w:t>ә</w:t>
      </w:r>
      <w:r w:rsidRPr="0001693C">
        <w:rPr>
          <w:rFonts w:ascii="Times New Roman" w:eastAsia="Calibri" w:hAnsi="Times New Roman" w:cs="Times New Roman" w:hint="cs"/>
          <w:sz w:val="28"/>
          <w:szCs w:val="28"/>
          <w:lang w:val="kk-KZ"/>
        </w:rPr>
        <w:t>не</w:t>
      </w:r>
      <w:r w:rsidRPr="0001693C">
        <w:rPr>
          <w:rFonts w:ascii="Times New Roman" w:eastAsia="Calibri" w:hAnsi="Times New Roman" w:cs="Times New Roman"/>
          <w:sz w:val="28"/>
          <w:szCs w:val="28"/>
          <w:lang w:val="kk-KZ"/>
        </w:rPr>
        <w:t xml:space="preserve"> </w:t>
      </w:r>
      <w:r w:rsidRPr="0001693C">
        <w:rPr>
          <w:rFonts w:ascii="Times New Roman" w:eastAsia="Calibri" w:hAnsi="Times New Roman" w:cs="Times New Roman" w:hint="cs"/>
          <w:sz w:val="28"/>
          <w:szCs w:val="28"/>
          <w:lang w:val="kk-KZ"/>
        </w:rPr>
        <w:t>аналитикалы</w:t>
      </w:r>
      <w:r w:rsidRPr="0001693C">
        <w:rPr>
          <w:rFonts w:ascii="Times New Roman" w:eastAsia="Calibri" w:hAnsi="Times New Roman" w:cs="Times New Roman"/>
          <w:sz w:val="28"/>
          <w:szCs w:val="28"/>
          <w:lang w:val="kk-KZ"/>
        </w:rPr>
        <w:t>қ қ</w:t>
      </w:r>
      <w:r w:rsidRPr="0001693C">
        <w:rPr>
          <w:rFonts w:ascii="Times New Roman" w:eastAsia="Calibri" w:hAnsi="Times New Roman" w:cs="Times New Roman" w:hint="cs"/>
          <w:sz w:val="28"/>
          <w:szCs w:val="28"/>
          <w:lang w:val="kk-KZ"/>
        </w:rPr>
        <w:t>амтамасыз</w:t>
      </w:r>
      <w:r w:rsidRPr="0001693C">
        <w:rPr>
          <w:rFonts w:ascii="Times New Roman" w:eastAsia="Calibri" w:hAnsi="Times New Roman" w:cs="Times New Roman"/>
          <w:sz w:val="28"/>
          <w:szCs w:val="28"/>
          <w:lang w:val="kk-KZ"/>
        </w:rPr>
        <w:t xml:space="preserve"> </w:t>
      </w:r>
      <w:r w:rsidRPr="0001693C">
        <w:rPr>
          <w:rFonts w:ascii="Times New Roman" w:eastAsia="Calibri" w:hAnsi="Times New Roman" w:cs="Times New Roman" w:hint="cs"/>
          <w:sz w:val="28"/>
          <w:szCs w:val="28"/>
          <w:lang w:val="kk-KZ"/>
        </w:rPr>
        <w:t>етуді</w:t>
      </w:r>
      <w:r w:rsidRPr="0001693C">
        <w:rPr>
          <w:rFonts w:ascii="Times New Roman" w:eastAsia="Calibri" w:hAnsi="Times New Roman" w:cs="Times New Roman"/>
          <w:sz w:val="28"/>
          <w:szCs w:val="28"/>
          <w:lang w:val="kk-KZ"/>
        </w:rPr>
        <w:t xml:space="preserve">ң </w:t>
      </w:r>
      <w:r w:rsidRPr="0001693C">
        <w:rPr>
          <w:rFonts w:ascii="Times New Roman" w:eastAsia="Calibri" w:hAnsi="Times New Roman" w:cs="Times New Roman" w:hint="cs"/>
          <w:sz w:val="28"/>
          <w:szCs w:val="28"/>
          <w:lang w:val="kk-KZ"/>
        </w:rPr>
        <w:t>ма</w:t>
      </w:r>
      <w:r w:rsidRPr="0001693C">
        <w:rPr>
          <w:rFonts w:ascii="Times New Roman" w:eastAsia="Calibri" w:hAnsi="Times New Roman" w:cs="Times New Roman"/>
          <w:sz w:val="28"/>
          <w:szCs w:val="28"/>
          <w:lang w:val="kk-KZ"/>
        </w:rPr>
        <w:t>ң</w:t>
      </w:r>
      <w:r w:rsidRPr="0001693C">
        <w:rPr>
          <w:rFonts w:ascii="Times New Roman" w:eastAsia="Calibri" w:hAnsi="Times New Roman" w:cs="Times New Roman" w:hint="cs"/>
          <w:sz w:val="28"/>
          <w:szCs w:val="28"/>
          <w:lang w:val="kk-KZ"/>
        </w:rPr>
        <w:t>ызды</w:t>
      </w:r>
      <w:r w:rsidRPr="0001693C">
        <w:rPr>
          <w:rFonts w:ascii="Times New Roman" w:eastAsia="Calibri" w:hAnsi="Times New Roman" w:cs="Times New Roman"/>
          <w:sz w:val="28"/>
          <w:szCs w:val="28"/>
          <w:lang w:val="kk-KZ"/>
        </w:rPr>
        <w:t xml:space="preserve"> </w:t>
      </w:r>
      <w:r w:rsidRPr="0001693C">
        <w:rPr>
          <w:rFonts w:ascii="Times New Roman" w:eastAsia="Calibri" w:hAnsi="Times New Roman" w:cs="Times New Roman" w:hint="cs"/>
          <w:sz w:val="28"/>
          <w:szCs w:val="28"/>
          <w:lang w:val="kk-KZ"/>
        </w:rPr>
        <w:t>элементі</w:t>
      </w:r>
      <w:r w:rsidRPr="0001693C">
        <w:rPr>
          <w:rFonts w:ascii="Times New Roman" w:eastAsia="Calibri" w:hAnsi="Times New Roman" w:cs="Times New Roman"/>
          <w:sz w:val="28"/>
          <w:szCs w:val="28"/>
          <w:lang w:val="kk-KZ"/>
        </w:rPr>
        <w:t xml:space="preserve"> ретінде н</w:t>
      </w:r>
      <w:r w:rsidRPr="0001693C">
        <w:rPr>
          <w:rFonts w:ascii="Times New Roman" w:eastAsia="Calibri" w:hAnsi="Times New Roman" w:cs="Times New Roman" w:hint="cs"/>
          <w:sz w:val="28"/>
          <w:szCs w:val="28"/>
          <w:lang w:val="kk-KZ"/>
        </w:rPr>
        <w:t>егізгі</w:t>
      </w:r>
      <w:r w:rsidRPr="0001693C">
        <w:rPr>
          <w:rFonts w:ascii="Times New Roman" w:eastAsia="Calibri" w:hAnsi="Times New Roman" w:cs="Times New Roman"/>
          <w:sz w:val="28"/>
          <w:szCs w:val="28"/>
          <w:lang w:val="kk-KZ"/>
        </w:rPr>
        <w:t xml:space="preserve">, </w:t>
      </w:r>
      <w:r w:rsidRPr="0001693C">
        <w:rPr>
          <w:rFonts w:ascii="Times New Roman" w:eastAsia="Calibri" w:hAnsi="Times New Roman" w:cs="Times New Roman" w:hint="cs"/>
          <w:sz w:val="28"/>
          <w:szCs w:val="28"/>
          <w:lang w:val="kk-KZ"/>
        </w:rPr>
        <w:t>сонымен</w:t>
      </w:r>
      <w:r w:rsidRPr="0001693C">
        <w:rPr>
          <w:rFonts w:ascii="Times New Roman" w:eastAsia="Calibri" w:hAnsi="Times New Roman" w:cs="Times New Roman"/>
          <w:sz w:val="28"/>
          <w:szCs w:val="28"/>
          <w:lang w:val="kk-KZ"/>
        </w:rPr>
        <w:t xml:space="preserve"> </w:t>
      </w:r>
      <w:r w:rsidRPr="0001693C">
        <w:rPr>
          <w:rFonts w:ascii="Times New Roman" w:eastAsia="Calibri" w:hAnsi="Times New Roman" w:cs="Times New Roman" w:hint="cs"/>
          <w:sz w:val="28"/>
          <w:szCs w:val="28"/>
          <w:lang w:val="kk-KZ"/>
        </w:rPr>
        <w:t>қатар</w:t>
      </w:r>
      <w:r w:rsidRPr="0001693C">
        <w:rPr>
          <w:rFonts w:ascii="Times New Roman" w:eastAsia="Calibri" w:hAnsi="Times New Roman" w:cs="Times New Roman"/>
          <w:sz w:val="28"/>
          <w:szCs w:val="28"/>
          <w:lang w:val="kk-KZ"/>
        </w:rPr>
        <w:t xml:space="preserve"> </w:t>
      </w:r>
      <w:r w:rsidRPr="0001693C">
        <w:rPr>
          <w:rFonts w:ascii="Times New Roman" w:eastAsia="Calibri" w:hAnsi="Times New Roman" w:cs="Times New Roman" w:hint="cs"/>
          <w:sz w:val="28"/>
          <w:szCs w:val="28"/>
          <w:lang w:val="kk-KZ"/>
        </w:rPr>
        <w:t>к</w:t>
      </w:r>
      <w:r w:rsidRPr="0001693C">
        <w:rPr>
          <w:rFonts w:ascii="Times New Roman" w:eastAsia="Calibri" w:hAnsi="Times New Roman" w:cs="Times New Roman"/>
          <w:sz w:val="28"/>
          <w:szCs w:val="28"/>
          <w:lang w:val="kk-KZ"/>
        </w:rPr>
        <w:t>ү</w:t>
      </w:r>
      <w:r w:rsidRPr="0001693C">
        <w:rPr>
          <w:rFonts w:ascii="Times New Roman" w:eastAsia="Calibri" w:hAnsi="Times New Roman" w:cs="Times New Roman" w:hint="cs"/>
          <w:sz w:val="28"/>
          <w:szCs w:val="28"/>
          <w:lang w:val="kk-KZ"/>
        </w:rPr>
        <w:t>рделі</w:t>
      </w:r>
      <w:r w:rsidRPr="0001693C">
        <w:rPr>
          <w:rFonts w:ascii="Times New Roman" w:eastAsia="Calibri" w:hAnsi="Times New Roman" w:cs="Times New Roman"/>
          <w:sz w:val="28"/>
          <w:szCs w:val="28"/>
          <w:lang w:val="kk-KZ"/>
        </w:rPr>
        <w:t xml:space="preserve"> </w:t>
      </w:r>
      <w:r w:rsidRPr="0001693C">
        <w:rPr>
          <w:rFonts w:ascii="Times New Roman" w:eastAsia="Calibri" w:hAnsi="Times New Roman" w:cs="Times New Roman" w:hint="cs"/>
          <w:sz w:val="28"/>
          <w:szCs w:val="28"/>
          <w:lang w:val="kk-KZ"/>
        </w:rPr>
        <w:t>бас</w:t>
      </w:r>
      <w:r w:rsidRPr="0001693C">
        <w:rPr>
          <w:rFonts w:ascii="Times New Roman" w:eastAsia="Calibri" w:hAnsi="Times New Roman" w:cs="Times New Roman"/>
          <w:sz w:val="28"/>
          <w:szCs w:val="28"/>
          <w:lang w:val="kk-KZ"/>
        </w:rPr>
        <w:t>қ</w:t>
      </w:r>
      <w:r w:rsidRPr="0001693C">
        <w:rPr>
          <w:rFonts w:ascii="Times New Roman" w:eastAsia="Calibri" w:hAnsi="Times New Roman" w:cs="Times New Roman" w:hint="cs"/>
          <w:sz w:val="28"/>
          <w:szCs w:val="28"/>
          <w:lang w:val="kk-KZ"/>
        </w:rPr>
        <w:t>ару</w:t>
      </w:r>
      <w:r w:rsidRPr="0001693C">
        <w:rPr>
          <w:rFonts w:ascii="Times New Roman" w:eastAsia="Calibri" w:hAnsi="Times New Roman" w:cs="Times New Roman"/>
          <w:sz w:val="28"/>
          <w:szCs w:val="28"/>
          <w:lang w:val="kk-KZ"/>
        </w:rPr>
        <w:t xml:space="preserve"> </w:t>
      </w:r>
      <w:r w:rsidRPr="0001693C">
        <w:rPr>
          <w:rFonts w:ascii="Times New Roman" w:eastAsia="Calibri" w:hAnsi="Times New Roman" w:cs="Times New Roman" w:hint="cs"/>
          <w:sz w:val="28"/>
          <w:szCs w:val="28"/>
          <w:lang w:val="kk-KZ"/>
        </w:rPr>
        <w:t>объектілері</w:t>
      </w:r>
      <w:r w:rsidRPr="0001693C">
        <w:rPr>
          <w:rFonts w:ascii="Times New Roman" w:eastAsia="Calibri" w:hAnsi="Times New Roman" w:cs="Times New Roman"/>
          <w:sz w:val="28"/>
          <w:szCs w:val="28"/>
          <w:lang w:val="kk-KZ"/>
        </w:rPr>
        <w:t xml:space="preserve"> </w:t>
      </w:r>
      <w:r w:rsidRPr="0001693C">
        <w:rPr>
          <w:rFonts w:ascii="Times New Roman" w:eastAsia="Calibri" w:hAnsi="Times New Roman" w:cs="Times New Roman" w:hint="cs"/>
          <w:sz w:val="28"/>
          <w:szCs w:val="28"/>
          <w:lang w:val="kk-KZ"/>
        </w:rPr>
        <w:t>болып</w:t>
      </w:r>
      <w:r w:rsidRPr="0001693C">
        <w:rPr>
          <w:rFonts w:ascii="Times New Roman" w:eastAsia="Calibri" w:hAnsi="Times New Roman" w:cs="Times New Roman"/>
          <w:sz w:val="28"/>
          <w:szCs w:val="28"/>
          <w:lang w:val="kk-KZ"/>
        </w:rPr>
        <w:t xml:space="preserve"> </w:t>
      </w:r>
      <w:r w:rsidRPr="0001693C">
        <w:rPr>
          <w:rFonts w:ascii="Times New Roman" w:eastAsia="Calibri" w:hAnsi="Times New Roman" w:cs="Times New Roman" w:hint="cs"/>
          <w:sz w:val="28"/>
          <w:szCs w:val="28"/>
          <w:lang w:val="kk-KZ"/>
        </w:rPr>
        <w:t>табылатын</w:t>
      </w:r>
      <w:r w:rsidRPr="0001693C">
        <w:rPr>
          <w:rFonts w:ascii="Times New Roman" w:eastAsia="Calibri" w:hAnsi="Times New Roman" w:cs="Times New Roman"/>
          <w:sz w:val="28"/>
          <w:szCs w:val="28"/>
          <w:lang w:val="kk-KZ"/>
        </w:rPr>
        <w:t xml:space="preserve"> </w:t>
      </w:r>
      <w:r w:rsidRPr="0001693C">
        <w:rPr>
          <w:rFonts w:ascii="Times New Roman" w:eastAsia="Calibri" w:hAnsi="Times New Roman" w:cs="Times New Roman" w:hint="cs"/>
          <w:sz w:val="28"/>
          <w:szCs w:val="28"/>
          <w:lang w:val="kk-KZ"/>
        </w:rPr>
        <w:t>жиынты</w:t>
      </w:r>
      <w:r w:rsidRPr="0001693C">
        <w:rPr>
          <w:rFonts w:ascii="Times New Roman" w:eastAsia="Calibri" w:hAnsi="Times New Roman" w:cs="Times New Roman"/>
          <w:sz w:val="28"/>
          <w:szCs w:val="28"/>
          <w:lang w:val="kk-KZ"/>
        </w:rPr>
        <w:t xml:space="preserve">қ </w:t>
      </w:r>
      <w:r w:rsidRPr="0001693C">
        <w:rPr>
          <w:rFonts w:ascii="Times New Roman" w:eastAsia="Calibri" w:hAnsi="Times New Roman" w:cs="Times New Roman" w:hint="cs"/>
          <w:sz w:val="28"/>
          <w:szCs w:val="28"/>
          <w:lang w:val="kk-KZ"/>
        </w:rPr>
        <w:t>шы</w:t>
      </w:r>
      <w:r w:rsidRPr="0001693C">
        <w:rPr>
          <w:rFonts w:ascii="Times New Roman" w:eastAsia="Calibri" w:hAnsi="Times New Roman" w:cs="Times New Roman"/>
          <w:sz w:val="28"/>
          <w:szCs w:val="28"/>
          <w:lang w:val="kk-KZ"/>
        </w:rPr>
        <w:t>ғ</w:t>
      </w:r>
      <w:r w:rsidRPr="0001693C">
        <w:rPr>
          <w:rFonts w:ascii="Times New Roman" w:eastAsia="Calibri" w:hAnsi="Times New Roman" w:cs="Times New Roman" w:hint="cs"/>
          <w:sz w:val="28"/>
          <w:szCs w:val="28"/>
          <w:lang w:val="kk-KZ"/>
        </w:rPr>
        <w:t>ындарды</w:t>
      </w:r>
      <w:r w:rsidRPr="0001693C">
        <w:rPr>
          <w:rFonts w:ascii="Times New Roman" w:eastAsia="Calibri" w:hAnsi="Times New Roman" w:cs="Times New Roman"/>
          <w:sz w:val="28"/>
          <w:szCs w:val="28"/>
          <w:lang w:val="kk-KZ"/>
        </w:rPr>
        <w:t xml:space="preserve"> </w:t>
      </w:r>
      <w:r w:rsidRPr="0001693C">
        <w:rPr>
          <w:rFonts w:ascii="Times New Roman" w:eastAsia="Calibri" w:hAnsi="Times New Roman" w:cs="Times New Roman" w:hint="cs"/>
          <w:sz w:val="28"/>
          <w:szCs w:val="28"/>
          <w:lang w:val="kk-KZ"/>
        </w:rPr>
        <w:t>есепке</w:t>
      </w:r>
      <w:r w:rsidRPr="0001693C">
        <w:rPr>
          <w:rFonts w:ascii="Times New Roman" w:eastAsia="Calibri" w:hAnsi="Times New Roman" w:cs="Times New Roman"/>
          <w:sz w:val="28"/>
          <w:szCs w:val="28"/>
          <w:lang w:val="kk-KZ"/>
        </w:rPr>
        <w:t xml:space="preserve"> </w:t>
      </w:r>
      <w:r w:rsidRPr="0001693C">
        <w:rPr>
          <w:rFonts w:ascii="Times New Roman" w:eastAsia="Calibri" w:hAnsi="Times New Roman" w:cs="Times New Roman" w:hint="cs"/>
          <w:sz w:val="28"/>
          <w:szCs w:val="28"/>
          <w:lang w:val="kk-KZ"/>
        </w:rPr>
        <w:t>алу</w:t>
      </w:r>
      <w:r w:rsidRPr="0001693C">
        <w:rPr>
          <w:rFonts w:ascii="Times New Roman" w:eastAsia="Calibri" w:hAnsi="Times New Roman" w:cs="Times New Roman"/>
          <w:sz w:val="28"/>
          <w:szCs w:val="28"/>
          <w:lang w:val="kk-KZ"/>
        </w:rPr>
        <w:t xml:space="preserve"> </w:t>
      </w:r>
      <w:r w:rsidRPr="0001693C">
        <w:rPr>
          <w:rFonts w:ascii="Times New Roman" w:eastAsia="Calibri" w:hAnsi="Times New Roman" w:cs="Times New Roman" w:hint="cs"/>
          <w:sz w:val="28"/>
          <w:szCs w:val="28"/>
          <w:lang w:val="kk-KZ"/>
        </w:rPr>
        <w:t>ж</w:t>
      </w:r>
      <w:r w:rsidRPr="0001693C">
        <w:rPr>
          <w:rFonts w:ascii="Times New Roman" w:eastAsia="Calibri" w:hAnsi="Times New Roman" w:cs="Times New Roman"/>
          <w:sz w:val="28"/>
          <w:szCs w:val="28"/>
          <w:lang w:val="kk-KZ"/>
        </w:rPr>
        <w:t>ә</w:t>
      </w:r>
      <w:r w:rsidRPr="0001693C">
        <w:rPr>
          <w:rFonts w:ascii="Times New Roman" w:eastAsia="Calibri" w:hAnsi="Times New Roman" w:cs="Times New Roman" w:hint="cs"/>
          <w:sz w:val="28"/>
          <w:szCs w:val="28"/>
          <w:lang w:val="kk-KZ"/>
        </w:rPr>
        <w:t>не</w:t>
      </w:r>
      <w:r w:rsidRPr="0001693C">
        <w:rPr>
          <w:rFonts w:ascii="Times New Roman" w:eastAsia="Calibri" w:hAnsi="Times New Roman" w:cs="Times New Roman"/>
          <w:sz w:val="28"/>
          <w:szCs w:val="28"/>
          <w:lang w:val="kk-KZ"/>
        </w:rPr>
        <w:t xml:space="preserve"> </w:t>
      </w:r>
      <w:r w:rsidRPr="0001693C">
        <w:rPr>
          <w:rFonts w:ascii="Times New Roman" w:eastAsia="Calibri" w:hAnsi="Times New Roman" w:cs="Times New Roman" w:hint="cs"/>
          <w:sz w:val="28"/>
          <w:szCs w:val="28"/>
          <w:lang w:val="kk-KZ"/>
        </w:rPr>
        <w:t>орындал</w:t>
      </w:r>
      <w:r w:rsidRPr="0001693C">
        <w:rPr>
          <w:rFonts w:ascii="Times New Roman" w:eastAsia="Calibri" w:hAnsi="Times New Roman" w:cs="Times New Roman"/>
          <w:sz w:val="28"/>
          <w:szCs w:val="28"/>
          <w:lang w:val="kk-KZ"/>
        </w:rPr>
        <w:t>ғ</w:t>
      </w:r>
      <w:r w:rsidRPr="0001693C">
        <w:rPr>
          <w:rFonts w:ascii="Times New Roman" w:eastAsia="Calibri" w:hAnsi="Times New Roman" w:cs="Times New Roman" w:hint="cs"/>
          <w:sz w:val="28"/>
          <w:szCs w:val="28"/>
          <w:lang w:val="kk-KZ"/>
        </w:rPr>
        <w:t>ан</w:t>
      </w:r>
      <w:r w:rsidRPr="0001693C">
        <w:rPr>
          <w:rFonts w:ascii="Times New Roman" w:eastAsia="Calibri" w:hAnsi="Times New Roman" w:cs="Times New Roman"/>
          <w:sz w:val="28"/>
          <w:szCs w:val="28"/>
          <w:lang w:val="kk-KZ"/>
        </w:rPr>
        <w:t xml:space="preserve"> </w:t>
      </w:r>
      <w:r w:rsidRPr="0001693C">
        <w:rPr>
          <w:rFonts w:ascii="Times New Roman" w:eastAsia="Calibri" w:hAnsi="Times New Roman" w:cs="Times New Roman" w:hint="cs"/>
          <w:sz w:val="28"/>
          <w:szCs w:val="28"/>
          <w:lang w:val="kk-KZ"/>
        </w:rPr>
        <w:t>ж</w:t>
      </w:r>
      <w:r w:rsidRPr="0001693C">
        <w:rPr>
          <w:rFonts w:ascii="Times New Roman" w:eastAsia="Calibri" w:hAnsi="Times New Roman" w:cs="Times New Roman"/>
          <w:sz w:val="28"/>
          <w:szCs w:val="28"/>
          <w:lang w:val="kk-KZ"/>
        </w:rPr>
        <w:t>ұ</w:t>
      </w:r>
      <w:r w:rsidRPr="0001693C">
        <w:rPr>
          <w:rFonts w:ascii="Times New Roman" w:eastAsia="Calibri" w:hAnsi="Times New Roman" w:cs="Times New Roman" w:hint="cs"/>
          <w:sz w:val="28"/>
          <w:szCs w:val="28"/>
          <w:lang w:val="kk-KZ"/>
        </w:rPr>
        <w:t>мыс</w:t>
      </w:r>
      <w:r w:rsidRPr="0001693C">
        <w:rPr>
          <w:rFonts w:ascii="Times New Roman" w:eastAsia="Calibri" w:hAnsi="Times New Roman" w:cs="Times New Roman"/>
          <w:sz w:val="28"/>
          <w:szCs w:val="28"/>
          <w:lang w:val="kk-KZ"/>
        </w:rPr>
        <w:t xml:space="preserve"> </w:t>
      </w:r>
      <w:r w:rsidRPr="0001693C">
        <w:rPr>
          <w:rFonts w:ascii="Times New Roman" w:eastAsia="Calibri" w:hAnsi="Times New Roman" w:cs="Times New Roman" w:hint="cs"/>
          <w:sz w:val="28"/>
          <w:szCs w:val="28"/>
          <w:lang w:val="kk-KZ"/>
        </w:rPr>
        <w:t>к</w:t>
      </w:r>
      <w:r w:rsidRPr="0001693C">
        <w:rPr>
          <w:rFonts w:ascii="Times New Roman" w:eastAsia="Calibri" w:hAnsi="Times New Roman" w:cs="Times New Roman"/>
          <w:sz w:val="28"/>
          <w:szCs w:val="28"/>
          <w:lang w:val="kk-KZ"/>
        </w:rPr>
        <w:t>ө</w:t>
      </w:r>
      <w:r w:rsidRPr="0001693C">
        <w:rPr>
          <w:rFonts w:ascii="Times New Roman" w:eastAsia="Calibri" w:hAnsi="Times New Roman" w:cs="Times New Roman" w:hint="cs"/>
          <w:sz w:val="28"/>
          <w:szCs w:val="28"/>
          <w:lang w:val="kk-KZ"/>
        </w:rPr>
        <w:t>леміні</w:t>
      </w:r>
      <w:r w:rsidRPr="0001693C">
        <w:rPr>
          <w:rFonts w:ascii="Times New Roman" w:eastAsia="Calibri" w:hAnsi="Times New Roman" w:cs="Times New Roman"/>
          <w:sz w:val="28"/>
          <w:szCs w:val="28"/>
          <w:lang w:val="kk-KZ"/>
        </w:rPr>
        <w:t>ң ө</w:t>
      </w:r>
      <w:r w:rsidRPr="0001693C">
        <w:rPr>
          <w:rFonts w:ascii="Times New Roman" w:eastAsia="Calibri" w:hAnsi="Times New Roman" w:cs="Times New Roman" w:hint="cs"/>
          <w:sz w:val="28"/>
          <w:szCs w:val="28"/>
          <w:lang w:val="kk-KZ"/>
        </w:rPr>
        <w:t>зіндік</w:t>
      </w:r>
      <w:r w:rsidRPr="0001693C">
        <w:rPr>
          <w:rFonts w:ascii="Times New Roman" w:eastAsia="Calibri" w:hAnsi="Times New Roman" w:cs="Times New Roman"/>
          <w:sz w:val="28"/>
          <w:szCs w:val="28"/>
          <w:lang w:val="kk-KZ"/>
        </w:rPr>
        <w:t xml:space="preserve"> құ</w:t>
      </w:r>
      <w:r w:rsidRPr="0001693C">
        <w:rPr>
          <w:rFonts w:ascii="Times New Roman" w:eastAsia="Calibri" w:hAnsi="Times New Roman" w:cs="Times New Roman" w:hint="cs"/>
          <w:sz w:val="28"/>
          <w:szCs w:val="28"/>
          <w:lang w:val="kk-KZ"/>
        </w:rPr>
        <w:t>нын</w:t>
      </w:r>
      <w:r w:rsidRPr="0001693C">
        <w:rPr>
          <w:rFonts w:ascii="Times New Roman" w:eastAsia="Calibri" w:hAnsi="Times New Roman" w:cs="Times New Roman"/>
          <w:sz w:val="28"/>
          <w:szCs w:val="28"/>
          <w:lang w:val="kk-KZ"/>
        </w:rPr>
        <w:t xml:space="preserve"> </w:t>
      </w:r>
      <w:r w:rsidRPr="0001693C">
        <w:rPr>
          <w:rFonts w:ascii="Times New Roman" w:eastAsia="Calibri" w:hAnsi="Times New Roman" w:cs="Times New Roman" w:hint="cs"/>
          <w:sz w:val="28"/>
          <w:szCs w:val="28"/>
          <w:lang w:val="kk-KZ"/>
        </w:rPr>
        <w:t>есептеу</w:t>
      </w:r>
      <w:r w:rsidRPr="0001693C">
        <w:rPr>
          <w:rFonts w:ascii="Times New Roman" w:eastAsia="Calibri" w:hAnsi="Times New Roman" w:cs="Times New Roman"/>
          <w:sz w:val="28"/>
          <w:szCs w:val="28"/>
          <w:lang w:val="kk-KZ"/>
        </w:rPr>
        <w:t xml:space="preserve"> қарастырылады.</w:t>
      </w:r>
    </w:p>
    <w:p w14:paraId="7DB8BFA1" w14:textId="613C5D55" w:rsidR="0001693C" w:rsidRPr="0001693C" w:rsidRDefault="0001693C" w:rsidP="00BC7CCA">
      <w:pPr>
        <w:spacing w:after="0" w:line="240" w:lineRule="auto"/>
        <w:ind w:firstLine="567"/>
        <w:contextualSpacing/>
        <w:jc w:val="both"/>
        <w:rPr>
          <w:rFonts w:ascii="Times New Roman" w:eastAsia="Calibri" w:hAnsi="Times New Roman" w:cs="Times New Roman"/>
          <w:sz w:val="28"/>
          <w:szCs w:val="28"/>
          <w:lang w:val="kk-KZ"/>
        </w:rPr>
      </w:pPr>
      <w:r w:rsidRPr="0001693C">
        <w:rPr>
          <w:rFonts w:ascii="Times New Roman" w:eastAsia="Calibri" w:hAnsi="Times New Roman" w:cs="Times New Roman"/>
          <w:sz w:val="28"/>
          <w:szCs w:val="28"/>
          <w:lang w:val="kk-KZ"/>
        </w:rPr>
        <w:t xml:space="preserve">Басқарушылық есепті ұтымды ұйымдастыру жекелеген құрылыс объектілерін өндіріс рентабельділігі, баға икемділігі тұжырымдамасы негізінде өзіндік құнын төмендету резервтерін анықтау нәтижелеріне әсер етеді. </w:t>
      </w:r>
      <w:r w:rsidRPr="0001693C">
        <w:rPr>
          <w:rFonts w:ascii="Times New Roman" w:eastAsia="Calibri" w:hAnsi="Times New Roman" w:cs="Times New Roman" w:hint="cs"/>
          <w:sz w:val="28"/>
          <w:szCs w:val="28"/>
          <w:lang w:val="kk-KZ"/>
        </w:rPr>
        <w:t>Осы</w:t>
      </w:r>
      <w:r w:rsidRPr="0001693C">
        <w:rPr>
          <w:rFonts w:ascii="Times New Roman" w:eastAsia="Calibri" w:hAnsi="Times New Roman" w:cs="Times New Roman"/>
          <w:sz w:val="28"/>
          <w:szCs w:val="28"/>
          <w:lang w:val="kk-KZ"/>
        </w:rPr>
        <w:t>ғ</w:t>
      </w:r>
      <w:r w:rsidRPr="0001693C">
        <w:rPr>
          <w:rFonts w:ascii="Times New Roman" w:eastAsia="Calibri" w:hAnsi="Times New Roman" w:cs="Times New Roman" w:hint="cs"/>
          <w:sz w:val="28"/>
          <w:szCs w:val="28"/>
          <w:lang w:val="kk-KZ"/>
        </w:rPr>
        <w:t>ан</w:t>
      </w:r>
      <w:r w:rsidRPr="0001693C">
        <w:rPr>
          <w:rFonts w:ascii="Times New Roman" w:eastAsia="Calibri" w:hAnsi="Times New Roman" w:cs="Times New Roman"/>
          <w:sz w:val="28"/>
          <w:szCs w:val="28"/>
          <w:lang w:val="kk-KZ"/>
        </w:rPr>
        <w:t xml:space="preserve"> орай құ</w:t>
      </w:r>
      <w:r w:rsidRPr="0001693C">
        <w:rPr>
          <w:rFonts w:ascii="Times New Roman" w:eastAsia="Calibri" w:hAnsi="Times New Roman" w:cs="Times New Roman" w:hint="cs"/>
          <w:sz w:val="28"/>
          <w:szCs w:val="28"/>
          <w:lang w:val="kk-KZ"/>
        </w:rPr>
        <w:t>рылыс</w:t>
      </w:r>
      <w:r w:rsidRPr="0001693C">
        <w:rPr>
          <w:rFonts w:ascii="Times New Roman" w:eastAsia="Calibri" w:hAnsi="Times New Roman" w:cs="Times New Roman"/>
          <w:sz w:val="28"/>
          <w:szCs w:val="28"/>
          <w:lang w:val="kk-KZ"/>
        </w:rPr>
        <w:t xml:space="preserve"> </w:t>
      </w:r>
      <w:r w:rsidRPr="0001693C">
        <w:rPr>
          <w:rFonts w:ascii="Times New Roman" w:eastAsia="Calibri" w:hAnsi="Times New Roman" w:cs="Times New Roman" w:hint="cs"/>
          <w:sz w:val="28"/>
          <w:szCs w:val="28"/>
          <w:lang w:val="kk-KZ"/>
        </w:rPr>
        <w:t>бизнесін</w:t>
      </w:r>
      <w:r w:rsidRPr="0001693C">
        <w:rPr>
          <w:rFonts w:ascii="Times New Roman" w:eastAsia="Calibri" w:hAnsi="Times New Roman" w:cs="Times New Roman"/>
          <w:sz w:val="28"/>
          <w:szCs w:val="28"/>
          <w:lang w:val="kk-KZ"/>
        </w:rPr>
        <w:t xml:space="preserve"> </w:t>
      </w:r>
      <w:r w:rsidRPr="0001693C">
        <w:rPr>
          <w:rFonts w:ascii="Times New Roman" w:eastAsia="Calibri" w:hAnsi="Times New Roman" w:cs="Times New Roman" w:hint="cs"/>
          <w:sz w:val="28"/>
          <w:szCs w:val="28"/>
          <w:lang w:val="kk-KZ"/>
        </w:rPr>
        <w:t>жобалы</w:t>
      </w:r>
      <w:r w:rsidRPr="0001693C">
        <w:rPr>
          <w:rFonts w:ascii="Times New Roman" w:eastAsia="Calibri" w:hAnsi="Times New Roman" w:cs="Times New Roman"/>
          <w:sz w:val="28"/>
          <w:szCs w:val="28"/>
          <w:lang w:val="kk-KZ"/>
        </w:rPr>
        <w:t xml:space="preserve">қ </w:t>
      </w:r>
      <w:r w:rsidRPr="0001693C">
        <w:rPr>
          <w:rFonts w:ascii="Times New Roman" w:eastAsia="Calibri" w:hAnsi="Times New Roman" w:cs="Times New Roman" w:hint="cs"/>
          <w:sz w:val="28"/>
          <w:szCs w:val="28"/>
          <w:lang w:val="kk-KZ"/>
        </w:rPr>
        <w:t>бас</w:t>
      </w:r>
      <w:r w:rsidRPr="0001693C">
        <w:rPr>
          <w:rFonts w:ascii="Times New Roman" w:eastAsia="Calibri" w:hAnsi="Times New Roman" w:cs="Times New Roman"/>
          <w:sz w:val="28"/>
          <w:szCs w:val="28"/>
          <w:lang w:val="kk-KZ"/>
        </w:rPr>
        <w:t>қ</w:t>
      </w:r>
      <w:r w:rsidRPr="0001693C">
        <w:rPr>
          <w:rFonts w:ascii="Times New Roman" w:eastAsia="Calibri" w:hAnsi="Times New Roman" w:cs="Times New Roman" w:hint="cs"/>
          <w:sz w:val="28"/>
          <w:szCs w:val="28"/>
          <w:lang w:val="kk-KZ"/>
        </w:rPr>
        <w:t>аруда</w:t>
      </w:r>
      <w:r w:rsidRPr="0001693C">
        <w:rPr>
          <w:rFonts w:ascii="Times New Roman" w:eastAsia="Calibri" w:hAnsi="Times New Roman" w:cs="Times New Roman"/>
          <w:sz w:val="28"/>
          <w:szCs w:val="28"/>
          <w:lang w:val="kk-KZ"/>
        </w:rPr>
        <w:t xml:space="preserve"> қ</w:t>
      </w:r>
      <w:r w:rsidRPr="0001693C">
        <w:rPr>
          <w:rFonts w:ascii="Times New Roman" w:eastAsia="Calibri" w:hAnsi="Times New Roman" w:cs="Times New Roman" w:hint="cs"/>
          <w:sz w:val="28"/>
          <w:szCs w:val="28"/>
          <w:lang w:val="kk-KZ"/>
        </w:rPr>
        <w:t>олдану</w:t>
      </w:r>
      <w:r w:rsidRPr="0001693C">
        <w:rPr>
          <w:rFonts w:ascii="Times New Roman" w:eastAsia="Calibri" w:hAnsi="Times New Roman" w:cs="Times New Roman"/>
          <w:sz w:val="28"/>
          <w:szCs w:val="28"/>
          <w:lang w:val="kk-KZ"/>
        </w:rPr>
        <w:t xml:space="preserve"> </w:t>
      </w:r>
      <w:r w:rsidRPr="0001693C">
        <w:rPr>
          <w:rFonts w:ascii="Times New Roman" w:eastAsia="Calibri" w:hAnsi="Times New Roman" w:cs="Times New Roman" w:hint="cs"/>
          <w:sz w:val="28"/>
          <w:szCs w:val="28"/>
          <w:lang w:val="kk-KZ"/>
        </w:rPr>
        <w:t>ерекшеліктерін</w:t>
      </w:r>
      <w:r w:rsidRPr="0001693C">
        <w:rPr>
          <w:rFonts w:ascii="Times New Roman" w:eastAsia="Calibri" w:hAnsi="Times New Roman" w:cs="Times New Roman"/>
          <w:sz w:val="28"/>
          <w:szCs w:val="28"/>
          <w:lang w:val="kk-KZ"/>
        </w:rPr>
        <w:t xml:space="preserve"> </w:t>
      </w:r>
      <w:r w:rsidRPr="0001693C">
        <w:rPr>
          <w:rFonts w:ascii="Times New Roman" w:eastAsia="Calibri" w:hAnsi="Times New Roman" w:cs="Times New Roman" w:hint="cs"/>
          <w:sz w:val="28"/>
          <w:szCs w:val="28"/>
          <w:lang w:val="kk-KZ"/>
        </w:rPr>
        <w:t>ескере</w:t>
      </w:r>
      <w:r w:rsidRPr="0001693C">
        <w:rPr>
          <w:rFonts w:ascii="Times New Roman" w:eastAsia="Calibri" w:hAnsi="Times New Roman" w:cs="Times New Roman"/>
          <w:sz w:val="28"/>
          <w:szCs w:val="28"/>
          <w:lang w:val="kk-KZ"/>
        </w:rPr>
        <w:t xml:space="preserve"> </w:t>
      </w:r>
      <w:r w:rsidRPr="0001693C">
        <w:rPr>
          <w:rFonts w:ascii="Times New Roman" w:eastAsia="Calibri" w:hAnsi="Times New Roman" w:cs="Times New Roman" w:hint="cs"/>
          <w:sz w:val="28"/>
          <w:szCs w:val="28"/>
          <w:lang w:val="kk-KZ"/>
        </w:rPr>
        <w:t>отырып</w:t>
      </w:r>
      <w:r w:rsidRPr="0001693C">
        <w:rPr>
          <w:rFonts w:ascii="Times New Roman" w:eastAsia="Calibri" w:hAnsi="Times New Roman" w:cs="Times New Roman"/>
          <w:sz w:val="28"/>
          <w:szCs w:val="28"/>
          <w:lang w:val="kk-KZ"/>
        </w:rPr>
        <w:t xml:space="preserve">, </w:t>
      </w:r>
      <w:r w:rsidR="00E34536">
        <w:rPr>
          <w:rFonts w:ascii="Times New Roman" w:eastAsia="Calibri" w:hAnsi="Times New Roman" w:cs="Times New Roman"/>
          <w:sz w:val="28"/>
          <w:szCs w:val="28"/>
          <w:lang w:val="kk-KZ"/>
        </w:rPr>
        <w:t xml:space="preserve"> </w:t>
      </w:r>
      <w:r w:rsidRPr="0001693C">
        <w:rPr>
          <w:rFonts w:ascii="Times New Roman" w:eastAsia="Calibri" w:hAnsi="Times New Roman" w:cs="Times New Roman" w:hint="cs"/>
          <w:sz w:val="28"/>
          <w:szCs w:val="28"/>
          <w:lang w:val="kk-KZ"/>
        </w:rPr>
        <w:t>шы</w:t>
      </w:r>
      <w:r w:rsidRPr="0001693C">
        <w:rPr>
          <w:rFonts w:ascii="Times New Roman" w:eastAsia="Calibri" w:hAnsi="Times New Roman" w:cs="Times New Roman"/>
          <w:sz w:val="28"/>
          <w:szCs w:val="28"/>
          <w:lang w:val="kk-KZ"/>
        </w:rPr>
        <w:t>ғ</w:t>
      </w:r>
      <w:r w:rsidRPr="0001693C">
        <w:rPr>
          <w:rFonts w:ascii="Times New Roman" w:eastAsia="Calibri" w:hAnsi="Times New Roman" w:cs="Times New Roman" w:hint="cs"/>
          <w:sz w:val="28"/>
          <w:szCs w:val="28"/>
          <w:lang w:val="kk-KZ"/>
        </w:rPr>
        <w:t>ындарды</w:t>
      </w:r>
      <w:r w:rsidRPr="0001693C">
        <w:rPr>
          <w:rFonts w:ascii="Times New Roman" w:eastAsia="Calibri" w:hAnsi="Times New Roman" w:cs="Times New Roman"/>
          <w:sz w:val="28"/>
          <w:szCs w:val="28"/>
          <w:lang w:val="kk-KZ"/>
        </w:rPr>
        <w:t xml:space="preserve"> </w:t>
      </w:r>
      <w:r w:rsidRPr="0001693C">
        <w:rPr>
          <w:rFonts w:ascii="Times New Roman" w:eastAsia="Calibri" w:hAnsi="Times New Roman" w:cs="Times New Roman" w:hint="cs"/>
          <w:sz w:val="28"/>
          <w:szCs w:val="28"/>
          <w:lang w:val="kk-KZ"/>
        </w:rPr>
        <w:t>бас</w:t>
      </w:r>
      <w:r w:rsidRPr="0001693C">
        <w:rPr>
          <w:rFonts w:ascii="Times New Roman" w:eastAsia="Calibri" w:hAnsi="Times New Roman" w:cs="Times New Roman"/>
          <w:sz w:val="28"/>
          <w:szCs w:val="28"/>
          <w:lang w:val="kk-KZ"/>
        </w:rPr>
        <w:t>қ</w:t>
      </w:r>
      <w:r w:rsidRPr="0001693C">
        <w:rPr>
          <w:rFonts w:ascii="Times New Roman" w:eastAsia="Calibri" w:hAnsi="Times New Roman" w:cs="Times New Roman" w:hint="cs"/>
          <w:sz w:val="28"/>
          <w:szCs w:val="28"/>
          <w:lang w:val="kk-KZ"/>
        </w:rPr>
        <w:t>аруды</w:t>
      </w:r>
      <w:r w:rsidRPr="0001693C">
        <w:rPr>
          <w:rFonts w:ascii="Times New Roman" w:eastAsia="Calibri" w:hAnsi="Times New Roman" w:cs="Times New Roman"/>
          <w:sz w:val="28"/>
          <w:szCs w:val="28"/>
          <w:lang w:val="kk-KZ"/>
        </w:rPr>
        <w:t xml:space="preserve">ң </w:t>
      </w:r>
      <w:r w:rsidRPr="0001693C">
        <w:rPr>
          <w:rFonts w:ascii="Times New Roman" w:eastAsia="Calibri" w:hAnsi="Times New Roman" w:cs="Times New Roman" w:hint="cs"/>
          <w:sz w:val="28"/>
          <w:szCs w:val="28"/>
          <w:lang w:val="kk-KZ"/>
        </w:rPr>
        <w:t>есеп</w:t>
      </w:r>
      <w:r w:rsidRPr="0001693C">
        <w:rPr>
          <w:rFonts w:ascii="Times New Roman" w:eastAsia="Calibri" w:hAnsi="Times New Roman" w:cs="Times New Roman"/>
          <w:sz w:val="28"/>
          <w:szCs w:val="28"/>
          <w:lang w:val="kk-KZ"/>
        </w:rPr>
        <w:t>тік-талдау құ</w:t>
      </w:r>
      <w:r w:rsidRPr="0001693C">
        <w:rPr>
          <w:rFonts w:ascii="Times New Roman" w:eastAsia="Calibri" w:hAnsi="Times New Roman" w:cs="Times New Roman" w:hint="cs"/>
          <w:sz w:val="28"/>
          <w:szCs w:val="28"/>
          <w:lang w:val="kk-KZ"/>
        </w:rPr>
        <w:t>ралдарын</w:t>
      </w:r>
      <w:r w:rsidRPr="0001693C">
        <w:rPr>
          <w:rFonts w:ascii="Times New Roman" w:eastAsia="Calibri" w:hAnsi="Times New Roman" w:cs="Times New Roman"/>
          <w:sz w:val="28"/>
          <w:szCs w:val="28"/>
          <w:lang w:val="kk-KZ"/>
        </w:rPr>
        <w:t xml:space="preserve"> ө</w:t>
      </w:r>
      <w:r w:rsidRPr="0001693C">
        <w:rPr>
          <w:rFonts w:ascii="Times New Roman" w:eastAsia="Calibri" w:hAnsi="Times New Roman" w:cs="Times New Roman" w:hint="cs"/>
          <w:sz w:val="28"/>
          <w:szCs w:val="28"/>
          <w:lang w:val="kk-KZ"/>
        </w:rPr>
        <w:t>зекті</w:t>
      </w:r>
      <w:r w:rsidRPr="0001693C">
        <w:rPr>
          <w:rFonts w:ascii="Times New Roman" w:eastAsia="Calibri" w:hAnsi="Times New Roman" w:cs="Times New Roman"/>
          <w:sz w:val="28"/>
          <w:szCs w:val="28"/>
          <w:lang w:val="kk-KZ"/>
        </w:rPr>
        <w:t xml:space="preserve"> </w:t>
      </w:r>
      <w:r w:rsidRPr="0001693C">
        <w:rPr>
          <w:rFonts w:ascii="Times New Roman" w:eastAsia="Calibri" w:hAnsi="Times New Roman" w:cs="Times New Roman" w:hint="cs"/>
          <w:sz w:val="28"/>
          <w:szCs w:val="28"/>
          <w:lang w:val="kk-KZ"/>
        </w:rPr>
        <w:t>к</w:t>
      </w:r>
      <w:r w:rsidRPr="0001693C">
        <w:rPr>
          <w:rFonts w:ascii="Times New Roman" w:eastAsia="Calibri" w:hAnsi="Times New Roman" w:cs="Times New Roman"/>
          <w:sz w:val="28"/>
          <w:szCs w:val="28"/>
          <w:lang w:val="kk-KZ"/>
        </w:rPr>
        <w:t>ү</w:t>
      </w:r>
      <w:r w:rsidRPr="0001693C">
        <w:rPr>
          <w:rFonts w:ascii="Times New Roman" w:eastAsia="Calibri" w:hAnsi="Times New Roman" w:cs="Times New Roman" w:hint="cs"/>
          <w:sz w:val="28"/>
          <w:szCs w:val="28"/>
          <w:lang w:val="kk-KZ"/>
        </w:rPr>
        <w:t>йде</w:t>
      </w:r>
      <w:r w:rsidRPr="0001693C">
        <w:rPr>
          <w:rFonts w:ascii="Times New Roman" w:eastAsia="Calibri" w:hAnsi="Times New Roman" w:cs="Times New Roman"/>
          <w:sz w:val="28"/>
          <w:szCs w:val="28"/>
          <w:lang w:val="kk-KZ"/>
        </w:rPr>
        <w:t xml:space="preserve"> ұ</w:t>
      </w:r>
      <w:r w:rsidRPr="0001693C">
        <w:rPr>
          <w:rFonts w:ascii="Times New Roman" w:eastAsia="Calibri" w:hAnsi="Times New Roman" w:cs="Times New Roman" w:hint="cs"/>
          <w:sz w:val="28"/>
          <w:szCs w:val="28"/>
          <w:lang w:val="kk-KZ"/>
        </w:rPr>
        <w:t>стау</w:t>
      </w:r>
      <w:r w:rsidRPr="0001693C">
        <w:rPr>
          <w:rFonts w:ascii="Times New Roman" w:eastAsia="Calibri" w:hAnsi="Times New Roman" w:cs="Times New Roman"/>
          <w:sz w:val="28"/>
          <w:szCs w:val="28"/>
          <w:lang w:val="kk-KZ"/>
        </w:rPr>
        <w:t xml:space="preserve"> </w:t>
      </w:r>
      <w:r w:rsidRPr="0001693C">
        <w:rPr>
          <w:rFonts w:ascii="Times New Roman" w:eastAsia="Calibri" w:hAnsi="Times New Roman" w:cs="Times New Roman" w:hint="cs"/>
          <w:sz w:val="28"/>
          <w:szCs w:val="28"/>
          <w:lang w:val="kk-KZ"/>
        </w:rPr>
        <w:t>осы</w:t>
      </w:r>
      <w:r w:rsidRPr="0001693C">
        <w:rPr>
          <w:rFonts w:ascii="Times New Roman" w:eastAsia="Calibri" w:hAnsi="Times New Roman" w:cs="Times New Roman"/>
          <w:sz w:val="28"/>
          <w:szCs w:val="28"/>
          <w:lang w:val="kk-KZ"/>
        </w:rPr>
        <w:t xml:space="preserve"> </w:t>
      </w:r>
      <w:r w:rsidRPr="0001693C">
        <w:rPr>
          <w:rFonts w:ascii="Times New Roman" w:eastAsia="Calibri" w:hAnsi="Times New Roman" w:cs="Times New Roman" w:hint="cs"/>
          <w:sz w:val="28"/>
          <w:szCs w:val="28"/>
          <w:lang w:val="kk-KZ"/>
        </w:rPr>
        <w:t>зерттеуді</w:t>
      </w:r>
      <w:r w:rsidRPr="0001693C">
        <w:rPr>
          <w:rFonts w:ascii="Times New Roman" w:eastAsia="Calibri" w:hAnsi="Times New Roman" w:cs="Times New Roman"/>
          <w:sz w:val="28"/>
          <w:szCs w:val="28"/>
          <w:lang w:val="kk-KZ"/>
        </w:rPr>
        <w:t xml:space="preserve"> </w:t>
      </w:r>
      <w:r w:rsidRPr="0001693C">
        <w:rPr>
          <w:rFonts w:ascii="Times New Roman" w:eastAsia="Calibri" w:hAnsi="Times New Roman" w:cs="Times New Roman" w:hint="cs"/>
          <w:sz w:val="28"/>
          <w:szCs w:val="28"/>
          <w:lang w:val="kk-KZ"/>
        </w:rPr>
        <w:t>жүргізуге</w:t>
      </w:r>
      <w:r w:rsidRPr="0001693C">
        <w:rPr>
          <w:rFonts w:ascii="Times New Roman" w:eastAsia="Calibri" w:hAnsi="Times New Roman" w:cs="Times New Roman"/>
          <w:sz w:val="28"/>
          <w:szCs w:val="28"/>
          <w:lang w:val="kk-KZ"/>
        </w:rPr>
        <w:t xml:space="preserve"> </w:t>
      </w:r>
      <w:r w:rsidRPr="0001693C">
        <w:rPr>
          <w:rFonts w:ascii="Times New Roman" w:eastAsia="Calibri" w:hAnsi="Times New Roman" w:cs="Times New Roman" w:hint="cs"/>
          <w:sz w:val="28"/>
          <w:szCs w:val="28"/>
          <w:lang w:val="kk-KZ"/>
        </w:rPr>
        <w:t>негіз</w:t>
      </w:r>
      <w:r w:rsidRPr="0001693C">
        <w:rPr>
          <w:rFonts w:ascii="Times New Roman" w:eastAsia="Calibri" w:hAnsi="Times New Roman" w:cs="Times New Roman"/>
          <w:sz w:val="28"/>
          <w:szCs w:val="28"/>
          <w:lang w:val="kk-KZ"/>
        </w:rPr>
        <w:t xml:space="preserve"> </w:t>
      </w:r>
      <w:r w:rsidRPr="0001693C">
        <w:rPr>
          <w:rFonts w:ascii="Times New Roman" w:eastAsia="Calibri" w:hAnsi="Times New Roman" w:cs="Times New Roman" w:hint="cs"/>
          <w:sz w:val="28"/>
          <w:szCs w:val="28"/>
          <w:lang w:val="kk-KZ"/>
        </w:rPr>
        <w:t>болды</w:t>
      </w:r>
      <w:r w:rsidRPr="0001693C">
        <w:rPr>
          <w:rFonts w:ascii="Times New Roman" w:eastAsia="Calibri" w:hAnsi="Times New Roman" w:cs="Times New Roman"/>
          <w:sz w:val="28"/>
          <w:szCs w:val="28"/>
          <w:lang w:val="kk-KZ"/>
        </w:rPr>
        <w:t xml:space="preserve">. </w:t>
      </w:r>
      <w:r w:rsidRPr="0001693C">
        <w:rPr>
          <w:rFonts w:ascii="Times New Roman" w:eastAsia="Calibri" w:hAnsi="Times New Roman" w:cs="Times New Roman" w:hint="cs"/>
          <w:sz w:val="28"/>
          <w:szCs w:val="28"/>
          <w:lang w:val="kk-KZ"/>
        </w:rPr>
        <w:t>Ішкі</w:t>
      </w:r>
      <w:r w:rsidRPr="0001693C">
        <w:rPr>
          <w:rFonts w:ascii="Times New Roman" w:eastAsia="Calibri" w:hAnsi="Times New Roman" w:cs="Times New Roman"/>
          <w:sz w:val="28"/>
          <w:szCs w:val="28"/>
          <w:lang w:val="kk-KZ"/>
        </w:rPr>
        <w:t xml:space="preserve"> </w:t>
      </w:r>
      <w:r w:rsidRPr="0001693C">
        <w:rPr>
          <w:rFonts w:ascii="Times New Roman" w:eastAsia="Calibri" w:hAnsi="Times New Roman" w:cs="Times New Roman" w:hint="cs"/>
          <w:sz w:val="28"/>
          <w:szCs w:val="28"/>
          <w:lang w:val="kk-KZ"/>
        </w:rPr>
        <w:t>ж</w:t>
      </w:r>
      <w:r w:rsidRPr="0001693C">
        <w:rPr>
          <w:rFonts w:ascii="Times New Roman" w:eastAsia="Calibri" w:hAnsi="Times New Roman" w:cs="Times New Roman"/>
          <w:sz w:val="28"/>
          <w:szCs w:val="28"/>
          <w:lang w:val="kk-KZ"/>
        </w:rPr>
        <w:t>ә</w:t>
      </w:r>
      <w:r w:rsidRPr="0001693C">
        <w:rPr>
          <w:rFonts w:ascii="Times New Roman" w:eastAsia="Calibri" w:hAnsi="Times New Roman" w:cs="Times New Roman" w:hint="cs"/>
          <w:sz w:val="28"/>
          <w:szCs w:val="28"/>
          <w:lang w:val="kk-KZ"/>
        </w:rPr>
        <w:t>не</w:t>
      </w:r>
      <w:r w:rsidRPr="0001693C">
        <w:rPr>
          <w:rFonts w:ascii="Times New Roman" w:eastAsia="Calibri" w:hAnsi="Times New Roman" w:cs="Times New Roman"/>
          <w:sz w:val="28"/>
          <w:szCs w:val="28"/>
          <w:lang w:val="kk-KZ"/>
        </w:rPr>
        <w:t xml:space="preserve"> </w:t>
      </w:r>
      <w:r w:rsidRPr="0001693C">
        <w:rPr>
          <w:rFonts w:ascii="Times New Roman" w:eastAsia="Calibri" w:hAnsi="Times New Roman" w:cs="Times New Roman" w:hint="cs"/>
          <w:sz w:val="28"/>
          <w:szCs w:val="28"/>
          <w:lang w:val="kk-KZ"/>
        </w:rPr>
        <w:t>сырт</w:t>
      </w:r>
      <w:r w:rsidRPr="0001693C">
        <w:rPr>
          <w:rFonts w:ascii="Times New Roman" w:eastAsia="Calibri" w:hAnsi="Times New Roman" w:cs="Times New Roman"/>
          <w:sz w:val="28"/>
          <w:szCs w:val="28"/>
          <w:lang w:val="kk-KZ"/>
        </w:rPr>
        <w:t>қ</w:t>
      </w:r>
      <w:r w:rsidRPr="0001693C">
        <w:rPr>
          <w:rFonts w:ascii="Times New Roman" w:eastAsia="Calibri" w:hAnsi="Times New Roman" w:cs="Times New Roman" w:hint="cs"/>
          <w:sz w:val="28"/>
          <w:szCs w:val="28"/>
          <w:lang w:val="kk-KZ"/>
        </w:rPr>
        <w:t>ы</w:t>
      </w:r>
      <w:r w:rsidRPr="0001693C">
        <w:rPr>
          <w:rFonts w:ascii="Times New Roman" w:eastAsia="Calibri" w:hAnsi="Times New Roman" w:cs="Times New Roman"/>
          <w:sz w:val="28"/>
          <w:szCs w:val="28"/>
          <w:lang w:val="kk-KZ"/>
        </w:rPr>
        <w:t xml:space="preserve"> </w:t>
      </w:r>
      <w:r w:rsidRPr="0001693C">
        <w:rPr>
          <w:rFonts w:ascii="Times New Roman" w:eastAsia="Calibri" w:hAnsi="Times New Roman" w:cs="Times New Roman" w:hint="cs"/>
          <w:sz w:val="28"/>
          <w:szCs w:val="28"/>
          <w:lang w:val="kk-KZ"/>
        </w:rPr>
        <w:t>ортаны</w:t>
      </w:r>
      <w:r w:rsidRPr="0001693C">
        <w:rPr>
          <w:rFonts w:ascii="Times New Roman" w:eastAsia="Calibri" w:hAnsi="Times New Roman" w:cs="Times New Roman"/>
          <w:sz w:val="28"/>
          <w:szCs w:val="28"/>
          <w:lang w:val="kk-KZ"/>
        </w:rPr>
        <w:t>ң ә</w:t>
      </w:r>
      <w:r w:rsidRPr="0001693C">
        <w:rPr>
          <w:rFonts w:ascii="Times New Roman" w:eastAsia="Calibri" w:hAnsi="Times New Roman" w:cs="Times New Roman" w:hint="cs"/>
          <w:sz w:val="28"/>
          <w:szCs w:val="28"/>
          <w:lang w:val="kk-KZ"/>
        </w:rPr>
        <w:t>рт</w:t>
      </w:r>
      <w:r w:rsidRPr="0001693C">
        <w:rPr>
          <w:rFonts w:ascii="Times New Roman" w:eastAsia="Calibri" w:hAnsi="Times New Roman" w:cs="Times New Roman"/>
          <w:sz w:val="28"/>
          <w:szCs w:val="28"/>
          <w:lang w:val="kk-KZ"/>
        </w:rPr>
        <w:t>ү</w:t>
      </w:r>
      <w:r w:rsidRPr="0001693C">
        <w:rPr>
          <w:rFonts w:ascii="Times New Roman" w:eastAsia="Calibri" w:hAnsi="Times New Roman" w:cs="Times New Roman" w:hint="cs"/>
          <w:sz w:val="28"/>
          <w:szCs w:val="28"/>
          <w:lang w:val="kk-KZ"/>
        </w:rPr>
        <w:t>рлі</w:t>
      </w:r>
      <w:r w:rsidRPr="0001693C">
        <w:rPr>
          <w:rFonts w:ascii="Times New Roman" w:eastAsia="Calibri" w:hAnsi="Times New Roman" w:cs="Times New Roman"/>
          <w:sz w:val="28"/>
          <w:szCs w:val="28"/>
          <w:lang w:val="kk-KZ"/>
        </w:rPr>
        <w:t xml:space="preserve"> </w:t>
      </w:r>
      <w:r w:rsidRPr="0001693C">
        <w:rPr>
          <w:rFonts w:ascii="Times New Roman" w:eastAsia="Calibri" w:hAnsi="Times New Roman" w:cs="Times New Roman" w:hint="cs"/>
          <w:sz w:val="28"/>
          <w:szCs w:val="28"/>
          <w:lang w:val="kk-KZ"/>
        </w:rPr>
        <w:t>факторларыны</w:t>
      </w:r>
      <w:r w:rsidRPr="0001693C">
        <w:rPr>
          <w:rFonts w:ascii="Times New Roman" w:eastAsia="Calibri" w:hAnsi="Times New Roman" w:cs="Times New Roman"/>
          <w:sz w:val="28"/>
          <w:szCs w:val="28"/>
          <w:lang w:val="kk-KZ"/>
        </w:rPr>
        <w:t>ң әсер</w:t>
      </w:r>
      <w:r w:rsidRPr="0001693C">
        <w:rPr>
          <w:rFonts w:ascii="Times New Roman" w:eastAsia="Calibri" w:hAnsi="Times New Roman" w:cs="Times New Roman" w:hint="cs"/>
          <w:sz w:val="28"/>
          <w:szCs w:val="28"/>
          <w:lang w:val="kk-KZ"/>
        </w:rPr>
        <w:t>і</w:t>
      </w:r>
      <w:r w:rsidRPr="0001693C">
        <w:rPr>
          <w:rFonts w:ascii="Times New Roman" w:eastAsia="Calibri" w:hAnsi="Times New Roman" w:cs="Times New Roman"/>
          <w:sz w:val="28"/>
          <w:szCs w:val="28"/>
          <w:lang w:val="kk-KZ"/>
        </w:rPr>
        <w:t xml:space="preserve"> </w:t>
      </w:r>
      <w:r w:rsidRPr="0001693C">
        <w:rPr>
          <w:rFonts w:ascii="Times New Roman" w:eastAsia="Calibri" w:hAnsi="Times New Roman" w:cs="Times New Roman" w:hint="cs"/>
          <w:sz w:val="28"/>
          <w:szCs w:val="28"/>
          <w:lang w:val="kk-KZ"/>
        </w:rPr>
        <w:t>жа</w:t>
      </w:r>
      <w:r w:rsidRPr="0001693C">
        <w:rPr>
          <w:rFonts w:ascii="Times New Roman" w:eastAsia="Calibri" w:hAnsi="Times New Roman" w:cs="Times New Roman"/>
          <w:sz w:val="28"/>
          <w:szCs w:val="28"/>
          <w:lang w:val="kk-KZ"/>
        </w:rPr>
        <w:t>ғ</w:t>
      </w:r>
      <w:r w:rsidRPr="0001693C">
        <w:rPr>
          <w:rFonts w:ascii="Times New Roman" w:eastAsia="Calibri" w:hAnsi="Times New Roman" w:cs="Times New Roman" w:hint="cs"/>
          <w:sz w:val="28"/>
          <w:szCs w:val="28"/>
          <w:lang w:val="kk-KZ"/>
        </w:rPr>
        <w:t>дайында</w:t>
      </w:r>
      <w:r w:rsidRPr="0001693C">
        <w:rPr>
          <w:rFonts w:ascii="Times New Roman" w:eastAsia="Calibri" w:hAnsi="Times New Roman" w:cs="Times New Roman"/>
          <w:sz w:val="28"/>
          <w:szCs w:val="28"/>
          <w:lang w:val="kk-KZ"/>
        </w:rPr>
        <w:t xml:space="preserve"> </w:t>
      </w:r>
      <w:r w:rsidRPr="0001693C">
        <w:rPr>
          <w:rFonts w:ascii="Times New Roman" w:eastAsia="Calibri" w:hAnsi="Times New Roman" w:cs="Times New Roman" w:hint="cs"/>
          <w:sz w:val="28"/>
          <w:szCs w:val="28"/>
          <w:lang w:val="kk-KZ"/>
        </w:rPr>
        <w:t>бас</w:t>
      </w:r>
      <w:r w:rsidRPr="0001693C">
        <w:rPr>
          <w:rFonts w:ascii="Times New Roman" w:eastAsia="Calibri" w:hAnsi="Times New Roman" w:cs="Times New Roman"/>
          <w:sz w:val="28"/>
          <w:szCs w:val="28"/>
          <w:lang w:val="kk-KZ"/>
        </w:rPr>
        <w:t>қ</w:t>
      </w:r>
      <w:r w:rsidRPr="0001693C">
        <w:rPr>
          <w:rFonts w:ascii="Times New Roman" w:eastAsia="Calibri" w:hAnsi="Times New Roman" w:cs="Times New Roman" w:hint="cs"/>
          <w:sz w:val="28"/>
          <w:szCs w:val="28"/>
          <w:lang w:val="kk-KZ"/>
        </w:rPr>
        <w:t>арушылы</w:t>
      </w:r>
      <w:r w:rsidRPr="0001693C">
        <w:rPr>
          <w:rFonts w:ascii="Times New Roman" w:eastAsia="Calibri" w:hAnsi="Times New Roman" w:cs="Times New Roman"/>
          <w:sz w:val="28"/>
          <w:szCs w:val="28"/>
          <w:lang w:val="kk-KZ"/>
        </w:rPr>
        <w:t xml:space="preserve">қ </w:t>
      </w:r>
      <w:r w:rsidRPr="0001693C">
        <w:rPr>
          <w:rFonts w:ascii="Times New Roman" w:eastAsia="Calibri" w:hAnsi="Times New Roman" w:cs="Times New Roman" w:hint="cs"/>
          <w:sz w:val="28"/>
          <w:szCs w:val="28"/>
          <w:lang w:val="kk-KZ"/>
        </w:rPr>
        <w:t>шешімдер</w:t>
      </w:r>
      <w:r w:rsidRPr="0001693C">
        <w:rPr>
          <w:rFonts w:ascii="Times New Roman" w:eastAsia="Calibri" w:hAnsi="Times New Roman" w:cs="Times New Roman"/>
          <w:sz w:val="28"/>
          <w:szCs w:val="28"/>
          <w:lang w:val="kk-KZ"/>
        </w:rPr>
        <w:t>ді қ</w:t>
      </w:r>
      <w:r w:rsidRPr="0001693C">
        <w:rPr>
          <w:rFonts w:ascii="Times New Roman" w:eastAsia="Calibri" w:hAnsi="Times New Roman" w:cs="Times New Roman" w:hint="cs"/>
          <w:sz w:val="28"/>
          <w:szCs w:val="28"/>
          <w:lang w:val="kk-KZ"/>
        </w:rPr>
        <w:t>абылдау</w:t>
      </w:r>
      <w:r w:rsidRPr="0001693C">
        <w:rPr>
          <w:rFonts w:ascii="Times New Roman" w:eastAsia="Calibri" w:hAnsi="Times New Roman" w:cs="Times New Roman"/>
          <w:sz w:val="28"/>
          <w:szCs w:val="28"/>
          <w:lang w:val="kk-KZ"/>
        </w:rPr>
        <w:t xml:space="preserve"> ү</w:t>
      </w:r>
      <w:r w:rsidRPr="0001693C">
        <w:rPr>
          <w:rFonts w:ascii="Times New Roman" w:eastAsia="Calibri" w:hAnsi="Times New Roman" w:cs="Times New Roman" w:hint="cs"/>
          <w:sz w:val="28"/>
          <w:szCs w:val="28"/>
          <w:lang w:val="kk-KZ"/>
        </w:rPr>
        <w:t>шін</w:t>
      </w:r>
      <w:r w:rsidRPr="0001693C">
        <w:rPr>
          <w:rFonts w:ascii="Times New Roman" w:eastAsia="Calibri" w:hAnsi="Times New Roman" w:cs="Times New Roman"/>
          <w:sz w:val="28"/>
          <w:szCs w:val="28"/>
          <w:lang w:val="kk-KZ"/>
        </w:rPr>
        <w:t xml:space="preserve"> </w:t>
      </w:r>
      <w:r w:rsidRPr="0001693C">
        <w:rPr>
          <w:rFonts w:ascii="Times New Roman" w:eastAsia="Calibri" w:hAnsi="Times New Roman" w:cs="Times New Roman" w:hint="cs"/>
          <w:sz w:val="28"/>
          <w:szCs w:val="28"/>
          <w:lang w:val="kk-KZ"/>
        </w:rPr>
        <w:t>тиісті</w:t>
      </w:r>
      <w:r w:rsidRPr="0001693C">
        <w:rPr>
          <w:rFonts w:ascii="Times New Roman" w:eastAsia="Calibri" w:hAnsi="Times New Roman" w:cs="Times New Roman"/>
          <w:sz w:val="28"/>
          <w:szCs w:val="28"/>
          <w:lang w:val="kk-KZ"/>
        </w:rPr>
        <w:t xml:space="preserve"> </w:t>
      </w:r>
      <w:r w:rsidRPr="0001693C">
        <w:rPr>
          <w:rFonts w:ascii="Times New Roman" w:eastAsia="Calibri" w:hAnsi="Times New Roman" w:cs="Times New Roman" w:hint="cs"/>
          <w:sz w:val="28"/>
          <w:szCs w:val="28"/>
          <w:lang w:val="kk-KZ"/>
        </w:rPr>
        <w:t>т</w:t>
      </w:r>
      <w:r w:rsidRPr="0001693C">
        <w:rPr>
          <w:rFonts w:ascii="Times New Roman" w:eastAsia="Calibri" w:hAnsi="Times New Roman" w:cs="Times New Roman"/>
          <w:sz w:val="28"/>
          <w:szCs w:val="28"/>
          <w:lang w:val="kk-KZ"/>
        </w:rPr>
        <w:t>ә</w:t>
      </w:r>
      <w:r w:rsidRPr="0001693C">
        <w:rPr>
          <w:rFonts w:ascii="Times New Roman" w:eastAsia="Calibri" w:hAnsi="Times New Roman" w:cs="Times New Roman" w:hint="cs"/>
          <w:sz w:val="28"/>
          <w:szCs w:val="28"/>
          <w:lang w:val="kk-KZ"/>
        </w:rPr>
        <w:t>сілдерді</w:t>
      </w:r>
      <w:r w:rsidRPr="0001693C">
        <w:rPr>
          <w:rFonts w:ascii="Times New Roman" w:eastAsia="Calibri" w:hAnsi="Times New Roman" w:cs="Times New Roman"/>
          <w:sz w:val="28"/>
          <w:szCs w:val="28"/>
          <w:lang w:val="kk-KZ"/>
        </w:rPr>
        <w:t xml:space="preserve"> ә</w:t>
      </w:r>
      <w:r w:rsidRPr="0001693C">
        <w:rPr>
          <w:rFonts w:ascii="Times New Roman" w:eastAsia="Calibri" w:hAnsi="Times New Roman" w:cs="Times New Roman" w:hint="cs"/>
          <w:sz w:val="28"/>
          <w:szCs w:val="28"/>
          <w:lang w:val="kk-KZ"/>
        </w:rPr>
        <w:t>зірлеу</w:t>
      </w:r>
      <w:r w:rsidRPr="0001693C">
        <w:rPr>
          <w:rFonts w:ascii="Times New Roman" w:eastAsia="Calibri" w:hAnsi="Times New Roman" w:cs="Times New Roman"/>
          <w:sz w:val="28"/>
          <w:szCs w:val="28"/>
          <w:lang w:val="kk-KZ"/>
        </w:rPr>
        <w:t xml:space="preserve"> </w:t>
      </w:r>
      <w:r w:rsidRPr="0001693C">
        <w:rPr>
          <w:rFonts w:ascii="Times New Roman" w:eastAsia="Calibri" w:hAnsi="Times New Roman" w:cs="Times New Roman" w:hint="cs"/>
          <w:sz w:val="28"/>
          <w:szCs w:val="28"/>
          <w:lang w:val="kk-KZ"/>
        </w:rPr>
        <w:t>бухгалтерлік</w:t>
      </w:r>
      <w:r w:rsidRPr="0001693C">
        <w:rPr>
          <w:rFonts w:ascii="Times New Roman" w:eastAsia="Calibri" w:hAnsi="Times New Roman" w:cs="Times New Roman"/>
          <w:sz w:val="28"/>
          <w:szCs w:val="28"/>
          <w:lang w:val="kk-KZ"/>
        </w:rPr>
        <w:t xml:space="preserve"> </w:t>
      </w:r>
      <w:r w:rsidRPr="0001693C">
        <w:rPr>
          <w:rFonts w:ascii="Times New Roman" w:eastAsia="Calibri" w:hAnsi="Times New Roman" w:cs="Times New Roman" w:hint="cs"/>
          <w:sz w:val="28"/>
          <w:szCs w:val="28"/>
          <w:lang w:val="kk-KZ"/>
        </w:rPr>
        <w:t>есеп</w:t>
      </w:r>
      <w:r w:rsidRPr="0001693C">
        <w:rPr>
          <w:rFonts w:ascii="Times New Roman" w:eastAsia="Calibri" w:hAnsi="Times New Roman" w:cs="Times New Roman"/>
          <w:sz w:val="28"/>
          <w:szCs w:val="28"/>
          <w:lang w:val="kk-KZ"/>
        </w:rPr>
        <w:t xml:space="preserve"> </w:t>
      </w:r>
      <w:r w:rsidRPr="0001693C">
        <w:rPr>
          <w:rFonts w:ascii="Times New Roman" w:eastAsia="Calibri" w:hAnsi="Times New Roman" w:cs="Times New Roman" w:hint="cs"/>
          <w:sz w:val="28"/>
          <w:szCs w:val="28"/>
          <w:lang w:val="kk-KZ"/>
        </w:rPr>
        <w:t>теориясы</w:t>
      </w:r>
      <w:r w:rsidRPr="0001693C">
        <w:rPr>
          <w:rFonts w:ascii="Times New Roman" w:eastAsia="Calibri" w:hAnsi="Times New Roman" w:cs="Times New Roman"/>
          <w:sz w:val="28"/>
          <w:szCs w:val="28"/>
          <w:lang w:val="kk-KZ"/>
        </w:rPr>
        <w:t xml:space="preserve"> </w:t>
      </w:r>
      <w:r w:rsidRPr="0001693C">
        <w:rPr>
          <w:rFonts w:ascii="Times New Roman" w:eastAsia="Calibri" w:hAnsi="Times New Roman" w:cs="Times New Roman" w:hint="cs"/>
          <w:sz w:val="28"/>
          <w:szCs w:val="28"/>
          <w:lang w:val="kk-KZ"/>
        </w:rPr>
        <w:t>мен</w:t>
      </w:r>
      <w:r w:rsidRPr="0001693C">
        <w:rPr>
          <w:rFonts w:ascii="Times New Roman" w:eastAsia="Calibri" w:hAnsi="Times New Roman" w:cs="Times New Roman"/>
          <w:sz w:val="28"/>
          <w:szCs w:val="28"/>
          <w:lang w:val="kk-KZ"/>
        </w:rPr>
        <w:t xml:space="preserve"> </w:t>
      </w:r>
      <w:r w:rsidRPr="0001693C">
        <w:rPr>
          <w:rFonts w:ascii="Times New Roman" w:eastAsia="Calibri" w:hAnsi="Times New Roman" w:cs="Times New Roman" w:hint="cs"/>
          <w:sz w:val="28"/>
          <w:szCs w:val="28"/>
          <w:lang w:val="kk-KZ"/>
        </w:rPr>
        <w:t>практикасыны</w:t>
      </w:r>
      <w:r w:rsidRPr="0001693C">
        <w:rPr>
          <w:rFonts w:ascii="Times New Roman" w:eastAsia="Calibri" w:hAnsi="Times New Roman" w:cs="Times New Roman"/>
          <w:sz w:val="28"/>
          <w:szCs w:val="28"/>
          <w:lang w:val="kk-KZ"/>
        </w:rPr>
        <w:t xml:space="preserve">ң </w:t>
      </w:r>
      <w:r w:rsidRPr="0001693C">
        <w:rPr>
          <w:rFonts w:ascii="Times New Roman" w:eastAsia="Calibri" w:hAnsi="Times New Roman" w:cs="Times New Roman" w:hint="cs"/>
          <w:sz w:val="28"/>
          <w:szCs w:val="28"/>
          <w:lang w:val="kk-KZ"/>
        </w:rPr>
        <w:t>ма</w:t>
      </w:r>
      <w:r w:rsidRPr="0001693C">
        <w:rPr>
          <w:rFonts w:ascii="Times New Roman" w:eastAsia="Calibri" w:hAnsi="Times New Roman" w:cs="Times New Roman"/>
          <w:sz w:val="28"/>
          <w:szCs w:val="28"/>
          <w:lang w:val="kk-KZ"/>
        </w:rPr>
        <w:t>ң</w:t>
      </w:r>
      <w:r w:rsidRPr="0001693C">
        <w:rPr>
          <w:rFonts w:ascii="Times New Roman" w:eastAsia="Calibri" w:hAnsi="Times New Roman" w:cs="Times New Roman" w:hint="cs"/>
          <w:sz w:val="28"/>
          <w:szCs w:val="28"/>
          <w:lang w:val="kk-KZ"/>
        </w:rPr>
        <w:t>ызды</w:t>
      </w:r>
      <w:r w:rsidRPr="0001693C">
        <w:rPr>
          <w:rFonts w:ascii="Times New Roman" w:eastAsia="Calibri" w:hAnsi="Times New Roman" w:cs="Times New Roman"/>
          <w:sz w:val="28"/>
          <w:szCs w:val="28"/>
          <w:lang w:val="kk-KZ"/>
        </w:rPr>
        <w:t xml:space="preserve"> </w:t>
      </w:r>
      <w:r w:rsidRPr="0001693C">
        <w:rPr>
          <w:rFonts w:ascii="Times New Roman" w:eastAsia="Calibri" w:hAnsi="Times New Roman" w:cs="Times New Roman" w:hint="cs"/>
          <w:sz w:val="28"/>
          <w:szCs w:val="28"/>
          <w:lang w:val="kk-KZ"/>
        </w:rPr>
        <w:t>м</w:t>
      </w:r>
      <w:r w:rsidRPr="0001693C">
        <w:rPr>
          <w:rFonts w:ascii="Times New Roman" w:eastAsia="Calibri" w:hAnsi="Times New Roman" w:cs="Times New Roman"/>
          <w:sz w:val="28"/>
          <w:szCs w:val="28"/>
          <w:lang w:val="kk-KZ"/>
        </w:rPr>
        <w:t>ә</w:t>
      </w:r>
      <w:r w:rsidRPr="0001693C">
        <w:rPr>
          <w:rFonts w:ascii="Times New Roman" w:eastAsia="Calibri" w:hAnsi="Times New Roman" w:cs="Times New Roman" w:hint="cs"/>
          <w:sz w:val="28"/>
          <w:szCs w:val="28"/>
          <w:lang w:val="kk-KZ"/>
        </w:rPr>
        <w:t>селелеріні</w:t>
      </w:r>
      <w:r w:rsidRPr="0001693C">
        <w:rPr>
          <w:rFonts w:ascii="Times New Roman" w:eastAsia="Calibri" w:hAnsi="Times New Roman" w:cs="Times New Roman"/>
          <w:sz w:val="28"/>
          <w:szCs w:val="28"/>
          <w:lang w:val="kk-KZ"/>
        </w:rPr>
        <w:t xml:space="preserve">ң </w:t>
      </w:r>
      <w:r w:rsidRPr="0001693C">
        <w:rPr>
          <w:rFonts w:ascii="Times New Roman" w:eastAsia="Calibri" w:hAnsi="Times New Roman" w:cs="Times New Roman" w:hint="cs"/>
          <w:sz w:val="28"/>
          <w:szCs w:val="28"/>
          <w:lang w:val="kk-KZ"/>
        </w:rPr>
        <w:t>бірі</w:t>
      </w:r>
      <w:r w:rsidRPr="0001693C">
        <w:rPr>
          <w:rFonts w:ascii="Times New Roman" w:eastAsia="Calibri" w:hAnsi="Times New Roman" w:cs="Times New Roman"/>
          <w:sz w:val="28"/>
          <w:szCs w:val="28"/>
          <w:lang w:val="kk-KZ"/>
        </w:rPr>
        <w:t xml:space="preserve"> </w:t>
      </w:r>
      <w:r w:rsidRPr="0001693C">
        <w:rPr>
          <w:rFonts w:ascii="Times New Roman" w:eastAsia="Calibri" w:hAnsi="Times New Roman" w:cs="Times New Roman" w:hint="cs"/>
          <w:sz w:val="28"/>
          <w:szCs w:val="28"/>
          <w:lang w:val="kk-KZ"/>
        </w:rPr>
        <w:t>болып</w:t>
      </w:r>
      <w:r w:rsidRPr="0001693C">
        <w:rPr>
          <w:rFonts w:ascii="Times New Roman" w:eastAsia="Calibri" w:hAnsi="Times New Roman" w:cs="Times New Roman"/>
          <w:sz w:val="28"/>
          <w:szCs w:val="28"/>
          <w:lang w:val="kk-KZ"/>
        </w:rPr>
        <w:t xml:space="preserve"> </w:t>
      </w:r>
      <w:r w:rsidRPr="0001693C">
        <w:rPr>
          <w:rFonts w:ascii="Times New Roman" w:eastAsia="Calibri" w:hAnsi="Times New Roman" w:cs="Times New Roman" w:hint="cs"/>
          <w:sz w:val="28"/>
          <w:szCs w:val="28"/>
          <w:lang w:val="kk-KZ"/>
        </w:rPr>
        <w:t>ж</w:t>
      </w:r>
      <w:r w:rsidRPr="0001693C">
        <w:rPr>
          <w:rFonts w:ascii="Times New Roman" w:eastAsia="Calibri" w:hAnsi="Times New Roman" w:cs="Times New Roman"/>
          <w:sz w:val="28"/>
          <w:szCs w:val="28"/>
          <w:lang w:val="kk-KZ"/>
        </w:rPr>
        <w:t>ә</w:t>
      </w:r>
      <w:r w:rsidRPr="0001693C">
        <w:rPr>
          <w:rFonts w:ascii="Times New Roman" w:eastAsia="Calibri" w:hAnsi="Times New Roman" w:cs="Times New Roman" w:hint="cs"/>
          <w:sz w:val="28"/>
          <w:szCs w:val="28"/>
          <w:lang w:val="kk-KZ"/>
        </w:rPr>
        <w:t>не</w:t>
      </w:r>
      <w:r w:rsidRPr="0001693C">
        <w:rPr>
          <w:rFonts w:ascii="Times New Roman" w:eastAsia="Calibri" w:hAnsi="Times New Roman" w:cs="Times New Roman"/>
          <w:sz w:val="28"/>
          <w:szCs w:val="28"/>
          <w:lang w:val="kk-KZ"/>
        </w:rPr>
        <w:t xml:space="preserve"> </w:t>
      </w:r>
      <w:r w:rsidRPr="0001693C">
        <w:rPr>
          <w:rFonts w:ascii="Times New Roman" w:eastAsia="Calibri" w:hAnsi="Times New Roman" w:cs="Times New Roman" w:hint="cs"/>
          <w:sz w:val="28"/>
          <w:szCs w:val="28"/>
          <w:lang w:val="kk-KZ"/>
        </w:rPr>
        <w:t>диссертациялы</w:t>
      </w:r>
      <w:r w:rsidRPr="0001693C">
        <w:rPr>
          <w:rFonts w:ascii="Times New Roman" w:eastAsia="Calibri" w:hAnsi="Times New Roman" w:cs="Times New Roman"/>
          <w:sz w:val="28"/>
          <w:szCs w:val="28"/>
          <w:lang w:val="kk-KZ"/>
        </w:rPr>
        <w:t xml:space="preserve">қ </w:t>
      </w:r>
      <w:r w:rsidRPr="0001693C">
        <w:rPr>
          <w:rFonts w:ascii="Times New Roman" w:eastAsia="Calibri" w:hAnsi="Times New Roman" w:cs="Times New Roman" w:hint="cs"/>
          <w:sz w:val="28"/>
          <w:szCs w:val="28"/>
          <w:lang w:val="kk-KZ"/>
        </w:rPr>
        <w:t>зерттеу</w:t>
      </w:r>
      <w:r w:rsidRPr="0001693C">
        <w:rPr>
          <w:rFonts w:ascii="Times New Roman" w:eastAsia="Calibri" w:hAnsi="Times New Roman" w:cs="Times New Roman"/>
          <w:sz w:val="28"/>
          <w:szCs w:val="28"/>
          <w:lang w:val="kk-KZ"/>
        </w:rPr>
        <w:t xml:space="preserve"> </w:t>
      </w:r>
      <w:r w:rsidRPr="0001693C">
        <w:rPr>
          <w:rFonts w:ascii="Times New Roman" w:eastAsia="Calibri" w:hAnsi="Times New Roman" w:cs="Times New Roman" w:hint="cs"/>
          <w:sz w:val="28"/>
          <w:szCs w:val="28"/>
          <w:lang w:val="kk-KZ"/>
        </w:rPr>
        <w:t>та</w:t>
      </w:r>
      <w:r w:rsidRPr="0001693C">
        <w:rPr>
          <w:rFonts w:ascii="Times New Roman" w:eastAsia="Calibri" w:hAnsi="Times New Roman" w:cs="Times New Roman"/>
          <w:sz w:val="28"/>
          <w:szCs w:val="28"/>
          <w:lang w:val="kk-KZ"/>
        </w:rPr>
        <w:t>қ</w:t>
      </w:r>
      <w:r w:rsidRPr="0001693C">
        <w:rPr>
          <w:rFonts w:ascii="Times New Roman" w:eastAsia="Calibri" w:hAnsi="Times New Roman" w:cs="Times New Roman" w:hint="cs"/>
          <w:sz w:val="28"/>
          <w:szCs w:val="28"/>
          <w:lang w:val="kk-KZ"/>
        </w:rPr>
        <w:t>ырыбыны</w:t>
      </w:r>
      <w:r w:rsidRPr="0001693C">
        <w:rPr>
          <w:rFonts w:ascii="Times New Roman" w:eastAsia="Calibri" w:hAnsi="Times New Roman" w:cs="Times New Roman"/>
          <w:sz w:val="28"/>
          <w:szCs w:val="28"/>
          <w:lang w:val="kk-KZ"/>
        </w:rPr>
        <w:t>ң ө</w:t>
      </w:r>
      <w:r w:rsidRPr="0001693C">
        <w:rPr>
          <w:rFonts w:ascii="Times New Roman" w:eastAsia="Calibri" w:hAnsi="Times New Roman" w:cs="Times New Roman" w:hint="cs"/>
          <w:sz w:val="28"/>
          <w:szCs w:val="28"/>
          <w:lang w:val="kk-KZ"/>
        </w:rPr>
        <w:t>зектілігін</w:t>
      </w:r>
      <w:r w:rsidRPr="0001693C">
        <w:rPr>
          <w:rFonts w:ascii="Times New Roman" w:eastAsia="Calibri" w:hAnsi="Times New Roman" w:cs="Times New Roman"/>
          <w:sz w:val="28"/>
          <w:szCs w:val="28"/>
          <w:lang w:val="kk-KZ"/>
        </w:rPr>
        <w:t xml:space="preserve"> </w:t>
      </w:r>
      <w:r w:rsidRPr="0001693C">
        <w:rPr>
          <w:rFonts w:ascii="Times New Roman" w:eastAsia="Calibri" w:hAnsi="Times New Roman" w:cs="Times New Roman" w:hint="cs"/>
          <w:sz w:val="28"/>
          <w:szCs w:val="28"/>
          <w:lang w:val="kk-KZ"/>
        </w:rPr>
        <w:t>аны</w:t>
      </w:r>
      <w:r w:rsidRPr="0001693C">
        <w:rPr>
          <w:rFonts w:ascii="Times New Roman" w:eastAsia="Calibri" w:hAnsi="Times New Roman" w:cs="Times New Roman"/>
          <w:sz w:val="28"/>
          <w:szCs w:val="28"/>
          <w:lang w:val="kk-KZ"/>
        </w:rPr>
        <w:t>қ</w:t>
      </w:r>
      <w:r w:rsidRPr="0001693C">
        <w:rPr>
          <w:rFonts w:ascii="Times New Roman" w:eastAsia="Calibri" w:hAnsi="Times New Roman" w:cs="Times New Roman" w:hint="cs"/>
          <w:sz w:val="28"/>
          <w:szCs w:val="28"/>
          <w:lang w:val="kk-KZ"/>
        </w:rPr>
        <w:t>тайды</w:t>
      </w:r>
      <w:r w:rsidRPr="0001693C">
        <w:rPr>
          <w:rFonts w:ascii="Times New Roman" w:eastAsia="Calibri" w:hAnsi="Times New Roman" w:cs="Times New Roman"/>
          <w:sz w:val="28"/>
          <w:szCs w:val="28"/>
          <w:lang w:val="kk-KZ"/>
        </w:rPr>
        <w:t>.</w:t>
      </w:r>
    </w:p>
    <w:p w14:paraId="157DBA2C" w14:textId="0C856E33" w:rsidR="0001693C" w:rsidRPr="0001693C" w:rsidRDefault="0001693C" w:rsidP="0001693C">
      <w:pPr>
        <w:spacing w:after="0" w:line="240" w:lineRule="auto"/>
        <w:ind w:firstLine="708"/>
        <w:contextualSpacing/>
        <w:jc w:val="both"/>
        <w:rPr>
          <w:rFonts w:ascii="Times New Roman" w:eastAsia="Calibri" w:hAnsi="Times New Roman" w:cs="Times New Roman"/>
          <w:sz w:val="28"/>
          <w:szCs w:val="28"/>
          <w:lang w:val="kk-KZ"/>
        </w:rPr>
      </w:pPr>
      <w:r w:rsidRPr="0001693C">
        <w:rPr>
          <w:rFonts w:ascii="Times New Roman" w:eastAsia="Calibri" w:hAnsi="Times New Roman" w:cs="Times New Roman"/>
          <w:b/>
          <w:bCs/>
          <w:sz w:val="28"/>
          <w:szCs w:val="28"/>
          <w:lang w:val="kk-KZ"/>
        </w:rPr>
        <w:lastRenderedPageBreak/>
        <w:t xml:space="preserve">Зерттеу мәселесінің ғылыми даму дәрежесі.  </w:t>
      </w:r>
      <w:r w:rsidRPr="0001693C">
        <w:rPr>
          <w:rFonts w:ascii="Times New Roman" w:eastAsia="Calibri" w:hAnsi="Times New Roman" w:cs="Times New Roman"/>
          <w:sz w:val="28"/>
          <w:szCs w:val="28"/>
          <w:lang w:val="kk-KZ"/>
        </w:rPr>
        <w:t xml:space="preserve">Қазақстан және Ресей ғалымдары К.К.Кеулімжаеваның, </w:t>
      </w:r>
      <w:r w:rsidR="00D76371">
        <w:rPr>
          <w:rFonts w:ascii="Times New Roman" w:eastAsia="Calibri" w:hAnsi="Times New Roman" w:cs="Times New Roman"/>
          <w:sz w:val="28"/>
          <w:szCs w:val="28"/>
          <w:lang w:val="kk-KZ"/>
        </w:rPr>
        <w:t>К.</w:t>
      </w:r>
      <w:r w:rsidRPr="0001693C">
        <w:rPr>
          <w:rFonts w:ascii="Times New Roman" w:eastAsia="Calibri" w:hAnsi="Times New Roman" w:cs="Times New Roman"/>
          <w:sz w:val="28"/>
          <w:szCs w:val="28"/>
          <w:lang w:val="kk-KZ"/>
        </w:rPr>
        <w:t>Т.Тайгашинованың, С.Б.Баймуханованың, М.А.Вахрушинованың,</w:t>
      </w:r>
      <w:r w:rsidR="00D428EA">
        <w:rPr>
          <w:rFonts w:ascii="Times New Roman" w:eastAsia="Calibri" w:hAnsi="Times New Roman" w:cs="Times New Roman"/>
          <w:sz w:val="28"/>
          <w:szCs w:val="28"/>
          <w:lang w:val="kk-KZ"/>
        </w:rPr>
        <w:t xml:space="preserve"> </w:t>
      </w:r>
      <w:r w:rsidRPr="0001693C">
        <w:rPr>
          <w:rFonts w:ascii="Times New Roman" w:eastAsia="Calibri" w:hAnsi="Times New Roman" w:cs="Times New Roman"/>
          <w:sz w:val="28"/>
          <w:szCs w:val="28"/>
          <w:lang w:val="kk-KZ"/>
        </w:rPr>
        <w:t>В.Б.Ивашкевичтің,</w:t>
      </w:r>
      <w:r w:rsidR="00D428EA">
        <w:rPr>
          <w:rFonts w:ascii="Times New Roman" w:eastAsia="Calibri" w:hAnsi="Times New Roman" w:cs="Times New Roman"/>
          <w:sz w:val="28"/>
          <w:szCs w:val="28"/>
          <w:lang w:val="kk-KZ"/>
        </w:rPr>
        <w:t xml:space="preserve"> </w:t>
      </w:r>
      <w:r w:rsidRPr="0001693C">
        <w:rPr>
          <w:rFonts w:ascii="Times New Roman" w:eastAsia="Calibri" w:hAnsi="Times New Roman" w:cs="Times New Roman"/>
          <w:sz w:val="28"/>
          <w:szCs w:val="28"/>
          <w:lang w:val="kk-KZ"/>
        </w:rPr>
        <w:t xml:space="preserve">Я.В.Соколовтың,  И.С.Карпованың,  Н.А.Адамовтың, Ю.А.Бабаевтың, Д.И.Сычтің, В.Э.Керимовтің және т.б., сонымен қатар шетелдік ғалымдар Друри К., Аткинсона Э., Каплана Р., Нортона Д. И. және т.б. ғалымдар жұмыстарына сәйкес, жалпы шығындар мен өнімнің өзіндік құны есебін ұйымдастыру мәселелері айтарлықтай дәрежеде дамығанын айта аламыз. Алайда жалпы шығындар есебі мен өзіндік құнның калькуляциясын жүргізу әдістері қолдану мәселелерінің барлығы әлі де толық шешілмегенін атап өткен жөн. </w:t>
      </w:r>
    </w:p>
    <w:p w14:paraId="135BED20" w14:textId="4F0BDA9A" w:rsidR="0001693C" w:rsidRDefault="0001693C" w:rsidP="0001693C">
      <w:pPr>
        <w:spacing w:after="0" w:line="240" w:lineRule="auto"/>
        <w:ind w:firstLine="708"/>
        <w:contextualSpacing/>
        <w:jc w:val="both"/>
        <w:rPr>
          <w:rFonts w:ascii="Times New Roman" w:eastAsia="Calibri" w:hAnsi="Times New Roman" w:cs="Times New Roman"/>
          <w:sz w:val="28"/>
          <w:szCs w:val="28"/>
          <w:lang w:val="kk-KZ"/>
        </w:rPr>
      </w:pPr>
      <w:r w:rsidRPr="0001693C">
        <w:rPr>
          <w:rFonts w:ascii="Times New Roman" w:eastAsia="Calibri" w:hAnsi="Times New Roman" w:cs="Times New Roman"/>
          <w:sz w:val="28"/>
          <w:szCs w:val="28"/>
          <w:lang w:val="kk-KZ"/>
        </w:rPr>
        <w:t>Жалпы шығындарды есепке алу мәселелері бірнеше негізгі аспектілер бойынша зерттеуді қажет етеді:</w:t>
      </w:r>
    </w:p>
    <w:p w14:paraId="48A48E82" w14:textId="2789DA59" w:rsidR="0001693C" w:rsidRPr="0001693C" w:rsidRDefault="00EB788A" w:rsidP="00556E35">
      <w:pPr>
        <w:spacing w:after="0" w:line="240" w:lineRule="auto"/>
        <w:ind w:firstLine="708"/>
        <w:contextualSpacing/>
        <w:jc w:val="both"/>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 xml:space="preserve">- </w:t>
      </w:r>
      <w:r w:rsidR="0001693C" w:rsidRPr="0001693C">
        <w:rPr>
          <w:rFonts w:ascii="Times New Roman" w:eastAsia="Calibri" w:hAnsi="Times New Roman" w:cs="Times New Roman"/>
          <w:sz w:val="28"/>
          <w:szCs w:val="28"/>
          <w:lang w:val="kk-KZ"/>
        </w:rPr>
        <w:t xml:space="preserve">құрылыс саласы контекстіндегі </w:t>
      </w:r>
      <w:r w:rsidR="00D428EA">
        <w:rPr>
          <w:rFonts w:ascii="Times New Roman" w:eastAsia="Calibri" w:hAnsi="Times New Roman" w:cs="Times New Roman"/>
          <w:sz w:val="28"/>
          <w:szCs w:val="28"/>
          <w:lang w:val="kk-KZ"/>
        </w:rPr>
        <w:t>«</w:t>
      </w:r>
      <w:r w:rsidR="0001693C" w:rsidRPr="0001693C">
        <w:rPr>
          <w:rFonts w:ascii="Times New Roman" w:eastAsia="Calibri" w:hAnsi="Times New Roman" w:cs="Times New Roman"/>
          <w:sz w:val="28"/>
          <w:szCs w:val="28"/>
          <w:lang w:val="kk-KZ"/>
        </w:rPr>
        <w:t>шығындар</w:t>
      </w:r>
      <w:r w:rsidR="00D428EA">
        <w:rPr>
          <w:rFonts w:ascii="Times New Roman" w:eastAsia="Calibri" w:hAnsi="Times New Roman" w:cs="Times New Roman"/>
          <w:sz w:val="28"/>
          <w:szCs w:val="28"/>
          <w:lang w:val="kk-KZ"/>
        </w:rPr>
        <w:t>»</w:t>
      </w:r>
      <w:r w:rsidR="0001693C" w:rsidRPr="0001693C">
        <w:rPr>
          <w:rFonts w:ascii="Times New Roman" w:eastAsia="Calibri" w:hAnsi="Times New Roman" w:cs="Times New Roman"/>
          <w:sz w:val="28"/>
          <w:szCs w:val="28"/>
          <w:lang w:val="kk-KZ"/>
        </w:rPr>
        <w:t xml:space="preserve"> ұғымының құрылымы мен айқындылығының жеткіліксіздігі;</w:t>
      </w:r>
    </w:p>
    <w:p w14:paraId="6BFBFFAB" w14:textId="2C8F1234" w:rsidR="0001693C" w:rsidRPr="0001693C" w:rsidRDefault="0001693C" w:rsidP="0001693C">
      <w:pPr>
        <w:spacing w:after="0" w:line="240" w:lineRule="auto"/>
        <w:ind w:firstLine="708"/>
        <w:contextualSpacing/>
        <w:jc w:val="both"/>
        <w:rPr>
          <w:rFonts w:ascii="Times New Roman" w:eastAsia="Calibri" w:hAnsi="Times New Roman" w:cs="Times New Roman"/>
          <w:sz w:val="28"/>
          <w:szCs w:val="28"/>
          <w:lang w:val="kk-KZ"/>
        </w:rPr>
      </w:pPr>
      <w:r w:rsidRPr="0001693C">
        <w:rPr>
          <w:rFonts w:ascii="Times New Roman" w:eastAsia="Calibri" w:hAnsi="Times New Roman" w:cs="Times New Roman"/>
          <w:sz w:val="28"/>
          <w:szCs w:val="28"/>
          <w:lang w:val="kk-KZ"/>
        </w:rPr>
        <w:t xml:space="preserve">- деректерді дұрыс ұсынбау тәуекелдері және </w:t>
      </w:r>
      <w:r w:rsidR="00D428EA">
        <w:rPr>
          <w:rFonts w:ascii="Times New Roman" w:eastAsia="Calibri" w:hAnsi="Times New Roman" w:cs="Times New Roman"/>
          <w:sz w:val="28"/>
          <w:szCs w:val="28"/>
          <w:lang w:val="kk-KZ"/>
        </w:rPr>
        <w:t>ХҚЕС</w:t>
      </w:r>
      <w:r w:rsidRPr="0001693C">
        <w:rPr>
          <w:rFonts w:ascii="Times New Roman" w:eastAsia="Calibri" w:hAnsi="Times New Roman" w:cs="Times New Roman"/>
          <w:sz w:val="28"/>
          <w:szCs w:val="28"/>
          <w:lang w:val="kk-KZ"/>
        </w:rPr>
        <w:t xml:space="preserve"> талаптарына сай шығындарды есепке алу мен есептеудің стандартталған және біріздендірілген құрылымының болмауына байланысты құрылыс шарттары бойынша жұмыстардың өзіндік құнын талдаудың қиындығы;</w:t>
      </w:r>
    </w:p>
    <w:p w14:paraId="3D8C3949" w14:textId="77777777" w:rsidR="0001693C" w:rsidRPr="0001693C" w:rsidRDefault="0001693C" w:rsidP="0001693C">
      <w:pPr>
        <w:spacing w:after="0" w:line="240" w:lineRule="auto"/>
        <w:ind w:firstLine="708"/>
        <w:contextualSpacing/>
        <w:jc w:val="both"/>
        <w:rPr>
          <w:rFonts w:ascii="Times New Roman" w:eastAsia="Calibri" w:hAnsi="Times New Roman" w:cs="Times New Roman"/>
          <w:sz w:val="28"/>
          <w:szCs w:val="28"/>
          <w:lang w:val="kk-KZ"/>
        </w:rPr>
      </w:pPr>
      <w:r w:rsidRPr="0001693C">
        <w:rPr>
          <w:rFonts w:ascii="Times New Roman" w:eastAsia="Calibri" w:hAnsi="Times New Roman" w:cs="Times New Roman"/>
          <w:sz w:val="28"/>
          <w:szCs w:val="28"/>
          <w:lang w:val="kk-KZ"/>
        </w:rPr>
        <w:t>- құрылыстағы өндірістік циклдің ерекшеліктерін ескеретін құрылыс жұмыстарының өзіндік құнын есептеу әдістемесінің болмауы, ауыспалы және үстеме шығыстарды бөлу үшін жекелеген мөлшерлемелерді пайдалану арқылы өндіріс қуатына пропорционалды;</w:t>
      </w:r>
    </w:p>
    <w:p w14:paraId="477E6A3B" w14:textId="0C83C757" w:rsidR="0001693C" w:rsidRPr="0001693C" w:rsidRDefault="0001693C" w:rsidP="0001693C">
      <w:pPr>
        <w:spacing w:after="0" w:line="240" w:lineRule="auto"/>
        <w:ind w:firstLine="708"/>
        <w:contextualSpacing/>
        <w:jc w:val="both"/>
        <w:rPr>
          <w:rFonts w:ascii="Times New Roman" w:eastAsia="Calibri" w:hAnsi="Times New Roman" w:cs="Times New Roman"/>
          <w:sz w:val="28"/>
          <w:szCs w:val="28"/>
          <w:lang w:val="kk-KZ"/>
        </w:rPr>
      </w:pPr>
      <w:r w:rsidRPr="0001693C">
        <w:rPr>
          <w:rFonts w:ascii="Times New Roman" w:eastAsia="Calibri" w:hAnsi="Times New Roman" w:cs="Times New Roman"/>
          <w:sz w:val="28"/>
          <w:szCs w:val="28"/>
          <w:lang w:val="kk-KZ"/>
        </w:rPr>
        <w:t xml:space="preserve">- </w:t>
      </w:r>
      <w:r w:rsidR="00D428EA">
        <w:rPr>
          <w:rFonts w:ascii="Times New Roman" w:eastAsia="Calibri" w:hAnsi="Times New Roman" w:cs="Times New Roman"/>
          <w:sz w:val="28"/>
          <w:szCs w:val="28"/>
          <w:lang w:val="kk-KZ"/>
        </w:rPr>
        <w:t xml:space="preserve"> </w:t>
      </w:r>
      <w:r w:rsidRPr="0001693C">
        <w:rPr>
          <w:rFonts w:ascii="Times New Roman" w:eastAsia="Calibri" w:hAnsi="Times New Roman" w:cs="Times New Roman"/>
          <w:sz w:val="28"/>
          <w:szCs w:val="28"/>
          <w:lang w:val="kk-KZ"/>
        </w:rPr>
        <w:t>құрылыстағы шығындарды басқарудың тиімділігінің жеткіліксіздігі;</w:t>
      </w:r>
    </w:p>
    <w:p w14:paraId="57BE2290" w14:textId="4CDA8634" w:rsidR="0001693C" w:rsidRPr="0001693C" w:rsidRDefault="00EB788A" w:rsidP="0001693C">
      <w:pPr>
        <w:spacing w:after="0" w:line="240" w:lineRule="auto"/>
        <w:ind w:firstLine="708"/>
        <w:contextualSpacing/>
        <w:jc w:val="both"/>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 xml:space="preserve">- </w:t>
      </w:r>
      <w:r w:rsidR="0001693C" w:rsidRPr="0001693C">
        <w:rPr>
          <w:rFonts w:ascii="Times New Roman" w:eastAsia="Calibri" w:hAnsi="Times New Roman" w:cs="Times New Roman"/>
          <w:sz w:val="28"/>
          <w:szCs w:val="28"/>
          <w:lang w:val="kk-KZ"/>
        </w:rPr>
        <w:t xml:space="preserve">құрылыста әртүрлі кезеңдер мен фазалардың болуына, сондай-ақ құрылыс өнімдерінің өмірлік цикліндегі өзгерістерге байланысты шығындарды есепке алу және мақсатты шығындарды анықтау процесінің күрделілігі. </w:t>
      </w:r>
    </w:p>
    <w:p w14:paraId="3440D2F1" w14:textId="77777777" w:rsidR="0001693C" w:rsidRPr="0001693C" w:rsidRDefault="0001693C" w:rsidP="0001693C">
      <w:pPr>
        <w:spacing w:after="0" w:line="240" w:lineRule="auto"/>
        <w:ind w:firstLine="708"/>
        <w:contextualSpacing/>
        <w:jc w:val="both"/>
        <w:rPr>
          <w:rFonts w:ascii="Times New Roman" w:eastAsia="Calibri" w:hAnsi="Times New Roman" w:cs="Times New Roman"/>
          <w:sz w:val="28"/>
          <w:szCs w:val="28"/>
          <w:lang w:val="kk-KZ"/>
        </w:rPr>
      </w:pPr>
      <w:r w:rsidRPr="0001693C">
        <w:rPr>
          <w:rFonts w:ascii="Times New Roman" w:eastAsia="Calibri" w:hAnsi="Times New Roman" w:cs="Times New Roman"/>
          <w:sz w:val="28"/>
          <w:szCs w:val="28"/>
          <w:lang w:val="kk-KZ"/>
        </w:rPr>
        <w:t>Бұл мәселелер пайдаланушылардың құрылыс компанияларының шығындары туралы ақпаратқа деген қажеттілігінің артуына байланысты халықаралық деңгейде есепке алу және бағалау стандарттарын үйлестіру жүзеге асырылатындығына байланысты одан әрі зерттеуді қажет етеді.</w:t>
      </w:r>
    </w:p>
    <w:p w14:paraId="35E93F38" w14:textId="77777777" w:rsidR="0001693C" w:rsidRPr="0001693C" w:rsidRDefault="0001693C" w:rsidP="0001693C">
      <w:pPr>
        <w:spacing w:after="0" w:line="240" w:lineRule="auto"/>
        <w:ind w:firstLine="708"/>
        <w:contextualSpacing/>
        <w:jc w:val="both"/>
        <w:rPr>
          <w:rFonts w:ascii="Times New Roman" w:eastAsia="Calibri" w:hAnsi="Times New Roman" w:cs="Times New Roman"/>
          <w:sz w:val="28"/>
          <w:szCs w:val="28"/>
          <w:lang w:val="kk-KZ"/>
        </w:rPr>
      </w:pPr>
      <w:r w:rsidRPr="0001693C">
        <w:rPr>
          <w:rFonts w:ascii="Times New Roman" w:eastAsia="Calibri" w:hAnsi="Times New Roman" w:cs="Times New Roman"/>
          <w:b/>
          <w:bCs/>
          <w:sz w:val="28"/>
          <w:szCs w:val="28"/>
          <w:lang w:val="kk-KZ"/>
        </w:rPr>
        <w:t xml:space="preserve">Зерттеу жұмысының мақсаты </w:t>
      </w:r>
      <w:r w:rsidRPr="0001693C">
        <w:rPr>
          <w:rFonts w:ascii="Times New Roman" w:eastAsia="Calibri" w:hAnsi="Times New Roman" w:cs="Times New Roman"/>
          <w:sz w:val="28"/>
          <w:szCs w:val="28"/>
          <w:lang w:val="kk-KZ"/>
        </w:rPr>
        <w:t xml:space="preserve">- тұрғын үй құрылысында жиынтық шығындар мен өзіндік құнды есептеуді ұйымдастырудың теориялық ережелері мен әдістемелік құралдарын дамыту. </w:t>
      </w:r>
      <w:r w:rsidRPr="0001693C">
        <w:rPr>
          <w:rFonts w:ascii="Times New Roman" w:eastAsia="Calibri" w:hAnsi="Times New Roman" w:cs="Times New Roman" w:hint="cs"/>
          <w:sz w:val="28"/>
          <w:szCs w:val="28"/>
          <w:lang w:val="kk-KZ"/>
        </w:rPr>
        <w:t>Зерттеу</w:t>
      </w:r>
      <w:r w:rsidRPr="0001693C">
        <w:rPr>
          <w:rFonts w:ascii="Times New Roman" w:eastAsia="Calibri" w:hAnsi="Times New Roman" w:cs="Times New Roman"/>
          <w:sz w:val="28"/>
          <w:szCs w:val="28"/>
          <w:lang w:val="kk-KZ"/>
        </w:rPr>
        <w:t xml:space="preserve"> </w:t>
      </w:r>
      <w:r w:rsidRPr="0001693C">
        <w:rPr>
          <w:rFonts w:ascii="Times New Roman" w:eastAsia="Calibri" w:hAnsi="Times New Roman" w:cs="Times New Roman" w:hint="cs"/>
          <w:sz w:val="28"/>
          <w:szCs w:val="28"/>
          <w:lang w:val="kk-KZ"/>
        </w:rPr>
        <w:t>шы</w:t>
      </w:r>
      <w:r w:rsidRPr="0001693C">
        <w:rPr>
          <w:rFonts w:ascii="Times New Roman" w:eastAsia="Calibri" w:hAnsi="Times New Roman" w:cs="Times New Roman"/>
          <w:sz w:val="28"/>
          <w:szCs w:val="28"/>
          <w:lang w:val="kk-KZ"/>
        </w:rPr>
        <w:t>ғ</w:t>
      </w:r>
      <w:r w:rsidRPr="0001693C">
        <w:rPr>
          <w:rFonts w:ascii="Times New Roman" w:eastAsia="Calibri" w:hAnsi="Times New Roman" w:cs="Times New Roman" w:hint="cs"/>
          <w:sz w:val="28"/>
          <w:szCs w:val="28"/>
          <w:lang w:val="kk-KZ"/>
        </w:rPr>
        <w:t>ындарды</w:t>
      </w:r>
      <w:r w:rsidRPr="0001693C">
        <w:rPr>
          <w:rFonts w:ascii="Times New Roman" w:eastAsia="Calibri" w:hAnsi="Times New Roman" w:cs="Times New Roman"/>
          <w:sz w:val="28"/>
          <w:szCs w:val="28"/>
          <w:lang w:val="kk-KZ"/>
        </w:rPr>
        <w:t xml:space="preserve"> </w:t>
      </w:r>
      <w:r w:rsidRPr="0001693C">
        <w:rPr>
          <w:rFonts w:ascii="Times New Roman" w:eastAsia="Calibri" w:hAnsi="Times New Roman" w:cs="Times New Roman" w:hint="cs"/>
          <w:sz w:val="28"/>
          <w:szCs w:val="28"/>
          <w:lang w:val="kk-KZ"/>
        </w:rPr>
        <w:t>бас</w:t>
      </w:r>
      <w:r w:rsidRPr="0001693C">
        <w:rPr>
          <w:rFonts w:ascii="Times New Roman" w:eastAsia="Calibri" w:hAnsi="Times New Roman" w:cs="Times New Roman"/>
          <w:sz w:val="28"/>
          <w:szCs w:val="28"/>
          <w:lang w:val="kk-KZ"/>
        </w:rPr>
        <w:t>қ</w:t>
      </w:r>
      <w:r w:rsidRPr="0001693C">
        <w:rPr>
          <w:rFonts w:ascii="Times New Roman" w:eastAsia="Calibri" w:hAnsi="Times New Roman" w:cs="Times New Roman" w:hint="cs"/>
          <w:sz w:val="28"/>
          <w:szCs w:val="28"/>
          <w:lang w:val="kk-KZ"/>
        </w:rPr>
        <w:t>аруды</w:t>
      </w:r>
      <w:r w:rsidRPr="0001693C">
        <w:rPr>
          <w:rFonts w:ascii="Times New Roman" w:eastAsia="Calibri" w:hAnsi="Times New Roman" w:cs="Times New Roman"/>
          <w:sz w:val="28"/>
          <w:szCs w:val="28"/>
          <w:lang w:val="kk-KZ"/>
        </w:rPr>
        <w:t xml:space="preserve">ң </w:t>
      </w:r>
      <w:r w:rsidRPr="0001693C">
        <w:rPr>
          <w:rFonts w:ascii="Times New Roman" w:eastAsia="Calibri" w:hAnsi="Times New Roman" w:cs="Times New Roman" w:hint="cs"/>
          <w:sz w:val="28"/>
          <w:szCs w:val="28"/>
          <w:lang w:val="kk-KZ"/>
        </w:rPr>
        <w:t>о</w:t>
      </w:r>
      <w:r w:rsidRPr="0001693C">
        <w:rPr>
          <w:rFonts w:ascii="Times New Roman" w:eastAsia="Calibri" w:hAnsi="Times New Roman" w:cs="Times New Roman"/>
          <w:sz w:val="28"/>
          <w:szCs w:val="28"/>
          <w:lang w:val="kk-KZ"/>
        </w:rPr>
        <w:t>ң</w:t>
      </w:r>
      <w:r w:rsidRPr="0001693C">
        <w:rPr>
          <w:rFonts w:ascii="Times New Roman" w:eastAsia="Calibri" w:hAnsi="Times New Roman" w:cs="Times New Roman" w:hint="cs"/>
          <w:sz w:val="28"/>
          <w:szCs w:val="28"/>
          <w:lang w:val="kk-KZ"/>
        </w:rPr>
        <w:t>тайлы</w:t>
      </w:r>
      <w:r w:rsidRPr="0001693C">
        <w:rPr>
          <w:rFonts w:ascii="Times New Roman" w:eastAsia="Calibri" w:hAnsi="Times New Roman" w:cs="Times New Roman"/>
          <w:sz w:val="28"/>
          <w:szCs w:val="28"/>
          <w:lang w:val="kk-KZ"/>
        </w:rPr>
        <w:t xml:space="preserve"> </w:t>
      </w:r>
      <w:r w:rsidRPr="0001693C">
        <w:rPr>
          <w:rFonts w:ascii="Times New Roman" w:eastAsia="Calibri" w:hAnsi="Times New Roman" w:cs="Times New Roman" w:hint="cs"/>
          <w:sz w:val="28"/>
          <w:szCs w:val="28"/>
          <w:lang w:val="kk-KZ"/>
        </w:rPr>
        <w:t>стратегияларын</w:t>
      </w:r>
      <w:r w:rsidRPr="0001693C">
        <w:rPr>
          <w:rFonts w:ascii="Times New Roman" w:eastAsia="Calibri" w:hAnsi="Times New Roman" w:cs="Times New Roman"/>
          <w:sz w:val="28"/>
          <w:szCs w:val="28"/>
          <w:lang w:val="kk-KZ"/>
        </w:rPr>
        <w:t xml:space="preserve"> құ</w:t>
      </w:r>
      <w:r w:rsidRPr="0001693C">
        <w:rPr>
          <w:rFonts w:ascii="Times New Roman" w:eastAsia="Calibri" w:hAnsi="Times New Roman" w:cs="Times New Roman" w:hint="cs"/>
          <w:sz w:val="28"/>
          <w:szCs w:val="28"/>
          <w:lang w:val="kk-KZ"/>
        </w:rPr>
        <w:t>ру</w:t>
      </w:r>
      <w:r w:rsidRPr="0001693C">
        <w:rPr>
          <w:rFonts w:ascii="Times New Roman" w:eastAsia="Calibri" w:hAnsi="Times New Roman" w:cs="Times New Roman"/>
          <w:sz w:val="28"/>
          <w:szCs w:val="28"/>
          <w:lang w:val="kk-KZ"/>
        </w:rPr>
        <w:t>ғ</w:t>
      </w:r>
      <w:r w:rsidRPr="0001693C">
        <w:rPr>
          <w:rFonts w:ascii="Times New Roman" w:eastAsia="Calibri" w:hAnsi="Times New Roman" w:cs="Times New Roman" w:hint="cs"/>
          <w:sz w:val="28"/>
          <w:szCs w:val="28"/>
          <w:lang w:val="kk-KZ"/>
        </w:rPr>
        <w:t>а</w:t>
      </w:r>
      <w:r w:rsidRPr="0001693C">
        <w:rPr>
          <w:rFonts w:ascii="Times New Roman" w:eastAsia="Calibri" w:hAnsi="Times New Roman" w:cs="Times New Roman"/>
          <w:sz w:val="28"/>
          <w:szCs w:val="28"/>
          <w:lang w:val="kk-KZ"/>
        </w:rPr>
        <w:t xml:space="preserve"> </w:t>
      </w:r>
      <w:r w:rsidRPr="0001693C">
        <w:rPr>
          <w:rFonts w:ascii="Times New Roman" w:eastAsia="Calibri" w:hAnsi="Times New Roman" w:cs="Times New Roman" w:hint="cs"/>
          <w:sz w:val="28"/>
          <w:szCs w:val="28"/>
          <w:lang w:val="kk-KZ"/>
        </w:rPr>
        <w:t>м</w:t>
      </w:r>
      <w:r w:rsidRPr="0001693C">
        <w:rPr>
          <w:rFonts w:ascii="Times New Roman" w:eastAsia="Calibri" w:hAnsi="Times New Roman" w:cs="Times New Roman"/>
          <w:sz w:val="28"/>
          <w:szCs w:val="28"/>
          <w:lang w:val="kk-KZ"/>
        </w:rPr>
        <w:t>ү</w:t>
      </w:r>
      <w:r w:rsidRPr="0001693C">
        <w:rPr>
          <w:rFonts w:ascii="Times New Roman" w:eastAsia="Calibri" w:hAnsi="Times New Roman" w:cs="Times New Roman" w:hint="cs"/>
          <w:sz w:val="28"/>
          <w:szCs w:val="28"/>
          <w:lang w:val="kk-KZ"/>
        </w:rPr>
        <w:t>мкіндік</w:t>
      </w:r>
      <w:r w:rsidRPr="0001693C">
        <w:rPr>
          <w:rFonts w:ascii="Times New Roman" w:eastAsia="Calibri" w:hAnsi="Times New Roman" w:cs="Times New Roman"/>
          <w:sz w:val="28"/>
          <w:szCs w:val="28"/>
          <w:lang w:val="kk-KZ"/>
        </w:rPr>
        <w:t xml:space="preserve"> </w:t>
      </w:r>
      <w:r w:rsidRPr="0001693C">
        <w:rPr>
          <w:rFonts w:ascii="Times New Roman" w:eastAsia="Calibri" w:hAnsi="Times New Roman" w:cs="Times New Roman" w:hint="cs"/>
          <w:sz w:val="28"/>
          <w:szCs w:val="28"/>
          <w:lang w:val="kk-KZ"/>
        </w:rPr>
        <w:t>беретін</w:t>
      </w:r>
      <w:r w:rsidRPr="0001693C">
        <w:rPr>
          <w:rFonts w:ascii="Times New Roman" w:eastAsia="Calibri" w:hAnsi="Times New Roman" w:cs="Times New Roman"/>
          <w:sz w:val="28"/>
          <w:szCs w:val="28"/>
          <w:lang w:val="kk-KZ"/>
        </w:rPr>
        <w:t xml:space="preserve"> </w:t>
      </w:r>
      <w:r w:rsidRPr="0001693C">
        <w:rPr>
          <w:rFonts w:ascii="Times New Roman" w:eastAsia="Calibri" w:hAnsi="Times New Roman" w:cs="Times New Roman" w:hint="cs"/>
          <w:sz w:val="28"/>
          <w:szCs w:val="28"/>
          <w:lang w:val="kk-KZ"/>
        </w:rPr>
        <w:t>теориялы</w:t>
      </w:r>
      <w:r w:rsidRPr="0001693C">
        <w:rPr>
          <w:rFonts w:ascii="Times New Roman" w:eastAsia="Calibri" w:hAnsi="Times New Roman" w:cs="Times New Roman"/>
          <w:sz w:val="28"/>
          <w:szCs w:val="28"/>
          <w:lang w:val="kk-KZ"/>
        </w:rPr>
        <w:t>қ-ә</w:t>
      </w:r>
      <w:r w:rsidRPr="0001693C">
        <w:rPr>
          <w:rFonts w:ascii="Times New Roman" w:eastAsia="Calibri" w:hAnsi="Times New Roman" w:cs="Times New Roman" w:hint="cs"/>
          <w:sz w:val="28"/>
          <w:szCs w:val="28"/>
          <w:lang w:val="kk-KZ"/>
        </w:rPr>
        <w:t>діснамалы</w:t>
      </w:r>
      <w:r w:rsidRPr="0001693C">
        <w:rPr>
          <w:rFonts w:ascii="Times New Roman" w:eastAsia="Calibri" w:hAnsi="Times New Roman" w:cs="Times New Roman"/>
          <w:sz w:val="28"/>
          <w:szCs w:val="28"/>
          <w:lang w:val="kk-KZ"/>
        </w:rPr>
        <w:t xml:space="preserve">қ </w:t>
      </w:r>
      <w:r w:rsidRPr="0001693C">
        <w:rPr>
          <w:rFonts w:ascii="Times New Roman" w:eastAsia="Calibri" w:hAnsi="Times New Roman" w:cs="Times New Roman" w:hint="cs"/>
          <w:sz w:val="28"/>
          <w:szCs w:val="28"/>
          <w:lang w:val="kk-KZ"/>
        </w:rPr>
        <w:t>т</w:t>
      </w:r>
      <w:r w:rsidRPr="0001693C">
        <w:rPr>
          <w:rFonts w:ascii="Times New Roman" w:eastAsia="Calibri" w:hAnsi="Times New Roman" w:cs="Times New Roman"/>
          <w:sz w:val="28"/>
          <w:szCs w:val="28"/>
          <w:lang w:val="kk-KZ"/>
        </w:rPr>
        <w:t>ә</w:t>
      </w:r>
      <w:r w:rsidRPr="0001693C">
        <w:rPr>
          <w:rFonts w:ascii="Times New Roman" w:eastAsia="Calibri" w:hAnsi="Times New Roman" w:cs="Times New Roman" w:hint="cs"/>
          <w:sz w:val="28"/>
          <w:szCs w:val="28"/>
          <w:lang w:val="kk-KZ"/>
        </w:rPr>
        <w:t>сілдерді</w:t>
      </w:r>
      <w:r w:rsidRPr="0001693C">
        <w:rPr>
          <w:rFonts w:ascii="Times New Roman" w:eastAsia="Calibri" w:hAnsi="Times New Roman" w:cs="Times New Roman"/>
          <w:sz w:val="28"/>
          <w:szCs w:val="28"/>
          <w:lang w:val="kk-KZ"/>
        </w:rPr>
        <w:t xml:space="preserve"> ғ</w:t>
      </w:r>
      <w:r w:rsidRPr="0001693C">
        <w:rPr>
          <w:rFonts w:ascii="Times New Roman" w:eastAsia="Calibri" w:hAnsi="Times New Roman" w:cs="Times New Roman" w:hint="cs"/>
          <w:sz w:val="28"/>
          <w:szCs w:val="28"/>
          <w:lang w:val="kk-KZ"/>
        </w:rPr>
        <w:t>ылыми</w:t>
      </w:r>
      <w:r w:rsidRPr="0001693C">
        <w:rPr>
          <w:rFonts w:ascii="Times New Roman" w:eastAsia="Calibri" w:hAnsi="Times New Roman" w:cs="Times New Roman"/>
          <w:sz w:val="28"/>
          <w:szCs w:val="28"/>
          <w:lang w:val="kk-KZ"/>
        </w:rPr>
        <w:t xml:space="preserve"> </w:t>
      </w:r>
      <w:r w:rsidRPr="0001693C">
        <w:rPr>
          <w:rFonts w:ascii="Times New Roman" w:eastAsia="Calibri" w:hAnsi="Times New Roman" w:cs="Times New Roman" w:hint="cs"/>
          <w:sz w:val="28"/>
          <w:szCs w:val="28"/>
          <w:lang w:val="kk-KZ"/>
        </w:rPr>
        <w:t>негіздеу мен жетілдіруге</w:t>
      </w:r>
      <w:r w:rsidRPr="0001693C">
        <w:rPr>
          <w:rFonts w:ascii="Times New Roman" w:eastAsia="Calibri" w:hAnsi="Times New Roman" w:cs="Times New Roman"/>
          <w:sz w:val="28"/>
          <w:szCs w:val="28"/>
          <w:lang w:val="kk-KZ"/>
        </w:rPr>
        <w:t xml:space="preserve"> </w:t>
      </w:r>
      <w:r w:rsidRPr="0001693C">
        <w:rPr>
          <w:rFonts w:ascii="Times New Roman" w:eastAsia="Calibri" w:hAnsi="Times New Roman" w:cs="Times New Roman" w:hint="cs"/>
          <w:sz w:val="28"/>
          <w:szCs w:val="28"/>
          <w:lang w:val="kk-KZ"/>
        </w:rPr>
        <w:t>негізделген</w:t>
      </w:r>
      <w:r w:rsidRPr="0001693C">
        <w:rPr>
          <w:rFonts w:ascii="Times New Roman" w:eastAsia="Calibri" w:hAnsi="Times New Roman" w:cs="Times New Roman"/>
          <w:sz w:val="28"/>
          <w:szCs w:val="28"/>
          <w:lang w:val="kk-KZ"/>
        </w:rPr>
        <w:t>.</w:t>
      </w:r>
    </w:p>
    <w:p w14:paraId="502B0EC0" w14:textId="77777777" w:rsidR="0001693C" w:rsidRPr="0001693C" w:rsidRDefault="0001693C" w:rsidP="0001693C">
      <w:pPr>
        <w:autoSpaceDE w:val="0"/>
        <w:autoSpaceDN w:val="0"/>
        <w:adjustRightInd w:val="0"/>
        <w:spacing w:after="0" w:line="240" w:lineRule="auto"/>
        <w:jc w:val="both"/>
        <w:rPr>
          <w:rFonts w:ascii="Times New Roman" w:eastAsia="Calibri" w:hAnsi="Times New Roman" w:cs="Times New Roman"/>
          <w:color w:val="000000"/>
          <w:sz w:val="28"/>
          <w:szCs w:val="28"/>
          <w:lang w:val="kk-KZ"/>
        </w:rPr>
      </w:pPr>
      <w:r w:rsidRPr="0001693C">
        <w:rPr>
          <w:rFonts w:ascii="Times New Roman" w:eastAsia="Calibri" w:hAnsi="Times New Roman" w:cs="Times New Roman"/>
          <w:color w:val="000000"/>
          <w:sz w:val="28"/>
          <w:szCs w:val="28"/>
          <w:lang w:val="kk-KZ"/>
        </w:rPr>
        <w:t xml:space="preserve"> Қойылған м</w:t>
      </w:r>
      <w:r w:rsidRPr="0001693C">
        <w:rPr>
          <w:rFonts w:ascii="Times New Roman" w:eastAsia="Calibri" w:hAnsi="Times New Roman" w:cs="Times New Roman" w:hint="cs"/>
          <w:color w:val="000000"/>
          <w:sz w:val="28"/>
          <w:szCs w:val="28"/>
          <w:lang w:val="kk-KZ"/>
        </w:rPr>
        <w:t>а</w:t>
      </w:r>
      <w:r w:rsidRPr="0001693C">
        <w:rPr>
          <w:rFonts w:ascii="Times New Roman" w:eastAsia="Calibri" w:hAnsi="Times New Roman" w:cs="Times New Roman"/>
          <w:color w:val="000000"/>
          <w:sz w:val="28"/>
          <w:szCs w:val="28"/>
          <w:lang w:val="kk-KZ"/>
        </w:rPr>
        <w:t>қ</w:t>
      </w:r>
      <w:r w:rsidRPr="0001693C">
        <w:rPr>
          <w:rFonts w:ascii="Times New Roman" w:eastAsia="Calibri" w:hAnsi="Times New Roman" w:cs="Times New Roman" w:hint="cs"/>
          <w:color w:val="000000"/>
          <w:sz w:val="28"/>
          <w:szCs w:val="28"/>
          <w:lang w:val="kk-KZ"/>
        </w:rPr>
        <w:t>сат</w:t>
      </w:r>
      <w:r w:rsidRPr="0001693C">
        <w:rPr>
          <w:rFonts w:ascii="Times New Roman" w:eastAsia="Calibri" w:hAnsi="Times New Roman" w:cs="Times New Roman"/>
          <w:color w:val="000000"/>
          <w:sz w:val="28"/>
          <w:szCs w:val="28"/>
          <w:lang w:val="kk-KZ"/>
        </w:rPr>
        <w:t>қ</w:t>
      </w:r>
      <w:r w:rsidRPr="0001693C">
        <w:rPr>
          <w:rFonts w:ascii="Times New Roman" w:eastAsia="Calibri" w:hAnsi="Times New Roman" w:cs="Times New Roman" w:hint="cs"/>
          <w:color w:val="000000"/>
          <w:sz w:val="28"/>
          <w:szCs w:val="28"/>
          <w:lang w:val="kk-KZ"/>
        </w:rPr>
        <w:t>а</w:t>
      </w:r>
      <w:r w:rsidRPr="0001693C">
        <w:rPr>
          <w:rFonts w:ascii="Times New Roman" w:eastAsia="Calibri" w:hAnsi="Times New Roman" w:cs="Times New Roman"/>
          <w:color w:val="000000"/>
          <w:sz w:val="28"/>
          <w:szCs w:val="28"/>
          <w:lang w:val="kk-KZ"/>
        </w:rPr>
        <w:t xml:space="preserve"> </w:t>
      </w:r>
      <w:r w:rsidRPr="0001693C">
        <w:rPr>
          <w:rFonts w:ascii="Times New Roman" w:eastAsia="Calibri" w:hAnsi="Times New Roman" w:cs="Times New Roman" w:hint="cs"/>
          <w:color w:val="000000"/>
          <w:sz w:val="28"/>
          <w:szCs w:val="28"/>
          <w:lang w:val="kk-KZ"/>
        </w:rPr>
        <w:t>жету</w:t>
      </w:r>
      <w:r w:rsidRPr="0001693C">
        <w:rPr>
          <w:rFonts w:ascii="Times New Roman" w:eastAsia="Calibri" w:hAnsi="Times New Roman" w:cs="Times New Roman"/>
          <w:color w:val="000000"/>
          <w:sz w:val="28"/>
          <w:szCs w:val="28"/>
          <w:lang w:val="kk-KZ"/>
        </w:rPr>
        <w:t xml:space="preserve"> ү</w:t>
      </w:r>
      <w:r w:rsidRPr="0001693C">
        <w:rPr>
          <w:rFonts w:ascii="Times New Roman" w:eastAsia="Calibri" w:hAnsi="Times New Roman" w:cs="Times New Roman" w:hint="cs"/>
          <w:color w:val="000000"/>
          <w:sz w:val="28"/>
          <w:szCs w:val="28"/>
          <w:lang w:val="kk-KZ"/>
        </w:rPr>
        <w:t>шін</w:t>
      </w:r>
      <w:r w:rsidRPr="0001693C">
        <w:rPr>
          <w:rFonts w:ascii="Times New Roman" w:eastAsia="Calibri" w:hAnsi="Times New Roman" w:cs="Times New Roman"/>
          <w:color w:val="000000"/>
          <w:sz w:val="28"/>
          <w:szCs w:val="28"/>
          <w:lang w:val="kk-KZ"/>
        </w:rPr>
        <w:t xml:space="preserve"> </w:t>
      </w:r>
      <w:r w:rsidRPr="0001693C">
        <w:rPr>
          <w:rFonts w:ascii="Times New Roman" w:eastAsia="Calibri" w:hAnsi="Times New Roman" w:cs="Times New Roman" w:hint="cs"/>
          <w:color w:val="000000"/>
          <w:sz w:val="28"/>
          <w:szCs w:val="28"/>
          <w:lang w:val="kk-KZ"/>
        </w:rPr>
        <w:t>келесідей</w:t>
      </w:r>
      <w:r w:rsidRPr="0001693C">
        <w:rPr>
          <w:rFonts w:ascii="Times New Roman" w:eastAsia="Calibri" w:hAnsi="Times New Roman" w:cs="Times New Roman"/>
          <w:b/>
          <w:color w:val="000000"/>
          <w:sz w:val="28"/>
          <w:szCs w:val="28"/>
          <w:lang w:val="kk-KZ"/>
        </w:rPr>
        <w:t xml:space="preserve"> </w:t>
      </w:r>
      <w:r w:rsidRPr="0001693C">
        <w:rPr>
          <w:rFonts w:ascii="Times New Roman" w:eastAsia="Calibri" w:hAnsi="Times New Roman" w:cs="Times New Roman" w:hint="cs"/>
          <w:b/>
          <w:color w:val="000000"/>
          <w:sz w:val="28"/>
          <w:szCs w:val="28"/>
          <w:lang w:val="kk-KZ"/>
        </w:rPr>
        <w:t>міндеттер</w:t>
      </w:r>
      <w:r w:rsidRPr="0001693C">
        <w:rPr>
          <w:rFonts w:ascii="Times New Roman" w:eastAsia="Calibri" w:hAnsi="Times New Roman" w:cs="Times New Roman"/>
          <w:color w:val="000000"/>
          <w:sz w:val="28"/>
          <w:szCs w:val="28"/>
          <w:lang w:val="kk-KZ"/>
        </w:rPr>
        <w:t xml:space="preserve"> </w:t>
      </w:r>
      <w:r w:rsidRPr="0001693C">
        <w:rPr>
          <w:rFonts w:ascii="Times New Roman" w:eastAsia="Calibri" w:hAnsi="Times New Roman" w:cs="Times New Roman" w:hint="cs"/>
          <w:color w:val="000000"/>
          <w:sz w:val="28"/>
          <w:szCs w:val="28"/>
          <w:lang w:val="kk-KZ"/>
        </w:rPr>
        <w:t>белгілейміз</w:t>
      </w:r>
      <w:r w:rsidRPr="0001693C">
        <w:rPr>
          <w:rFonts w:ascii="Times New Roman" w:eastAsia="Calibri" w:hAnsi="Times New Roman" w:cs="Times New Roman"/>
          <w:color w:val="000000"/>
          <w:sz w:val="28"/>
          <w:szCs w:val="28"/>
          <w:lang w:val="kk-KZ"/>
        </w:rPr>
        <w:t>:</w:t>
      </w:r>
    </w:p>
    <w:p w14:paraId="1EE1B990" w14:textId="77777777" w:rsidR="0001693C" w:rsidRPr="0001693C" w:rsidRDefault="0001693C" w:rsidP="0001693C">
      <w:pPr>
        <w:autoSpaceDE w:val="0"/>
        <w:autoSpaceDN w:val="0"/>
        <w:adjustRightInd w:val="0"/>
        <w:spacing w:after="0" w:line="240" w:lineRule="auto"/>
        <w:ind w:firstLine="708"/>
        <w:jc w:val="both"/>
        <w:rPr>
          <w:rFonts w:ascii="Times New Roman" w:eastAsia="Calibri" w:hAnsi="Times New Roman" w:cs="Times New Roman"/>
          <w:color w:val="000000"/>
          <w:sz w:val="28"/>
          <w:szCs w:val="28"/>
          <w:lang w:val="kk-KZ"/>
        </w:rPr>
      </w:pPr>
      <w:r w:rsidRPr="0001693C">
        <w:rPr>
          <w:rFonts w:ascii="Times New Roman" w:eastAsia="Calibri" w:hAnsi="Times New Roman" w:cs="Times New Roman"/>
          <w:color w:val="000000"/>
          <w:sz w:val="28"/>
          <w:szCs w:val="28"/>
          <w:lang w:val="kk-KZ"/>
        </w:rPr>
        <w:t>- тұрғын үй құрылысындағы шығындар мен өнімнің өзіндік құнын есептеудің теориялық аспектілерін зерттеу;</w:t>
      </w:r>
    </w:p>
    <w:p w14:paraId="54988CAC" w14:textId="77777777" w:rsidR="0001693C" w:rsidRPr="0001693C" w:rsidRDefault="0001693C" w:rsidP="0001693C">
      <w:pPr>
        <w:autoSpaceDE w:val="0"/>
        <w:autoSpaceDN w:val="0"/>
        <w:adjustRightInd w:val="0"/>
        <w:spacing w:after="0" w:line="240" w:lineRule="auto"/>
        <w:ind w:firstLine="708"/>
        <w:jc w:val="both"/>
        <w:rPr>
          <w:rFonts w:ascii="Times New Roman" w:eastAsia="Calibri" w:hAnsi="Times New Roman" w:cs="Times New Roman"/>
          <w:color w:val="000000"/>
          <w:sz w:val="28"/>
          <w:szCs w:val="28"/>
          <w:lang w:val="kk-KZ"/>
        </w:rPr>
      </w:pPr>
      <w:r w:rsidRPr="0001693C">
        <w:rPr>
          <w:rFonts w:ascii="Times New Roman" w:eastAsia="Calibri" w:hAnsi="Times New Roman" w:cs="Times New Roman"/>
          <w:color w:val="000000"/>
          <w:sz w:val="28"/>
          <w:szCs w:val="28"/>
          <w:lang w:val="kk-KZ"/>
        </w:rPr>
        <w:t>- шығындарды есепке алу жүйесіне әсер ететін құрылыс ұйымдарының өндірістік қызметінің салалық ерекшеліктерін айқындап, ҚР тұрғын үй құрылысының дамуын зерттеу;</w:t>
      </w:r>
    </w:p>
    <w:p w14:paraId="7B5987A2" w14:textId="77777777" w:rsidR="0001693C" w:rsidRPr="0001693C" w:rsidRDefault="0001693C" w:rsidP="0001693C">
      <w:pPr>
        <w:autoSpaceDE w:val="0"/>
        <w:autoSpaceDN w:val="0"/>
        <w:adjustRightInd w:val="0"/>
        <w:spacing w:after="0" w:line="240" w:lineRule="auto"/>
        <w:ind w:firstLine="708"/>
        <w:jc w:val="both"/>
        <w:rPr>
          <w:rFonts w:ascii="Times New Roman" w:eastAsia="Calibri" w:hAnsi="Times New Roman" w:cs="Times New Roman"/>
          <w:color w:val="000000"/>
          <w:sz w:val="28"/>
          <w:szCs w:val="28"/>
          <w:lang w:val="kk-KZ"/>
        </w:rPr>
      </w:pPr>
      <w:r w:rsidRPr="0001693C">
        <w:rPr>
          <w:rFonts w:ascii="Times New Roman" w:eastAsia="Calibri" w:hAnsi="Times New Roman" w:cs="Times New Roman"/>
          <w:color w:val="000000"/>
          <w:sz w:val="28"/>
          <w:szCs w:val="28"/>
          <w:lang w:val="kk-KZ"/>
        </w:rPr>
        <w:t>- компания қызметіне шығындардың әсерін бағалау мақсатында салалық ерекшеліктері ескерілген тұрғын үй құрылысындағы шығындарды есепке алуды ұйымдастыруды зерттеу;</w:t>
      </w:r>
    </w:p>
    <w:p w14:paraId="34B55A4C" w14:textId="77777777" w:rsidR="0001693C" w:rsidRPr="0001693C" w:rsidRDefault="0001693C" w:rsidP="0001693C">
      <w:pPr>
        <w:autoSpaceDE w:val="0"/>
        <w:autoSpaceDN w:val="0"/>
        <w:adjustRightInd w:val="0"/>
        <w:spacing w:after="0" w:line="240" w:lineRule="auto"/>
        <w:ind w:firstLine="708"/>
        <w:jc w:val="both"/>
        <w:rPr>
          <w:rFonts w:ascii="Times New Roman" w:eastAsia="Calibri" w:hAnsi="Times New Roman" w:cs="Times New Roman"/>
          <w:color w:val="000000"/>
          <w:sz w:val="28"/>
          <w:szCs w:val="28"/>
          <w:lang w:val="kk-KZ"/>
        </w:rPr>
      </w:pPr>
      <w:r w:rsidRPr="0001693C">
        <w:rPr>
          <w:rFonts w:ascii="Times New Roman" w:eastAsia="Calibri" w:hAnsi="Times New Roman" w:cs="Times New Roman"/>
          <w:color w:val="000000"/>
          <w:sz w:val="28"/>
          <w:szCs w:val="28"/>
          <w:lang w:val="kk-KZ"/>
        </w:rPr>
        <w:lastRenderedPageBreak/>
        <w:t>- тұрғын үй құрылысымен айналысатын компаниялар қолданатын шығындарды басқарудың жаңа технологияларын зерттеу;</w:t>
      </w:r>
    </w:p>
    <w:p w14:paraId="2C55E69C" w14:textId="77777777" w:rsidR="0001693C" w:rsidRPr="0001693C" w:rsidRDefault="0001693C" w:rsidP="0001693C">
      <w:pPr>
        <w:autoSpaceDE w:val="0"/>
        <w:autoSpaceDN w:val="0"/>
        <w:adjustRightInd w:val="0"/>
        <w:spacing w:after="0" w:line="240" w:lineRule="auto"/>
        <w:ind w:firstLine="708"/>
        <w:jc w:val="both"/>
        <w:rPr>
          <w:rFonts w:ascii="Times New Roman" w:eastAsia="Calibri" w:hAnsi="Times New Roman" w:cs="Times New Roman"/>
          <w:color w:val="000000"/>
          <w:sz w:val="28"/>
          <w:szCs w:val="28"/>
          <w:lang w:val="kk-KZ"/>
        </w:rPr>
      </w:pPr>
      <w:r w:rsidRPr="0001693C">
        <w:rPr>
          <w:rFonts w:ascii="Times New Roman" w:eastAsia="Calibri" w:hAnsi="Times New Roman" w:cs="Times New Roman"/>
          <w:color w:val="000000"/>
          <w:sz w:val="28"/>
          <w:szCs w:val="28"/>
          <w:lang w:val="kk-KZ"/>
        </w:rPr>
        <w:t>- құрылыс жұмыстарының өзіндік құнын есептеуде қолданылатын әдістерге салыстырмалы талдау жүргізу;</w:t>
      </w:r>
    </w:p>
    <w:p w14:paraId="767CAFB5" w14:textId="77777777" w:rsidR="0001693C" w:rsidRPr="0001693C" w:rsidRDefault="0001693C" w:rsidP="0001693C">
      <w:pPr>
        <w:autoSpaceDE w:val="0"/>
        <w:autoSpaceDN w:val="0"/>
        <w:adjustRightInd w:val="0"/>
        <w:spacing w:after="0" w:line="240" w:lineRule="auto"/>
        <w:ind w:firstLine="708"/>
        <w:jc w:val="both"/>
        <w:rPr>
          <w:rFonts w:ascii="Times New Roman" w:eastAsia="Calibri" w:hAnsi="Times New Roman" w:cs="Times New Roman"/>
          <w:color w:val="000000"/>
          <w:sz w:val="28"/>
          <w:szCs w:val="28"/>
          <w:lang w:val="kk-KZ"/>
        </w:rPr>
      </w:pPr>
      <w:r w:rsidRPr="0001693C">
        <w:rPr>
          <w:rFonts w:ascii="Times New Roman" w:eastAsia="Calibri" w:hAnsi="Times New Roman" w:cs="Times New Roman"/>
          <w:color w:val="000000"/>
          <w:sz w:val="28"/>
          <w:szCs w:val="28"/>
          <w:lang w:val="kk-KZ"/>
        </w:rPr>
        <w:t>- шығындарды басқарудың заманауи тұжырымдамаларын қолдану негізінде құрылыс ұйымдарында шығындар мен өзіндік құнды басқаруды ұйымдастырудың моделін ұсыну.</w:t>
      </w:r>
    </w:p>
    <w:p w14:paraId="286DA612" w14:textId="77777777" w:rsidR="0001693C" w:rsidRPr="0001693C" w:rsidRDefault="0001693C" w:rsidP="0001693C">
      <w:pPr>
        <w:autoSpaceDE w:val="0"/>
        <w:autoSpaceDN w:val="0"/>
        <w:adjustRightInd w:val="0"/>
        <w:spacing w:after="0" w:line="240" w:lineRule="auto"/>
        <w:ind w:firstLine="708"/>
        <w:jc w:val="both"/>
        <w:rPr>
          <w:rFonts w:ascii="Times New Roman" w:eastAsia="Calibri" w:hAnsi="Times New Roman" w:cs="Times New Roman"/>
          <w:color w:val="000000"/>
          <w:sz w:val="28"/>
          <w:szCs w:val="28"/>
          <w:lang w:val="kk-KZ"/>
        </w:rPr>
      </w:pPr>
      <w:r w:rsidRPr="0001693C">
        <w:rPr>
          <w:rFonts w:ascii="Times New Roman" w:eastAsia="Calibri" w:hAnsi="Times New Roman" w:cs="Times New Roman" w:hint="cs"/>
          <w:b/>
          <w:color w:val="000000"/>
          <w:sz w:val="28"/>
          <w:szCs w:val="28"/>
          <w:lang w:val="kk-KZ"/>
        </w:rPr>
        <w:t>Зерттеу</w:t>
      </w:r>
      <w:r w:rsidRPr="0001693C">
        <w:rPr>
          <w:rFonts w:ascii="Times New Roman" w:eastAsia="Calibri" w:hAnsi="Times New Roman" w:cs="Times New Roman"/>
          <w:b/>
          <w:color w:val="000000"/>
          <w:sz w:val="28"/>
          <w:szCs w:val="28"/>
          <w:lang w:val="kk-KZ"/>
        </w:rPr>
        <w:t xml:space="preserve"> </w:t>
      </w:r>
      <w:r w:rsidRPr="0001693C">
        <w:rPr>
          <w:rFonts w:ascii="Times New Roman" w:eastAsia="Calibri" w:hAnsi="Times New Roman" w:cs="Times New Roman" w:hint="cs"/>
          <w:b/>
          <w:color w:val="000000"/>
          <w:sz w:val="28"/>
          <w:szCs w:val="28"/>
          <w:lang w:val="kk-KZ"/>
        </w:rPr>
        <w:t>об</w:t>
      </w:r>
      <w:r w:rsidRPr="0001693C">
        <w:rPr>
          <w:rFonts w:ascii="Times New Roman" w:eastAsia="Calibri" w:hAnsi="Times New Roman" w:cs="Times New Roman"/>
          <w:b/>
          <w:color w:val="000000"/>
          <w:sz w:val="28"/>
          <w:szCs w:val="28"/>
          <w:lang w:val="kk-KZ"/>
        </w:rPr>
        <w:t xml:space="preserve">ъектісі </w:t>
      </w:r>
      <w:r w:rsidRPr="0001693C">
        <w:rPr>
          <w:rFonts w:ascii="Times New Roman" w:eastAsia="Calibri" w:hAnsi="Times New Roman" w:cs="Times New Roman"/>
          <w:color w:val="000000"/>
          <w:sz w:val="28"/>
          <w:szCs w:val="28"/>
          <w:lang w:val="kk-KZ"/>
        </w:rPr>
        <w:t>ретінде құ</w:t>
      </w:r>
      <w:r w:rsidRPr="0001693C">
        <w:rPr>
          <w:rFonts w:ascii="Times New Roman" w:eastAsia="Calibri" w:hAnsi="Times New Roman" w:cs="Times New Roman" w:hint="cs"/>
          <w:color w:val="000000"/>
          <w:sz w:val="28"/>
          <w:szCs w:val="28"/>
          <w:lang w:val="kk-KZ"/>
        </w:rPr>
        <w:t>рылыс</w:t>
      </w:r>
      <w:r w:rsidRPr="0001693C">
        <w:rPr>
          <w:rFonts w:ascii="Times New Roman" w:eastAsia="Calibri" w:hAnsi="Times New Roman" w:cs="Times New Roman"/>
          <w:color w:val="000000"/>
          <w:sz w:val="28"/>
          <w:szCs w:val="28"/>
          <w:lang w:val="kk-KZ"/>
        </w:rPr>
        <w:t xml:space="preserve"> </w:t>
      </w:r>
      <w:r w:rsidRPr="0001693C">
        <w:rPr>
          <w:rFonts w:ascii="Times New Roman" w:eastAsia="Calibri" w:hAnsi="Times New Roman" w:cs="Times New Roman" w:hint="cs"/>
          <w:color w:val="000000"/>
          <w:sz w:val="28"/>
          <w:szCs w:val="28"/>
          <w:lang w:val="kk-KZ"/>
        </w:rPr>
        <w:t>компанияларында</w:t>
      </w:r>
      <w:r w:rsidRPr="0001693C">
        <w:rPr>
          <w:rFonts w:ascii="Times New Roman" w:eastAsia="Calibri" w:hAnsi="Times New Roman" w:cs="Times New Roman"/>
          <w:color w:val="000000"/>
          <w:sz w:val="28"/>
          <w:szCs w:val="28"/>
          <w:lang w:val="kk-KZ"/>
        </w:rPr>
        <w:t>ғ</w:t>
      </w:r>
      <w:r w:rsidRPr="0001693C">
        <w:rPr>
          <w:rFonts w:ascii="Times New Roman" w:eastAsia="Calibri" w:hAnsi="Times New Roman" w:cs="Times New Roman" w:hint="cs"/>
          <w:color w:val="000000"/>
          <w:sz w:val="28"/>
          <w:szCs w:val="28"/>
          <w:lang w:val="kk-KZ"/>
        </w:rPr>
        <w:t>ы</w:t>
      </w:r>
      <w:r w:rsidRPr="0001693C">
        <w:rPr>
          <w:rFonts w:ascii="Times New Roman" w:eastAsia="Calibri" w:hAnsi="Times New Roman" w:cs="Times New Roman"/>
          <w:color w:val="000000"/>
          <w:sz w:val="28"/>
          <w:szCs w:val="28"/>
          <w:lang w:val="kk-KZ"/>
        </w:rPr>
        <w:t xml:space="preserve"> </w:t>
      </w:r>
      <w:r w:rsidRPr="0001693C">
        <w:rPr>
          <w:rFonts w:ascii="Times New Roman" w:eastAsia="Calibri" w:hAnsi="Times New Roman" w:cs="Times New Roman" w:hint="cs"/>
          <w:color w:val="000000"/>
          <w:sz w:val="28"/>
          <w:szCs w:val="28"/>
          <w:lang w:val="kk-KZ"/>
        </w:rPr>
        <w:t>жиынты</w:t>
      </w:r>
      <w:r w:rsidRPr="0001693C">
        <w:rPr>
          <w:rFonts w:ascii="Times New Roman" w:eastAsia="Calibri" w:hAnsi="Times New Roman" w:cs="Times New Roman"/>
          <w:color w:val="000000"/>
          <w:sz w:val="28"/>
          <w:szCs w:val="28"/>
          <w:lang w:val="kk-KZ"/>
        </w:rPr>
        <w:t xml:space="preserve">қ </w:t>
      </w:r>
      <w:r w:rsidRPr="0001693C">
        <w:rPr>
          <w:rFonts w:ascii="Times New Roman" w:eastAsia="Calibri" w:hAnsi="Times New Roman" w:cs="Times New Roman" w:hint="cs"/>
          <w:color w:val="000000"/>
          <w:sz w:val="28"/>
          <w:szCs w:val="28"/>
          <w:lang w:val="kk-KZ"/>
        </w:rPr>
        <w:t>шы</w:t>
      </w:r>
      <w:r w:rsidRPr="0001693C">
        <w:rPr>
          <w:rFonts w:ascii="Times New Roman" w:eastAsia="Calibri" w:hAnsi="Times New Roman" w:cs="Times New Roman"/>
          <w:color w:val="000000"/>
          <w:sz w:val="28"/>
          <w:szCs w:val="28"/>
          <w:lang w:val="kk-KZ"/>
        </w:rPr>
        <w:t>ғ</w:t>
      </w:r>
      <w:r w:rsidRPr="0001693C">
        <w:rPr>
          <w:rFonts w:ascii="Times New Roman" w:eastAsia="Calibri" w:hAnsi="Times New Roman" w:cs="Times New Roman" w:hint="cs"/>
          <w:color w:val="000000"/>
          <w:sz w:val="28"/>
          <w:szCs w:val="28"/>
          <w:lang w:val="kk-KZ"/>
        </w:rPr>
        <w:t>ындарды</w:t>
      </w:r>
      <w:r w:rsidRPr="0001693C">
        <w:rPr>
          <w:rFonts w:ascii="Times New Roman" w:eastAsia="Calibri" w:hAnsi="Times New Roman" w:cs="Times New Roman"/>
          <w:color w:val="000000"/>
          <w:sz w:val="28"/>
          <w:szCs w:val="28"/>
          <w:lang w:val="kk-KZ"/>
        </w:rPr>
        <w:t xml:space="preserve"> </w:t>
      </w:r>
      <w:r w:rsidRPr="0001693C">
        <w:rPr>
          <w:rFonts w:ascii="Times New Roman" w:eastAsia="Calibri" w:hAnsi="Times New Roman" w:cs="Times New Roman" w:hint="cs"/>
          <w:color w:val="000000"/>
          <w:sz w:val="28"/>
          <w:szCs w:val="28"/>
          <w:lang w:val="kk-KZ"/>
        </w:rPr>
        <w:t>есепке</w:t>
      </w:r>
      <w:r w:rsidRPr="0001693C">
        <w:rPr>
          <w:rFonts w:ascii="Times New Roman" w:eastAsia="Calibri" w:hAnsi="Times New Roman" w:cs="Times New Roman"/>
          <w:color w:val="000000"/>
          <w:sz w:val="28"/>
          <w:szCs w:val="28"/>
          <w:lang w:val="kk-KZ"/>
        </w:rPr>
        <w:t xml:space="preserve"> </w:t>
      </w:r>
      <w:r w:rsidRPr="0001693C">
        <w:rPr>
          <w:rFonts w:ascii="Times New Roman" w:eastAsia="Calibri" w:hAnsi="Times New Roman" w:cs="Times New Roman" w:hint="cs"/>
          <w:color w:val="000000"/>
          <w:sz w:val="28"/>
          <w:szCs w:val="28"/>
          <w:lang w:val="kk-KZ"/>
        </w:rPr>
        <w:t>алу</w:t>
      </w:r>
      <w:r w:rsidRPr="0001693C">
        <w:rPr>
          <w:rFonts w:ascii="Times New Roman" w:eastAsia="Calibri" w:hAnsi="Times New Roman" w:cs="Times New Roman"/>
          <w:color w:val="000000"/>
          <w:sz w:val="28"/>
          <w:szCs w:val="28"/>
          <w:lang w:val="kk-KZ"/>
        </w:rPr>
        <w:t xml:space="preserve"> </w:t>
      </w:r>
      <w:r w:rsidRPr="0001693C">
        <w:rPr>
          <w:rFonts w:ascii="Times New Roman" w:eastAsia="Calibri" w:hAnsi="Times New Roman" w:cs="Times New Roman" w:hint="cs"/>
          <w:color w:val="000000"/>
          <w:sz w:val="28"/>
          <w:szCs w:val="28"/>
          <w:lang w:val="kk-KZ"/>
        </w:rPr>
        <w:t>ж</w:t>
      </w:r>
      <w:r w:rsidRPr="0001693C">
        <w:rPr>
          <w:rFonts w:ascii="Times New Roman" w:eastAsia="Calibri" w:hAnsi="Times New Roman" w:cs="Times New Roman"/>
          <w:color w:val="000000"/>
          <w:sz w:val="28"/>
          <w:szCs w:val="28"/>
          <w:lang w:val="kk-KZ"/>
        </w:rPr>
        <w:t>ә</w:t>
      </w:r>
      <w:r w:rsidRPr="0001693C">
        <w:rPr>
          <w:rFonts w:ascii="Times New Roman" w:eastAsia="Calibri" w:hAnsi="Times New Roman" w:cs="Times New Roman" w:hint="cs"/>
          <w:color w:val="000000"/>
          <w:sz w:val="28"/>
          <w:szCs w:val="28"/>
          <w:lang w:val="kk-KZ"/>
        </w:rPr>
        <w:t>не</w:t>
      </w:r>
      <w:r w:rsidRPr="0001693C">
        <w:rPr>
          <w:rFonts w:ascii="Times New Roman" w:eastAsia="Calibri" w:hAnsi="Times New Roman" w:cs="Times New Roman"/>
          <w:color w:val="000000"/>
          <w:sz w:val="28"/>
          <w:szCs w:val="28"/>
          <w:lang w:val="kk-KZ"/>
        </w:rPr>
        <w:t xml:space="preserve"> </w:t>
      </w:r>
      <w:r w:rsidRPr="0001693C">
        <w:rPr>
          <w:rFonts w:ascii="Times New Roman" w:eastAsia="Calibri" w:hAnsi="Times New Roman" w:cs="Times New Roman" w:hint="cs"/>
          <w:color w:val="000000"/>
          <w:sz w:val="28"/>
          <w:szCs w:val="28"/>
          <w:lang w:val="kk-KZ"/>
        </w:rPr>
        <w:t>бас</w:t>
      </w:r>
      <w:r w:rsidRPr="0001693C">
        <w:rPr>
          <w:rFonts w:ascii="Times New Roman" w:eastAsia="Calibri" w:hAnsi="Times New Roman" w:cs="Times New Roman"/>
          <w:color w:val="000000"/>
          <w:sz w:val="28"/>
          <w:szCs w:val="28"/>
          <w:lang w:val="kk-KZ"/>
        </w:rPr>
        <w:t>қ</w:t>
      </w:r>
      <w:r w:rsidRPr="0001693C">
        <w:rPr>
          <w:rFonts w:ascii="Times New Roman" w:eastAsia="Calibri" w:hAnsi="Times New Roman" w:cs="Times New Roman" w:hint="cs"/>
          <w:color w:val="000000"/>
          <w:sz w:val="28"/>
          <w:szCs w:val="28"/>
          <w:lang w:val="kk-KZ"/>
        </w:rPr>
        <w:t>ару</w:t>
      </w:r>
      <w:r w:rsidRPr="0001693C">
        <w:rPr>
          <w:rFonts w:ascii="Times New Roman" w:eastAsia="Calibri" w:hAnsi="Times New Roman" w:cs="Times New Roman"/>
          <w:color w:val="000000"/>
          <w:sz w:val="28"/>
          <w:szCs w:val="28"/>
          <w:lang w:val="kk-KZ"/>
        </w:rPr>
        <w:t xml:space="preserve"> </w:t>
      </w:r>
      <w:r w:rsidRPr="0001693C">
        <w:rPr>
          <w:rFonts w:ascii="Times New Roman" w:eastAsia="Calibri" w:hAnsi="Times New Roman" w:cs="Times New Roman" w:hint="cs"/>
          <w:color w:val="000000"/>
          <w:sz w:val="28"/>
          <w:szCs w:val="28"/>
          <w:lang w:val="kk-KZ"/>
        </w:rPr>
        <w:t>процестері</w:t>
      </w:r>
      <w:r w:rsidRPr="0001693C">
        <w:rPr>
          <w:rFonts w:ascii="Times New Roman" w:eastAsia="Calibri" w:hAnsi="Times New Roman" w:cs="Times New Roman"/>
          <w:color w:val="000000"/>
          <w:sz w:val="28"/>
          <w:szCs w:val="28"/>
          <w:lang w:val="kk-KZ"/>
        </w:rPr>
        <w:t xml:space="preserve"> қарастырылады.</w:t>
      </w:r>
    </w:p>
    <w:p w14:paraId="1188C8FF" w14:textId="77777777" w:rsidR="0001693C" w:rsidRPr="0001693C" w:rsidRDefault="0001693C" w:rsidP="0001693C">
      <w:pPr>
        <w:shd w:val="clear" w:color="auto" w:fill="FFFFFF"/>
        <w:spacing w:after="0" w:line="240" w:lineRule="auto"/>
        <w:ind w:firstLine="708"/>
        <w:jc w:val="both"/>
        <w:rPr>
          <w:rFonts w:ascii="Times New Roman" w:eastAsia="Times New Roman" w:hAnsi="Times New Roman" w:cs="Times New Roman"/>
          <w:color w:val="333333"/>
          <w:sz w:val="28"/>
          <w:szCs w:val="28"/>
          <w:lang w:val="kk-KZ" w:eastAsia="ru-RU"/>
        </w:rPr>
      </w:pPr>
      <w:r w:rsidRPr="0001693C">
        <w:rPr>
          <w:rFonts w:ascii="Times New Roman" w:eastAsia="Times New Roman" w:hAnsi="Times New Roman" w:cs="Times New Roman" w:hint="cs"/>
          <w:b/>
          <w:color w:val="333333"/>
          <w:sz w:val="28"/>
          <w:szCs w:val="28"/>
          <w:lang w:val="kk-KZ" w:eastAsia="ru-RU"/>
        </w:rPr>
        <w:t>Зерттеу</w:t>
      </w:r>
      <w:r w:rsidRPr="0001693C">
        <w:rPr>
          <w:rFonts w:ascii="Times New Roman" w:eastAsia="Times New Roman" w:hAnsi="Times New Roman" w:cs="Times New Roman"/>
          <w:b/>
          <w:color w:val="333333"/>
          <w:sz w:val="28"/>
          <w:szCs w:val="28"/>
          <w:lang w:val="kk-KZ" w:eastAsia="ru-RU"/>
        </w:rPr>
        <w:t xml:space="preserve"> </w:t>
      </w:r>
      <w:r w:rsidRPr="0001693C">
        <w:rPr>
          <w:rFonts w:ascii="Times New Roman" w:eastAsia="Times New Roman" w:hAnsi="Times New Roman" w:cs="Times New Roman" w:hint="cs"/>
          <w:b/>
          <w:color w:val="333333"/>
          <w:sz w:val="28"/>
          <w:szCs w:val="28"/>
          <w:lang w:val="kk-KZ" w:eastAsia="ru-RU"/>
        </w:rPr>
        <w:t>п</w:t>
      </w:r>
      <w:r w:rsidRPr="0001693C">
        <w:rPr>
          <w:rFonts w:ascii="Times New Roman" w:eastAsia="Times New Roman" w:hAnsi="Times New Roman" w:cs="Times New Roman"/>
          <w:b/>
          <w:color w:val="333333"/>
          <w:sz w:val="28"/>
          <w:szCs w:val="28"/>
          <w:lang w:val="kk-KZ" w:eastAsia="ru-RU"/>
        </w:rPr>
        <w:t>ә</w:t>
      </w:r>
      <w:r w:rsidRPr="0001693C">
        <w:rPr>
          <w:rFonts w:ascii="Times New Roman" w:eastAsia="Times New Roman" w:hAnsi="Times New Roman" w:cs="Times New Roman" w:hint="cs"/>
          <w:b/>
          <w:color w:val="333333"/>
          <w:sz w:val="28"/>
          <w:szCs w:val="28"/>
          <w:lang w:val="kk-KZ" w:eastAsia="ru-RU"/>
        </w:rPr>
        <w:t>ні</w:t>
      </w:r>
      <w:r w:rsidRPr="0001693C">
        <w:rPr>
          <w:rFonts w:ascii="Times New Roman" w:eastAsia="Times New Roman" w:hAnsi="Times New Roman" w:cs="Times New Roman"/>
          <w:b/>
          <w:color w:val="333333"/>
          <w:sz w:val="28"/>
          <w:szCs w:val="28"/>
          <w:lang w:val="kk-KZ" w:eastAsia="ru-RU"/>
        </w:rPr>
        <w:t xml:space="preserve"> - </w:t>
      </w:r>
      <w:r w:rsidRPr="0001693C">
        <w:rPr>
          <w:rFonts w:ascii="Times New Roman" w:eastAsia="Times New Roman" w:hAnsi="Times New Roman" w:cs="Times New Roman" w:hint="cs"/>
          <w:color w:val="333333"/>
          <w:sz w:val="28"/>
          <w:szCs w:val="28"/>
          <w:lang w:val="kk-KZ" w:eastAsia="ru-RU"/>
        </w:rPr>
        <w:t>т</w:t>
      </w:r>
      <w:r w:rsidRPr="0001693C">
        <w:rPr>
          <w:rFonts w:ascii="Times New Roman" w:eastAsia="Times New Roman" w:hAnsi="Times New Roman" w:cs="Times New Roman"/>
          <w:color w:val="333333"/>
          <w:sz w:val="28"/>
          <w:szCs w:val="28"/>
          <w:lang w:val="kk-KZ" w:eastAsia="ru-RU"/>
        </w:rPr>
        <w:t>ұ</w:t>
      </w:r>
      <w:r w:rsidRPr="0001693C">
        <w:rPr>
          <w:rFonts w:ascii="Times New Roman" w:eastAsia="Times New Roman" w:hAnsi="Times New Roman" w:cs="Times New Roman" w:hint="cs"/>
          <w:color w:val="333333"/>
          <w:sz w:val="28"/>
          <w:szCs w:val="28"/>
          <w:lang w:val="kk-KZ" w:eastAsia="ru-RU"/>
        </w:rPr>
        <w:t>р</w:t>
      </w:r>
      <w:r w:rsidRPr="0001693C">
        <w:rPr>
          <w:rFonts w:ascii="Times New Roman" w:eastAsia="Times New Roman" w:hAnsi="Times New Roman" w:cs="Times New Roman"/>
          <w:color w:val="333333"/>
          <w:sz w:val="28"/>
          <w:szCs w:val="28"/>
          <w:lang w:val="kk-KZ" w:eastAsia="ru-RU"/>
        </w:rPr>
        <w:t>ғ</w:t>
      </w:r>
      <w:r w:rsidRPr="0001693C">
        <w:rPr>
          <w:rFonts w:ascii="Times New Roman" w:eastAsia="Times New Roman" w:hAnsi="Times New Roman" w:cs="Times New Roman" w:hint="cs"/>
          <w:color w:val="333333"/>
          <w:sz w:val="28"/>
          <w:szCs w:val="28"/>
          <w:lang w:val="kk-KZ" w:eastAsia="ru-RU"/>
        </w:rPr>
        <w:t>ын</w:t>
      </w:r>
      <w:r w:rsidRPr="0001693C">
        <w:rPr>
          <w:rFonts w:ascii="Times New Roman" w:eastAsia="Times New Roman" w:hAnsi="Times New Roman" w:cs="Times New Roman"/>
          <w:color w:val="333333"/>
          <w:sz w:val="28"/>
          <w:szCs w:val="28"/>
          <w:lang w:val="kk-KZ" w:eastAsia="ru-RU"/>
        </w:rPr>
        <w:t xml:space="preserve"> ү</w:t>
      </w:r>
      <w:r w:rsidRPr="0001693C">
        <w:rPr>
          <w:rFonts w:ascii="Times New Roman" w:eastAsia="Times New Roman" w:hAnsi="Times New Roman" w:cs="Times New Roman" w:hint="cs"/>
          <w:color w:val="333333"/>
          <w:sz w:val="28"/>
          <w:szCs w:val="28"/>
          <w:lang w:val="kk-KZ" w:eastAsia="ru-RU"/>
        </w:rPr>
        <w:t>й</w:t>
      </w:r>
      <w:r w:rsidRPr="0001693C">
        <w:rPr>
          <w:rFonts w:ascii="Times New Roman" w:eastAsia="Times New Roman" w:hAnsi="Times New Roman" w:cs="Times New Roman"/>
          <w:color w:val="333333"/>
          <w:sz w:val="28"/>
          <w:szCs w:val="28"/>
          <w:lang w:val="kk-KZ" w:eastAsia="ru-RU"/>
        </w:rPr>
        <w:t xml:space="preserve"> құ</w:t>
      </w:r>
      <w:r w:rsidRPr="0001693C">
        <w:rPr>
          <w:rFonts w:ascii="Times New Roman" w:eastAsia="Times New Roman" w:hAnsi="Times New Roman" w:cs="Times New Roman" w:hint="cs"/>
          <w:color w:val="333333"/>
          <w:sz w:val="28"/>
          <w:szCs w:val="28"/>
          <w:lang w:val="kk-KZ" w:eastAsia="ru-RU"/>
        </w:rPr>
        <w:t>рылысымен</w:t>
      </w:r>
      <w:r w:rsidRPr="0001693C">
        <w:rPr>
          <w:rFonts w:ascii="Times New Roman" w:eastAsia="Times New Roman" w:hAnsi="Times New Roman" w:cs="Times New Roman"/>
          <w:color w:val="333333"/>
          <w:sz w:val="28"/>
          <w:szCs w:val="28"/>
          <w:lang w:val="kk-KZ" w:eastAsia="ru-RU"/>
        </w:rPr>
        <w:t xml:space="preserve"> </w:t>
      </w:r>
      <w:r w:rsidRPr="0001693C">
        <w:rPr>
          <w:rFonts w:ascii="Times New Roman" w:eastAsia="Times New Roman" w:hAnsi="Times New Roman" w:cs="Times New Roman" w:hint="cs"/>
          <w:color w:val="333333"/>
          <w:sz w:val="28"/>
          <w:szCs w:val="28"/>
          <w:lang w:val="kk-KZ" w:eastAsia="ru-RU"/>
        </w:rPr>
        <w:t>айналысатын</w:t>
      </w:r>
      <w:r w:rsidRPr="0001693C">
        <w:rPr>
          <w:rFonts w:ascii="Times New Roman" w:eastAsia="Times New Roman" w:hAnsi="Times New Roman" w:cs="Times New Roman"/>
          <w:color w:val="333333"/>
          <w:sz w:val="28"/>
          <w:szCs w:val="28"/>
          <w:lang w:val="kk-KZ" w:eastAsia="ru-RU"/>
        </w:rPr>
        <w:t xml:space="preserve"> ұ</w:t>
      </w:r>
      <w:r w:rsidRPr="0001693C">
        <w:rPr>
          <w:rFonts w:ascii="Times New Roman" w:eastAsia="Times New Roman" w:hAnsi="Times New Roman" w:cs="Times New Roman" w:hint="cs"/>
          <w:color w:val="333333"/>
          <w:sz w:val="28"/>
          <w:szCs w:val="28"/>
          <w:lang w:val="kk-KZ" w:eastAsia="ru-RU"/>
        </w:rPr>
        <w:t>йымдарда</w:t>
      </w:r>
      <w:r w:rsidRPr="0001693C">
        <w:rPr>
          <w:rFonts w:ascii="Times New Roman" w:eastAsia="Times New Roman" w:hAnsi="Times New Roman" w:cs="Times New Roman"/>
          <w:color w:val="333333"/>
          <w:sz w:val="28"/>
          <w:szCs w:val="28"/>
          <w:lang w:val="kk-KZ" w:eastAsia="ru-RU"/>
        </w:rPr>
        <w:t xml:space="preserve"> </w:t>
      </w:r>
      <w:r w:rsidRPr="0001693C">
        <w:rPr>
          <w:rFonts w:ascii="Times New Roman" w:eastAsia="Times New Roman" w:hAnsi="Times New Roman" w:cs="Times New Roman" w:hint="cs"/>
          <w:color w:val="333333"/>
          <w:sz w:val="28"/>
          <w:szCs w:val="28"/>
          <w:lang w:val="kk-KZ" w:eastAsia="ru-RU"/>
        </w:rPr>
        <w:t>шы</w:t>
      </w:r>
      <w:r w:rsidRPr="0001693C">
        <w:rPr>
          <w:rFonts w:ascii="Times New Roman" w:eastAsia="Times New Roman" w:hAnsi="Times New Roman" w:cs="Times New Roman"/>
          <w:color w:val="333333"/>
          <w:sz w:val="28"/>
          <w:szCs w:val="28"/>
          <w:lang w:val="kk-KZ" w:eastAsia="ru-RU"/>
        </w:rPr>
        <w:t>ғ</w:t>
      </w:r>
      <w:r w:rsidRPr="0001693C">
        <w:rPr>
          <w:rFonts w:ascii="Times New Roman" w:eastAsia="Times New Roman" w:hAnsi="Times New Roman" w:cs="Times New Roman" w:hint="cs"/>
          <w:color w:val="333333"/>
          <w:sz w:val="28"/>
          <w:szCs w:val="28"/>
          <w:lang w:val="kk-KZ" w:eastAsia="ru-RU"/>
        </w:rPr>
        <w:t>ындарды</w:t>
      </w:r>
      <w:r w:rsidRPr="0001693C">
        <w:rPr>
          <w:rFonts w:ascii="Times New Roman" w:eastAsia="Times New Roman" w:hAnsi="Times New Roman" w:cs="Times New Roman"/>
          <w:color w:val="333333"/>
          <w:sz w:val="28"/>
          <w:szCs w:val="28"/>
          <w:lang w:val="kk-KZ" w:eastAsia="ru-RU"/>
        </w:rPr>
        <w:t xml:space="preserve"> </w:t>
      </w:r>
      <w:r w:rsidRPr="0001693C">
        <w:rPr>
          <w:rFonts w:ascii="Times New Roman" w:eastAsia="Times New Roman" w:hAnsi="Times New Roman" w:cs="Times New Roman" w:hint="cs"/>
          <w:color w:val="333333"/>
          <w:sz w:val="28"/>
          <w:szCs w:val="28"/>
          <w:lang w:val="kk-KZ" w:eastAsia="ru-RU"/>
        </w:rPr>
        <w:t>бас</w:t>
      </w:r>
      <w:r w:rsidRPr="0001693C">
        <w:rPr>
          <w:rFonts w:ascii="Times New Roman" w:eastAsia="Times New Roman" w:hAnsi="Times New Roman" w:cs="Times New Roman"/>
          <w:color w:val="333333"/>
          <w:sz w:val="28"/>
          <w:szCs w:val="28"/>
          <w:lang w:val="kk-KZ" w:eastAsia="ru-RU"/>
        </w:rPr>
        <w:t>қ</w:t>
      </w:r>
      <w:r w:rsidRPr="0001693C">
        <w:rPr>
          <w:rFonts w:ascii="Times New Roman" w:eastAsia="Times New Roman" w:hAnsi="Times New Roman" w:cs="Times New Roman" w:hint="cs"/>
          <w:color w:val="333333"/>
          <w:sz w:val="28"/>
          <w:szCs w:val="28"/>
          <w:lang w:val="kk-KZ" w:eastAsia="ru-RU"/>
        </w:rPr>
        <w:t>ару</w:t>
      </w:r>
      <w:r w:rsidRPr="0001693C">
        <w:rPr>
          <w:rFonts w:ascii="Times New Roman" w:eastAsia="Times New Roman" w:hAnsi="Times New Roman" w:cs="Times New Roman"/>
          <w:color w:val="333333"/>
          <w:sz w:val="28"/>
          <w:szCs w:val="28"/>
          <w:lang w:val="kk-KZ" w:eastAsia="ru-RU"/>
        </w:rPr>
        <w:t xml:space="preserve"> </w:t>
      </w:r>
      <w:r w:rsidRPr="0001693C">
        <w:rPr>
          <w:rFonts w:ascii="Times New Roman" w:eastAsia="Times New Roman" w:hAnsi="Times New Roman" w:cs="Times New Roman" w:hint="cs"/>
          <w:color w:val="333333"/>
          <w:sz w:val="28"/>
          <w:szCs w:val="28"/>
          <w:lang w:val="kk-KZ" w:eastAsia="ru-RU"/>
        </w:rPr>
        <w:t>мен</w:t>
      </w:r>
      <w:r w:rsidRPr="0001693C">
        <w:rPr>
          <w:rFonts w:ascii="Times New Roman" w:eastAsia="Times New Roman" w:hAnsi="Times New Roman" w:cs="Times New Roman"/>
          <w:color w:val="333333"/>
          <w:sz w:val="28"/>
          <w:szCs w:val="28"/>
          <w:lang w:val="kk-KZ" w:eastAsia="ru-RU"/>
        </w:rPr>
        <w:t xml:space="preserve"> </w:t>
      </w:r>
      <w:r w:rsidRPr="0001693C">
        <w:rPr>
          <w:rFonts w:ascii="Times New Roman" w:eastAsia="Times New Roman" w:hAnsi="Times New Roman" w:cs="Times New Roman" w:hint="cs"/>
          <w:color w:val="333333"/>
          <w:sz w:val="28"/>
          <w:szCs w:val="28"/>
          <w:lang w:val="kk-KZ" w:eastAsia="ru-RU"/>
        </w:rPr>
        <w:t>шы</w:t>
      </w:r>
      <w:r w:rsidRPr="0001693C">
        <w:rPr>
          <w:rFonts w:ascii="Times New Roman" w:eastAsia="Times New Roman" w:hAnsi="Times New Roman" w:cs="Times New Roman"/>
          <w:color w:val="333333"/>
          <w:sz w:val="28"/>
          <w:szCs w:val="28"/>
          <w:lang w:val="kk-KZ" w:eastAsia="ru-RU"/>
        </w:rPr>
        <w:t>ғ</w:t>
      </w:r>
      <w:r w:rsidRPr="0001693C">
        <w:rPr>
          <w:rFonts w:ascii="Times New Roman" w:eastAsia="Times New Roman" w:hAnsi="Times New Roman" w:cs="Times New Roman" w:hint="cs"/>
          <w:color w:val="333333"/>
          <w:sz w:val="28"/>
          <w:szCs w:val="28"/>
          <w:lang w:val="kk-KZ" w:eastAsia="ru-RU"/>
        </w:rPr>
        <w:t>ындарды</w:t>
      </w:r>
      <w:r w:rsidRPr="0001693C">
        <w:rPr>
          <w:rFonts w:ascii="Times New Roman" w:eastAsia="Times New Roman" w:hAnsi="Times New Roman" w:cs="Times New Roman"/>
          <w:color w:val="333333"/>
          <w:sz w:val="28"/>
          <w:szCs w:val="28"/>
          <w:lang w:val="kk-KZ" w:eastAsia="ru-RU"/>
        </w:rPr>
        <w:t xml:space="preserve"> </w:t>
      </w:r>
      <w:r w:rsidRPr="0001693C">
        <w:rPr>
          <w:rFonts w:ascii="Times New Roman" w:eastAsia="Times New Roman" w:hAnsi="Times New Roman" w:cs="Times New Roman" w:hint="cs"/>
          <w:color w:val="333333"/>
          <w:sz w:val="28"/>
          <w:szCs w:val="28"/>
          <w:lang w:val="kk-KZ" w:eastAsia="ru-RU"/>
        </w:rPr>
        <w:t>есептеуді</w:t>
      </w:r>
      <w:r w:rsidRPr="0001693C">
        <w:rPr>
          <w:rFonts w:ascii="Times New Roman" w:eastAsia="Times New Roman" w:hAnsi="Times New Roman" w:cs="Times New Roman"/>
          <w:color w:val="333333"/>
          <w:sz w:val="28"/>
          <w:szCs w:val="28"/>
          <w:lang w:val="kk-KZ" w:eastAsia="ru-RU"/>
        </w:rPr>
        <w:t xml:space="preserve"> ұ</w:t>
      </w:r>
      <w:r w:rsidRPr="0001693C">
        <w:rPr>
          <w:rFonts w:ascii="Times New Roman" w:eastAsia="Times New Roman" w:hAnsi="Times New Roman" w:cs="Times New Roman" w:hint="cs"/>
          <w:color w:val="333333"/>
          <w:sz w:val="28"/>
          <w:szCs w:val="28"/>
          <w:lang w:val="kk-KZ" w:eastAsia="ru-RU"/>
        </w:rPr>
        <w:t>йымдастыруды</w:t>
      </w:r>
      <w:r w:rsidRPr="0001693C">
        <w:rPr>
          <w:rFonts w:ascii="Times New Roman" w:eastAsia="Times New Roman" w:hAnsi="Times New Roman" w:cs="Times New Roman"/>
          <w:color w:val="333333"/>
          <w:sz w:val="28"/>
          <w:szCs w:val="28"/>
          <w:lang w:val="kk-KZ" w:eastAsia="ru-RU"/>
        </w:rPr>
        <w:t xml:space="preserve">ң </w:t>
      </w:r>
      <w:r w:rsidRPr="0001693C">
        <w:rPr>
          <w:rFonts w:ascii="Times New Roman" w:eastAsia="Times New Roman" w:hAnsi="Times New Roman" w:cs="Times New Roman" w:hint="cs"/>
          <w:color w:val="333333"/>
          <w:sz w:val="28"/>
          <w:szCs w:val="28"/>
          <w:lang w:val="kk-KZ" w:eastAsia="ru-RU"/>
        </w:rPr>
        <w:t>теориялы</w:t>
      </w:r>
      <w:r w:rsidRPr="0001693C">
        <w:rPr>
          <w:rFonts w:ascii="Times New Roman" w:eastAsia="Times New Roman" w:hAnsi="Times New Roman" w:cs="Times New Roman"/>
          <w:color w:val="333333"/>
          <w:sz w:val="28"/>
          <w:szCs w:val="28"/>
          <w:lang w:val="kk-KZ" w:eastAsia="ru-RU"/>
        </w:rPr>
        <w:t xml:space="preserve">қ </w:t>
      </w:r>
      <w:r w:rsidRPr="0001693C">
        <w:rPr>
          <w:rFonts w:ascii="Times New Roman" w:eastAsia="Times New Roman" w:hAnsi="Times New Roman" w:cs="Times New Roman" w:hint="cs"/>
          <w:color w:val="333333"/>
          <w:sz w:val="28"/>
          <w:szCs w:val="28"/>
          <w:lang w:val="kk-KZ" w:eastAsia="ru-RU"/>
        </w:rPr>
        <w:t>ж</w:t>
      </w:r>
      <w:r w:rsidRPr="0001693C">
        <w:rPr>
          <w:rFonts w:ascii="Times New Roman" w:eastAsia="Times New Roman" w:hAnsi="Times New Roman" w:cs="Times New Roman"/>
          <w:color w:val="333333"/>
          <w:sz w:val="28"/>
          <w:szCs w:val="28"/>
          <w:lang w:val="kk-KZ" w:eastAsia="ru-RU"/>
        </w:rPr>
        <w:t>ә</w:t>
      </w:r>
      <w:r w:rsidRPr="0001693C">
        <w:rPr>
          <w:rFonts w:ascii="Times New Roman" w:eastAsia="Times New Roman" w:hAnsi="Times New Roman" w:cs="Times New Roman" w:hint="cs"/>
          <w:color w:val="333333"/>
          <w:sz w:val="28"/>
          <w:szCs w:val="28"/>
          <w:lang w:val="kk-KZ" w:eastAsia="ru-RU"/>
        </w:rPr>
        <w:t>не</w:t>
      </w:r>
      <w:r w:rsidRPr="0001693C">
        <w:rPr>
          <w:rFonts w:ascii="Times New Roman" w:eastAsia="Times New Roman" w:hAnsi="Times New Roman" w:cs="Times New Roman"/>
          <w:color w:val="333333"/>
          <w:sz w:val="28"/>
          <w:szCs w:val="28"/>
          <w:lang w:val="kk-KZ" w:eastAsia="ru-RU"/>
        </w:rPr>
        <w:t xml:space="preserve"> ә</w:t>
      </w:r>
      <w:r w:rsidRPr="0001693C">
        <w:rPr>
          <w:rFonts w:ascii="Times New Roman" w:eastAsia="Times New Roman" w:hAnsi="Times New Roman" w:cs="Times New Roman" w:hint="cs"/>
          <w:color w:val="333333"/>
          <w:sz w:val="28"/>
          <w:szCs w:val="28"/>
          <w:lang w:val="kk-KZ" w:eastAsia="ru-RU"/>
        </w:rPr>
        <w:t>дістемелік</w:t>
      </w:r>
      <w:r w:rsidRPr="0001693C">
        <w:rPr>
          <w:rFonts w:ascii="Times New Roman" w:eastAsia="Times New Roman" w:hAnsi="Times New Roman" w:cs="Times New Roman"/>
          <w:color w:val="333333"/>
          <w:sz w:val="28"/>
          <w:szCs w:val="28"/>
          <w:lang w:val="kk-KZ" w:eastAsia="ru-RU"/>
        </w:rPr>
        <w:t xml:space="preserve"> </w:t>
      </w:r>
      <w:r w:rsidRPr="0001693C">
        <w:rPr>
          <w:rFonts w:ascii="Times New Roman" w:eastAsia="Times New Roman" w:hAnsi="Times New Roman" w:cs="Times New Roman" w:hint="cs"/>
          <w:color w:val="333333"/>
          <w:sz w:val="28"/>
          <w:szCs w:val="28"/>
          <w:lang w:val="kk-KZ" w:eastAsia="ru-RU"/>
        </w:rPr>
        <w:t>м</w:t>
      </w:r>
      <w:r w:rsidRPr="0001693C">
        <w:rPr>
          <w:rFonts w:ascii="Times New Roman" w:eastAsia="Times New Roman" w:hAnsi="Times New Roman" w:cs="Times New Roman"/>
          <w:color w:val="333333"/>
          <w:sz w:val="28"/>
          <w:szCs w:val="28"/>
          <w:lang w:val="kk-KZ" w:eastAsia="ru-RU"/>
        </w:rPr>
        <w:t>ә</w:t>
      </w:r>
      <w:r w:rsidRPr="0001693C">
        <w:rPr>
          <w:rFonts w:ascii="Times New Roman" w:eastAsia="Times New Roman" w:hAnsi="Times New Roman" w:cs="Times New Roman" w:hint="cs"/>
          <w:color w:val="333333"/>
          <w:sz w:val="28"/>
          <w:szCs w:val="28"/>
          <w:lang w:val="kk-KZ" w:eastAsia="ru-RU"/>
        </w:rPr>
        <w:t>селелері</w:t>
      </w:r>
      <w:r w:rsidRPr="0001693C">
        <w:rPr>
          <w:rFonts w:ascii="Times New Roman" w:eastAsia="Times New Roman" w:hAnsi="Times New Roman" w:cs="Times New Roman"/>
          <w:color w:val="333333"/>
          <w:sz w:val="28"/>
          <w:szCs w:val="28"/>
          <w:lang w:val="kk-KZ" w:eastAsia="ru-RU"/>
        </w:rPr>
        <w:t>.</w:t>
      </w:r>
    </w:p>
    <w:p w14:paraId="4793AAEA" w14:textId="1B0F5D90" w:rsidR="0001693C" w:rsidRPr="0001693C" w:rsidRDefault="0001693C" w:rsidP="0001693C">
      <w:pPr>
        <w:shd w:val="clear" w:color="auto" w:fill="FFFFFF"/>
        <w:spacing w:after="0" w:line="240" w:lineRule="auto"/>
        <w:ind w:firstLine="708"/>
        <w:jc w:val="both"/>
        <w:rPr>
          <w:rFonts w:ascii="Times New Roman" w:eastAsia="Times New Roman" w:hAnsi="Times New Roman" w:cs="Times New Roman"/>
          <w:color w:val="333333"/>
          <w:sz w:val="28"/>
          <w:szCs w:val="28"/>
          <w:lang w:val="kk-KZ" w:eastAsia="ru-RU"/>
        </w:rPr>
      </w:pPr>
      <w:r w:rsidRPr="0001693C">
        <w:rPr>
          <w:rFonts w:ascii="Times New Roman" w:eastAsia="Times New Roman" w:hAnsi="Times New Roman" w:cs="Times New Roman" w:hint="cs"/>
          <w:b/>
          <w:color w:val="333333"/>
          <w:sz w:val="28"/>
          <w:szCs w:val="28"/>
          <w:lang w:val="kk-KZ" w:eastAsia="ru-RU"/>
        </w:rPr>
        <w:t>Зерттеуді</w:t>
      </w:r>
      <w:r w:rsidRPr="0001693C">
        <w:rPr>
          <w:rFonts w:ascii="Times New Roman" w:eastAsia="Times New Roman" w:hAnsi="Times New Roman" w:cs="Times New Roman"/>
          <w:b/>
          <w:color w:val="333333"/>
          <w:sz w:val="28"/>
          <w:szCs w:val="28"/>
          <w:lang w:val="kk-KZ" w:eastAsia="ru-RU"/>
        </w:rPr>
        <w:t xml:space="preserve">ң </w:t>
      </w:r>
      <w:r w:rsidRPr="0001693C">
        <w:rPr>
          <w:rFonts w:ascii="Times New Roman" w:eastAsia="Times New Roman" w:hAnsi="Times New Roman" w:cs="Times New Roman" w:hint="cs"/>
          <w:b/>
          <w:color w:val="333333"/>
          <w:sz w:val="28"/>
          <w:szCs w:val="28"/>
          <w:lang w:val="kk-KZ" w:eastAsia="ru-RU"/>
        </w:rPr>
        <w:t>теориялы</w:t>
      </w:r>
      <w:r w:rsidRPr="0001693C">
        <w:rPr>
          <w:rFonts w:ascii="Times New Roman" w:eastAsia="Times New Roman" w:hAnsi="Times New Roman" w:cs="Times New Roman"/>
          <w:b/>
          <w:color w:val="333333"/>
          <w:sz w:val="28"/>
          <w:szCs w:val="28"/>
          <w:lang w:val="kk-KZ" w:eastAsia="ru-RU"/>
        </w:rPr>
        <w:t>қ және ә</w:t>
      </w:r>
      <w:r w:rsidRPr="0001693C">
        <w:rPr>
          <w:rFonts w:ascii="Times New Roman" w:eastAsia="Times New Roman" w:hAnsi="Times New Roman" w:cs="Times New Roman" w:hint="cs"/>
          <w:b/>
          <w:color w:val="333333"/>
          <w:sz w:val="28"/>
          <w:szCs w:val="28"/>
          <w:lang w:val="kk-KZ" w:eastAsia="ru-RU"/>
        </w:rPr>
        <w:t>дістемелік негізі</w:t>
      </w:r>
      <w:r w:rsidRPr="0001693C">
        <w:rPr>
          <w:rFonts w:ascii="Times New Roman" w:eastAsia="Times New Roman" w:hAnsi="Times New Roman" w:cs="Times New Roman"/>
          <w:color w:val="333333"/>
          <w:sz w:val="28"/>
          <w:szCs w:val="28"/>
          <w:lang w:val="kk-KZ" w:eastAsia="ru-RU"/>
        </w:rPr>
        <w:t xml:space="preserve"> құ</w:t>
      </w:r>
      <w:r w:rsidRPr="0001693C">
        <w:rPr>
          <w:rFonts w:ascii="Times New Roman" w:eastAsia="Times New Roman" w:hAnsi="Times New Roman" w:cs="Times New Roman" w:hint="cs"/>
          <w:color w:val="333333"/>
          <w:sz w:val="28"/>
          <w:szCs w:val="28"/>
          <w:lang w:val="kk-KZ" w:eastAsia="ru-RU"/>
        </w:rPr>
        <w:t>рылыс</w:t>
      </w:r>
      <w:r w:rsidRPr="0001693C">
        <w:rPr>
          <w:rFonts w:ascii="Times New Roman" w:eastAsia="Times New Roman" w:hAnsi="Times New Roman" w:cs="Times New Roman"/>
          <w:color w:val="333333"/>
          <w:sz w:val="28"/>
          <w:szCs w:val="28"/>
          <w:lang w:val="kk-KZ" w:eastAsia="ru-RU"/>
        </w:rPr>
        <w:t xml:space="preserve"> </w:t>
      </w:r>
      <w:r w:rsidRPr="0001693C">
        <w:rPr>
          <w:rFonts w:ascii="Times New Roman" w:eastAsia="Times New Roman" w:hAnsi="Times New Roman" w:cs="Times New Roman" w:hint="cs"/>
          <w:color w:val="333333"/>
          <w:sz w:val="28"/>
          <w:szCs w:val="28"/>
          <w:lang w:val="kk-KZ" w:eastAsia="ru-RU"/>
        </w:rPr>
        <w:t>жөнінде</w:t>
      </w:r>
      <w:r w:rsidRPr="0001693C">
        <w:rPr>
          <w:rFonts w:ascii="Times New Roman" w:eastAsia="Times New Roman" w:hAnsi="Times New Roman" w:cs="Times New Roman"/>
          <w:color w:val="333333"/>
          <w:sz w:val="28"/>
          <w:szCs w:val="28"/>
          <w:lang w:val="kk-KZ" w:eastAsia="ru-RU"/>
        </w:rPr>
        <w:t xml:space="preserve">гі </w:t>
      </w:r>
      <w:r w:rsidRPr="0001693C">
        <w:rPr>
          <w:rFonts w:ascii="Times New Roman" w:eastAsia="Times New Roman" w:hAnsi="Times New Roman" w:cs="Times New Roman" w:hint="cs"/>
          <w:color w:val="333333"/>
          <w:sz w:val="28"/>
          <w:szCs w:val="28"/>
          <w:lang w:val="kk-KZ" w:eastAsia="ru-RU"/>
        </w:rPr>
        <w:t>нормативтік</w:t>
      </w:r>
      <w:r>
        <w:rPr>
          <w:rFonts w:ascii="Times New Roman" w:eastAsia="Times New Roman" w:hAnsi="Times New Roman" w:cs="Times New Roman"/>
          <w:color w:val="333333"/>
          <w:sz w:val="28"/>
          <w:szCs w:val="28"/>
          <w:lang w:val="kk-KZ" w:eastAsia="ru-RU"/>
        </w:rPr>
        <w:t xml:space="preserve"> </w:t>
      </w:r>
      <w:r w:rsidRPr="0001693C">
        <w:rPr>
          <w:rFonts w:ascii="Times New Roman" w:eastAsia="Times New Roman" w:hAnsi="Times New Roman" w:cs="Times New Roman"/>
          <w:color w:val="333333"/>
          <w:sz w:val="28"/>
          <w:szCs w:val="28"/>
          <w:lang w:val="kk-KZ" w:eastAsia="ru-RU"/>
        </w:rPr>
        <w:t>-</w:t>
      </w:r>
      <w:r>
        <w:rPr>
          <w:rFonts w:ascii="Times New Roman" w:eastAsia="Times New Roman" w:hAnsi="Times New Roman" w:cs="Times New Roman"/>
          <w:color w:val="333333"/>
          <w:sz w:val="28"/>
          <w:szCs w:val="28"/>
          <w:lang w:val="kk-KZ" w:eastAsia="ru-RU"/>
        </w:rPr>
        <w:t xml:space="preserve"> </w:t>
      </w:r>
      <w:r w:rsidRPr="0001693C">
        <w:rPr>
          <w:rFonts w:ascii="Times New Roman" w:eastAsia="Times New Roman" w:hAnsi="Times New Roman" w:cs="Times New Roman"/>
          <w:color w:val="333333"/>
          <w:sz w:val="28"/>
          <w:szCs w:val="28"/>
          <w:lang w:val="kk-KZ" w:eastAsia="ru-RU"/>
        </w:rPr>
        <w:t>құқ</w:t>
      </w:r>
      <w:r w:rsidRPr="0001693C">
        <w:rPr>
          <w:rFonts w:ascii="Times New Roman" w:eastAsia="Times New Roman" w:hAnsi="Times New Roman" w:cs="Times New Roman" w:hint="cs"/>
          <w:color w:val="333333"/>
          <w:sz w:val="28"/>
          <w:szCs w:val="28"/>
          <w:lang w:val="kk-KZ" w:eastAsia="ru-RU"/>
        </w:rPr>
        <w:t>ы</w:t>
      </w:r>
      <w:r w:rsidRPr="0001693C">
        <w:rPr>
          <w:rFonts w:ascii="Times New Roman" w:eastAsia="Times New Roman" w:hAnsi="Times New Roman" w:cs="Times New Roman"/>
          <w:color w:val="333333"/>
          <w:sz w:val="28"/>
          <w:szCs w:val="28"/>
          <w:lang w:val="kk-KZ" w:eastAsia="ru-RU"/>
        </w:rPr>
        <w:t>қ</w:t>
      </w:r>
      <w:r w:rsidRPr="0001693C">
        <w:rPr>
          <w:rFonts w:ascii="Times New Roman" w:eastAsia="Times New Roman" w:hAnsi="Times New Roman" w:cs="Times New Roman" w:hint="cs"/>
          <w:color w:val="333333"/>
          <w:sz w:val="28"/>
          <w:szCs w:val="28"/>
          <w:lang w:val="kk-KZ" w:eastAsia="ru-RU"/>
        </w:rPr>
        <w:t>ты</w:t>
      </w:r>
      <w:r w:rsidRPr="0001693C">
        <w:rPr>
          <w:rFonts w:ascii="Times New Roman" w:eastAsia="Times New Roman" w:hAnsi="Times New Roman" w:cs="Times New Roman"/>
          <w:color w:val="333333"/>
          <w:sz w:val="28"/>
          <w:szCs w:val="28"/>
          <w:lang w:val="kk-KZ" w:eastAsia="ru-RU"/>
        </w:rPr>
        <w:t>қ құ</w:t>
      </w:r>
      <w:r w:rsidRPr="0001693C">
        <w:rPr>
          <w:rFonts w:ascii="Times New Roman" w:eastAsia="Times New Roman" w:hAnsi="Times New Roman" w:cs="Times New Roman" w:hint="cs"/>
          <w:color w:val="333333"/>
          <w:sz w:val="28"/>
          <w:szCs w:val="28"/>
          <w:lang w:val="kk-KZ" w:eastAsia="ru-RU"/>
        </w:rPr>
        <w:t>жаттар</w:t>
      </w:r>
      <w:r w:rsidRPr="0001693C">
        <w:rPr>
          <w:rFonts w:ascii="Times New Roman" w:eastAsia="Times New Roman" w:hAnsi="Times New Roman" w:cs="Times New Roman"/>
          <w:color w:val="333333"/>
          <w:sz w:val="28"/>
          <w:szCs w:val="28"/>
          <w:lang w:val="kk-KZ" w:eastAsia="ru-RU"/>
        </w:rPr>
        <w:t>ға, Қ</w:t>
      </w:r>
      <w:r w:rsidRPr="0001693C">
        <w:rPr>
          <w:rFonts w:ascii="Times New Roman" w:eastAsia="Times New Roman" w:hAnsi="Times New Roman" w:cs="Times New Roman" w:hint="cs"/>
          <w:color w:val="333333"/>
          <w:sz w:val="28"/>
          <w:szCs w:val="28"/>
          <w:lang w:val="kk-KZ" w:eastAsia="ru-RU"/>
        </w:rPr>
        <w:t>аза</w:t>
      </w:r>
      <w:r w:rsidRPr="0001693C">
        <w:rPr>
          <w:rFonts w:ascii="Times New Roman" w:eastAsia="Times New Roman" w:hAnsi="Times New Roman" w:cs="Times New Roman"/>
          <w:color w:val="333333"/>
          <w:sz w:val="28"/>
          <w:szCs w:val="28"/>
          <w:lang w:val="kk-KZ" w:eastAsia="ru-RU"/>
        </w:rPr>
        <w:t>қ</w:t>
      </w:r>
      <w:r w:rsidRPr="0001693C">
        <w:rPr>
          <w:rFonts w:ascii="Times New Roman" w:eastAsia="Times New Roman" w:hAnsi="Times New Roman" w:cs="Times New Roman" w:hint="cs"/>
          <w:color w:val="333333"/>
          <w:sz w:val="28"/>
          <w:szCs w:val="28"/>
          <w:lang w:val="kk-KZ" w:eastAsia="ru-RU"/>
        </w:rPr>
        <w:t>стан</w:t>
      </w:r>
      <w:r w:rsidRPr="0001693C">
        <w:rPr>
          <w:rFonts w:ascii="Times New Roman" w:eastAsia="Times New Roman" w:hAnsi="Times New Roman" w:cs="Times New Roman"/>
          <w:color w:val="333333"/>
          <w:sz w:val="28"/>
          <w:szCs w:val="28"/>
          <w:lang w:val="kk-KZ" w:eastAsia="ru-RU"/>
        </w:rPr>
        <w:t xml:space="preserve"> </w:t>
      </w:r>
      <w:r w:rsidRPr="0001693C">
        <w:rPr>
          <w:rFonts w:ascii="Times New Roman" w:eastAsia="Times New Roman" w:hAnsi="Times New Roman" w:cs="Times New Roman" w:hint="cs"/>
          <w:color w:val="333333"/>
          <w:sz w:val="28"/>
          <w:szCs w:val="28"/>
          <w:lang w:val="kk-KZ" w:eastAsia="ru-RU"/>
        </w:rPr>
        <w:t>Республикасында</w:t>
      </w:r>
      <w:r w:rsidRPr="0001693C">
        <w:rPr>
          <w:rFonts w:ascii="Times New Roman" w:eastAsia="Times New Roman" w:hAnsi="Times New Roman" w:cs="Times New Roman"/>
          <w:color w:val="333333"/>
          <w:sz w:val="28"/>
          <w:szCs w:val="28"/>
          <w:lang w:val="kk-KZ" w:eastAsia="ru-RU"/>
        </w:rPr>
        <w:t>ғ</w:t>
      </w:r>
      <w:r w:rsidRPr="0001693C">
        <w:rPr>
          <w:rFonts w:ascii="Times New Roman" w:eastAsia="Times New Roman" w:hAnsi="Times New Roman" w:cs="Times New Roman" w:hint="cs"/>
          <w:color w:val="333333"/>
          <w:sz w:val="28"/>
          <w:szCs w:val="28"/>
          <w:lang w:val="kk-KZ" w:eastAsia="ru-RU"/>
        </w:rPr>
        <w:t>ы</w:t>
      </w:r>
      <w:r w:rsidRPr="0001693C">
        <w:rPr>
          <w:rFonts w:ascii="Times New Roman" w:eastAsia="Times New Roman" w:hAnsi="Times New Roman" w:cs="Times New Roman"/>
          <w:color w:val="333333"/>
          <w:sz w:val="28"/>
          <w:szCs w:val="28"/>
          <w:lang w:val="kk-KZ" w:eastAsia="ru-RU"/>
        </w:rPr>
        <w:t xml:space="preserve"> құ</w:t>
      </w:r>
      <w:r w:rsidRPr="0001693C">
        <w:rPr>
          <w:rFonts w:ascii="Times New Roman" w:eastAsia="Times New Roman" w:hAnsi="Times New Roman" w:cs="Times New Roman" w:hint="cs"/>
          <w:color w:val="333333"/>
          <w:sz w:val="28"/>
          <w:szCs w:val="28"/>
          <w:lang w:val="kk-KZ" w:eastAsia="ru-RU"/>
        </w:rPr>
        <w:t>рылыс</w:t>
      </w:r>
      <w:r w:rsidRPr="0001693C">
        <w:rPr>
          <w:rFonts w:ascii="Times New Roman" w:eastAsia="Times New Roman" w:hAnsi="Times New Roman" w:cs="Times New Roman"/>
          <w:color w:val="333333"/>
          <w:sz w:val="28"/>
          <w:szCs w:val="28"/>
          <w:lang w:val="kk-KZ" w:eastAsia="ru-RU"/>
        </w:rPr>
        <w:t xml:space="preserve"> </w:t>
      </w:r>
      <w:r w:rsidRPr="0001693C">
        <w:rPr>
          <w:rFonts w:ascii="Times New Roman" w:eastAsia="Times New Roman" w:hAnsi="Times New Roman" w:cs="Times New Roman" w:hint="cs"/>
          <w:color w:val="333333"/>
          <w:sz w:val="28"/>
          <w:szCs w:val="28"/>
          <w:lang w:val="kk-KZ" w:eastAsia="ru-RU"/>
        </w:rPr>
        <w:t>саласын</w:t>
      </w:r>
      <w:r w:rsidRPr="0001693C">
        <w:rPr>
          <w:rFonts w:ascii="Times New Roman" w:eastAsia="Times New Roman" w:hAnsi="Times New Roman" w:cs="Times New Roman"/>
          <w:color w:val="333333"/>
          <w:sz w:val="28"/>
          <w:szCs w:val="28"/>
          <w:lang w:val="kk-KZ" w:eastAsia="ru-RU"/>
        </w:rPr>
        <w:t xml:space="preserve"> </w:t>
      </w:r>
      <w:r w:rsidRPr="0001693C">
        <w:rPr>
          <w:rFonts w:ascii="Times New Roman" w:eastAsia="Times New Roman" w:hAnsi="Times New Roman" w:cs="Times New Roman" w:hint="cs"/>
          <w:color w:val="333333"/>
          <w:sz w:val="28"/>
          <w:szCs w:val="28"/>
          <w:lang w:val="kk-KZ" w:eastAsia="ru-RU"/>
        </w:rPr>
        <w:t>дамыту бойынша</w:t>
      </w:r>
      <w:r w:rsidRPr="0001693C">
        <w:rPr>
          <w:rFonts w:ascii="Times New Roman" w:eastAsia="Times New Roman" w:hAnsi="Times New Roman" w:cs="Times New Roman"/>
          <w:color w:val="333333"/>
          <w:sz w:val="28"/>
          <w:szCs w:val="28"/>
          <w:lang w:val="kk-KZ" w:eastAsia="ru-RU"/>
        </w:rPr>
        <w:t xml:space="preserve"> </w:t>
      </w:r>
      <w:r w:rsidRPr="0001693C">
        <w:rPr>
          <w:rFonts w:ascii="Times New Roman" w:eastAsia="Times New Roman" w:hAnsi="Times New Roman" w:cs="Times New Roman" w:hint="cs"/>
          <w:color w:val="333333"/>
          <w:sz w:val="28"/>
          <w:szCs w:val="28"/>
          <w:lang w:val="kk-KZ" w:eastAsia="ru-RU"/>
        </w:rPr>
        <w:t>статистикалы</w:t>
      </w:r>
      <w:r w:rsidRPr="0001693C">
        <w:rPr>
          <w:rFonts w:ascii="Times New Roman" w:eastAsia="Times New Roman" w:hAnsi="Times New Roman" w:cs="Times New Roman"/>
          <w:color w:val="333333"/>
          <w:sz w:val="28"/>
          <w:szCs w:val="28"/>
          <w:lang w:val="kk-KZ" w:eastAsia="ru-RU"/>
        </w:rPr>
        <w:t xml:space="preserve">қ </w:t>
      </w:r>
      <w:r w:rsidRPr="0001693C">
        <w:rPr>
          <w:rFonts w:ascii="Times New Roman" w:eastAsia="Times New Roman" w:hAnsi="Times New Roman" w:cs="Times New Roman" w:hint="cs"/>
          <w:color w:val="333333"/>
          <w:sz w:val="28"/>
          <w:szCs w:val="28"/>
          <w:lang w:val="kk-KZ" w:eastAsia="ru-RU"/>
        </w:rPr>
        <w:t>деректер</w:t>
      </w:r>
      <w:r w:rsidRPr="0001693C">
        <w:rPr>
          <w:rFonts w:ascii="Times New Roman" w:eastAsia="Times New Roman" w:hAnsi="Times New Roman" w:cs="Times New Roman"/>
          <w:color w:val="333333"/>
          <w:sz w:val="28"/>
          <w:szCs w:val="28"/>
          <w:lang w:val="kk-KZ" w:eastAsia="ru-RU"/>
        </w:rPr>
        <w:t xml:space="preserve">ге, </w:t>
      </w:r>
      <w:r w:rsidRPr="0001693C">
        <w:rPr>
          <w:rFonts w:ascii="Times New Roman" w:eastAsia="Times New Roman" w:hAnsi="Times New Roman" w:cs="Times New Roman" w:hint="cs"/>
          <w:color w:val="333333"/>
          <w:sz w:val="28"/>
          <w:szCs w:val="28"/>
          <w:lang w:val="kk-KZ" w:eastAsia="ru-RU"/>
        </w:rPr>
        <w:t>бухгалтерлік</w:t>
      </w:r>
      <w:r w:rsidRPr="0001693C">
        <w:rPr>
          <w:rFonts w:ascii="Times New Roman" w:eastAsia="Times New Roman" w:hAnsi="Times New Roman" w:cs="Times New Roman"/>
          <w:color w:val="333333"/>
          <w:sz w:val="28"/>
          <w:szCs w:val="28"/>
          <w:lang w:val="kk-KZ" w:eastAsia="ru-RU"/>
        </w:rPr>
        <w:t xml:space="preserve"> </w:t>
      </w:r>
      <w:r w:rsidRPr="0001693C">
        <w:rPr>
          <w:rFonts w:ascii="Times New Roman" w:eastAsia="Times New Roman" w:hAnsi="Times New Roman" w:cs="Times New Roman" w:hint="cs"/>
          <w:color w:val="333333"/>
          <w:sz w:val="28"/>
          <w:szCs w:val="28"/>
          <w:lang w:val="kk-KZ" w:eastAsia="ru-RU"/>
        </w:rPr>
        <w:t>есеп</w:t>
      </w:r>
      <w:r w:rsidRPr="0001693C">
        <w:rPr>
          <w:rFonts w:ascii="Times New Roman" w:eastAsia="Times New Roman" w:hAnsi="Times New Roman" w:cs="Times New Roman"/>
          <w:color w:val="333333"/>
          <w:sz w:val="28"/>
          <w:szCs w:val="28"/>
          <w:lang w:val="kk-KZ" w:eastAsia="ru-RU"/>
        </w:rPr>
        <w:t xml:space="preserve">, </w:t>
      </w:r>
      <w:r w:rsidRPr="0001693C">
        <w:rPr>
          <w:rFonts w:ascii="Times New Roman" w:eastAsia="Times New Roman" w:hAnsi="Times New Roman" w:cs="Times New Roman" w:hint="cs"/>
          <w:color w:val="333333"/>
          <w:sz w:val="28"/>
          <w:szCs w:val="28"/>
          <w:lang w:val="kk-KZ" w:eastAsia="ru-RU"/>
        </w:rPr>
        <w:t>экономикалы</w:t>
      </w:r>
      <w:r w:rsidRPr="0001693C">
        <w:rPr>
          <w:rFonts w:ascii="Times New Roman" w:eastAsia="Times New Roman" w:hAnsi="Times New Roman" w:cs="Times New Roman"/>
          <w:color w:val="333333"/>
          <w:sz w:val="28"/>
          <w:szCs w:val="28"/>
          <w:lang w:val="kk-KZ" w:eastAsia="ru-RU"/>
        </w:rPr>
        <w:t xml:space="preserve">қ </w:t>
      </w:r>
      <w:r w:rsidRPr="0001693C">
        <w:rPr>
          <w:rFonts w:ascii="Times New Roman" w:eastAsia="Times New Roman" w:hAnsi="Times New Roman" w:cs="Times New Roman" w:hint="cs"/>
          <w:color w:val="333333"/>
          <w:sz w:val="28"/>
          <w:szCs w:val="28"/>
          <w:lang w:val="kk-KZ" w:eastAsia="ru-RU"/>
        </w:rPr>
        <w:t>талдау</w:t>
      </w:r>
      <w:r w:rsidRPr="0001693C">
        <w:rPr>
          <w:rFonts w:ascii="Times New Roman" w:eastAsia="Times New Roman" w:hAnsi="Times New Roman" w:cs="Times New Roman"/>
          <w:color w:val="333333"/>
          <w:sz w:val="28"/>
          <w:szCs w:val="28"/>
          <w:lang w:val="kk-KZ" w:eastAsia="ru-RU"/>
        </w:rPr>
        <w:t>, қ</w:t>
      </w:r>
      <w:r w:rsidRPr="0001693C">
        <w:rPr>
          <w:rFonts w:ascii="Times New Roman" w:eastAsia="Times New Roman" w:hAnsi="Times New Roman" w:cs="Times New Roman" w:hint="cs"/>
          <w:color w:val="333333"/>
          <w:sz w:val="28"/>
          <w:szCs w:val="28"/>
          <w:lang w:val="kk-KZ" w:eastAsia="ru-RU"/>
        </w:rPr>
        <w:t>аржы</w:t>
      </w:r>
      <w:r w:rsidRPr="0001693C">
        <w:rPr>
          <w:rFonts w:ascii="Times New Roman" w:eastAsia="Times New Roman" w:hAnsi="Times New Roman" w:cs="Times New Roman"/>
          <w:color w:val="333333"/>
          <w:sz w:val="28"/>
          <w:szCs w:val="28"/>
          <w:lang w:val="kk-KZ" w:eastAsia="ru-RU"/>
        </w:rPr>
        <w:t xml:space="preserve">, </w:t>
      </w:r>
      <w:r w:rsidRPr="0001693C">
        <w:rPr>
          <w:rFonts w:ascii="Times New Roman" w:eastAsia="Times New Roman" w:hAnsi="Times New Roman" w:cs="Times New Roman" w:hint="cs"/>
          <w:color w:val="333333"/>
          <w:sz w:val="28"/>
          <w:szCs w:val="28"/>
          <w:lang w:val="kk-KZ" w:eastAsia="ru-RU"/>
        </w:rPr>
        <w:t>менеджмент</w:t>
      </w:r>
      <w:r w:rsidRPr="0001693C">
        <w:rPr>
          <w:rFonts w:ascii="Times New Roman" w:eastAsia="Times New Roman" w:hAnsi="Times New Roman" w:cs="Times New Roman"/>
          <w:color w:val="333333"/>
          <w:sz w:val="28"/>
          <w:szCs w:val="28"/>
          <w:lang w:val="kk-KZ" w:eastAsia="ru-RU"/>
        </w:rPr>
        <w:t xml:space="preserve">, </w:t>
      </w:r>
      <w:r w:rsidRPr="0001693C">
        <w:rPr>
          <w:rFonts w:ascii="Times New Roman" w:eastAsia="Times New Roman" w:hAnsi="Times New Roman" w:cs="Times New Roman" w:hint="cs"/>
          <w:color w:val="333333"/>
          <w:sz w:val="28"/>
          <w:szCs w:val="28"/>
          <w:lang w:val="kk-KZ" w:eastAsia="ru-RU"/>
        </w:rPr>
        <w:t>экономикалы</w:t>
      </w:r>
      <w:r w:rsidRPr="0001693C">
        <w:rPr>
          <w:rFonts w:ascii="Times New Roman" w:eastAsia="Times New Roman" w:hAnsi="Times New Roman" w:cs="Times New Roman"/>
          <w:color w:val="333333"/>
          <w:sz w:val="28"/>
          <w:szCs w:val="28"/>
          <w:lang w:val="kk-KZ" w:eastAsia="ru-RU"/>
        </w:rPr>
        <w:t xml:space="preserve">қ </w:t>
      </w:r>
      <w:r w:rsidRPr="0001693C">
        <w:rPr>
          <w:rFonts w:ascii="Times New Roman" w:eastAsia="Times New Roman" w:hAnsi="Times New Roman" w:cs="Times New Roman" w:hint="cs"/>
          <w:color w:val="333333"/>
          <w:sz w:val="28"/>
          <w:szCs w:val="28"/>
          <w:lang w:val="kk-KZ" w:eastAsia="ru-RU"/>
        </w:rPr>
        <w:t>ж</w:t>
      </w:r>
      <w:r w:rsidRPr="0001693C">
        <w:rPr>
          <w:rFonts w:ascii="Times New Roman" w:eastAsia="Times New Roman" w:hAnsi="Times New Roman" w:cs="Times New Roman"/>
          <w:color w:val="333333"/>
          <w:sz w:val="28"/>
          <w:szCs w:val="28"/>
          <w:lang w:val="kk-KZ" w:eastAsia="ru-RU"/>
        </w:rPr>
        <w:t>ә</w:t>
      </w:r>
      <w:r w:rsidRPr="0001693C">
        <w:rPr>
          <w:rFonts w:ascii="Times New Roman" w:eastAsia="Times New Roman" w:hAnsi="Times New Roman" w:cs="Times New Roman" w:hint="cs"/>
          <w:color w:val="333333"/>
          <w:sz w:val="28"/>
          <w:szCs w:val="28"/>
          <w:lang w:val="kk-KZ" w:eastAsia="ru-RU"/>
        </w:rPr>
        <w:t>не</w:t>
      </w:r>
      <w:r w:rsidRPr="0001693C">
        <w:rPr>
          <w:rFonts w:ascii="Times New Roman" w:eastAsia="Times New Roman" w:hAnsi="Times New Roman" w:cs="Times New Roman"/>
          <w:color w:val="333333"/>
          <w:sz w:val="28"/>
          <w:szCs w:val="28"/>
          <w:lang w:val="kk-KZ" w:eastAsia="ru-RU"/>
        </w:rPr>
        <w:t xml:space="preserve"> </w:t>
      </w:r>
      <w:r w:rsidRPr="0001693C">
        <w:rPr>
          <w:rFonts w:ascii="Times New Roman" w:eastAsia="Times New Roman" w:hAnsi="Times New Roman" w:cs="Times New Roman" w:hint="cs"/>
          <w:color w:val="333333"/>
          <w:sz w:val="28"/>
          <w:szCs w:val="28"/>
          <w:lang w:val="kk-KZ" w:eastAsia="ru-RU"/>
        </w:rPr>
        <w:t>математикалы</w:t>
      </w:r>
      <w:r w:rsidRPr="0001693C">
        <w:rPr>
          <w:rFonts w:ascii="Times New Roman" w:eastAsia="Times New Roman" w:hAnsi="Times New Roman" w:cs="Times New Roman"/>
          <w:color w:val="333333"/>
          <w:sz w:val="28"/>
          <w:szCs w:val="28"/>
          <w:lang w:val="kk-KZ" w:eastAsia="ru-RU"/>
        </w:rPr>
        <w:t xml:space="preserve">қ </w:t>
      </w:r>
      <w:r w:rsidRPr="0001693C">
        <w:rPr>
          <w:rFonts w:ascii="Times New Roman" w:eastAsia="Times New Roman" w:hAnsi="Times New Roman" w:cs="Times New Roman" w:hint="cs"/>
          <w:color w:val="333333"/>
          <w:sz w:val="28"/>
          <w:szCs w:val="28"/>
          <w:lang w:val="kk-KZ" w:eastAsia="ru-RU"/>
        </w:rPr>
        <w:t>статистика</w:t>
      </w:r>
      <w:r w:rsidRPr="0001693C">
        <w:rPr>
          <w:rFonts w:ascii="Times New Roman" w:eastAsia="Times New Roman" w:hAnsi="Times New Roman" w:cs="Times New Roman"/>
          <w:color w:val="333333"/>
          <w:sz w:val="28"/>
          <w:szCs w:val="28"/>
          <w:lang w:val="kk-KZ" w:eastAsia="ru-RU"/>
        </w:rPr>
        <w:t>, э</w:t>
      </w:r>
      <w:r w:rsidRPr="0001693C">
        <w:rPr>
          <w:rFonts w:ascii="Times New Roman" w:eastAsia="Times New Roman" w:hAnsi="Times New Roman" w:cs="Times New Roman" w:hint="cs"/>
          <w:color w:val="333333"/>
          <w:sz w:val="28"/>
          <w:szCs w:val="28"/>
          <w:lang w:val="kk-KZ" w:eastAsia="ru-RU"/>
        </w:rPr>
        <w:t>конометрика</w:t>
      </w:r>
      <w:r w:rsidRPr="0001693C">
        <w:rPr>
          <w:rFonts w:ascii="Times New Roman" w:eastAsia="Times New Roman" w:hAnsi="Times New Roman" w:cs="Times New Roman"/>
          <w:color w:val="333333"/>
          <w:sz w:val="28"/>
          <w:szCs w:val="28"/>
          <w:lang w:val="kk-KZ" w:eastAsia="ru-RU"/>
        </w:rPr>
        <w:t xml:space="preserve"> </w:t>
      </w:r>
      <w:r w:rsidRPr="0001693C">
        <w:rPr>
          <w:rFonts w:ascii="Times New Roman" w:eastAsia="Times New Roman" w:hAnsi="Times New Roman" w:cs="Times New Roman" w:hint="cs"/>
          <w:color w:val="333333"/>
          <w:sz w:val="28"/>
          <w:szCs w:val="28"/>
          <w:lang w:val="kk-KZ" w:eastAsia="ru-RU"/>
        </w:rPr>
        <w:t>бойынша</w:t>
      </w:r>
      <w:r w:rsidRPr="0001693C">
        <w:rPr>
          <w:rFonts w:ascii="Times New Roman" w:eastAsia="Times New Roman" w:hAnsi="Times New Roman" w:cs="Times New Roman"/>
          <w:color w:val="333333"/>
          <w:sz w:val="28"/>
          <w:szCs w:val="28"/>
          <w:lang w:val="kk-KZ" w:eastAsia="ru-RU"/>
        </w:rPr>
        <w:t xml:space="preserve"> </w:t>
      </w:r>
      <w:r w:rsidRPr="0001693C">
        <w:rPr>
          <w:rFonts w:ascii="Times New Roman" w:eastAsia="Times New Roman" w:hAnsi="Times New Roman" w:cs="Times New Roman" w:hint="cs"/>
          <w:color w:val="333333"/>
          <w:sz w:val="28"/>
          <w:szCs w:val="28"/>
          <w:lang w:val="kk-KZ" w:eastAsia="ru-RU"/>
        </w:rPr>
        <w:t>мамандарды</w:t>
      </w:r>
      <w:r w:rsidRPr="0001693C">
        <w:rPr>
          <w:rFonts w:ascii="Times New Roman" w:eastAsia="Times New Roman" w:hAnsi="Times New Roman" w:cs="Times New Roman"/>
          <w:color w:val="333333"/>
          <w:sz w:val="28"/>
          <w:szCs w:val="28"/>
          <w:lang w:val="kk-KZ" w:eastAsia="ru-RU"/>
        </w:rPr>
        <w:t xml:space="preserve">ң </w:t>
      </w:r>
      <w:r w:rsidRPr="0001693C">
        <w:rPr>
          <w:rFonts w:ascii="Times New Roman" w:eastAsia="Times New Roman" w:hAnsi="Times New Roman" w:cs="Times New Roman" w:hint="cs"/>
          <w:color w:val="333333"/>
          <w:sz w:val="28"/>
          <w:szCs w:val="28"/>
          <w:lang w:val="kk-KZ" w:eastAsia="ru-RU"/>
        </w:rPr>
        <w:t>жарияланымдары</w:t>
      </w:r>
      <w:r w:rsidRPr="0001693C">
        <w:rPr>
          <w:rFonts w:ascii="Times New Roman" w:eastAsia="Times New Roman" w:hAnsi="Times New Roman" w:cs="Times New Roman"/>
          <w:color w:val="333333"/>
          <w:sz w:val="28"/>
          <w:szCs w:val="28"/>
          <w:lang w:val="kk-KZ" w:eastAsia="ru-RU"/>
        </w:rPr>
        <w:t>на негізделеді.</w:t>
      </w:r>
    </w:p>
    <w:p w14:paraId="0710A967" w14:textId="77777777" w:rsidR="0001693C" w:rsidRPr="0001693C" w:rsidRDefault="0001693C" w:rsidP="0001693C">
      <w:pPr>
        <w:shd w:val="clear" w:color="auto" w:fill="FFFFFF"/>
        <w:spacing w:after="0" w:line="240" w:lineRule="auto"/>
        <w:ind w:firstLine="708"/>
        <w:jc w:val="both"/>
        <w:rPr>
          <w:rFonts w:ascii="Times New Roman" w:eastAsia="Times New Roman" w:hAnsi="Times New Roman" w:cs="Times New Roman"/>
          <w:color w:val="333333"/>
          <w:sz w:val="28"/>
          <w:szCs w:val="28"/>
          <w:lang w:val="kk-KZ" w:eastAsia="ru-RU"/>
        </w:rPr>
      </w:pPr>
      <w:r w:rsidRPr="0001693C">
        <w:rPr>
          <w:rFonts w:ascii="Times New Roman" w:eastAsia="Times New Roman" w:hAnsi="Times New Roman" w:cs="Times New Roman"/>
          <w:color w:val="333333"/>
          <w:sz w:val="28"/>
          <w:szCs w:val="28"/>
          <w:lang w:val="kk-KZ" w:eastAsia="ru-RU"/>
        </w:rPr>
        <w:t xml:space="preserve"> Зерттеу барысында талдау, дедукция, индукция, жүйелеу сияқты жалпы ғылыми әдістер қолданылды. Зерттеу әдістемесі шығындар мен өзіндік құнды есептеудің тиімді жүйесін таңдауға әсер ететін факторларға салыстырмалы талдау жүргізу мен топтау әдістерін қолдануға негізделген.</w:t>
      </w:r>
    </w:p>
    <w:p w14:paraId="253F9874" w14:textId="77777777" w:rsidR="0001693C" w:rsidRPr="0001693C" w:rsidRDefault="0001693C" w:rsidP="0001693C">
      <w:pPr>
        <w:autoSpaceDE w:val="0"/>
        <w:autoSpaceDN w:val="0"/>
        <w:adjustRightInd w:val="0"/>
        <w:spacing w:after="0" w:line="240" w:lineRule="auto"/>
        <w:ind w:firstLine="708"/>
        <w:jc w:val="both"/>
        <w:rPr>
          <w:rFonts w:ascii="Times New Roman" w:eastAsia="Calibri" w:hAnsi="Times New Roman" w:cs="Times New Roman"/>
          <w:color w:val="000000"/>
          <w:sz w:val="28"/>
          <w:szCs w:val="28"/>
          <w:lang w:val="kk-KZ"/>
        </w:rPr>
      </w:pPr>
      <w:r w:rsidRPr="0001693C">
        <w:rPr>
          <w:rFonts w:ascii="Times New Roman" w:eastAsia="Calibri" w:hAnsi="Times New Roman" w:cs="Times New Roman" w:hint="cs"/>
          <w:b/>
          <w:color w:val="000000"/>
          <w:sz w:val="28"/>
          <w:szCs w:val="28"/>
          <w:lang w:val="kk-KZ"/>
        </w:rPr>
        <w:t>Диссертациялы</w:t>
      </w:r>
      <w:r w:rsidRPr="0001693C">
        <w:rPr>
          <w:rFonts w:ascii="Times New Roman" w:eastAsia="Calibri" w:hAnsi="Times New Roman" w:cs="Times New Roman"/>
          <w:b/>
          <w:color w:val="000000"/>
          <w:sz w:val="28"/>
          <w:szCs w:val="28"/>
          <w:lang w:val="kk-KZ"/>
        </w:rPr>
        <w:t xml:space="preserve">қ </w:t>
      </w:r>
      <w:r w:rsidRPr="0001693C">
        <w:rPr>
          <w:rFonts w:ascii="Times New Roman" w:eastAsia="Calibri" w:hAnsi="Times New Roman" w:cs="Times New Roman" w:hint="cs"/>
          <w:b/>
          <w:color w:val="000000"/>
          <w:sz w:val="28"/>
          <w:szCs w:val="28"/>
          <w:lang w:val="kk-KZ"/>
        </w:rPr>
        <w:t>ж</w:t>
      </w:r>
      <w:r w:rsidRPr="0001693C">
        <w:rPr>
          <w:rFonts w:ascii="Times New Roman" w:eastAsia="Calibri" w:hAnsi="Times New Roman" w:cs="Times New Roman"/>
          <w:b/>
          <w:color w:val="000000"/>
          <w:sz w:val="28"/>
          <w:szCs w:val="28"/>
          <w:lang w:val="kk-KZ"/>
        </w:rPr>
        <w:t>ұ</w:t>
      </w:r>
      <w:r w:rsidRPr="0001693C">
        <w:rPr>
          <w:rFonts w:ascii="Times New Roman" w:eastAsia="Calibri" w:hAnsi="Times New Roman" w:cs="Times New Roman" w:hint="cs"/>
          <w:b/>
          <w:color w:val="000000"/>
          <w:sz w:val="28"/>
          <w:szCs w:val="28"/>
          <w:lang w:val="kk-KZ"/>
        </w:rPr>
        <w:t>мысты</w:t>
      </w:r>
      <w:r w:rsidRPr="0001693C">
        <w:rPr>
          <w:rFonts w:ascii="Times New Roman" w:eastAsia="Calibri" w:hAnsi="Times New Roman" w:cs="Times New Roman"/>
          <w:b/>
          <w:color w:val="000000"/>
          <w:sz w:val="28"/>
          <w:szCs w:val="28"/>
          <w:lang w:val="kk-KZ"/>
        </w:rPr>
        <w:t>ң ғ</w:t>
      </w:r>
      <w:r w:rsidRPr="0001693C">
        <w:rPr>
          <w:rFonts w:ascii="Times New Roman" w:eastAsia="Calibri" w:hAnsi="Times New Roman" w:cs="Times New Roman" w:hint="cs"/>
          <w:b/>
          <w:color w:val="000000"/>
          <w:sz w:val="28"/>
          <w:szCs w:val="28"/>
          <w:lang w:val="kk-KZ"/>
        </w:rPr>
        <w:t>ылыми</w:t>
      </w:r>
      <w:r w:rsidRPr="0001693C">
        <w:rPr>
          <w:rFonts w:ascii="Times New Roman" w:eastAsia="Calibri" w:hAnsi="Times New Roman" w:cs="Times New Roman"/>
          <w:b/>
          <w:color w:val="000000"/>
          <w:sz w:val="28"/>
          <w:szCs w:val="28"/>
          <w:lang w:val="kk-KZ"/>
        </w:rPr>
        <w:t xml:space="preserve"> </w:t>
      </w:r>
      <w:r w:rsidRPr="0001693C">
        <w:rPr>
          <w:rFonts w:ascii="Times New Roman" w:eastAsia="Calibri" w:hAnsi="Times New Roman" w:cs="Times New Roman" w:hint="cs"/>
          <w:b/>
          <w:color w:val="000000"/>
          <w:sz w:val="28"/>
          <w:szCs w:val="28"/>
          <w:lang w:val="kk-KZ"/>
        </w:rPr>
        <w:t>жа</w:t>
      </w:r>
      <w:r w:rsidRPr="0001693C">
        <w:rPr>
          <w:rFonts w:ascii="Times New Roman" w:eastAsia="Calibri" w:hAnsi="Times New Roman" w:cs="Times New Roman"/>
          <w:b/>
          <w:color w:val="000000"/>
          <w:sz w:val="28"/>
          <w:szCs w:val="28"/>
          <w:lang w:val="kk-KZ"/>
        </w:rPr>
        <w:t>ң</w:t>
      </w:r>
      <w:r w:rsidRPr="0001693C">
        <w:rPr>
          <w:rFonts w:ascii="Times New Roman" w:eastAsia="Calibri" w:hAnsi="Times New Roman" w:cs="Times New Roman" w:hint="cs"/>
          <w:b/>
          <w:color w:val="000000"/>
          <w:sz w:val="28"/>
          <w:szCs w:val="28"/>
          <w:lang w:val="kk-KZ"/>
        </w:rPr>
        <w:t>алы</w:t>
      </w:r>
      <w:r w:rsidRPr="0001693C">
        <w:rPr>
          <w:rFonts w:ascii="Times New Roman" w:eastAsia="Calibri" w:hAnsi="Times New Roman" w:cs="Times New Roman"/>
          <w:b/>
          <w:color w:val="000000"/>
          <w:sz w:val="28"/>
          <w:szCs w:val="28"/>
          <w:lang w:val="kk-KZ"/>
        </w:rPr>
        <w:t>ғ</w:t>
      </w:r>
      <w:r w:rsidRPr="0001693C">
        <w:rPr>
          <w:rFonts w:ascii="Times New Roman" w:eastAsia="Calibri" w:hAnsi="Times New Roman" w:cs="Times New Roman" w:hint="cs"/>
          <w:b/>
          <w:color w:val="000000"/>
          <w:sz w:val="28"/>
          <w:szCs w:val="28"/>
          <w:lang w:val="kk-KZ"/>
        </w:rPr>
        <w:t>ы</w:t>
      </w:r>
      <w:r w:rsidRPr="0001693C">
        <w:rPr>
          <w:rFonts w:ascii="Times New Roman" w:eastAsia="Calibri" w:hAnsi="Times New Roman" w:cs="Times New Roman"/>
          <w:color w:val="000000"/>
          <w:sz w:val="28"/>
          <w:szCs w:val="28"/>
          <w:lang w:val="kk-KZ"/>
        </w:rPr>
        <w:t xml:space="preserve"> </w:t>
      </w:r>
      <w:r w:rsidRPr="0001693C">
        <w:rPr>
          <w:rFonts w:ascii="Times New Roman" w:eastAsia="Calibri" w:hAnsi="Times New Roman" w:cs="Times New Roman" w:hint="cs"/>
          <w:color w:val="000000"/>
          <w:sz w:val="28"/>
          <w:szCs w:val="28"/>
          <w:lang w:val="kk-KZ"/>
        </w:rPr>
        <w:t>теориялы</w:t>
      </w:r>
      <w:r w:rsidRPr="0001693C">
        <w:rPr>
          <w:rFonts w:ascii="Times New Roman" w:eastAsia="Calibri" w:hAnsi="Times New Roman" w:cs="Times New Roman"/>
          <w:color w:val="000000"/>
          <w:sz w:val="28"/>
          <w:szCs w:val="28"/>
          <w:lang w:val="kk-KZ"/>
        </w:rPr>
        <w:t xml:space="preserve">қ </w:t>
      </w:r>
      <w:r w:rsidRPr="0001693C">
        <w:rPr>
          <w:rFonts w:ascii="Times New Roman" w:eastAsia="Calibri" w:hAnsi="Times New Roman" w:cs="Times New Roman" w:hint="cs"/>
          <w:color w:val="000000"/>
          <w:sz w:val="28"/>
          <w:szCs w:val="28"/>
          <w:lang w:val="kk-KZ"/>
        </w:rPr>
        <w:t>ж</w:t>
      </w:r>
      <w:r w:rsidRPr="0001693C">
        <w:rPr>
          <w:rFonts w:ascii="Times New Roman" w:eastAsia="Calibri" w:hAnsi="Times New Roman" w:cs="Times New Roman"/>
          <w:color w:val="000000"/>
          <w:sz w:val="28"/>
          <w:szCs w:val="28"/>
          <w:lang w:val="kk-KZ"/>
        </w:rPr>
        <w:t>ә</w:t>
      </w:r>
      <w:r w:rsidRPr="0001693C">
        <w:rPr>
          <w:rFonts w:ascii="Times New Roman" w:eastAsia="Calibri" w:hAnsi="Times New Roman" w:cs="Times New Roman" w:hint="cs"/>
          <w:color w:val="000000"/>
          <w:sz w:val="28"/>
          <w:szCs w:val="28"/>
          <w:lang w:val="kk-KZ"/>
        </w:rPr>
        <w:t>не</w:t>
      </w:r>
      <w:r w:rsidRPr="0001693C">
        <w:rPr>
          <w:rFonts w:ascii="Times New Roman" w:eastAsia="Calibri" w:hAnsi="Times New Roman" w:cs="Times New Roman"/>
          <w:color w:val="000000"/>
          <w:sz w:val="28"/>
          <w:szCs w:val="28"/>
          <w:lang w:val="kk-KZ"/>
        </w:rPr>
        <w:t xml:space="preserve"> ә</w:t>
      </w:r>
      <w:r w:rsidRPr="0001693C">
        <w:rPr>
          <w:rFonts w:ascii="Times New Roman" w:eastAsia="Calibri" w:hAnsi="Times New Roman" w:cs="Times New Roman" w:hint="cs"/>
          <w:color w:val="000000"/>
          <w:sz w:val="28"/>
          <w:szCs w:val="28"/>
          <w:lang w:val="kk-KZ"/>
        </w:rPr>
        <w:t>діснамалы</w:t>
      </w:r>
      <w:r w:rsidRPr="0001693C">
        <w:rPr>
          <w:rFonts w:ascii="Times New Roman" w:eastAsia="Calibri" w:hAnsi="Times New Roman" w:cs="Times New Roman"/>
          <w:color w:val="000000"/>
          <w:sz w:val="28"/>
          <w:szCs w:val="28"/>
          <w:lang w:val="kk-KZ"/>
        </w:rPr>
        <w:t xml:space="preserve">қ </w:t>
      </w:r>
      <w:r w:rsidRPr="0001693C">
        <w:rPr>
          <w:rFonts w:ascii="Times New Roman" w:eastAsia="Calibri" w:hAnsi="Times New Roman" w:cs="Times New Roman" w:hint="cs"/>
          <w:color w:val="000000"/>
          <w:sz w:val="28"/>
          <w:szCs w:val="28"/>
          <w:lang w:val="kk-KZ"/>
        </w:rPr>
        <w:t>ережелерді</w:t>
      </w:r>
      <w:r w:rsidRPr="0001693C">
        <w:rPr>
          <w:rFonts w:ascii="Times New Roman" w:eastAsia="Calibri" w:hAnsi="Times New Roman" w:cs="Times New Roman"/>
          <w:color w:val="000000"/>
          <w:sz w:val="28"/>
          <w:szCs w:val="28"/>
          <w:lang w:val="kk-KZ"/>
        </w:rPr>
        <w:t xml:space="preserve"> дамыту бойынша және құ</w:t>
      </w:r>
      <w:r w:rsidRPr="0001693C">
        <w:rPr>
          <w:rFonts w:ascii="Times New Roman" w:eastAsia="Calibri" w:hAnsi="Times New Roman" w:cs="Times New Roman" w:hint="cs"/>
          <w:color w:val="000000"/>
          <w:sz w:val="28"/>
          <w:szCs w:val="28"/>
          <w:lang w:val="kk-KZ"/>
        </w:rPr>
        <w:t>рылыста</w:t>
      </w:r>
      <w:r w:rsidRPr="0001693C">
        <w:rPr>
          <w:rFonts w:ascii="Times New Roman" w:eastAsia="Calibri" w:hAnsi="Times New Roman" w:cs="Times New Roman"/>
          <w:color w:val="000000"/>
          <w:sz w:val="28"/>
          <w:szCs w:val="28"/>
          <w:lang w:val="kk-KZ"/>
        </w:rPr>
        <w:t>ғ</w:t>
      </w:r>
      <w:r w:rsidRPr="0001693C">
        <w:rPr>
          <w:rFonts w:ascii="Times New Roman" w:eastAsia="Calibri" w:hAnsi="Times New Roman" w:cs="Times New Roman" w:hint="cs"/>
          <w:color w:val="000000"/>
          <w:sz w:val="28"/>
          <w:szCs w:val="28"/>
          <w:lang w:val="kk-KZ"/>
        </w:rPr>
        <w:t>ы</w:t>
      </w:r>
      <w:r w:rsidRPr="0001693C">
        <w:rPr>
          <w:rFonts w:ascii="Times New Roman" w:eastAsia="Calibri" w:hAnsi="Times New Roman" w:cs="Times New Roman"/>
          <w:color w:val="000000"/>
          <w:sz w:val="28"/>
          <w:szCs w:val="28"/>
          <w:lang w:val="kk-KZ"/>
        </w:rPr>
        <w:t xml:space="preserve"> </w:t>
      </w:r>
      <w:r w:rsidRPr="0001693C">
        <w:rPr>
          <w:rFonts w:ascii="Times New Roman" w:eastAsia="Calibri" w:hAnsi="Times New Roman" w:cs="Times New Roman" w:hint="cs"/>
          <w:color w:val="000000"/>
          <w:sz w:val="28"/>
          <w:szCs w:val="28"/>
          <w:lang w:val="kk-KZ"/>
        </w:rPr>
        <w:t>шы</w:t>
      </w:r>
      <w:r w:rsidRPr="0001693C">
        <w:rPr>
          <w:rFonts w:ascii="Times New Roman" w:eastAsia="Calibri" w:hAnsi="Times New Roman" w:cs="Times New Roman"/>
          <w:color w:val="000000"/>
          <w:sz w:val="28"/>
          <w:szCs w:val="28"/>
          <w:lang w:val="kk-KZ"/>
        </w:rPr>
        <w:t>ғ</w:t>
      </w:r>
      <w:r w:rsidRPr="0001693C">
        <w:rPr>
          <w:rFonts w:ascii="Times New Roman" w:eastAsia="Calibri" w:hAnsi="Times New Roman" w:cs="Times New Roman" w:hint="cs"/>
          <w:color w:val="000000"/>
          <w:sz w:val="28"/>
          <w:szCs w:val="28"/>
          <w:lang w:val="kk-KZ"/>
        </w:rPr>
        <w:t>ындар мен өзіндік құнды</w:t>
      </w:r>
      <w:r w:rsidRPr="0001693C">
        <w:rPr>
          <w:rFonts w:ascii="Times New Roman" w:eastAsia="Calibri" w:hAnsi="Times New Roman" w:cs="Times New Roman"/>
          <w:color w:val="000000"/>
          <w:sz w:val="28"/>
          <w:szCs w:val="28"/>
          <w:lang w:val="kk-KZ"/>
        </w:rPr>
        <w:t xml:space="preserve"> </w:t>
      </w:r>
      <w:r w:rsidRPr="0001693C">
        <w:rPr>
          <w:rFonts w:ascii="Times New Roman" w:eastAsia="Calibri" w:hAnsi="Times New Roman" w:cs="Times New Roman" w:hint="cs"/>
          <w:color w:val="000000"/>
          <w:sz w:val="28"/>
          <w:szCs w:val="28"/>
          <w:lang w:val="kk-KZ"/>
        </w:rPr>
        <w:t>есепке</w:t>
      </w:r>
      <w:r w:rsidRPr="0001693C">
        <w:rPr>
          <w:rFonts w:ascii="Times New Roman" w:eastAsia="Calibri" w:hAnsi="Times New Roman" w:cs="Times New Roman"/>
          <w:color w:val="000000"/>
          <w:sz w:val="28"/>
          <w:szCs w:val="28"/>
          <w:lang w:val="kk-KZ"/>
        </w:rPr>
        <w:t xml:space="preserve"> </w:t>
      </w:r>
      <w:r w:rsidRPr="0001693C">
        <w:rPr>
          <w:rFonts w:ascii="Times New Roman" w:eastAsia="Calibri" w:hAnsi="Times New Roman" w:cs="Times New Roman" w:hint="cs"/>
          <w:color w:val="000000"/>
          <w:sz w:val="28"/>
          <w:szCs w:val="28"/>
          <w:lang w:val="kk-KZ"/>
        </w:rPr>
        <w:t>алу</w:t>
      </w:r>
      <w:r w:rsidRPr="0001693C">
        <w:rPr>
          <w:rFonts w:ascii="Times New Roman" w:eastAsia="Calibri" w:hAnsi="Times New Roman" w:cs="Times New Roman"/>
          <w:color w:val="000000"/>
          <w:sz w:val="28"/>
          <w:szCs w:val="28"/>
          <w:lang w:val="kk-KZ"/>
        </w:rPr>
        <w:t xml:space="preserve"> </w:t>
      </w:r>
      <w:r w:rsidRPr="0001693C">
        <w:rPr>
          <w:rFonts w:ascii="Times New Roman" w:eastAsia="Calibri" w:hAnsi="Times New Roman" w:cs="Times New Roman" w:hint="cs"/>
          <w:color w:val="000000"/>
          <w:sz w:val="28"/>
          <w:szCs w:val="28"/>
          <w:lang w:val="kk-KZ"/>
        </w:rPr>
        <w:t>мен</w:t>
      </w:r>
      <w:r w:rsidRPr="0001693C">
        <w:rPr>
          <w:rFonts w:ascii="Times New Roman" w:eastAsia="Calibri" w:hAnsi="Times New Roman" w:cs="Times New Roman"/>
          <w:color w:val="000000"/>
          <w:sz w:val="28"/>
          <w:szCs w:val="28"/>
          <w:lang w:val="kk-KZ"/>
        </w:rPr>
        <w:t xml:space="preserve"> </w:t>
      </w:r>
      <w:r w:rsidRPr="0001693C">
        <w:rPr>
          <w:rFonts w:ascii="Times New Roman" w:eastAsia="Calibri" w:hAnsi="Times New Roman" w:cs="Times New Roman" w:hint="cs"/>
          <w:color w:val="000000"/>
          <w:sz w:val="28"/>
          <w:szCs w:val="28"/>
          <w:lang w:val="kk-KZ"/>
        </w:rPr>
        <w:t>талдауды</w:t>
      </w:r>
      <w:r w:rsidRPr="0001693C">
        <w:rPr>
          <w:rFonts w:ascii="Times New Roman" w:eastAsia="Calibri" w:hAnsi="Times New Roman" w:cs="Times New Roman"/>
          <w:color w:val="000000"/>
          <w:sz w:val="28"/>
          <w:szCs w:val="28"/>
          <w:lang w:val="kk-KZ"/>
        </w:rPr>
        <w:t xml:space="preserve"> </w:t>
      </w:r>
      <w:r w:rsidRPr="0001693C">
        <w:rPr>
          <w:rFonts w:ascii="Times New Roman" w:eastAsia="Calibri" w:hAnsi="Times New Roman" w:cs="Times New Roman" w:hint="cs"/>
          <w:color w:val="000000"/>
          <w:sz w:val="28"/>
          <w:szCs w:val="28"/>
          <w:lang w:val="kk-KZ"/>
        </w:rPr>
        <w:t>жетілдіру</w:t>
      </w:r>
      <w:r w:rsidRPr="0001693C">
        <w:rPr>
          <w:rFonts w:ascii="Times New Roman" w:eastAsia="Calibri" w:hAnsi="Times New Roman" w:cs="Times New Roman"/>
          <w:color w:val="000000"/>
          <w:sz w:val="28"/>
          <w:szCs w:val="28"/>
          <w:lang w:val="kk-KZ"/>
        </w:rPr>
        <w:t xml:space="preserve"> </w:t>
      </w:r>
      <w:r w:rsidRPr="0001693C">
        <w:rPr>
          <w:rFonts w:ascii="Times New Roman" w:eastAsia="Calibri" w:hAnsi="Times New Roman" w:cs="Times New Roman" w:hint="cs"/>
          <w:color w:val="000000"/>
          <w:sz w:val="28"/>
          <w:szCs w:val="28"/>
          <w:lang w:val="kk-KZ"/>
        </w:rPr>
        <w:t>бойынша</w:t>
      </w:r>
      <w:r w:rsidRPr="0001693C">
        <w:rPr>
          <w:rFonts w:ascii="Times New Roman" w:eastAsia="Calibri" w:hAnsi="Times New Roman" w:cs="Times New Roman"/>
          <w:color w:val="000000"/>
          <w:sz w:val="28"/>
          <w:szCs w:val="28"/>
          <w:lang w:val="kk-KZ"/>
        </w:rPr>
        <w:t xml:space="preserve"> </w:t>
      </w:r>
      <w:r w:rsidRPr="0001693C">
        <w:rPr>
          <w:rFonts w:ascii="Times New Roman" w:eastAsia="Calibri" w:hAnsi="Times New Roman" w:cs="Times New Roman" w:hint="cs"/>
          <w:color w:val="000000"/>
          <w:sz w:val="28"/>
          <w:szCs w:val="28"/>
          <w:lang w:val="kk-KZ"/>
        </w:rPr>
        <w:t>практикалы</w:t>
      </w:r>
      <w:r w:rsidRPr="0001693C">
        <w:rPr>
          <w:rFonts w:ascii="Times New Roman" w:eastAsia="Calibri" w:hAnsi="Times New Roman" w:cs="Times New Roman"/>
          <w:color w:val="000000"/>
          <w:sz w:val="28"/>
          <w:szCs w:val="28"/>
          <w:lang w:val="kk-KZ"/>
        </w:rPr>
        <w:t>қ ұ</w:t>
      </w:r>
      <w:r w:rsidRPr="0001693C">
        <w:rPr>
          <w:rFonts w:ascii="Times New Roman" w:eastAsia="Calibri" w:hAnsi="Times New Roman" w:cs="Times New Roman" w:hint="cs"/>
          <w:color w:val="000000"/>
          <w:sz w:val="28"/>
          <w:szCs w:val="28"/>
          <w:lang w:val="kk-KZ"/>
        </w:rPr>
        <w:t>сыныстар</w:t>
      </w:r>
      <w:r w:rsidRPr="0001693C">
        <w:rPr>
          <w:rFonts w:ascii="Times New Roman" w:eastAsia="Calibri" w:hAnsi="Times New Roman" w:cs="Times New Roman"/>
          <w:color w:val="000000"/>
          <w:sz w:val="28"/>
          <w:szCs w:val="28"/>
          <w:lang w:val="kk-KZ"/>
        </w:rPr>
        <w:t xml:space="preserve"> беру </w:t>
      </w:r>
      <w:r w:rsidRPr="0001693C">
        <w:rPr>
          <w:rFonts w:ascii="Times New Roman" w:eastAsia="Calibri" w:hAnsi="Times New Roman" w:cs="Times New Roman" w:hint="cs"/>
          <w:color w:val="000000"/>
          <w:sz w:val="28"/>
          <w:szCs w:val="28"/>
          <w:lang w:val="kk-KZ"/>
        </w:rPr>
        <w:t>жиынты</w:t>
      </w:r>
      <w:r w:rsidRPr="0001693C">
        <w:rPr>
          <w:rFonts w:ascii="Times New Roman" w:eastAsia="Calibri" w:hAnsi="Times New Roman" w:cs="Times New Roman"/>
          <w:color w:val="000000"/>
          <w:sz w:val="28"/>
          <w:szCs w:val="28"/>
          <w:lang w:val="kk-KZ"/>
        </w:rPr>
        <w:t>ғ</w:t>
      </w:r>
      <w:r w:rsidRPr="0001693C">
        <w:rPr>
          <w:rFonts w:ascii="Times New Roman" w:eastAsia="Calibri" w:hAnsi="Times New Roman" w:cs="Times New Roman" w:hint="cs"/>
          <w:color w:val="000000"/>
          <w:sz w:val="28"/>
          <w:szCs w:val="28"/>
          <w:lang w:val="kk-KZ"/>
        </w:rPr>
        <w:t>ымен</w:t>
      </w:r>
      <w:r w:rsidRPr="0001693C">
        <w:rPr>
          <w:rFonts w:ascii="Times New Roman" w:eastAsia="Calibri" w:hAnsi="Times New Roman" w:cs="Times New Roman"/>
          <w:color w:val="000000"/>
          <w:sz w:val="28"/>
          <w:szCs w:val="28"/>
          <w:lang w:val="kk-KZ"/>
        </w:rPr>
        <w:t xml:space="preserve"> ұ</w:t>
      </w:r>
      <w:r w:rsidRPr="0001693C">
        <w:rPr>
          <w:rFonts w:ascii="Times New Roman" w:eastAsia="Calibri" w:hAnsi="Times New Roman" w:cs="Times New Roman" w:hint="cs"/>
          <w:color w:val="000000"/>
          <w:sz w:val="28"/>
          <w:szCs w:val="28"/>
          <w:lang w:val="kk-KZ"/>
        </w:rPr>
        <w:t>сыныл</w:t>
      </w:r>
      <w:r w:rsidRPr="0001693C">
        <w:rPr>
          <w:rFonts w:ascii="Times New Roman" w:eastAsia="Calibri" w:hAnsi="Times New Roman" w:cs="Times New Roman"/>
          <w:color w:val="000000"/>
          <w:sz w:val="28"/>
          <w:szCs w:val="28"/>
          <w:lang w:val="kk-KZ"/>
        </w:rPr>
        <w:t>ғ</w:t>
      </w:r>
      <w:r w:rsidRPr="0001693C">
        <w:rPr>
          <w:rFonts w:ascii="Times New Roman" w:eastAsia="Calibri" w:hAnsi="Times New Roman" w:cs="Times New Roman" w:hint="cs"/>
          <w:color w:val="000000"/>
          <w:sz w:val="28"/>
          <w:szCs w:val="28"/>
          <w:lang w:val="kk-KZ"/>
        </w:rPr>
        <w:t>ан</w:t>
      </w:r>
      <w:r w:rsidRPr="0001693C">
        <w:rPr>
          <w:rFonts w:ascii="Times New Roman" w:eastAsia="Calibri" w:hAnsi="Times New Roman" w:cs="Times New Roman"/>
          <w:color w:val="000000"/>
          <w:sz w:val="28"/>
          <w:szCs w:val="28"/>
          <w:lang w:val="kk-KZ"/>
        </w:rPr>
        <w:t>:</w:t>
      </w:r>
    </w:p>
    <w:p w14:paraId="13C87149" w14:textId="77777777" w:rsidR="0001693C" w:rsidRPr="0001693C" w:rsidRDefault="0001693C" w:rsidP="0001693C">
      <w:pPr>
        <w:autoSpaceDE w:val="0"/>
        <w:autoSpaceDN w:val="0"/>
        <w:adjustRightInd w:val="0"/>
        <w:spacing w:after="0" w:line="240" w:lineRule="auto"/>
        <w:ind w:firstLine="708"/>
        <w:jc w:val="both"/>
        <w:rPr>
          <w:rFonts w:ascii="Times New Roman" w:eastAsia="Calibri" w:hAnsi="Times New Roman" w:cs="Times New Roman"/>
          <w:color w:val="000000"/>
          <w:sz w:val="28"/>
          <w:szCs w:val="28"/>
          <w:lang w:val="kk-KZ"/>
        </w:rPr>
      </w:pPr>
      <w:r w:rsidRPr="0001693C">
        <w:rPr>
          <w:rFonts w:ascii="Times New Roman" w:eastAsia="Calibri" w:hAnsi="Times New Roman" w:cs="Times New Roman"/>
          <w:color w:val="000000"/>
          <w:sz w:val="28"/>
          <w:szCs w:val="28"/>
          <w:lang w:val="kk-KZ"/>
        </w:rPr>
        <w:t>- шығындарды есепке алу және талдау жүйесіне әсер ететін құрылыс ұйымдарының өндірістік қызметінің салалық ерекшеліктері көрсетілген;</w:t>
      </w:r>
    </w:p>
    <w:p w14:paraId="0BAEBA84" w14:textId="1F56C37C" w:rsidR="0001693C" w:rsidRPr="0001693C" w:rsidRDefault="0001693C" w:rsidP="0001693C">
      <w:pPr>
        <w:autoSpaceDE w:val="0"/>
        <w:autoSpaceDN w:val="0"/>
        <w:adjustRightInd w:val="0"/>
        <w:spacing w:after="0" w:line="240" w:lineRule="auto"/>
        <w:ind w:firstLine="708"/>
        <w:jc w:val="both"/>
        <w:rPr>
          <w:rFonts w:ascii="Times New Roman" w:eastAsia="Calibri" w:hAnsi="Times New Roman" w:cs="Times New Roman"/>
          <w:color w:val="000000"/>
          <w:sz w:val="28"/>
          <w:szCs w:val="28"/>
          <w:lang w:val="kk-KZ"/>
        </w:rPr>
      </w:pPr>
      <w:r w:rsidRPr="0001693C">
        <w:rPr>
          <w:rFonts w:ascii="Times New Roman" w:eastAsia="Calibri" w:hAnsi="Times New Roman" w:cs="Times New Roman"/>
          <w:color w:val="000000"/>
          <w:sz w:val="28"/>
          <w:szCs w:val="28"/>
          <w:lang w:val="kk-KZ"/>
        </w:rPr>
        <w:t>- құрылыс жобасының салалық ерекшеліктері м</w:t>
      </w:r>
      <w:r w:rsidR="00D428EA">
        <w:rPr>
          <w:rFonts w:ascii="Times New Roman" w:eastAsia="Calibri" w:hAnsi="Times New Roman" w:cs="Times New Roman"/>
          <w:color w:val="000000"/>
          <w:sz w:val="28"/>
          <w:szCs w:val="28"/>
          <w:lang w:val="kk-KZ"/>
        </w:rPr>
        <w:t xml:space="preserve">ен өмірлік циклінің кезеңдерін </w:t>
      </w:r>
      <w:r w:rsidRPr="0001693C">
        <w:rPr>
          <w:rFonts w:ascii="Times New Roman" w:eastAsia="Calibri" w:hAnsi="Times New Roman" w:cs="Times New Roman"/>
          <w:color w:val="000000"/>
          <w:sz w:val="28"/>
          <w:szCs w:val="28"/>
          <w:lang w:val="kk-KZ"/>
        </w:rPr>
        <w:t xml:space="preserve">дайындау, инвестициялау, өндіру және пайдалануды ескеретін құрылыстағы </w:t>
      </w:r>
      <w:r w:rsidR="00684B3A">
        <w:rPr>
          <w:rFonts w:ascii="Times New Roman" w:eastAsia="Calibri" w:hAnsi="Times New Roman" w:cs="Times New Roman"/>
          <w:color w:val="000000"/>
          <w:sz w:val="28"/>
          <w:szCs w:val="28"/>
          <w:lang w:val="kk-KZ"/>
        </w:rPr>
        <w:t>«</w:t>
      </w:r>
      <w:r w:rsidRPr="0001693C">
        <w:rPr>
          <w:rFonts w:ascii="Times New Roman" w:eastAsia="Calibri" w:hAnsi="Times New Roman" w:cs="Times New Roman"/>
          <w:color w:val="000000"/>
          <w:sz w:val="28"/>
          <w:szCs w:val="28"/>
          <w:lang w:val="kk-KZ"/>
        </w:rPr>
        <w:t>жиынтық шығындар</w:t>
      </w:r>
      <w:r w:rsidR="00684B3A">
        <w:rPr>
          <w:rFonts w:ascii="Times New Roman" w:eastAsia="Calibri" w:hAnsi="Times New Roman" w:cs="Times New Roman"/>
          <w:color w:val="000000"/>
          <w:sz w:val="28"/>
          <w:szCs w:val="28"/>
          <w:lang w:val="kk-KZ"/>
        </w:rPr>
        <w:t>»</w:t>
      </w:r>
      <w:r w:rsidRPr="0001693C">
        <w:rPr>
          <w:rFonts w:ascii="Times New Roman" w:eastAsia="Calibri" w:hAnsi="Times New Roman" w:cs="Times New Roman"/>
          <w:color w:val="000000"/>
          <w:sz w:val="28"/>
          <w:szCs w:val="28"/>
          <w:lang w:val="kk-KZ"/>
        </w:rPr>
        <w:t xml:space="preserve"> ұғымы нақтыланды;</w:t>
      </w:r>
    </w:p>
    <w:p w14:paraId="493607E2" w14:textId="53AF8CD3" w:rsidR="0001693C" w:rsidRPr="0001693C" w:rsidRDefault="0001693C" w:rsidP="0001693C">
      <w:pPr>
        <w:autoSpaceDE w:val="0"/>
        <w:autoSpaceDN w:val="0"/>
        <w:adjustRightInd w:val="0"/>
        <w:spacing w:after="0" w:line="240" w:lineRule="auto"/>
        <w:ind w:firstLine="708"/>
        <w:jc w:val="both"/>
        <w:rPr>
          <w:rFonts w:ascii="Times New Roman" w:eastAsia="Calibri" w:hAnsi="Times New Roman" w:cs="Times New Roman"/>
          <w:color w:val="000000"/>
          <w:sz w:val="28"/>
          <w:szCs w:val="28"/>
          <w:lang w:val="kk-KZ"/>
        </w:rPr>
      </w:pPr>
      <w:r w:rsidRPr="0001693C">
        <w:rPr>
          <w:rFonts w:ascii="Times New Roman" w:eastAsia="Calibri" w:hAnsi="Times New Roman" w:cs="Times New Roman"/>
          <w:color w:val="000000"/>
          <w:sz w:val="28"/>
          <w:szCs w:val="28"/>
          <w:lang w:val="kk-KZ"/>
        </w:rPr>
        <w:t xml:space="preserve">- шығындарды есепке алу әдістерін негізді таңдауға, олардың артықшылықтарын ажырату арқылы </w:t>
      </w:r>
      <w:r w:rsidR="00D428EA">
        <w:rPr>
          <w:rFonts w:ascii="Times New Roman" w:eastAsia="Calibri" w:hAnsi="Times New Roman" w:cs="Times New Roman"/>
          <w:color w:val="000000"/>
          <w:sz w:val="28"/>
          <w:szCs w:val="28"/>
          <w:lang w:val="kk-KZ"/>
        </w:rPr>
        <w:t>15 ХҚЕС</w:t>
      </w:r>
      <w:r w:rsidRPr="0001693C">
        <w:rPr>
          <w:rFonts w:ascii="Times New Roman" w:eastAsia="Calibri" w:hAnsi="Times New Roman" w:cs="Times New Roman"/>
          <w:color w:val="000000"/>
          <w:sz w:val="28"/>
          <w:szCs w:val="28"/>
          <w:lang w:val="kk-KZ"/>
        </w:rPr>
        <w:t xml:space="preserve"> талаптарына сәйкес құрылыс объектісінің өзіндік құнын нақты анықтауға мүмкіндік беретін шағындардың нақтыланған номенклатурасы жасалды</w:t>
      </w:r>
    </w:p>
    <w:p w14:paraId="38D95034" w14:textId="51FE768C" w:rsidR="0001693C" w:rsidRPr="0001693C" w:rsidRDefault="0001693C" w:rsidP="0001693C">
      <w:pPr>
        <w:autoSpaceDE w:val="0"/>
        <w:autoSpaceDN w:val="0"/>
        <w:adjustRightInd w:val="0"/>
        <w:spacing w:after="0" w:line="240" w:lineRule="auto"/>
        <w:ind w:firstLine="708"/>
        <w:jc w:val="both"/>
        <w:rPr>
          <w:rFonts w:ascii="Times New Roman" w:eastAsia="Calibri" w:hAnsi="Times New Roman" w:cs="Times New Roman"/>
          <w:sz w:val="28"/>
          <w:szCs w:val="28"/>
          <w:lang w:val="kk-KZ"/>
        </w:rPr>
      </w:pPr>
      <w:r w:rsidRPr="0001693C">
        <w:rPr>
          <w:rFonts w:ascii="Times New Roman" w:eastAsia="Calibri" w:hAnsi="Times New Roman" w:cs="Times New Roman"/>
          <w:sz w:val="28"/>
          <w:szCs w:val="28"/>
          <w:lang w:val="kk-KZ"/>
        </w:rPr>
        <w:t xml:space="preserve">- </w:t>
      </w:r>
      <w:r w:rsidRPr="0001693C">
        <w:rPr>
          <w:rFonts w:ascii="Times New Roman" w:eastAsia="Calibri" w:hAnsi="Times New Roman" w:cs="Times New Roman" w:hint="cs"/>
          <w:sz w:val="28"/>
          <w:szCs w:val="28"/>
          <w:lang w:val="kk-KZ"/>
        </w:rPr>
        <w:t>жобалы</w:t>
      </w:r>
      <w:r w:rsidRPr="0001693C">
        <w:rPr>
          <w:rFonts w:ascii="Times New Roman" w:eastAsia="Calibri" w:hAnsi="Times New Roman" w:cs="Times New Roman"/>
          <w:sz w:val="28"/>
          <w:szCs w:val="28"/>
          <w:lang w:val="kk-KZ"/>
        </w:rPr>
        <w:t xml:space="preserve">қ </w:t>
      </w:r>
      <w:r w:rsidRPr="0001693C">
        <w:rPr>
          <w:rFonts w:ascii="Times New Roman" w:eastAsia="Calibri" w:hAnsi="Times New Roman" w:cs="Times New Roman" w:hint="cs"/>
          <w:sz w:val="28"/>
          <w:szCs w:val="28"/>
          <w:lang w:val="kk-KZ"/>
        </w:rPr>
        <w:t>т</w:t>
      </w:r>
      <w:r w:rsidRPr="0001693C">
        <w:rPr>
          <w:rFonts w:ascii="Times New Roman" w:eastAsia="Calibri" w:hAnsi="Times New Roman" w:cs="Times New Roman"/>
          <w:sz w:val="28"/>
          <w:szCs w:val="28"/>
          <w:lang w:val="kk-KZ"/>
        </w:rPr>
        <w:t>ә</w:t>
      </w:r>
      <w:r w:rsidRPr="0001693C">
        <w:rPr>
          <w:rFonts w:ascii="Times New Roman" w:eastAsia="Calibri" w:hAnsi="Times New Roman" w:cs="Times New Roman" w:hint="cs"/>
          <w:sz w:val="28"/>
          <w:szCs w:val="28"/>
          <w:lang w:val="kk-KZ"/>
        </w:rPr>
        <w:t>сілді</w:t>
      </w:r>
      <w:r w:rsidRPr="0001693C">
        <w:rPr>
          <w:rFonts w:ascii="Times New Roman" w:eastAsia="Calibri" w:hAnsi="Times New Roman" w:cs="Times New Roman"/>
          <w:sz w:val="28"/>
          <w:szCs w:val="28"/>
          <w:lang w:val="kk-KZ"/>
        </w:rPr>
        <w:t xml:space="preserve"> айқындайтын құ</w:t>
      </w:r>
      <w:r w:rsidRPr="0001693C">
        <w:rPr>
          <w:rFonts w:ascii="Times New Roman" w:eastAsia="Calibri" w:hAnsi="Times New Roman" w:cs="Times New Roman" w:hint="cs"/>
          <w:sz w:val="28"/>
          <w:szCs w:val="28"/>
          <w:lang w:val="kk-KZ"/>
        </w:rPr>
        <w:t>рылыс</w:t>
      </w:r>
      <w:r w:rsidRPr="0001693C">
        <w:rPr>
          <w:rFonts w:ascii="Times New Roman" w:eastAsia="Calibri" w:hAnsi="Times New Roman" w:cs="Times New Roman"/>
          <w:sz w:val="28"/>
          <w:szCs w:val="28"/>
          <w:lang w:val="kk-KZ"/>
        </w:rPr>
        <w:t xml:space="preserve"> </w:t>
      </w:r>
      <w:r w:rsidRPr="0001693C">
        <w:rPr>
          <w:rFonts w:ascii="Times New Roman" w:eastAsia="Calibri" w:hAnsi="Times New Roman" w:cs="Times New Roman" w:hint="cs"/>
          <w:sz w:val="28"/>
          <w:szCs w:val="28"/>
          <w:lang w:val="kk-KZ"/>
        </w:rPr>
        <w:t>саласын</w:t>
      </w:r>
      <w:r w:rsidRPr="0001693C">
        <w:rPr>
          <w:rFonts w:ascii="Times New Roman" w:eastAsia="Calibri" w:hAnsi="Times New Roman" w:cs="Times New Roman"/>
          <w:sz w:val="28"/>
          <w:szCs w:val="28"/>
          <w:lang w:val="kk-KZ"/>
        </w:rPr>
        <w:t xml:space="preserve"> </w:t>
      </w:r>
      <w:r w:rsidRPr="0001693C">
        <w:rPr>
          <w:rFonts w:ascii="Times New Roman" w:eastAsia="Calibri" w:hAnsi="Times New Roman" w:cs="Times New Roman" w:hint="cs"/>
          <w:sz w:val="28"/>
          <w:szCs w:val="28"/>
          <w:lang w:val="kk-KZ"/>
        </w:rPr>
        <w:t>дамытуда</w:t>
      </w:r>
      <w:r w:rsidRPr="0001693C">
        <w:rPr>
          <w:rFonts w:ascii="Times New Roman" w:eastAsia="Calibri" w:hAnsi="Times New Roman" w:cs="Times New Roman"/>
          <w:sz w:val="28"/>
          <w:szCs w:val="28"/>
          <w:lang w:val="kk-KZ"/>
        </w:rPr>
        <w:t>ғ</w:t>
      </w:r>
      <w:r w:rsidRPr="0001693C">
        <w:rPr>
          <w:rFonts w:ascii="Times New Roman" w:eastAsia="Calibri" w:hAnsi="Times New Roman" w:cs="Times New Roman" w:hint="cs"/>
          <w:sz w:val="28"/>
          <w:szCs w:val="28"/>
          <w:lang w:val="kk-KZ"/>
        </w:rPr>
        <w:t>ы</w:t>
      </w:r>
      <w:r w:rsidRPr="0001693C">
        <w:rPr>
          <w:rFonts w:ascii="Times New Roman" w:eastAsia="Calibri" w:hAnsi="Times New Roman" w:cs="Times New Roman"/>
          <w:sz w:val="28"/>
          <w:szCs w:val="28"/>
          <w:lang w:val="kk-KZ"/>
        </w:rPr>
        <w:t xml:space="preserve"> </w:t>
      </w:r>
      <w:r w:rsidRPr="0001693C">
        <w:rPr>
          <w:rFonts w:ascii="Times New Roman" w:eastAsia="Calibri" w:hAnsi="Times New Roman" w:cs="Times New Roman" w:hint="cs"/>
          <w:sz w:val="28"/>
          <w:szCs w:val="28"/>
          <w:lang w:val="kk-KZ"/>
        </w:rPr>
        <w:t>а</w:t>
      </w:r>
      <w:r w:rsidRPr="0001693C">
        <w:rPr>
          <w:rFonts w:ascii="Times New Roman" w:eastAsia="Calibri" w:hAnsi="Times New Roman" w:cs="Times New Roman"/>
          <w:sz w:val="28"/>
          <w:szCs w:val="28"/>
          <w:lang w:val="kk-KZ"/>
        </w:rPr>
        <w:t>ғ</w:t>
      </w:r>
      <w:r w:rsidRPr="0001693C">
        <w:rPr>
          <w:rFonts w:ascii="Times New Roman" w:eastAsia="Calibri" w:hAnsi="Times New Roman" w:cs="Times New Roman" w:hint="cs"/>
          <w:sz w:val="28"/>
          <w:szCs w:val="28"/>
          <w:lang w:val="kk-KZ"/>
        </w:rPr>
        <w:t>ымдық</w:t>
      </w:r>
      <w:r w:rsidRPr="0001693C">
        <w:rPr>
          <w:rFonts w:ascii="Times New Roman" w:eastAsia="Calibri" w:hAnsi="Times New Roman" w:cs="Times New Roman"/>
          <w:sz w:val="28"/>
          <w:szCs w:val="28"/>
          <w:lang w:val="kk-KZ"/>
        </w:rPr>
        <w:t xml:space="preserve"> ү</w:t>
      </w:r>
      <w:r w:rsidRPr="0001693C">
        <w:rPr>
          <w:rFonts w:ascii="Times New Roman" w:eastAsia="Calibri" w:hAnsi="Times New Roman" w:cs="Times New Roman" w:hint="cs"/>
          <w:sz w:val="28"/>
          <w:szCs w:val="28"/>
          <w:lang w:val="kk-KZ"/>
        </w:rPr>
        <w:t>рдістерге</w:t>
      </w:r>
      <w:r w:rsidRPr="0001693C">
        <w:rPr>
          <w:rFonts w:ascii="Times New Roman" w:eastAsia="Calibri" w:hAnsi="Times New Roman" w:cs="Times New Roman"/>
          <w:sz w:val="28"/>
          <w:szCs w:val="28"/>
          <w:lang w:val="kk-KZ"/>
        </w:rPr>
        <w:t xml:space="preserve"> </w:t>
      </w:r>
      <w:r w:rsidRPr="0001693C">
        <w:rPr>
          <w:rFonts w:ascii="Times New Roman" w:eastAsia="Calibri" w:hAnsi="Times New Roman" w:cs="Times New Roman" w:hint="cs"/>
          <w:sz w:val="28"/>
          <w:szCs w:val="28"/>
          <w:lang w:val="kk-KZ"/>
        </w:rPr>
        <w:t>с</w:t>
      </w:r>
      <w:r w:rsidRPr="0001693C">
        <w:rPr>
          <w:rFonts w:ascii="Times New Roman" w:eastAsia="Calibri" w:hAnsi="Times New Roman" w:cs="Times New Roman"/>
          <w:sz w:val="28"/>
          <w:szCs w:val="28"/>
          <w:lang w:val="kk-KZ"/>
        </w:rPr>
        <w:t>ә</w:t>
      </w:r>
      <w:r w:rsidRPr="0001693C">
        <w:rPr>
          <w:rFonts w:ascii="Times New Roman" w:eastAsia="Calibri" w:hAnsi="Times New Roman" w:cs="Times New Roman" w:hint="cs"/>
          <w:sz w:val="28"/>
          <w:szCs w:val="28"/>
          <w:lang w:val="kk-KZ"/>
        </w:rPr>
        <w:t>йкес</w:t>
      </w:r>
      <w:r w:rsidR="00D428EA">
        <w:rPr>
          <w:rFonts w:ascii="Times New Roman" w:eastAsia="Calibri" w:hAnsi="Times New Roman" w:cs="Times New Roman"/>
          <w:sz w:val="28"/>
          <w:szCs w:val="28"/>
          <w:lang w:val="kk-KZ"/>
        </w:rPr>
        <w:t xml:space="preserve"> 2</w:t>
      </w:r>
      <w:r w:rsidRPr="0001693C">
        <w:rPr>
          <w:rFonts w:ascii="Times New Roman" w:eastAsia="Calibri" w:hAnsi="Times New Roman" w:cs="Times New Roman"/>
          <w:sz w:val="28"/>
          <w:szCs w:val="28"/>
          <w:lang w:val="kk-KZ"/>
        </w:rPr>
        <w:t xml:space="preserve"> </w:t>
      </w:r>
      <w:r w:rsidRPr="0001693C">
        <w:rPr>
          <w:rFonts w:ascii="Times New Roman" w:eastAsia="Calibri" w:hAnsi="Times New Roman" w:cs="Times New Roman" w:hint="cs"/>
          <w:sz w:val="28"/>
          <w:szCs w:val="28"/>
          <w:lang w:val="kk-KZ"/>
        </w:rPr>
        <w:t>Х</w:t>
      </w:r>
      <w:r w:rsidRPr="0001693C">
        <w:rPr>
          <w:rFonts w:ascii="Times New Roman" w:eastAsia="Calibri" w:hAnsi="Times New Roman" w:cs="Times New Roman"/>
          <w:sz w:val="28"/>
          <w:szCs w:val="28"/>
          <w:lang w:val="kk-KZ"/>
        </w:rPr>
        <w:t>Қ</w:t>
      </w:r>
      <w:r w:rsidR="00D428EA">
        <w:rPr>
          <w:rFonts w:ascii="Times New Roman" w:eastAsia="Calibri" w:hAnsi="Times New Roman" w:cs="Times New Roman" w:hint="cs"/>
          <w:sz w:val="28"/>
          <w:szCs w:val="28"/>
          <w:lang w:val="kk-KZ"/>
        </w:rPr>
        <w:t>Е</w:t>
      </w:r>
      <w:r w:rsidR="00D428EA">
        <w:rPr>
          <w:rFonts w:ascii="Times New Roman" w:eastAsia="Calibri" w:hAnsi="Times New Roman" w:cs="Times New Roman"/>
          <w:sz w:val="28"/>
          <w:szCs w:val="28"/>
          <w:lang w:val="kk-KZ"/>
        </w:rPr>
        <w:t>С пен</w:t>
      </w:r>
      <w:r w:rsidRPr="0001693C">
        <w:rPr>
          <w:rFonts w:ascii="Times New Roman" w:eastAsia="Calibri" w:hAnsi="Times New Roman" w:cs="Times New Roman"/>
          <w:sz w:val="28"/>
          <w:szCs w:val="28"/>
          <w:lang w:val="kk-KZ"/>
        </w:rPr>
        <w:t xml:space="preserve"> қарастырылған ө</w:t>
      </w:r>
      <w:r w:rsidRPr="0001693C">
        <w:rPr>
          <w:rFonts w:ascii="Times New Roman" w:eastAsia="Calibri" w:hAnsi="Times New Roman" w:cs="Times New Roman" w:hint="cs"/>
          <w:sz w:val="28"/>
          <w:szCs w:val="28"/>
          <w:lang w:val="kk-KZ"/>
        </w:rPr>
        <w:t>ндірістік</w:t>
      </w:r>
      <w:r w:rsidRPr="0001693C">
        <w:rPr>
          <w:rFonts w:ascii="Times New Roman" w:eastAsia="Calibri" w:hAnsi="Times New Roman" w:cs="Times New Roman"/>
          <w:sz w:val="28"/>
          <w:szCs w:val="28"/>
          <w:lang w:val="kk-KZ"/>
        </w:rPr>
        <w:t xml:space="preserve"> қ</w:t>
      </w:r>
      <w:r w:rsidRPr="0001693C">
        <w:rPr>
          <w:rFonts w:ascii="Times New Roman" w:eastAsia="Calibri" w:hAnsi="Times New Roman" w:cs="Times New Roman" w:hint="cs"/>
          <w:sz w:val="28"/>
          <w:szCs w:val="28"/>
          <w:lang w:val="kk-KZ"/>
        </w:rPr>
        <w:t>уат</w:t>
      </w:r>
      <w:r w:rsidRPr="0001693C">
        <w:rPr>
          <w:rFonts w:ascii="Times New Roman" w:eastAsia="Calibri" w:hAnsi="Times New Roman" w:cs="Times New Roman"/>
          <w:sz w:val="28"/>
          <w:szCs w:val="28"/>
          <w:lang w:val="kk-KZ"/>
        </w:rPr>
        <w:t xml:space="preserve"> </w:t>
      </w:r>
      <w:r w:rsidRPr="0001693C">
        <w:rPr>
          <w:rFonts w:ascii="Times New Roman" w:eastAsia="Calibri" w:hAnsi="Times New Roman" w:cs="Times New Roman" w:hint="cs"/>
          <w:sz w:val="28"/>
          <w:szCs w:val="28"/>
          <w:lang w:val="kk-KZ"/>
        </w:rPr>
        <w:t>негізінде</w:t>
      </w:r>
      <w:r w:rsidRPr="0001693C">
        <w:rPr>
          <w:rFonts w:ascii="Times New Roman" w:eastAsia="Calibri" w:hAnsi="Times New Roman" w:cs="Times New Roman"/>
          <w:sz w:val="28"/>
          <w:szCs w:val="28"/>
          <w:lang w:val="kk-KZ"/>
        </w:rPr>
        <w:t xml:space="preserve"> құ</w:t>
      </w:r>
      <w:r w:rsidRPr="0001693C">
        <w:rPr>
          <w:rFonts w:ascii="Times New Roman" w:eastAsia="Calibri" w:hAnsi="Times New Roman" w:cs="Times New Roman" w:hint="cs"/>
          <w:sz w:val="28"/>
          <w:szCs w:val="28"/>
          <w:lang w:val="kk-KZ"/>
        </w:rPr>
        <w:t>рылыс</w:t>
      </w:r>
      <w:r w:rsidRPr="0001693C">
        <w:rPr>
          <w:rFonts w:ascii="Times New Roman" w:eastAsia="Calibri" w:hAnsi="Times New Roman" w:cs="Times New Roman"/>
          <w:sz w:val="28"/>
          <w:szCs w:val="28"/>
          <w:lang w:val="kk-KZ"/>
        </w:rPr>
        <w:t xml:space="preserve"> </w:t>
      </w:r>
      <w:r w:rsidRPr="0001693C">
        <w:rPr>
          <w:rFonts w:ascii="Times New Roman" w:eastAsia="Calibri" w:hAnsi="Times New Roman" w:cs="Times New Roman" w:hint="cs"/>
          <w:sz w:val="28"/>
          <w:szCs w:val="28"/>
          <w:lang w:val="kk-KZ"/>
        </w:rPr>
        <w:t>компанияларыны</w:t>
      </w:r>
      <w:r w:rsidRPr="0001693C">
        <w:rPr>
          <w:rFonts w:ascii="Times New Roman" w:eastAsia="Calibri" w:hAnsi="Times New Roman" w:cs="Times New Roman"/>
          <w:sz w:val="28"/>
          <w:szCs w:val="28"/>
          <w:lang w:val="kk-KZ"/>
        </w:rPr>
        <w:t xml:space="preserve">ң </w:t>
      </w:r>
      <w:r w:rsidRPr="0001693C">
        <w:rPr>
          <w:rFonts w:ascii="Times New Roman" w:eastAsia="Calibri" w:hAnsi="Times New Roman" w:cs="Times New Roman" w:hint="cs"/>
          <w:sz w:val="28"/>
          <w:szCs w:val="28"/>
          <w:lang w:val="kk-KZ"/>
        </w:rPr>
        <w:t>ауыспалы</w:t>
      </w:r>
      <w:r w:rsidRPr="0001693C">
        <w:rPr>
          <w:rFonts w:ascii="Times New Roman" w:eastAsia="Calibri" w:hAnsi="Times New Roman" w:cs="Times New Roman"/>
          <w:sz w:val="28"/>
          <w:szCs w:val="28"/>
          <w:lang w:val="kk-KZ"/>
        </w:rPr>
        <w:t xml:space="preserve"> </w:t>
      </w:r>
      <w:r w:rsidRPr="0001693C">
        <w:rPr>
          <w:rFonts w:ascii="Times New Roman" w:eastAsia="Calibri" w:hAnsi="Times New Roman" w:cs="Times New Roman" w:hint="cs"/>
          <w:sz w:val="28"/>
          <w:szCs w:val="28"/>
          <w:lang w:val="kk-KZ"/>
        </w:rPr>
        <w:t>ж</w:t>
      </w:r>
      <w:r w:rsidRPr="0001693C">
        <w:rPr>
          <w:rFonts w:ascii="Times New Roman" w:eastAsia="Calibri" w:hAnsi="Times New Roman" w:cs="Times New Roman"/>
          <w:sz w:val="28"/>
          <w:szCs w:val="28"/>
          <w:lang w:val="kk-KZ"/>
        </w:rPr>
        <w:t>ә</w:t>
      </w:r>
      <w:r w:rsidRPr="0001693C">
        <w:rPr>
          <w:rFonts w:ascii="Times New Roman" w:eastAsia="Calibri" w:hAnsi="Times New Roman" w:cs="Times New Roman" w:hint="cs"/>
          <w:sz w:val="28"/>
          <w:szCs w:val="28"/>
          <w:lang w:val="kk-KZ"/>
        </w:rPr>
        <w:t>не</w:t>
      </w:r>
      <w:r w:rsidRPr="0001693C">
        <w:rPr>
          <w:rFonts w:ascii="Times New Roman" w:eastAsia="Calibri" w:hAnsi="Times New Roman" w:cs="Times New Roman"/>
          <w:sz w:val="28"/>
          <w:szCs w:val="28"/>
          <w:lang w:val="kk-KZ"/>
        </w:rPr>
        <w:t xml:space="preserve"> ү</w:t>
      </w:r>
      <w:r w:rsidRPr="0001693C">
        <w:rPr>
          <w:rFonts w:ascii="Times New Roman" w:eastAsia="Calibri" w:hAnsi="Times New Roman" w:cs="Times New Roman" w:hint="cs"/>
          <w:sz w:val="28"/>
          <w:szCs w:val="28"/>
          <w:lang w:val="kk-KZ"/>
        </w:rPr>
        <w:t>стеме</w:t>
      </w:r>
      <w:r w:rsidRPr="0001693C">
        <w:rPr>
          <w:rFonts w:ascii="Times New Roman" w:eastAsia="Calibri" w:hAnsi="Times New Roman" w:cs="Times New Roman"/>
          <w:sz w:val="28"/>
          <w:szCs w:val="28"/>
          <w:lang w:val="kk-KZ"/>
        </w:rPr>
        <w:t xml:space="preserve"> </w:t>
      </w:r>
      <w:r w:rsidRPr="0001693C">
        <w:rPr>
          <w:rFonts w:ascii="Times New Roman" w:eastAsia="Calibri" w:hAnsi="Times New Roman" w:cs="Times New Roman" w:hint="cs"/>
          <w:sz w:val="28"/>
          <w:szCs w:val="28"/>
          <w:lang w:val="kk-KZ"/>
        </w:rPr>
        <w:t>шы</w:t>
      </w:r>
      <w:r w:rsidRPr="0001693C">
        <w:rPr>
          <w:rFonts w:ascii="Times New Roman" w:eastAsia="Calibri" w:hAnsi="Times New Roman" w:cs="Times New Roman"/>
          <w:sz w:val="28"/>
          <w:szCs w:val="28"/>
          <w:lang w:val="kk-KZ"/>
        </w:rPr>
        <w:t>ғ</w:t>
      </w:r>
      <w:r w:rsidRPr="0001693C">
        <w:rPr>
          <w:rFonts w:ascii="Times New Roman" w:eastAsia="Calibri" w:hAnsi="Times New Roman" w:cs="Times New Roman" w:hint="cs"/>
          <w:sz w:val="28"/>
          <w:szCs w:val="28"/>
          <w:lang w:val="kk-KZ"/>
        </w:rPr>
        <w:t>ындарын</w:t>
      </w:r>
      <w:r w:rsidRPr="0001693C">
        <w:rPr>
          <w:rFonts w:ascii="Times New Roman" w:eastAsia="Calibri" w:hAnsi="Times New Roman" w:cs="Times New Roman"/>
          <w:sz w:val="28"/>
          <w:szCs w:val="28"/>
          <w:lang w:val="kk-KZ"/>
        </w:rPr>
        <w:t xml:space="preserve"> қайта </w:t>
      </w:r>
      <w:r w:rsidRPr="0001693C">
        <w:rPr>
          <w:rFonts w:ascii="Times New Roman" w:eastAsia="Calibri" w:hAnsi="Times New Roman" w:cs="Times New Roman" w:hint="cs"/>
          <w:sz w:val="28"/>
          <w:szCs w:val="28"/>
          <w:lang w:val="kk-KZ"/>
        </w:rPr>
        <w:t>б</w:t>
      </w:r>
      <w:r w:rsidRPr="0001693C">
        <w:rPr>
          <w:rFonts w:ascii="Times New Roman" w:eastAsia="Calibri" w:hAnsi="Times New Roman" w:cs="Times New Roman"/>
          <w:sz w:val="28"/>
          <w:szCs w:val="28"/>
          <w:lang w:val="kk-KZ"/>
        </w:rPr>
        <w:t>ө</w:t>
      </w:r>
      <w:r w:rsidRPr="0001693C">
        <w:rPr>
          <w:rFonts w:ascii="Times New Roman" w:eastAsia="Calibri" w:hAnsi="Times New Roman" w:cs="Times New Roman" w:hint="cs"/>
          <w:sz w:val="28"/>
          <w:szCs w:val="28"/>
          <w:lang w:val="kk-KZ"/>
        </w:rPr>
        <w:t>лу</w:t>
      </w:r>
      <w:r w:rsidRPr="0001693C">
        <w:rPr>
          <w:rFonts w:ascii="Times New Roman" w:eastAsia="Calibri" w:hAnsi="Times New Roman" w:cs="Times New Roman"/>
          <w:sz w:val="28"/>
          <w:szCs w:val="28"/>
          <w:lang w:val="kk-KZ"/>
        </w:rPr>
        <w:t xml:space="preserve"> ә</w:t>
      </w:r>
      <w:r w:rsidRPr="0001693C">
        <w:rPr>
          <w:rFonts w:ascii="Times New Roman" w:eastAsia="Calibri" w:hAnsi="Times New Roman" w:cs="Times New Roman" w:hint="cs"/>
          <w:sz w:val="28"/>
          <w:szCs w:val="28"/>
          <w:lang w:val="kk-KZ"/>
        </w:rPr>
        <w:t>дістемесі</w:t>
      </w:r>
      <w:r w:rsidRPr="0001693C">
        <w:rPr>
          <w:rFonts w:ascii="Times New Roman" w:eastAsia="Calibri" w:hAnsi="Times New Roman" w:cs="Times New Roman"/>
          <w:sz w:val="28"/>
          <w:szCs w:val="28"/>
          <w:lang w:val="kk-KZ"/>
        </w:rPr>
        <w:t xml:space="preserve"> ұ</w:t>
      </w:r>
      <w:r w:rsidRPr="0001693C">
        <w:rPr>
          <w:rFonts w:ascii="Times New Roman" w:eastAsia="Calibri" w:hAnsi="Times New Roman" w:cs="Times New Roman" w:hint="cs"/>
          <w:sz w:val="28"/>
          <w:szCs w:val="28"/>
          <w:lang w:val="kk-KZ"/>
        </w:rPr>
        <w:t>сынылды</w:t>
      </w:r>
      <w:r w:rsidRPr="0001693C">
        <w:rPr>
          <w:rFonts w:ascii="Times New Roman" w:eastAsia="Calibri" w:hAnsi="Times New Roman" w:cs="Times New Roman"/>
          <w:sz w:val="28"/>
          <w:szCs w:val="28"/>
          <w:lang w:val="kk-KZ"/>
        </w:rPr>
        <w:t>;</w:t>
      </w:r>
    </w:p>
    <w:p w14:paraId="03E6B256" w14:textId="2447759A" w:rsidR="0001693C" w:rsidRPr="0001693C" w:rsidRDefault="0001693C" w:rsidP="0001693C">
      <w:pPr>
        <w:autoSpaceDE w:val="0"/>
        <w:autoSpaceDN w:val="0"/>
        <w:adjustRightInd w:val="0"/>
        <w:spacing w:after="0" w:line="240" w:lineRule="auto"/>
        <w:ind w:firstLine="708"/>
        <w:jc w:val="both"/>
        <w:rPr>
          <w:rFonts w:ascii="Times New Roman" w:eastAsia="Calibri" w:hAnsi="Times New Roman" w:cs="Times New Roman"/>
          <w:sz w:val="28"/>
          <w:szCs w:val="28"/>
          <w:lang w:val="kk-KZ"/>
        </w:rPr>
      </w:pPr>
      <w:r w:rsidRPr="0001693C">
        <w:rPr>
          <w:rFonts w:ascii="Times New Roman" w:eastAsia="Calibri" w:hAnsi="Times New Roman" w:cs="Times New Roman"/>
          <w:sz w:val="28"/>
          <w:szCs w:val="28"/>
          <w:lang w:val="kk-KZ"/>
        </w:rPr>
        <w:t xml:space="preserve">- </w:t>
      </w:r>
      <w:r w:rsidRPr="0001693C">
        <w:rPr>
          <w:rFonts w:ascii="Times New Roman" w:eastAsia="Calibri" w:hAnsi="Times New Roman" w:cs="Times New Roman" w:hint="cs"/>
          <w:sz w:val="28"/>
          <w:szCs w:val="28"/>
          <w:lang w:val="kk-KZ"/>
        </w:rPr>
        <w:t>есеп</w:t>
      </w:r>
      <w:r w:rsidRPr="0001693C">
        <w:rPr>
          <w:rFonts w:ascii="Times New Roman" w:eastAsia="Calibri" w:hAnsi="Times New Roman" w:cs="Times New Roman"/>
          <w:sz w:val="28"/>
          <w:szCs w:val="28"/>
          <w:lang w:val="kk-KZ"/>
        </w:rPr>
        <w:t xml:space="preserve"> </w:t>
      </w:r>
      <w:r w:rsidRPr="0001693C">
        <w:rPr>
          <w:rFonts w:ascii="Times New Roman" w:eastAsia="Calibri" w:hAnsi="Times New Roman" w:cs="Times New Roman" w:hint="cs"/>
          <w:sz w:val="28"/>
          <w:szCs w:val="28"/>
          <w:lang w:val="kk-KZ"/>
        </w:rPr>
        <w:t>саясатын</w:t>
      </w:r>
      <w:r w:rsidRPr="0001693C">
        <w:rPr>
          <w:rFonts w:ascii="Times New Roman" w:eastAsia="Calibri" w:hAnsi="Times New Roman" w:cs="Times New Roman"/>
          <w:sz w:val="28"/>
          <w:szCs w:val="28"/>
          <w:lang w:val="kk-KZ"/>
        </w:rPr>
        <w:t xml:space="preserve"> </w:t>
      </w:r>
      <w:r w:rsidRPr="0001693C">
        <w:rPr>
          <w:rFonts w:ascii="Times New Roman" w:eastAsia="Calibri" w:hAnsi="Times New Roman" w:cs="Times New Roman" w:hint="cs"/>
          <w:sz w:val="28"/>
          <w:szCs w:val="28"/>
          <w:lang w:val="kk-KZ"/>
        </w:rPr>
        <w:t>жетілдіруге</w:t>
      </w:r>
      <w:r w:rsidRPr="0001693C">
        <w:rPr>
          <w:rFonts w:ascii="Times New Roman" w:eastAsia="Calibri" w:hAnsi="Times New Roman" w:cs="Times New Roman"/>
          <w:sz w:val="28"/>
          <w:szCs w:val="28"/>
          <w:lang w:val="kk-KZ"/>
        </w:rPr>
        <w:t xml:space="preserve"> </w:t>
      </w:r>
      <w:r w:rsidRPr="0001693C">
        <w:rPr>
          <w:rFonts w:ascii="Times New Roman" w:eastAsia="Calibri" w:hAnsi="Times New Roman" w:cs="Times New Roman" w:hint="cs"/>
          <w:sz w:val="28"/>
          <w:szCs w:val="28"/>
          <w:lang w:val="kk-KZ"/>
        </w:rPr>
        <w:t>ы</w:t>
      </w:r>
      <w:r w:rsidRPr="0001693C">
        <w:rPr>
          <w:rFonts w:ascii="Times New Roman" w:eastAsia="Calibri" w:hAnsi="Times New Roman" w:cs="Times New Roman"/>
          <w:sz w:val="28"/>
          <w:szCs w:val="28"/>
          <w:lang w:val="kk-KZ"/>
        </w:rPr>
        <w:t>қ</w:t>
      </w:r>
      <w:r w:rsidRPr="0001693C">
        <w:rPr>
          <w:rFonts w:ascii="Times New Roman" w:eastAsia="Calibri" w:hAnsi="Times New Roman" w:cs="Times New Roman" w:hint="cs"/>
          <w:sz w:val="28"/>
          <w:szCs w:val="28"/>
          <w:lang w:val="kk-KZ"/>
        </w:rPr>
        <w:t>пал</w:t>
      </w:r>
      <w:r w:rsidRPr="0001693C">
        <w:rPr>
          <w:rFonts w:ascii="Times New Roman" w:eastAsia="Calibri" w:hAnsi="Times New Roman" w:cs="Times New Roman"/>
          <w:sz w:val="28"/>
          <w:szCs w:val="28"/>
          <w:lang w:val="kk-KZ"/>
        </w:rPr>
        <w:t xml:space="preserve"> </w:t>
      </w:r>
      <w:r w:rsidRPr="0001693C">
        <w:rPr>
          <w:rFonts w:ascii="Times New Roman" w:eastAsia="Calibri" w:hAnsi="Times New Roman" w:cs="Times New Roman" w:hint="cs"/>
          <w:sz w:val="28"/>
          <w:szCs w:val="28"/>
          <w:lang w:val="kk-KZ"/>
        </w:rPr>
        <w:t>ететін</w:t>
      </w:r>
      <w:r w:rsidRPr="0001693C">
        <w:rPr>
          <w:rFonts w:ascii="Times New Roman" w:eastAsia="Calibri" w:hAnsi="Times New Roman" w:cs="Times New Roman"/>
          <w:sz w:val="28"/>
          <w:szCs w:val="28"/>
          <w:lang w:val="kk-KZ"/>
        </w:rPr>
        <w:t xml:space="preserve">, </w:t>
      </w:r>
      <w:r w:rsidRPr="0001693C">
        <w:rPr>
          <w:rFonts w:ascii="Times New Roman" w:eastAsia="Calibri" w:hAnsi="Times New Roman" w:cs="Times New Roman" w:hint="cs"/>
          <w:sz w:val="28"/>
          <w:szCs w:val="28"/>
          <w:lang w:val="kk-KZ"/>
        </w:rPr>
        <w:t>компанияны</w:t>
      </w:r>
      <w:r w:rsidRPr="0001693C">
        <w:rPr>
          <w:rFonts w:ascii="Times New Roman" w:eastAsia="Calibri" w:hAnsi="Times New Roman" w:cs="Times New Roman"/>
          <w:sz w:val="28"/>
          <w:szCs w:val="28"/>
          <w:lang w:val="kk-KZ"/>
        </w:rPr>
        <w:t xml:space="preserve">ң </w:t>
      </w:r>
      <w:r w:rsidRPr="0001693C">
        <w:rPr>
          <w:rFonts w:ascii="Times New Roman" w:eastAsia="Calibri" w:hAnsi="Times New Roman" w:cs="Times New Roman" w:hint="cs"/>
          <w:sz w:val="28"/>
          <w:szCs w:val="28"/>
          <w:lang w:val="kk-KZ"/>
        </w:rPr>
        <w:t>т</w:t>
      </w:r>
      <w:r w:rsidRPr="0001693C">
        <w:rPr>
          <w:rFonts w:ascii="Times New Roman" w:eastAsia="Calibri" w:hAnsi="Times New Roman" w:cs="Times New Roman"/>
          <w:sz w:val="28"/>
          <w:szCs w:val="28"/>
          <w:lang w:val="kk-KZ"/>
        </w:rPr>
        <w:t>ұ</w:t>
      </w:r>
      <w:r w:rsidRPr="0001693C">
        <w:rPr>
          <w:rFonts w:ascii="Times New Roman" w:eastAsia="Calibri" w:hAnsi="Times New Roman" w:cs="Times New Roman" w:hint="cs"/>
          <w:sz w:val="28"/>
          <w:szCs w:val="28"/>
          <w:lang w:val="kk-KZ"/>
        </w:rPr>
        <w:t>ра</w:t>
      </w:r>
      <w:r w:rsidRPr="0001693C">
        <w:rPr>
          <w:rFonts w:ascii="Times New Roman" w:eastAsia="Calibri" w:hAnsi="Times New Roman" w:cs="Times New Roman"/>
          <w:sz w:val="28"/>
          <w:szCs w:val="28"/>
          <w:lang w:val="kk-KZ"/>
        </w:rPr>
        <w:t>қ</w:t>
      </w:r>
      <w:r w:rsidRPr="0001693C">
        <w:rPr>
          <w:rFonts w:ascii="Times New Roman" w:eastAsia="Calibri" w:hAnsi="Times New Roman" w:cs="Times New Roman" w:hint="cs"/>
          <w:sz w:val="28"/>
          <w:szCs w:val="28"/>
          <w:lang w:val="kk-KZ"/>
        </w:rPr>
        <w:t>ты</w:t>
      </w:r>
      <w:r w:rsidRPr="0001693C">
        <w:rPr>
          <w:rFonts w:ascii="Times New Roman" w:eastAsia="Calibri" w:hAnsi="Times New Roman" w:cs="Times New Roman"/>
          <w:sz w:val="28"/>
          <w:szCs w:val="28"/>
          <w:lang w:val="kk-KZ"/>
        </w:rPr>
        <w:t xml:space="preserve"> </w:t>
      </w:r>
      <w:r w:rsidRPr="0001693C">
        <w:rPr>
          <w:rFonts w:ascii="Times New Roman" w:eastAsia="Calibri" w:hAnsi="Times New Roman" w:cs="Times New Roman" w:hint="cs"/>
          <w:sz w:val="28"/>
          <w:szCs w:val="28"/>
          <w:lang w:val="kk-KZ"/>
        </w:rPr>
        <w:t>дамуын</w:t>
      </w:r>
      <w:r w:rsidRPr="0001693C">
        <w:rPr>
          <w:rFonts w:ascii="Times New Roman" w:eastAsia="Calibri" w:hAnsi="Times New Roman" w:cs="Times New Roman"/>
          <w:sz w:val="28"/>
          <w:szCs w:val="28"/>
          <w:lang w:val="kk-KZ"/>
        </w:rPr>
        <w:t xml:space="preserve"> қ</w:t>
      </w:r>
      <w:r w:rsidRPr="0001693C">
        <w:rPr>
          <w:rFonts w:ascii="Times New Roman" w:eastAsia="Calibri" w:hAnsi="Times New Roman" w:cs="Times New Roman" w:hint="cs"/>
          <w:sz w:val="28"/>
          <w:szCs w:val="28"/>
          <w:lang w:val="kk-KZ"/>
        </w:rPr>
        <w:t>амтамасыз ететін</w:t>
      </w:r>
      <w:r w:rsidRPr="0001693C">
        <w:rPr>
          <w:rFonts w:ascii="Times New Roman" w:eastAsia="Calibri" w:hAnsi="Times New Roman" w:cs="Times New Roman"/>
          <w:sz w:val="28"/>
          <w:szCs w:val="28"/>
          <w:lang w:val="kk-KZ"/>
        </w:rPr>
        <w:t xml:space="preserve"> </w:t>
      </w:r>
      <w:r w:rsidRPr="0001693C">
        <w:rPr>
          <w:rFonts w:ascii="Times New Roman" w:eastAsia="Calibri" w:hAnsi="Times New Roman" w:cs="Times New Roman" w:hint="cs"/>
          <w:sz w:val="28"/>
          <w:szCs w:val="28"/>
          <w:lang w:val="kk-KZ"/>
        </w:rPr>
        <w:t>ж</w:t>
      </w:r>
      <w:r w:rsidRPr="0001693C">
        <w:rPr>
          <w:rFonts w:ascii="Times New Roman" w:eastAsia="Calibri" w:hAnsi="Times New Roman" w:cs="Times New Roman"/>
          <w:sz w:val="28"/>
          <w:szCs w:val="28"/>
          <w:lang w:val="kk-KZ"/>
        </w:rPr>
        <w:t>ә</w:t>
      </w:r>
      <w:r w:rsidRPr="0001693C">
        <w:rPr>
          <w:rFonts w:ascii="Times New Roman" w:eastAsia="Calibri" w:hAnsi="Times New Roman" w:cs="Times New Roman" w:hint="cs"/>
          <w:sz w:val="28"/>
          <w:szCs w:val="28"/>
          <w:lang w:val="kk-KZ"/>
        </w:rPr>
        <w:t>не</w:t>
      </w:r>
      <w:r w:rsidRPr="0001693C">
        <w:rPr>
          <w:rFonts w:ascii="Times New Roman" w:eastAsia="Calibri" w:hAnsi="Times New Roman" w:cs="Times New Roman"/>
          <w:sz w:val="28"/>
          <w:szCs w:val="28"/>
          <w:lang w:val="kk-KZ"/>
        </w:rPr>
        <w:t xml:space="preserve"> Қ</w:t>
      </w:r>
      <w:r w:rsidRPr="0001693C">
        <w:rPr>
          <w:rFonts w:ascii="Times New Roman" w:eastAsia="Calibri" w:hAnsi="Times New Roman" w:cs="Times New Roman" w:hint="cs"/>
          <w:sz w:val="28"/>
          <w:szCs w:val="28"/>
          <w:lang w:val="kk-KZ"/>
        </w:rPr>
        <w:t>аза</w:t>
      </w:r>
      <w:r w:rsidRPr="0001693C">
        <w:rPr>
          <w:rFonts w:ascii="Times New Roman" w:eastAsia="Calibri" w:hAnsi="Times New Roman" w:cs="Times New Roman"/>
          <w:sz w:val="28"/>
          <w:szCs w:val="28"/>
          <w:lang w:val="kk-KZ"/>
        </w:rPr>
        <w:t>қ</w:t>
      </w:r>
      <w:r w:rsidRPr="0001693C">
        <w:rPr>
          <w:rFonts w:ascii="Times New Roman" w:eastAsia="Calibri" w:hAnsi="Times New Roman" w:cs="Times New Roman" w:hint="cs"/>
          <w:sz w:val="28"/>
          <w:szCs w:val="28"/>
          <w:lang w:val="kk-KZ"/>
        </w:rPr>
        <w:t>станны</w:t>
      </w:r>
      <w:r w:rsidRPr="0001693C">
        <w:rPr>
          <w:rFonts w:ascii="Times New Roman" w:eastAsia="Calibri" w:hAnsi="Times New Roman" w:cs="Times New Roman"/>
          <w:sz w:val="28"/>
          <w:szCs w:val="28"/>
          <w:lang w:val="kk-KZ"/>
        </w:rPr>
        <w:t>ң құ</w:t>
      </w:r>
      <w:r w:rsidRPr="0001693C">
        <w:rPr>
          <w:rFonts w:ascii="Times New Roman" w:eastAsia="Calibri" w:hAnsi="Times New Roman" w:cs="Times New Roman" w:hint="cs"/>
          <w:sz w:val="28"/>
          <w:szCs w:val="28"/>
          <w:lang w:val="kk-KZ"/>
        </w:rPr>
        <w:t>рылыс</w:t>
      </w:r>
      <w:r w:rsidRPr="0001693C">
        <w:rPr>
          <w:rFonts w:ascii="Times New Roman" w:eastAsia="Calibri" w:hAnsi="Times New Roman" w:cs="Times New Roman"/>
          <w:sz w:val="28"/>
          <w:szCs w:val="28"/>
          <w:lang w:val="kk-KZ"/>
        </w:rPr>
        <w:t xml:space="preserve"> </w:t>
      </w:r>
      <w:r w:rsidRPr="0001693C">
        <w:rPr>
          <w:rFonts w:ascii="Times New Roman" w:eastAsia="Calibri" w:hAnsi="Times New Roman" w:cs="Times New Roman" w:hint="cs"/>
          <w:sz w:val="28"/>
          <w:szCs w:val="28"/>
          <w:lang w:val="kk-KZ"/>
        </w:rPr>
        <w:t>индустриясын</w:t>
      </w:r>
      <w:r w:rsidRPr="0001693C">
        <w:rPr>
          <w:rFonts w:ascii="Times New Roman" w:eastAsia="Calibri" w:hAnsi="Times New Roman" w:cs="Times New Roman"/>
          <w:sz w:val="28"/>
          <w:szCs w:val="28"/>
          <w:lang w:val="kk-KZ"/>
        </w:rPr>
        <w:t xml:space="preserve"> </w:t>
      </w:r>
      <w:r w:rsidRPr="0001693C">
        <w:rPr>
          <w:rFonts w:ascii="Times New Roman" w:eastAsia="Calibri" w:hAnsi="Times New Roman" w:cs="Times New Roman" w:hint="cs"/>
          <w:sz w:val="28"/>
          <w:szCs w:val="28"/>
          <w:lang w:val="kk-KZ"/>
        </w:rPr>
        <w:t>жа</w:t>
      </w:r>
      <w:r w:rsidRPr="0001693C">
        <w:rPr>
          <w:rFonts w:ascii="Times New Roman" w:eastAsia="Calibri" w:hAnsi="Times New Roman" w:cs="Times New Roman"/>
          <w:sz w:val="28"/>
          <w:szCs w:val="28"/>
          <w:lang w:val="kk-KZ"/>
        </w:rPr>
        <w:t>ңғ</w:t>
      </w:r>
      <w:r w:rsidRPr="0001693C">
        <w:rPr>
          <w:rFonts w:ascii="Times New Roman" w:eastAsia="Calibri" w:hAnsi="Times New Roman" w:cs="Times New Roman" w:hint="cs"/>
          <w:sz w:val="28"/>
          <w:szCs w:val="28"/>
          <w:lang w:val="kk-KZ"/>
        </w:rPr>
        <w:t>ырту</w:t>
      </w:r>
      <w:r w:rsidRPr="0001693C">
        <w:rPr>
          <w:rFonts w:ascii="Times New Roman" w:eastAsia="Calibri" w:hAnsi="Times New Roman" w:cs="Times New Roman"/>
          <w:sz w:val="28"/>
          <w:szCs w:val="28"/>
          <w:lang w:val="kk-KZ"/>
        </w:rPr>
        <w:t xml:space="preserve"> ү</w:t>
      </w:r>
      <w:r w:rsidRPr="0001693C">
        <w:rPr>
          <w:rFonts w:ascii="Times New Roman" w:eastAsia="Calibri" w:hAnsi="Times New Roman" w:cs="Times New Roman" w:hint="cs"/>
          <w:sz w:val="28"/>
          <w:szCs w:val="28"/>
          <w:lang w:val="kk-KZ"/>
        </w:rPr>
        <w:t>шін</w:t>
      </w:r>
      <w:r w:rsidRPr="0001693C">
        <w:rPr>
          <w:rFonts w:ascii="Times New Roman" w:eastAsia="Calibri" w:hAnsi="Times New Roman" w:cs="Times New Roman"/>
          <w:sz w:val="28"/>
          <w:szCs w:val="28"/>
          <w:lang w:val="kk-KZ"/>
        </w:rPr>
        <w:t xml:space="preserve"> </w:t>
      </w:r>
      <w:r w:rsidRPr="0001693C">
        <w:rPr>
          <w:rFonts w:ascii="Times New Roman" w:eastAsia="Calibri" w:hAnsi="Times New Roman" w:cs="Times New Roman" w:hint="cs"/>
          <w:sz w:val="28"/>
          <w:szCs w:val="28"/>
          <w:lang w:val="kk-KZ"/>
        </w:rPr>
        <w:t>жа</w:t>
      </w:r>
      <w:r w:rsidRPr="0001693C">
        <w:rPr>
          <w:rFonts w:ascii="Times New Roman" w:eastAsia="Calibri" w:hAnsi="Times New Roman" w:cs="Times New Roman"/>
          <w:sz w:val="28"/>
          <w:szCs w:val="28"/>
          <w:lang w:val="kk-KZ"/>
        </w:rPr>
        <w:t>ғ</w:t>
      </w:r>
      <w:r w:rsidRPr="0001693C">
        <w:rPr>
          <w:rFonts w:ascii="Times New Roman" w:eastAsia="Calibri" w:hAnsi="Times New Roman" w:cs="Times New Roman" w:hint="cs"/>
          <w:sz w:val="28"/>
          <w:szCs w:val="28"/>
          <w:lang w:val="kk-KZ"/>
        </w:rPr>
        <w:t>дай</w:t>
      </w:r>
      <w:r w:rsidRPr="0001693C">
        <w:rPr>
          <w:rFonts w:ascii="Times New Roman" w:eastAsia="Calibri" w:hAnsi="Times New Roman" w:cs="Times New Roman"/>
          <w:sz w:val="28"/>
          <w:szCs w:val="28"/>
          <w:lang w:val="kk-KZ"/>
        </w:rPr>
        <w:t xml:space="preserve"> </w:t>
      </w:r>
      <w:r w:rsidRPr="0001693C">
        <w:rPr>
          <w:rFonts w:ascii="Times New Roman" w:eastAsia="Calibri" w:hAnsi="Times New Roman" w:cs="Times New Roman" w:hint="cs"/>
          <w:sz w:val="28"/>
          <w:szCs w:val="28"/>
          <w:lang w:val="kk-KZ"/>
        </w:rPr>
        <w:t>жасайтын</w:t>
      </w:r>
      <w:r w:rsidRPr="0001693C">
        <w:rPr>
          <w:rFonts w:ascii="Times New Roman" w:eastAsia="Calibri" w:hAnsi="Times New Roman" w:cs="Times New Roman"/>
          <w:sz w:val="28"/>
          <w:szCs w:val="28"/>
          <w:lang w:val="kk-KZ"/>
        </w:rPr>
        <w:t>, құ</w:t>
      </w:r>
      <w:r w:rsidRPr="0001693C">
        <w:rPr>
          <w:rFonts w:ascii="Times New Roman" w:eastAsia="Calibri" w:hAnsi="Times New Roman" w:cs="Times New Roman" w:hint="cs"/>
          <w:sz w:val="28"/>
          <w:szCs w:val="28"/>
          <w:lang w:val="kk-KZ"/>
        </w:rPr>
        <w:t>рылыс</w:t>
      </w:r>
      <w:r w:rsidRPr="0001693C">
        <w:rPr>
          <w:rFonts w:ascii="Times New Roman" w:eastAsia="Calibri" w:hAnsi="Times New Roman" w:cs="Times New Roman"/>
          <w:sz w:val="28"/>
          <w:szCs w:val="28"/>
          <w:lang w:val="kk-KZ"/>
        </w:rPr>
        <w:t xml:space="preserve"> процесінің</w:t>
      </w:r>
      <w:r w:rsidRPr="0001693C">
        <w:rPr>
          <w:rFonts w:ascii="Times New Roman" w:eastAsia="Calibri" w:hAnsi="Times New Roman" w:cs="Times New Roman" w:hint="cs"/>
          <w:sz w:val="28"/>
          <w:szCs w:val="28"/>
          <w:lang w:val="kk-KZ"/>
        </w:rPr>
        <w:t xml:space="preserve"> барлы</w:t>
      </w:r>
      <w:r w:rsidRPr="0001693C">
        <w:rPr>
          <w:rFonts w:ascii="Times New Roman" w:eastAsia="Calibri" w:hAnsi="Times New Roman" w:cs="Times New Roman"/>
          <w:sz w:val="28"/>
          <w:szCs w:val="28"/>
          <w:lang w:val="kk-KZ"/>
        </w:rPr>
        <w:t xml:space="preserve">қ </w:t>
      </w:r>
      <w:r w:rsidRPr="0001693C">
        <w:rPr>
          <w:rFonts w:ascii="Times New Roman" w:eastAsia="Calibri" w:hAnsi="Times New Roman" w:cs="Times New Roman" w:hint="cs"/>
          <w:sz w:val="28"/>
          <w:szCs w:val="28"/>
          <w:lang w:val="kk-KZ"/>
        </w:rPr>
        <w:t>кезе</w:t>
      </w:r>
      <w:r w:rsidRPr="0001693C">
        <w:rPr>
          <w:rFonts w:ascii="Times New Roman" w:eastAsia="Calibri" w:hAnsi="Times New Roman" w:cs="Times New Roman"/>
          <w:sz w:val="28"/>
          <w:szCs w:val="28"/>
          <w:lang w:val="kk-KZ"/>
        </w:rPr>
        <w:t>ң</w:t>
      </w:r>
      <w:r w:rsidRPr="0001693C">
        <w:rPr>
          <w:rFonts w:ascii="Times New Roman" w:eastAsia="Calibri" w:hAnsi="Times New Roman" w:cs="Times New Roman" w:hint="cs"/>
          <w:sz w:val="28"/>
          <w:szCs w:val="28"/>
          <w:lang w:val="kk-KZ"/>
        </w:rPr>
        <w:t>дерінде</w:t>
      </w:r>
      <w:r w:rsidRPr="0001693C">
        <w:rPr>
          <w:rFonts w:ascii="Times New Roman" w:eastAsia="Calibri" w:hAnsi="Times New Roman" w:cs="Times New Roman"/>
          <w:sz w:val="28"/>
          <w:szCs w:val="28"/>
          <w:lang w:val="kk-KZ"/>
        </w:rPr>
        <w:t xml:space="preserve"> шығындарды азайту мен стратегиялық бақылауды қ</w:t>
      </w:r>
      <w:r w:rsidRPr="0001693C">
        <w:rPr>
          <w:rFonts w:ascii="Times New Roman" w:eastAsia="Calibri" w:hAnsi="Times New Roman" w:cs="Times New Roman" w:hint="cs"/>
          <w:sz w:val="28"/>
          <w:szCs w:val="28"/>
          <w:lang w:val="kk-KZ"/>
        </w:rPr>
        <w:t>амтамасыз</w:t>
      </w:r>
      <w:r w:rsidRPr="0001693C">
        <w:rPr>
          <w:rFonts w:ascii="Times New Roman" w:eastAsia="Calibri" w:hAnsi="Times New Roman" w:cs="Times New Roman"/>
          <w:sz w:val="28"/>
          <w:szCs w:val="28"/>
          <w:lang w:val="kk-KZ"/>
        </w:rPr>
        <w:t xml:space="preserve"> </w:t>
      </w:r>
      <w:r w:rsidRPr="0001693C">
        <w:rPr>
          <w:rFonts w:ascii="Times New Roman" w:eastAsia="Calibri" w:hAnsi="Times New Roman" w:cs="Times New Roman" w:hint="cs"/>
          <w:sz w:val="28"/>
          <w:szCs w:val="28"/>
          <w:lang w:val="kk-KZ"/>
        </w:rPr>
        <w:t>ететін</w:t>
      </w:r>
      <w:r w:rsidRPr="0001693C">
        <w:rPr>
          <w:rFonts w:ascii="Times New Roman" w:eastAsia="Calibri" w:hAnsi="Times New Roman" w:cs="Times New Roman"/>
          <w:sz w:val="28"/>
          <w:szCs w:val="28"/>
          <w:lang w:val="kk-KZ"/>
        </w:rPr>
        <w:t xml:space="preserve"> құ</w:t>
      </w:r>
      <w:r w:rsidRPr="0001693C">
        <w:rPr>
          <w:rFonts w:ascii="Times New Roman" w:eastAsia="Calibri" w:hAnsi="Times New Roman" w:cs="Times New Roman" w:hint="cs"/>
          <w:sz w:val="28"/>
          <w:szCs w:val="28"/>
          <w:lang w:val="kk-KZ"/>
        </w:rPr>
        <w:t>рылыс</w:t>
      </w:r>
      <w:r w:rsidRPr="0001693C">
        <w:rPr>
          <w:rFonts w:ascii="Times New Roman" w:eastAsia="Calibri" w:hAnsi="Times New Roman" w:cs="Times New Roman"/>
          <w:sz w:val="28"/>
          <w:szCs w:val="28"/>
          <w:lang w:val="kk-KZ"/>
        </w:rPr>
        <w:t xml:space="preserve"> </w:t>
      </w:r>
      <w:r w:rsidRPr="0001693C">
        <w:rPr>
          <w:rFonts w:ascii="Times New Roman" w:eastAsia="Calibri" w:hAnsi="Times New Roman" w:cs="Times New Roman" w:hint="cs"/>
          <w:sz w:val="28"/>
          <w:szCs w:val="28"/>
          <w:lang w:val="kk-KZ"/>
        </w:rPr>
        <w:t>компаниясыны</w:t>
      </w:r>
      <w:r w:rsidRPr="0001693C">
        <w:rPr>
          <w:rFonts w:ascii="Times New Roman" w:eastAsia="Calibri" w:hAnsi="Times New Roman" w:cs="Times New Roman"/>
          <w:sz w:val="28"/>
          <w:szCs w:val="28"/>
          <w:lang w:val="kk-KZ"/>
        </w:rPr>
        <w:t xml:space="preserve">ң </w:t>
      </w:r>
      <w:r w:rsidRPr="0001693C">
        <w:rPr>
          <w:rFonts w:ascii="Times New Roman" w:eastAsia="Calibri" w:hAnsi="Times New Roman" w:cs="Times New Roman"/>
          <w:sz w:val="28"/>
          <w:szCs w:val="28"/>
          <w:lang w:val="kk-KZ"/>
        </w:rPr>
        <w:lastRenderedPageBreak/>
        <w:t xml:space="preserve">шығындарын басқару </w:t>
      </w:r>
      <w:r w:rsidRPr="0001693C">
        <w:rPr>
          <w:rFonts w:ascii="Times New Roman" w:eastAsia="Calibri" w:hAnsi="Times New Roman" w:cs="Times New Roman" w:hint="cs"/>
          <w:sz w:val="28"/>
          <w:szCs w:val="28"/>
          <w:lang w:val="kk-KZ"/>
        </w:rPr>
        <w:t>процесіне</w:t>
      </w:r>
      <w:r w:rsidRPr="0001693C">
        <w:rPr>
          <w:rFonts w:ascii="Times New Roman" w:eastAsia="Calibri" w:hAnsi="Times New Roman" w:cs="Times New Roman"/>
          <w:sz w:val="28"/>
          <w:szCs w:val="28"/>
          <w:lang w:val="kk-KZ"/>
        </w:rPr>
        <w:t xml:space="preserve"> BSC, </w:t>
      </w:r>
      <w:r w:rsidRPr="00DF14AB">
        <w:rPr>
          <w:rFonts w:ascii="Times New Roman" w:hAnsi="Times New Roman" w:cs="Times New Roman"/>
          <w:sz w:val="28"/>
          <w:szCs w:val="28"/>
          <w:lang w:val="kk-KZ"/>
        </w:rPr>
        <w:t xml:space="preserve">Target </w:t>
      </w:r>
      <w:r w:rsidRPr="00D428EA">
        <w:rPr>
          <w:rFonts w:ascii="Times New Roman" w:hAnsi="Times New Roman" w:cs="Times New Roman"/>
          <w:sz w:val="28"/>
          <w:szCs w:val="28"/>
          <w:lang w:val="kk-KZ"/>
        </w:rPr>
        <w:t xml:space="preserve">Cost Management  </w:t>
      </w:r>
      <w:r w:rsidRPr="00D428EA">
        <w:rPr>
          <w:rFonts w:ascii="Times New Roman" w:eastAsia="Calibri" w:hAnsi="Times New Roman" w:cs="Times New Roman"/>
          <w:sz w:val="28"/>
          <w:szCs w:val="28"/>
          <w:lang w:val="kk-KZ"/>
        </w:rPr>
        <w:t xml:space="preserve"> </w:t>
      </w:r>
      <w:r w:rsidRPr="00D428EA">
        <w:rPr>
          <w:rFonts w:ascii="Times New Roman" w:eastAsia="Calibri" w:hAnsi="Times New Roman" w:cs="Times New Roman" w:hint="cs"/>
          <w:sz w:val="28"/>
          <w:szCs w:val="28"/>
          <w:lang w:val="kk-KZ"/>
        </w:rPr>
        <w:t>ж</w:t>
      </w:r>
      <w:r w:rsidRPr="00D428EA">
        <w:rPr>
          <w:rFonts w:ascii="Times New Roman" w:eastAsia="Calibri" w:hAnsi="Times New Roman" w:cs="Times New Roman"/>
          <w:sz w:val="28"/>
          <w:szCs w:val="28"/>
          <w:lang w:val="kk-KZ"/>
        </w:rPr>
        <w:t>ә</w:t>
      </w:r>
      <w:r w:rsidRPr="00D428EA">
        <w:rPr>
          <w:rFonts w:ascii="Times New Roman" w:eastAsia="Calibri" w:hAnsi="Times New Roman" w:cs="Times New Roman" w:hint="cs"/>
          <w:sz w:val="28"/>
          <w:szCs w:val="28"/>
          <w:lang w:val="kk-KZ"/>
        </w:rPr>
        <w:t>не</w:t>
      </w:r>
      <w:r w:rsidRPr="00D428EA">
        <w:rPr>
          <w:rFonts w:ascii="Times New Roman" w:eastAsia="Calibri" w:hAnsi="Times New Roman" w:cs="Times New Roman"/>
          <w:sz w:val="28"/>
          <w:szCs w:val="28"/>
          <w:lang w:val="kk-KZ"/>
        </w:rPr>
        <w:t xml:space="preserve"> </w:t>
      </w:r>
      <w:r w:rsidRPr="00D428EA">
        <w:rPr>
          <w:rFonts w:ascii="Times New Roman" w:hAnsi="Times New Roman" w:cs="Times New Roman"/>
          <w:sz w:val="28"/>
          <w:szCs w:val="28"/>
          <w:lang w:val="kk-KZ"/>
        </w:rPr>
        <w:t>Kaizen</w:t>
      </w:r>
      <w:r w:rsidRPr="0001693C">
        <w:rPr>
          <w:rFonts w:ascii="Times New Roman" w:hAnsi="Times New Roman" w:cs="Times New Roman"/>
          <w:sz w:val="28"/>
          <w:szCs w:val="28"/>
          <w:lang w:val="kk-KZ"/>
        </w:rPr>
        <w:t xml:space="preserve"> Cost</w:t>
      </w:r>
      <w:r w:rsidRPr="0001693C">
        <w:rPr>
          <w:rFonts w:ascii="Times New Roman" w:eastAsia="Calibri" w:hAnsi="Times New Roman" w:cs="Times New Roman"/>
          <w:sz w:val="28"/>
          <w:szCs w:val="28"/>
          <w:lang w:val="kk-KZ"/>
        </w:rPr>
        <w:t xml:space="preserve"> </w:t>
      </w:r>
      <w:r w:rsidRPr="0001693C">
        <w:rPr>
          <w:rFonts w:ascii="Times New Roman" w:eastAsia="Calibri" w:hAnsi="Times New Roman" w:cs="Times New Roman" w:hint="cs"/>
          <w:sz w:val="28"/>
          <w:szCs w:val="28"/>
          <w:lang w:val="kk-KZ"/>
        </w:rPr>
        <w:t>ж</w:t>
      </w:r>
      <w:r w:rsidRPr="0001693C">
        <w:rPr>
          <w:rFonts w:ascii="Times New Roman" w:eastAsia="Calibri" w:hAnsi="Times New Roman" w:cs="Times New Roman"/>
          <w:sz w:val="28"/>
          <w:szCs w:val="28"/>
          <w:lang w:val="kk-KZ"/>
        </w:rPr>
        <w:t>ү</w:t>
      </w:r>
      <w:r w:rsidRPr="0001693C">
        <w:rPr>
          <w:rFonts w:ascii="Times New Roman" w:eastAsia="Calibri" w:hAnsi="Times New Roman" w:cs="Times New Roman" w:hint="cs"/>
          <w:sz w:val="28"/>
          <w:szCs w:val="28"/>
          <w:lang w:val="kk-KZ"/>
        </w:rPr>
        <w:t>йелерін</w:t>
      </w:r>
      <w:r w:rsidRPr="0001693C">
        <w:rPr>
          <w:rFonts w:ascii="Times New Roman" w:eastAsia="Calibri" w:hAnsi="Times New Roman" w:cs="Times New Roman"/>
          <w:sz w:val="28"/>
          <w:szCs w:val="28"/>
          <w:lang w:val="kk-KZ"/>
        </w:rPr>
        <w:t>ің интеграциясы.</w:t>
      </w:r>
    </w:p>
    <w:p w14:paraId="44543FBE" w14:textId="77777777" w:rsidR="0001693C" w:rsidRPr="0001693C" w:rsidRDefault="0001693C" w:rsidP="0001693C">
      <w:pPr>
        <w:spacing w:after="0" w:line="240" w:lineRule="auto"/>
        <w:ind w:firstLine="708"/>
        <w:jc w:val="both"/>
        <w:rPr>
          <w:rFonts w:ascii="Times New Roman" w:eastAsia="Calibri" w:hAnsi="Times New Roman" w:cs="Times New Roman"/>
          <w:b/>
          <w:color w:val="000000"/>
          <w:sz w:val="28"/>
          <w:szCs w:val="28"/>
          <w:lang w:val="kk-KZ"/>
        </w:rPr>
      </w:pPr>
      <w:r w:rsidRPr="0001693C">
        <w:rPr>
          <w:rFonts w:ascii="Times New Roman" w:eastAsia="Calibri" w:hAnsi="Times New Roman" w:cs="Times New Roman"/>
          <w:b/>
          <w:color w:val="000000"/>
          <w:sz w:val="28"/>
          <w:szCs w:val="28"/>
          <w:lang w:val="kk-KZ"/>
        </w:rPr>
        <w:t>Қ</w:t>
      </w:r>
      <w:r w:rsidRPr="0001693C">
        <w:rPr>
          <w:rFonts w:ascii="Times New Roman" w:eastAsia="Calibri" w:hAnsi="Times New Roman" w:cs="Times New Roman" w:hint="cs"/>
          <w:b/>
          <w:color w:val="000000"/>
          <w:sz w:val="28"/>
          <w:szCs w:val="28"/>
          <w:lang w:val="kk-KZ"/>
        </w:rPr>
        <w:t>ор</w:t>
      </w:r>
      <w:r w:rsidRPr="0001693C">
        <w:rPr>
          <w:rFonts w:ascii="Times New Roman" w:eastAsia="Calibri" w:hAnsi="Times New Roman" w:cs="Times New Roman"/>
          <w:b/>
          <w:color w:val="000000"/>
          <w:sz w:val="28"/>
          <w:szCs w:val="28"/>
          <w:lang w:val="kk-KZ"/>
        </w:rPr>
        <w:t>ғ</w:t>
      </w:r>
      <w:r w:rsidRPr="0001693C">
        <w:rPr>
          <w:rFonts w:ascii="Times New Roman" w:eastAsia="Calibri" w:hAnsi="Times New Roman" w:cs="Times New Roman" w:hint="cs"/>
          <w:b/>
          <w:color w:val="000000"/>
          <w:sz w:val="28"/>
          <w:szCs w:val="28"/>
          <w:lang w:val="kk-KZ"/>
        </w:rPr>
        <w:t>ау</w:t>
      </w:r>
      <w:r w:rsidRPr="0001693C">
        <w:rPr>
          <w:rFonts w:ascii="Times New Roman" w:eastAsia="Calibri" w:hAnsi="Times New Roman" w:cs="Times New Roman"/>
          <w:b/>
          <w:color w:val="000000"/>
          <w:sz w:val="28"/>
          <w:szCs w:val="28"/>
          <w:lang w:val="kk-KZ"/>
        </w:rPr>
        <w:t>ғ</w:t>
      </w:r>
      <w:r w:rsidRPr="0001693C">
        <w:rPr>
          <w:rFonts w:ascii="Times New Roman" w:eastAsia="Calibri" w:hAnsi="Times New Roman" w:cs="Times New Roman" w:hint="cs"/>
          <w:b/>
          <w:color w:val="000000"/>
          <w:sz w:val="28"/>
          <w:szCs w:val="28"/>
          <w:lang w:val="kk-KZ"/>
        </w:rPr>
        <w:t>а</w:t>
      </w:r>
      <w:r w:rsidRPr="0001693C">
        <w:rPr>
          <w:rFonts w:ascii="Times New Roman" w:eastAsia="Calibri" w:hAnsi="Times New Roman" w:cs="Times New Roman"/>
          <w:b/>
          <w:color w:val="000000"/>
          <w:sz w:val="28"/>
          <w:szCs w:val="28"/>
          <w:lang w:val="kk-KZ"/>
        </w:rPr>
        <w:t xml:space="preserve"> ұ</w:t>
      </w:r>
      <w:r w:rsidRPr="0001693C">
        <w:rPr>
          <w:rFonts w:ascii="Times New Roman" w:eastAsia="Calibri" w:hAnsi="Times New Roman" w:cs="Times New Roman" w:hint="cs"/>
          <w:b/>
          <w:color w:val="000000"/>
          <w:sz w:val="28"/>
          <w:szCs w:val="28"/>
          <w:lang w:val="kk-KZ"/>
        </w:rPr>
        <w:t>сынылатын</w:t>
      </w:r>
      <w:r w:rsidRPr="0001693C">
        <w:rPr>
          <w:rFonts w:ascii="Times New Roman" w:eastAsia="Calibri" w:hAnsi="Times New Roman" w:cs="Times New Roman"/>
          <w:b/>
          <w:color w:val="000000"/>
          <w:sz w:val="28"/>
          <w:szCs w:val="28"/>
          <w:lang w:val="kk-KZ"/>
        </w:rPr>
        <w:t xml:space="preserve"> </w:t>
      </w:r>
      <w:r w:rsidRPr="0001693C">
        <w:rPr>
          <w:rFonts w:ascii="Times New Roman" w:eastAsia="Calibri" w:hAnsi="Times New Roman" w:cs="Times New Roman" w:hint="cs"/>
          <w:b/>
          <w:color w:val="000000"/>
          <w:sz w:val="28"/>
          <w:szCs w:val="28"/>
          <w:lang w:val="kk-KZ"/>
        </w:rPr>
        <w:t>негізгі</w:t>
      </w:r>
      <w:r w:rsidRPr="0001693C">
        <w:rPr>
          <w:rFonts w:ascii="Times New Roman" w:eastAsia="Calibri" w:hAnsi="Times New Roman" w:cs="Times New Roman"/>
          <w:b/>
          <w:color w:val="000000"/>
          <w:sz w:val="28"/>
          <w:szCs w:val="28"/>
          <w:lang w:val="kk-KZ"/>
        </w:rPr>
        <w:t xml:space="preserve"> </w:t>
      </w:r>
      <w:r w:rsidRPr="0001693C">
        <w:rPr>
          <w:rFonts w:ascii="Times New Roman" w:eastAsia="Calibri" w:hAnsi="Times New Roman" w:cs="Times New Roman" w:hint="cs"/>
          <w:b/>
          <w:color w:val="000000"/>
          <w:sz w:val="28"/>
          <w:szCs w:val="28"/>
          <w:lang w:val="kk-KZ"/>
        </w:rPr>
        <w:t>т</w:t>
      </w:r>
      <w:r w:rsidRPr="0001693C">
        <w:rPr>
          <w:rFonts w:ascii="Times New Roman" w:eastAsia="Calibri" w:hAnsi="Times New Roman" w:cs="Times New Roman"/>
          <w:b/>
          <w:color w:val="000000"/>
          <w:sz w:val="28"/>
          <w:szCs w:val="28"/>
          <w:lang w:val="kk-KZ"/>
        </w:rPr>
        <w:t>ұ</w:t>
      </w:r>
      <w:r w:rsidRPr="0001693C">
        <w:rPr>
          <w:rFonts w:ascii="Times New Roman" w:eastAsia="Calibri" w:hAnsi="Times New Roman" w:cs="Times New Roman" w:hint="cs"/>
          <w:b/>
          <w:color w:val="000000"/>
          <w:sz w:val="28"/>
          <w:szCs w:val="28"/>
          <w:lang w:val="kk-KZ"/>
        </w:rPr>
        <w:t>жырымдамалар</w:t>
      </w:r>
      <w:r w:rsidRPr="0001693C">
        <w:rPr>
          <w:rFonts w:ascii="Times New Roman" w:eastAsia="Calibri" w:hAnsi="Times New Roman" w:cs="Times New Roman"/>
          <w:b/>
          <w:color w:val="000000"/>
          <w:sz w:val="28"/>
          <w:szCs w:val="28"/>
          <w:lang w:val="kk-KZ"/>
        </w:rPr>
        <w:t xml:space="preserve">. </w:t>
      </w:r>
    </w:p>
    <w:p w14:paraId="6F1E4632" w14:textId="77777777" w:rsidR="0001693C" w:rsidRPr="0001693C" w:rsidRDefault="0001693C" w:rsidP="0001693C">
      <w:pPr>
        <w:spacing w:after="0" w:line="240" w:lineRule="auto"/>
        <w:ind w:firstLine="708"/>
        <w:jc w:val="both"/>
        <w:rPr>
          <w:rFonts w:ascii="Times New Roman" w:eastAsia="Calibri" w:hAnsi="Times New Roman" w:cs="Times New Roman"/>
          <w:color w:val="000000"/>
          <w:sz w:val="28"/>
          <w:szCs w:val="28"/>
          <w:lang w:val="kk-KZ"/>
        </w:rPr>
      </w:pPr>
      <w:r w:rsidRPr="0001693C">
        <w:rPr>
          <w:rFonts w:ascii="Times New Roman" w:eastAsia="Calibri" w:hAnsi="Times New Roman" w:cs="Times New Roman"/>
          <w:color w:val="000000"/>
          <w:sz w:val="28"/>
          <w:szCs w:val="28"/>
          <w:lang w:val="kk-KZ"/>
        </w:rPr>
        <w:t>Жүргізілген зерттеу нәтижелеріне сүйене отырып, қорғауға келесі тұжырымдамалар ұсынылды:</w:t>
      </w:r>
    </w:p>
    <w:p w14:paraId="7777D4C3" w14:textId="68A06BE4" w:rsidR="0001693C" w:rsidRPr="0001693C" w:rsidRDefault="0001693C" w:rsidP="0001693C">
      <w:pPr>
        <w:spacing w:after="0" w:line="240" w:lineRule="auto"/>
        <w:ind w:firstLine="708"/>
        <w:jc w:val="both"/>
        <w:rPr>
          <w:rFonts w:ascii="Times New Roman" w:eastAsia="Calibri" w:hAnsi="Times New Roman" w:cs="Times New Roman"/>
          <w:color w:val="000000"/>
          <w:sz w:val="28"/>
          <w:szCs w:val="28"/>
          <w:lang w:val="kk-KZ"/>
        </w:rPr>
      </w:pPr>
      <w:r w:rsidRPr="0001693C">
        <w:rPr>
          <w:rFonts w:ascii="Times New Roman" w:eastAsia="Calibri" w:hAnsi="Times New Roman" w:cs="Times New Roman"/>
          <w:color w:val="000000"/>
          <w:sz w:val="28"/>
          <w:szCs w:val="28"/>
          <w:lang w:val="kk-KZ"/>
        </w:rPr>
        <w:t xml:space="preserve">- құрылыс объектілерін дайындау, инвестициялау, өндіру және пайдалану кезеңдері мен жұмыстар кешені бойынша жекелеген келісім-шарттар бойынша жұмыстарды орындау құнын қамтитын салалық ерекшелікке байланысты құрылыстағы </w:t>
      </w:r>
      <w:r>
        <w:rPr>
          <w:rFonts w:ascii="Times New Roman" w:eastAsia="Calibri" w:hAnsi="Times New Roman" w:cs="Times New Roman"/>
          <w:color w:val="000000"/>
          <w:sz w:val="28"/>
          <w:szCs w:val="28"/>
          <w:lang w:val="kk-KZ"/>
        </w:rPr>
        <w:t>«</w:t>
      </w:r>
      <w:r w:rsidR="005B187E">
        <w:rPr>
          <w:rFonts w:ascii="Times New Roman" w:eastAsia="Calibri" w:hAnsi="Times New Roman" w:cs="Times New Roman"/>
          <w:color w:val="000000"/>
          <w:sz w:val="28"/>
          <w:szCs w:val="28"/>
          <w:lang w:val="kk-KZ"/>
        </w:rPr>
        <w:t xml:space="preserve">жиынтық </w:t>
      </w:r>
      <w:r w:rsidRPr="0001693C">
        <w:rPr>
          <w:rFonts w:ascii="Times New Roman" w:eastAsia="Calibri" w:hAnsi="Times New Roman" w:cs="Times New Roman"/>
          <w:color w:val="000000"/>
          <w:sz w:val="28"/>
          <w:szCs w:val="28"/>
          <w:lang w:val="kk-KZ"/>
        </w:rPr>
        <w:t>шығындар</w:t>
      </w:r>
      <w:r>
        <w:rPr>
          <w:rFonts w:ascii="Times New Roman" w:eastAsia="Calibri" w:hAnsi="Times New Roman" w:cs="Times New Roman"/>
          <w:color w:val="000000"/>
          <w:sz w:val="28"/>
          <w:szCs w:val="28"/>
          <w:lang w:val="kk-KZ"/>
        </w:rPr>
        <w:t>»</w:t>
      </w:r>
      <w:r w:rsidRPr="0001693C">
        <w:rPr>
          <w:rFonts w:ascii="Times New Roman" w:eastAsia="Calibri" w:hAnsi="Times New Roman" w:cs="Times New Roman"/>
          <w:color w:val="000000"/>
          <w:sz w:val="28"/>
          <w:szCs w:val="28"/>
          <w:lang w:val="kk-KZ"/>
        </w:rPr>
        <w:t xml:space="preserve"> ұғымын нақтылау;</w:t>
      </w:r>
    </w:p>
    <w:p w14:paraId="4B2A2C8F" w14:textId="325ECFC3" w:rsidR="0001693C" w:rsidRPr="0001693C" w:rsidRDefault="0001693C" w:rsidP="0001693C">
      <w:pPr>
        <w:spacing w:after="0" w:line="240" w:lineRule="auto"/>
        <w:ind w:firstLine="708"/>
        <w:jc w:val="both"/>
        <w:rPr>
          <w:rFonts w:ascii="Times New Roman" w:eastAsia="Calibri" w:hAnsi="Times New Roman" w:cs="Times New Roman"/>
          <w:color w:val="000000"/>
          <w:sz w:val="28"/>
          <w:szCs w:val="28"/>
          <w:lang w:val="kk-KZ"/>
        </w:rPr>
      </w:pPr>
      <w:r w:rsidRPr="0001693C">
        <w:rPr>
          <w:rFonts w:ascii="Times New Roman" w:eastAsia="Calibri" w:hAnsi="Times New Roman" w:cs="Times New Roman"/>
          <w:color w:val="000000"/>
          <w:sz w:val="28"/>
          <w:szCs w:val="28"/>
          <w:lang w:val="kk-KZ"/>
        </w:rPr>
        <w:t>- құ</w:t>
      </w:r>
      <w:r w:rsidRPr="0001693C">
        <w:rPr>
          <w:rFonts w:ascii="Times New Roman" w:eastAsia="Calibri" w:hAnsi="Times New Roman" w:cs="Times New Roman" w:hint="cs"/>
          <w:color w:val="000000"/>
          <w:sz w:val="28"/>
          <w:szCs w:val="28"/>
          <w:lang w:val="kk-KZ"/>
        </w:rPr>
        <w:t>рылыс</w:t>
      </w:r>
      <w:r w:rsidRPr="0001693C">
        <w:rPr>
          <w:rFonts w:ascii="Times New Roman" w:eastAsia="Calibri" w:hAnsi="Times New Roman" w:cs="Times New Roman"/>
          <w:color w:val="000000"/>
          <w:sz w:val="28"/>
          <w:szCs w:val="28"/>
          <w:lang w:val="kk-KZ"/>
        </w:rPr>
        <w:t xml:space="preserve"> келісім-</w:t>
      </w:r>
      <w:r w:rsidRPr="0001693C">
        <w:rPr>
          <w:rFonts w:ascii="Times New Roman" w:eastAsia="Calibri" w:hAnsi="Times New Roman" w:cs="Times New Roman" w:hint="cs"/>
          <w:color w:val="000000"/>
          <w:sz w:val="28"/>
          <w:szCs w:val="28"/>
          <w:lang w:val="kk-KZ"/>
        </w:rPr>
        <w:t>шарты</w:t>
      </w:r>
      <w:r w:rsidRPr="0001693C">
        <w:rPr>
          <w:rFonts w:ascii="Times New Roman" w:eastAsia="Calibri" w:hAnsi="Times New Roman" w:cs="Times New Roman"/>
          <w:color w:val="000000"/>
          <w:sz w:val="28"/>
          <w:szCs w:val="28"/>
          <w:lang w:val="kk-KZ"/>
        </w:rPr>
        <w:t xml:space="preserve"> </w:t>
      </w:r>
      <w:r w:rsidRPr="0001693C">
        <w:rPr>
          <w:rFonts w:ascii="Times New Roman" w:eastAsia="Calibri" w:hAnsi="Times New Roman" w:cs="Times New Roman" w:hint="cs"/>
          <w:color w:val="000000"/>
          <w:sz w:val="28"/>
          <w:szCs w:val="28"/>
          <w:lang w:val="kk-KZ"/>
        </w:rPr>
        <w:t>бойынша</w:t>
      </w:r>
      <w:r w:rsidRPr="0001693C">
        <w:rPr>
          <w:rFonts w:ascii="Times New Roman" w:eastAsia="Calibri" w:hAnsi="Times New Roman" w:cs="Times New Roman"/>
          <w:color w:val="000000"/>
          <w:sz w:val="28"/>
          <w:szCs w:val="28"/>
          <w:lang w:val="kk-KZ"/>
        </w:rPr>
        <w:t xml:space="preserve"> </w:t>
      </w:r>
      <w:r w:rsidRPr="0001693C">
        <w:rPr>
          <w:rFonts w:ascii="Times New Roman" w:eastAsia="Calibri" w:hAnsi="Times New Roman" w:cs="Times New Roman" w:hint="cs"/>
          <w:color w:val="000000"/>
          <w:sz w:val="28"/>
          <w:szCs w:val="28"/>
          <w:lang w:val="kk-KZ"/>
        </w:rPr>
        <w:t>ж</w:t>
      </w:r>
      <w:r w:rsidRPr="0001693C">
        <w:rPr>
          <w:rFonts w:ascii="Times New Roman" w:eastAsia="Calibri" w:hAnsi="Times New Roman" w:cs="Times New Roman"/>
          <w:color w:val="000000"/>
          <w:sz w:val="28"/>
          <w:szCs w:val="28"/>
          <w:lang w:val="kk-KZ"/>
        </w:rPr>
        <w:t>ұ</w:t>
      </w:r>
      <w:r w:rsidRPr="0001693C">
        <w:rPr>
          <w:rFonts w:ascii="Times New Roman" w:eastAsia="Calibri" w:hAnsi="Times New Roman" w:cs="Times New Roman" w:hint="cs"/>
          <w:color w:val="000000"/>
          <w:sz w:val="28"/>
          <w:szCs w:val="28"/>
          <w:lang w:val="kk-KZ"/>
        </w:rPr>
        <w:t>мыстарды</w:t>
      </w:r>
      <w:r w:rsidRPr="0001693C">
        <w:rPr>
          <w:rFonts w:ascii="Times New Roman" w:eastAsia="Calibri" w:hAnsi="Times New Roman" w:cs="Times New Roman"/>
          <w:color w:val="000000"/>
          <w:sz w:val="28"/>
          <w:szCs w:val="28"/>
          <w:lang w:val="kk-KZ"/>
        </w:rPr>
        <w:t>ң ө</w:t>
      </w:r>
      <w:r w:rsidRPr="0001693C">
        <w:rPr>
          <w:rFonts w:ascii="Times New Roman" w:eastAsia="Calibri" w:hAnsi="Times New Roman" w:cs="Times New Roman" w:hint="cs"/>
          <w:color w:val="000000"/>
          <w:sz w:val="28"/>
          <w:szCs w:val="28"/>
          <w:lang w:val="kk-KZ"/>
        </w:rPr>
        <w:t>зіндік</w:t>
      </w:r>
      <w:r w:rsidRPr="0001693C">
        <w:rPr>
          <w:rFonts w:ascii="Times New Roman" w:eastAsia="Calibri" w:hAnsi="Times New Roman" w:cs="Times New Roman"/>
          <w:color w:val="000000"/>
          <w:sz w:val="28"/>
          <w:szCs w:val="28"/>
          <w:lang w:val="kk-KZ"/>
        </w:rPr>
        <w:t xml:space="preserve"> құ</w:t>
      </w:r>
      <w:r w:rsidRPr="0001693C">
        <w:rPr>
          <w:rFonts w:ascii="Times New Roman" w:eastAsia="Calibri" w:hAnsi="Times New Roman" w:cs="Times New Roman" w:hint="cs"/>
          <w:color w:val="000000"/>
          <w:sz w:val="28"/>
          <w:szCs w:val="28"/>
          <w:lang w:val="kk-KZ"/>
        </w:rPr>
        <w:t>нын</w:t>
      </w:r>
      <w:r w:rsidRPr="0001693C">
        <w:rPr>
          <w:rFonts w:ascii="Times New Roman" w:eastAsia="Calibri" w:hAnsi="Times New Roman" w:cs="Times New Roman"/>
          <w:color w:val="000000"/>
          <w:sz w:val="28"/>
          <w:szCs w:val="28"/>
          <w:lang w:val="kk-KZ"/>
        </w:rPr>
        <w:t xml:space="preserve"> </w:t>
      </w:r>
      <w:r w:rsidRPr="0001693C">
        <w:rPr>
          <w:rFonts w:ascii="Times New Roman" w:eastAsia="Calibri" w:hAnsi="Times New Roman" w:cs="Times New Roman" w:hint="cs"/>
          <w:color w:val="000000"/>
          <w:sz w:val="28"/>
          <w:szCs w:val="28"/>
          <w:lang w:val="kk-KZ"/>
        </w:rPr>
        <w:t>есептеуді</w:t>
      </w:r>
      <w:r w:rsidRPr="0001693C">
        <w:rPr>
          <w:rFonts w:ascii="Times New Roman" w:eastAsia="Calibri" w:hAnsi="Times New Roman" w:cs="Times New Roman"/>
          <w:color w:val="000000"/>
          <w:sz w:val="28"/>
          <w:szCs w:val="28"/>
          <w:lang w:val="kk-KZ"/>
        </w:rPr>
        <w:t xml:space="preserve">ң </w:t>
      </w:r>
      <w:r w:rsidRPr="0001693C">
        <w:rPr>
          <w:rFonts w:ascii="Times New Roman" w:eastAsia="Calibri" w:hAnsi="Times New Roman" w:cs="Times New Roman" w:hint="cs"/>
          <w:color w:val="000000"/>
          <w:sz w:val="28"/>
          <w:szCs w:val="28"/>
          <w:lang w:val="kk-KZ"/>
        </w:rPr>
        <w:t>д</w:t>
      </w:r>
      <w:r w:rsidRPr="0001693C">
        <w:rPr>
          <w:rFonts w:ascii="Times New Roman" w:eastAsia="Calibri" w:hAnsi="Times New Roman" w:cs="Times New Roman"/>
          <w:color w:val="000000"/>
          <w:sz w:val="28"/>
          <w:szCs w:val="28"/>
          <w:lang w:val="kk-KZ"/>
        </w:rPr>
        <w:t>ұ</w:t>
      </w:r>
      <w:r w:rsidRPr="0001693C">
        <w:rPr>
          <w:rFonts w:ascii="Times New Roman" w:eastAsia="Calibri" w:hAnsi="Times New Roman" w:cs="Times New Roman" w:hint="cs"/>
          <w:color w:val="000000"/>
          <w:sz w:val="28"/>
          <w:szCs w:val="28"/>
          <w:lang w:val="kk-KZ"/>
        </w:rPr>
        <w:t>рысты</w:t>
      </w:r>
      <w:r w:rsidRPr="0001693C">
        <w:rPr>
          <w:rFonts w:ascii="Times New Roman" w:eastAsia="Calibri" w:hAnsi="Times New Roman" w:cs="Times New Roman"/>
          <w:color w:val="000000"/>
          <w:sz w:val="28"/>
          <w:szCs w:val="28"/>
          <w:lang w:val="kk-KZ"/>
        </w:rPr>
        <w:t>ғ</w:t>
      </w:r>
      <w:r w:rsidRPr="0001693C">
        <w:rPr>
          <w:rFonts w:ascii="Times New Roman" w:eastAsia="Calibri" w:hAnsi="Times New Roman" w:cs="Times New Roman" w:hint="cs"/>
          <w:color w:val="000000"/>
          <w:sz w:val="28"/>
          <w:szCs w:val="28"/>
          <w:lang w:val="kk-KZ"/>
        </w:rPr>
        <w:t>ы</w:t>
      </w:r>
      <w:r w:rsidRPr="0001693C">
        <w:rPr>
          <w:rFonts w:ascii="Times New Roman" w:eastAsia="Calibri" w:hAnsi="Times New Roman" w:cs="Times New Roman"/>
          <w:color w:val="000000"/>
          <w:sz w:val="28"/>
          <w:szCs w:val="28"/>
          <w:lang w:val="kk-KZ"/>
        </w:rPr>
        <w:t xml:space="preserve"> </w:t>
      </w:r>
      <w:r w:rsidRPr="0001693C">
        <w:rPr>
          <w:rFonts w:ascii="Times New Roman" w:eastAsia="Calibri" w:hAnsi="Times New Roman" w:cs="Times New Roman" w:hint="cs"/>
          <w:color w:val="000000"/>
          <w:sz w:val="28"/>
          <w:szCs w:val="28"/>
          <w:lang w:val="kk-KZ"/>
        </w:rPr>
        <w:t>мен</w:t>
      </w:r>
      <w:r w:rsidRPr="0001693C">
        <w:rPr>
          <w:rFonts w:ascii="Times New Roman" w:eastAsia="Calibri" w:hAnsi="Times New Roman" w:cs="Times New Roman"/>
          <w:color w:val="000000"/>
          <w:sz w:val="28"/>
          <w:szCs w:val="28"/>
          <w:lang w:val="kk-KZ"/>
        </w:rPr>
        <w:t xml:space="preserve"> </w:t>
      </w:r>
      <w:r w:rsidRPr="0001693C">
        <w:rPr>
          <w:rFonts w:ascii="Times New Roman" w:eastAsia="Calibri" w:hAnsi="Times New Roman" w:cs="Times New Roman" w:hint="cs"/>
          <w:color w:val="000000"/>
          <w:sz w:val="28"/>
          <w:szCs w:val="28"/>
          <w:lang w:val="kk-KZ"/>
        </w:rPr>
        <w:t>д</w:t>
      </w:r>
      <w:r w:rsidRPr="0001693C">
        <w:rPr>
          <w:rFonts w:ascii="Times New Roman" w:eastAsia="Calibri" w:hAnsi="Times New Roman" w:cs="Times New Roman"/>
          <w:color w:val="000000"/>
          <w:sz w:val="28"/>
          <w:szCs w:val="28"/>
          <w:lang w:val="kk-KZ"/>
        </w:rPr>
        <w:t>ә</w:t>
      </w:r>
      <w:r w:rsidRPr="0001693C">
        <w:rPr>
          <w:rFonts w:ascii="Times New Roman" w:eastAsia="Calibri" w:hAnsi="Times New Roman" w:cs="Times New Roman" w:hint="cs"/>
          <w:color w:val="000000"/>
          <w:sz w:val="28"/>
          <w:szCs w:val="28"/>
          <w:lang w:val="kk-KZ"/>
        </w:rPr>
        <w:t>лдігін</w:t>
      </w:r>
      <w:r w:rsidRPr="0001693C">
        <w:rPr>
          <w:rFonts w:ascii="Times New Roman" w:eastAsia="Calibri" w:hAnsi="Times New Roman" w:cs="Times New Roman"/>
          <w:color w:val="000000"/>
          <w:sz w:val="28"/>
          <w:szCs w:val="28"/>
          <w:lang w:val="kk-KZ"/>
        </w:rPr>
        <w:t xml:space="preserve"> </w:t>
      </w:r>
      <w:r w:rsidRPr="0001693C">
        <w:rPr>
          <w:rFonts w:ascii="Times New Roman" w:eastAsia="Calibri" w:hAnsi="Times New Roman" w:cs="Times New Roman" w:hint="cs"/>
          <w:color w:val="000000"/>
          <w:sz w:val="28"/>
          <w:szCs w:val="28"/>
          <w:lang w:val="kk-KZ"/>
        </w:rPr>
        <w:t>арттыратын</w:t>
      </w:r>
      <w:r w:rsidRPr="0001693C">
        <w:rPr>
          <w:rFonts w:ascii="Times New Roman" w:eastAsia="Calibri" w:hAnsi="Times New Roman" w:cs="Times New Roman"/>
          <w:color w:val="000000"/>
          <w:sz w:val="28"/>
          <w:szCs w:val="28"/>
          <w:lang w:val="kk-KZ"/>
        </w:rPr>
        <w:t xml:space="preserve"> </w:t>
      </w:r>
      <w:r w:rsidR="00D428EA">
        <w:rPr>
          <w:rFonts w:ascii="Times New Roman" w:eastAsia="Calibri" w:hAnsi="Times New Roman" w:cs="Times New Roman"/>
          <w:color w:val="000000"/>
          <w:sz w:val="28"/>
          <w:szCs w:val="28"/>
          <w:lang w:val="kk-KZ"/>
        </w:rPr>
        <w:t>ХҚЕС</w:t>
      </w:r>
      <w:r w:rsidRPr="0001693C">
        <w:rPr>
          <w:rFonts w:ascii="Times New Roman" w:eastAsia="Calibri" w:hAnsi="Times New Roman" w:cs="Times New Roman"/>
          <w:color w:val="000000"/>
          <w:sz w:val="28"/>
          <w:szCs w:val="28"/>
          <w:lang w:val="kk-KZ"/>
        </w:rPr>
        <w:t xml:space="preserve"> </w:t>
      </w:r>
      <w:r w:rsidRPr="0001693C">
        <w:rPr>
          <w:rFonts w:ascii="Times New Roman" w:eastAsia="Calibri" w:hAnsi="Times New Roman" w:cs="Times New Roman" w:hint="cs"/>
          <w:color w:val="000000"/>
          <w:sz w:val="28"/>
          <w:szCs w:val="28"/>
          <w:lang w:val="kk-KZ"/>
        </w:rPr>
        <w:t>талаптарына</w:t>
      </w:r>
      <w:r w:rsidRPr="0001693C">
        <w:rPr>
          <w:rFonts w:ascii="Times New Roman" w:eastAsia="Calibri" w:hAnsi="Times New Roman" w:cs="Times New Roman"/>
          <w:color w:val="000000"/>
          <w:sz w:val="28"/>
          <w:szCs w:val="28"/>
          <w:lang w:val="kk-KZ"/>
        </w:rPr>
        <w:t xml:space="preserve"> </w:t>
      </w:r>
      <w:r w:rsidRPr="0001693C">
        <w:rPr>
          <w:rFonts w:ascii="Times New Roman" w:eastAsia="Calibri" w:hAnsi="Times New Roman" w:cs="Times New Roman" w:hint="cs"/>
          <w:color w:val="000000"/>
          <w:sz w:val="28"/>
          <w:szCs w:val="28"/>
          <w:lang w:val="kk-KZ"/>
        </w:rPr>
        <w:t>жауап</w:t>
      </w:r>
      <w:r w:rsidRPr="0001693C">
        <w:rPr>
          <w:rFonts w:ascii="Times New Roman" w:eastAsia="Calibri" w:hAnsi="Times New Roman" w:cs="Times New Roman"/>
          <w:color w:val="000000"/>
          <w:sz w:val="28"/>
          <w:szCs w:val="28"/>
          <w:lang w:val="kk-KZ"/>
        </w:rPr>
        <w:t xml:space="preserve"> </w:t>
      </w:r>
      <w:r w:rsidRPr="0001693C">
        <w:rPr>
          <w:rFonts w:ascii="Times New Roman" w:eastAsia="Calibri" w:hAnsi="Times New Roman" w:cs="Times New Roman" w:hint="cs"/>
          <w:color w:val="000000"/>
          <w:sz w:val="28"/>
          <w:szCs w:val="28"/>
          <w:lang w:val="kk-KZ"/>
        </w:rPr>
        <w:t>беретін</w:t>
      </w:r>
      <w:r w:rsidRPr="0001693C">
        <w:rPr>
          <w:rFonts w:ascii="Times New Roman" w:eastAsia="Calibri" w:hAnsi="Times New Roman" w:cs="Times New Roman"/>
          <w:color w:val="000000"/>
          <w:sz w:val="28"/>
          <w:szCs w:val="28"/>
          <w:lang w:val="kk-KZ"/>
        </w:rPr>
        <w:t>, құ</w:t>
      </w:r>
      <w:r w:rsidRPr="0001693C">
        <w:rPr>
          <w:rFonts w:ascii="Times New Roman" w:eastAsia="Calibri" w:hAnsi="Times New Roman" w:cs="Times New Roman" w:hint="cs"/>
          <w:color w:val="000000"/>
          <w:sz w:val="28"/>
          <w:szCs w:val="28"/>
          <w:lang w:val="kk-KZ"/>
        </w:rPr>
        <w:t>рылыс</w:t>
      </w:r>
      <w:r w:rsidRPr="0001693C">
        <w:rPr>
          <w:rFonts w:ascii="Times New Roman" w:eastAsia="Calibri" w:hAnsi="Times New Roman" w:cs="Times New Roman"/>
          <w:color w:val="000000"/>
          <w:sz w:val="28"/>
          <w:szCs w:val="28"/>
          <w:lang w:val="kk-KZ"/>
        </w:rPr>
        <w:t xml:space="preserve"> ұ</w:t>
      </w:r>
      <w:r w:rsidRPr="0001693C">
        <w:rPr>
          <w:rFonts w:ascii="Times New Roman" w:eastAsia="Calibri" w:hAnsi="Times New Roman" w:cs="Times New Roman" w:hint="cs"/>
          <w:color w:val="000000"/>
          <w:sz w:val="28"/>
          <w:szCs w:val="28"/>
          <w:lang w:val="kk-KZ"/>
        </w:rPr>
        <w:t>йымы</w:t>
      </w:r>
      <w:r w:rsidRPr="0001693C">
        <w:rPr>
          <w:rFonts w:ascii="Times New Roman" w:eastAsia="Calibri" w:hAnsi="Times New Roman" w:cs="Times New Roman"/>
          <w:color w:val="000000"/>
          <w:sz w:val="28"/>
          <w:szCs w:val="28"/>
          <w:lang w:val="kk-KZ"/>
        </w:rPr>
        <w:t xml:space="preserve"> </w:t>
      </w:r>
      <w:r w:rsidRPr="0001693C">
        <w:rPr>
          <w:rFonts w:ascii="Times New Roman" w:eastAsia="Calibri" w:hAnsi="Times New Roman" w:cs="Times New Roman" w:hint="cs"/>
          <w:color w:val="000000"/>
          <w:sz w:val="28"/>
          <w:szCs w:val="28"/>
          <w:lang w:val="kk-KZ"/>
        </w:rPr>
        <w:t>шы</w:t>
      </w:r>
      <w:r w:rsidRPr="0001693C">
        <w:rPr>
          <w:rFonts w:ascii="Times New Roman" w:eastAsia="Calibri" w:hAnsi="Times New Roman" w:cs="Times New Roman"/>
          <w:color w:val="000000"/>
          <w:sz w:val="28"/>
          <w:szCs w:val="28"/>
          <w:lang w:val="kk-KZ"/>
        </w:rPr>
        <w:t>ғ</w:t>
      </w:r>
      <w:r w:rsidRPr="0001693C">
        <w:rPr>
          <w:rFonts w:ascii="Times New Roman" w:eastAsia="Calibri" w:hAnsi="Times New Roman" w:cs="Times New Roman" w:hint="cs"/>
          <w:color w:val="000000"/>
          <w:sz w:val="28"/>
          <w:szCs w:val="28"/>
          <w:lang w:val="kk-KZ"/>
        </w:rPr>
        <w:t>ындарыны</w:t>
      </w:r>
      <w:r w:rsidRPr="0001693C">
        <w:rPr>
          <w:rFonts w:ascii="Times New Roman" w:eastAsia="Calibri" w:hAnsi="Times New Roman" w:cs="Times New Roman"/>
          <w:color w:val="000000"/>
          <w:sz w:val="28"/>
          <w:szCs w:val="28"/>
          <w:lang w:val="kk-KZ"/>
        </w:rPr>
        <w:t xml:space="preserve">ң </w:t>
      </w:r>
      <w:r w:rsidRPr="0001693C">
        <w:rPr>
          <w:rFonts w:ascii="Times New Roman" w:eastAsia="Calibri" w:hAnsi="Times New Roman" w:cs="Times New Roman" w:hint="cs"/>
          <w:color w:val="000000"/>
          <w:sz w:val="28"/>
          <w:szCs w:val="28"/>
          <w:lang w:val="kk-KZ"/>
        </w:rPr>
        <w:t>калькуляциялы</w:t>
      </w:r>
      <w:r w:rsidRPr="0001693C">
        <w:rPr>
          <w:rFonts w:ascii="Times New Roman" w:eastAsia="Calibri" w:hAnsi="Times New Roman" w:cs="Times New Roman"/>
          <w:color w:val="000000"/>
          <w:sz w:val="28"/>
          <w:szCs w:val="28"/>
          <w:lang w:val="kk-KZ"/>
        </w:rPr>
        <w:t xml:space="preserve">қ </w:t>
      </w:r>
      <w:r w:rsidRPr="0001693C">
        <w:rPr>
          <w:rFonts w:ascii="Times New Roman" w:eastAsia="Calibri" w:hAnsi="Times New Roman" w:cs="Times New Roman" w:hint="cs"/>
          <w:color w:val="000000"/>
          <w:sz w:val="28"/>
          <w:szCs w:val="28"/>
          <w:lang w:val="kk-KZ"/>
        </w:rPr>
        <w:t>баптарыны</w:t>
      </w:r>
      <w:r w:rsidRPr="0001693C">
        <w:rPr>
          <w:rFonts w:ascii="Times New Roman" w:eastAsia="Calibri" w:hAnsi="Times New Roman" w:cs="Times New Roman"/>
          <w:color w:val="000000"/>
          <w:sz w:val="28"/>
          <w:szCs w:val="28"/>
          <w:lang w:val="kk-KZ"/>
        </w:rPr>
        <w:t xml:space="preserve">ң </w:t>
      </w:r>
      <w:r w:rsidRPr="0001693C">
        <w:rPr>
          <w:rFonts w:ascii="Times New Roman" w:eastAsia="Calibri" w:hAnsi="Times New Roman" w:cs="Times New Roman" w:hint="cs"/>
          <w:color w:val="000000"/>
          <w:sz w:val="28"/>
          <w:szCs w:val="28"/>
          <w:lang w:val="kk-KZ"/>
        </w:rPr>
        <w:t>тізбесі</w:t>
      </w:r>
      <w:r w:rsidRPr="0001693C">
        <w:rPr>
          <w:rFonts w:ascii="Times New Roman" w:eastAsia="Calibri" w:hAnsi="Times New Roman" w:cs="Times New Roman"/>
          <w:color w:val="000000"/>
          <w:sz w:val="28"/>
          <w:szCs w:val="28"/>
          <w:lang w:val="kk-KZ"/>
        </w:rPr>
        <w:t xml:space="preserve"> жасалды;</w:t>
      </w:r>
    </w:p>
    <w:p w14:paraId="2BFC3D32" w14:textId="3408B9C3" w:rsidR="0001693C" w:rsidRPr="0001693C" w:rsidRDefault="0001693C" w:rsidP="0001693C">
      <w:pPr>
        <w:spacing w:after="0" w:line="240" w:lineRule="auto"/>
        <w:ind w:firstLine="708"/>
        <w:jc w:val="both"/>
        <w:rPr>
          <w:rFonts w:ascii="Times New Roman" w:eastAsia="Calibri" w:hAnsi="Times New Roman" w:cs="Times New Roman"/>
          <w:color w:val="000000"/>
          <w:sz w:val="28"/>
          <w:szCs w:val="28"/>
          <w:lang w:val="kk-KZ"/>
        </w:rPr>
      </w:pPr>
      <w:r w:rsidRPr="0001693C">
        <w:rPr>
          <w:rFonts w:ascii="Times New Roman" w:eastAsia="Calibri" w:hAnsi="Times New Roman" w:cs="Times New Roman"/>
          <w:color w:val="000000"/>
          <w:sz w:val="28"/>
          <w:szCs w:val="28"/>
          <w:lang w:val="kk-KZ"/>
        </w:rPr>
        <w:t xml:space="preserve">- </w:t>
      </w:r>
      <w:r w:rsidR="00D428EA">
        <w:rPr>
          <w:rFonts w:ascii="Times New Roman" w:eastAsia="Calibri" w:hAnsi="Times New Roman" w:cs="Times New Roman"/>
          <w:color w:val="000000"/>
          <w:sz w:val="28"/>
          <w:szCs w:val="28"/>
          <w:lang w:val="kk-KZ"/>
        </w:rPr>
        <w:t>ХҚЕС</w:t>
      </w:r>
      <w:r w:rsidRPr="0001693C">
        <w:rPr>
          <w:rFonts w:ascii="Times New Roman" w:eastAsia="Calibri" w:hAnsi="Times New Roman" w:cs="Times New Roman"/>
          <w:color w:val="000000"/>
          <w:sz w:val="28"/>
          <w:szCs w:val="28"/>
          <w:lang w:val="kk-KZ"/>
        </w:rPr>
        <w:t xml:space="preserve"> қ</w:t>
      </w:r>
      <w:r w:rsidRPr="0001693C">
        <w:rPr>
          <w:rFonts w:ascii="Times New Roman" w:eastAsia="Calibri" w:hAnsi="Times New Roman" w:cs="Times New Roman" w:hint="cs"/>
          <w:color w:val="000000"/>
          <w:sz w:val="28"/>
          <w:szCs w:val="28"/>
          <w:lang w:val="kk-KZ"/>
        </w:rPr>
        <w:t>а</w:t>
      </w:r>
      <w:r w:rsidRPr="0001693C">
        <w:rPr>
          <w:rFonts w:ascii="Times New Roman" w:eastAsia="Calibri" w:hAnsi="Times New Roman" w:cs="Times New Roman"/>
          <w:color w:val="000000"/>
          <w:sz w:val="28"/>
          <w:szCs w:val="28"/>
          <w:lang w:val="kk-KZ"/>
        </w:rPr>
        <w:t>ғ</w:t>
      </w:r>
      <w:r w:rsidRPr="0001693C">
        <w:rPr>
          <w:rFonts w:ascii="Times New Roman" w:eastAsia="Calibri" w:hAnsi="Times New Roman" w:cs="Times New Roman" w:hint="cs"/>
          <w:color w:val="000000"/>
          <w:sz w:val="28"/>
          <w:szCs w:val="28"/>
          <w:lang w:val="kk-KZ"/>
        </w:rPr>
        <w:t>идаттарына</w:t>
      </w:r>
      <w:r w:rsidRPr="0001693C">
        <w:rPr>
          <w:rFonts w:ascii="Times New Roman" w:eastAsia="Calibri" w:hAnsi="Times New Roman" w:cs="Times New Roman"/>
          <w:color w:val="000000"/>
          <w:sz w:val="28"/>
          <w:szCs w:val="28"/>
          <w:lang w:val="kk-KZ"/>
        </w:rPr>
        <w:t xml:space="preserve"> </w:t>
      </w:r>
      <w:r w:rsidRPr="0001693C">
        <w:rPr>
          <w:rFonts w:ascii="Times New Roman" w:eastAsia="Calibri" w:hAnsi="Times New Roman" w:cs="Times New Roman" w:hint="cs"/>
          <w:color w:val="000000"/>
          <w:sz w:val="28"/>
          <w:szCs w:val="28"/>
          <w:lang w:val="kk-KZ"/>
        </w:rPr>
        <w:t>с</w:t>
      </w:r>
      <w:r w:rsidRPr="0001693C">
        <w:rPr>
          <w:rFonts w:ascii="Times New Roman" w:eastAsia="Calibri" w:hAnsi="Times New Roman" w:cs="Times New Roman"/>
          <w:color w:val="000000"/>
          <w:sz w:val="28"/>
          <w:szCs w:val="28"/>
          <w:lang w:val="kk-KZ"/>
        </w:rPr>
        <w:t>ә</w:t>
      </w:r>
      <w:r w:rsidRPr="0001693C">
        <w:rPr>
          <w:rFonts w:ascii="Times New Roman" w:eastAsia="Calibri" w:hAnsi="Times New Roman" w:cs="Times New Roman" w:hint="cs"/>
          <w:color w:val="000000"/>
          <w:sz w:val="28"/>
          <w:szCs w:val="28"/>
          <w:lang w:val="kk-KZ"/>
        </w:rPr>
        <w:t>йкес</w:t>
      </w:r>
      <w:r w:rsidRPr="0001693C">
        <w:rPr>
          <w:rFonts w:ascii="Times New Roman" w:eastAsia="Calibri" w:hAnsi="Times New Roman" w:cs="Times New Roman"/>
          <w:color w:val="000000"/>
          <w:sz w:val="28"/>
          <w:szCs w:val="28"/>
          <w:lang w:val="kk-KZ"/>
        </w:rPr>
        <w:t xml:space="preserve"> ә</w:t>
      </w:r>
      <w:r w:rsidRPr="0001693C">
        <w:rPr>
          <w:rFonts w:ascii="Times New Roman" w:eastAsia="Calibri" w:hAnsi="Times New Roman" w:cs="Times New Roman" w:hint="cs"/>
          <w:color w:val="000000"/>
          <w:sz w:val="28"/>
          <w:szCs w:val="28"/>
          <w:lang w:val="kk-KZ"/>
        </w:rPr>
        <w:t>зірленген</w:t>
      </w:r>
      <w:r w:rsidRPr="0001693C">
        <w:rPr>
          <w:rFonts w:ascii="Times New Roman" w:eastAsia="Calibri" w:hAnsi="Times New Roman" w:cs="Times New Roman"/>
          <w:color w:val="000000"/>
          <w:sz w:val="28"/>
          <w:szCs w:val="28"/>
          <w:lang w:val="kk-KZ"/>
        </w:rPr>
        <w:t xml:space="preserve"> құ</w:t>
      </w:r>
      <w:r w:rsidRPr="0001693C">
        <w:rPr>
          <w:rFonts w:ascii="Times New Roman" w:eastAsia="Calibri" w:hAnsi="Times New Roman" w:cs="Times New Roman" w:hint="cs"/>
          <w:color w:val="000000"/>
          <w:sz w:val="28"/>
          <w:szCs w:val="28"/>
          <w:lang w:val="kk-KZ"/>
        </w:rPr>
        <w:t>рылыста</w:t>
      </w:r>
      <w:r w:rsidRPr="0001693C">
        <w:rPr>
          <w:rFonts w:ascii="Times New Roman" w:eastAsia="Calibri" w:hAnsi="Times New Roman" w:cs="Times New Roman"/>
          <w:color w:val="000000"/>
          <w:sz w:val="28"/>
          <w:szCs w:val="28"/>
          <w:lang w:val="kk-KZ"/>
        </w:rPr>
        <w:t>ғ</w:t>
      </w:r>
      <w:r w:rsidRPr="0001693C">
        <w:rPr>
          <w:rFonts w:ascii="Times New Roman" w:eastAsia="Calibri" w:hAnsi="Times New Roman" w:cs="Times New Roman" w:hint="cs"/>
          <w:color w:val="000000"/>
          <w:sz w:val="28"/>
          <w:szCs w:val="28"/>
          <w:lang w:val="kk-KZ"/>
        </w:rPr>
        <w:t>ы</w:t>
      </w:r>
      <w:r w:rsidRPr="0001693C">
        <w:rPr>
          <w:rFonts w:ascii="Times New Roman" w:eastAsia="Calibri" w:hAnsi="Times New Roman" w:cs="Times New Roman"/>
          <w:color w:val="000000"/>
          <w:sz w:val="28"/>
          <w:szCs w:val="28"/>
          <w:lang w:val="kk-KZ"/>
        </w:rPr>
        <w:t xml:space="preserve"> ө</w:t>
      </w:r>
      <w:r w:rsidRPr="0001693C">
        <w:rPr>
          <w:rFonts w:ascii="Times New Roman" w:eastAsia="Calibri" w:hAnsi="Times New Roman" w:cs="Times New Roman" w:hint="cs"/>
          <w:color w:val="000000"/>
          <w:sz w:val="28"/>
          <w:szCs w:val="28"/>
          <w:lang w:val="kk-KZ"/>
        </w:rPr>
        <w:t>ндірістік</w:t>
      </w:r>
      <w:r w:rsidRPr="0001693C">
        <w:rPr>
          <w:rFonts w:ascii="Times New Roman" w:eastAsia="Calibri" w:hAnsi="Times New Roman" w:cs="Times New Roman"/>
          <w:color w:val="000000"/>
          <w:sz w:val="28"/>
          <w:szCs w:val="28"/>
          <w:lang w:val="kk-KZ"/>
        </w:rPr>
        <w:t xml:space="preserve"> </w:t>
      </w:r>
      <w:r w:rsidRPr="0001693C">
        <w:rPr>
          <w:rFonts w:ascii="Times New Roman" w:eastAsia="Calibri" w:hAnsi="Times New Roman" w:cs="Times New Roman" w:hint="cs"/>
          <w:color w:val="000000"/>
          <w:sz w:val="28"/>
          <w:szCs w:val="28"/>
          <w:lang w:val="kk-KZ"/>
        </w:rPr>
        <w:t>циклді</w:t>
      </w:r>
      <w:r w:rsidRPr="0001693C">
        <w:rPr>
          <w:rFonts w:ascii="Times New Roman" w:eastAsia="Calibri" w:hAnsi="Times New Roman" w:cs="Times New Roman"/>
          <w:color w:val="000000"/>
          <w:sz w:val="28"/>
          <w:szCs w:val="28"/>
          <w:lang w:val="kk-KZ"/>
        </w:rPr>
        <w:t xml:space="preserve">ң </w:t>
      </w:r>
      <w:r w:rsidRPr="0001693C">
        <w:rPr>
          <w:rFonts w:ascii="Times New Roman" w:eastAsia="Calibri" w:hAnsi="Times New Roman" w:cs="Times New Roman" w:hint="cs"/>
          <w:color w:val="000000"/>
          <w:sz w:val="28"/>
          <w:szCs w:val="28"/>
          <w:lang w:val="kk-KZ"/>
        </w:rPr>
        <w:t>на</w:t>
      </w:r>
      <w:r w:rsidRPr="0001693C">
        <w:rPr>
          <w:rFonts w:ascii="Times New Roman" w:eastAsia="Calibri" w:hAnsi="Times New Roman" w:cs="Times New Roman"/>
          <w:color w:val="000000"/>
          <w:sz w:val="28"/>
          <w:szCs w:val="28"/>
          <w:lang w:val="kk-KZ"/>
        </w:rPr>
        <w:t>қ</w:t>
      </w:r>
      <w:r w:rsidRPr="0001693C">
        <w:rPr>
          <w:rFonts w:ascii="Times New Roman" w:eastAsia="Calibri" w:hAnsi="Times New Roman" w:cs="Times New Roman" w:hint="cs"/>
          <w:color w:val="000000"/>
          <w:sz w:val="28"/>
          <w:szCs w:val="28"/>
          <w:lang w:val="kk-KZ"/>
        </w:rPr>
        <w:t>ты</w:t>
      </w:r>
      <w:r w:rsidRPr="0001693C">
        <w:rPr>
          <w:rFonts w:ascii="Times New Roman" w:eastAsia="Calibri" w:hAnsi="Times New Roman" w:cs="Times New Roman"/>
          <w:color w:val="000000"/>
          <w:sz w:val="28"/>
          <w:szCs w:val="28"/>
          <w:lang w:val="kk-KZ"/>
        </w:rPr>
        <w:t xml:space="preserve"> </w:t>
      </w:r>
      <w:r w:rsidRPr="0001693C">
        <w:rPr>
          <w:rFonts w:ascii="Times New Roman" w:eastAsia="Calibri" w:hAnsi="Times New Roman" w:cs="Times New Roman" w:hint="cs"/>
          <w:color w:val="000000"/>
          <w:sz w:val="28"/>
          <w:szCs w:val="28"/>
          <w:lang w:val="kk-KZ"/>
        </w:rPr>
        <w:t>ж</w:t>
      </w:r>
      <w:r w:rsidRPr="0001693C">
        <w:rPr>
          <w:rFonts w:ascii="Times New Roman" w:eastAsia="Calibri" w:hAnsi="Times New Roman" w:cs="Times New Roman"/>
          <w:color w:val="000000"/>
          <w:sz w:val="28"/>
          <w:szCs w:val="28"/>
          <w:lang w:val="kk-KZ"/>
        </w:rPr>
        <w:t>ә</w:t>
      </w:r>
      <w:r w:rsidRPr="0001693C">
        <w:rPr>
          <w:rFonts w:ascii="Times New Roman" w:eastAsia="Calibri" w:hAnsi="Times New Roman" w:cs="Times New Roman" w:hint="cs"/>
          <w:color w:val="000000"/>
          <w:sz w:val="28"/>
          <w:szCs w:val="28"/>
          <w:lang w:val="kk-KZ"/>
        </w:rPr>
        <w:t>не</w:t>
      </w:r>
      <w:r w:rsidRPr="0001693C">
        <w:rPr>
          <w:rFonts w:ascii="Times New Roman" w:eastAsia="Calibri" w:hAnsi="Times New Roman" w:cs="Times New Roman"/>
          <w:color w:val="000000"/>
          <w:sz w:val="28"/>
          <w:szCs w:val="28"/>
          <w:lang w:val="kk-KZ"/>
        </w:rPr>
        <w:t xml:space="preserve"> қ</w:t>
      </w:r>
      <w:r w:rsidRPr="0001693C">
        <w:rPr>
          <w:rFonts w:ascii="Times New Roman" w:eastAsia="Calibri" w:hAnsi="Times New Roman" w:cs="Times New Roman" w:hint="cs"/>
          <w:color w:val="000000"/>
          <w:sz w:val="28"/>
          <w:szCs w:val="28"/>
          <w:lang w:val="kk-KZ"/>
        </w:rPr>
        <w:t>алыпты</w:t>
      </w:r>
      <w:r w:rsidRPr="0001693C">
        <w:rPr>
          <w:rFonts w:ascii="Times New Roman" w:eastAsia="Calibri" w:hAnsi="Times New Roman" w:cs="Times New Roman"/>
          <w:color w:val="000000"/>
          <w:sz w:val="28"/>
          <w:szCs w:val="28"/>
          <w:lang w:val="kk-KZ"/>
        </w:rPr>
        <w:t xml:space="preserve"> қ</w:t>
      </w:r>
      <w:r w:rsidRPr="0001693C">
        <w:rPr>
          <w:rFonts w:ascii="Times New Roman" w:eastAsia="Calibri" w:hAnsi="Times New Roman" w:cs="Times New Roman" w:hint="cs"/>
          <w:color w:val="000000"/>
          <w:sz w:val="28"/>
          <w:szCs w:val="28"/>
          <w:lang w:val="kk-KZ"/>
        </w:rPr>
        <w:t>уатына</w:t>
      </w:r>
      <w:r w:rsidRPr="0001693C">
        <w:rPr>
          <w:rFonts w:ascii="Times New Roman" w:eastAsia="Calibri" w:hAnsi="Times New Roman" w:cs="Times New Roman"/>
          <w:color w:val="000000"/>
          <w:sz w:val="28"/>
          <w:szCs w:val="28"/>
          <w:lang w:val="kk-KZ"/>
        </w:rPr>
        <w:t xml:space="preserve"> </w:t>
      </w:r>
      <w:r w:rsidRPr="0001693C">
        <w:rPr>
          <w:rFonts w:ascii="Times New Roman" w:eastAsia="Calibri" w:hAnsi="Times New Roman" w:cs="Times New Roman" w:hint="cs"/>
          <w:color w:val="000000"/>
          <w:sz w:val="28"/>
          <w:szCs w:val="28"/>
          <w:lang w:val="kk-KZ"/>
        </w:rPr>
        <w:t>пропорционалды</w:t>
      </w:r>
      <w:r w:rsidRPr="0001693C">
        <w:rPr>
          <w:rFonts w:ascii="Times New Roman" w:eastAsia="Calibri" w:hAnsi="Times New Roman" w:cs="Times New Roman"/>
          <w:color w:val="000000"/>
          <w:sz w:val="28"/>
          <w:szCs w:val="28"/>
          <w:lang w:val="kk-KZ"/>
        </w:rPr>
        <w:t xml:space="preserve"> </w:t>
      </w:r>
      <w:r w:rsidRPr="0001693C">
        <w:rPr>
          <w:rFonts w:ascii="Times New Roman" w:eastAsia="Calibri" w:hAnsi="Times New Roman" w:cs="Times New Roman" w:hint="cs"/>
          <w:color w:val="000000"/>
          <w:sz w:val="28"/>
          <w:szCs w:val="28"/>
          <w:lang w:val="kk-KZ"/>
        </w:rPr>
        <w:t>т</w:t>
      </w:r>
      <w:r w:rsidRPr="0001693C">
        <w:rPr>
          <w:rFonts w:ascii="Times New Roman" w:eastAsia="Calibri" w:hAnsi="Times New Roman" w:cs="Times New Roman"/>
          <w:color w:val="000000"/>
          <w:sz w:val="28"/>
          <w:szCs w:val="28"/>
          <w:lang w:val="kk-KZ"/>
        </w:rPr>
        <w:t>ү</w:t>
      </w:r>
      <w:r w:rsidRPr="0001693C">
        <w:rPr>
          <w:rFonts w:ascii="Times New Roman" w:eastAsia="Calibri" w:hAnsi="Times New Roman" w:cs="Times New Roman" w:hint="cs"/>
          <w:color w:val="000000"/>
          <w:sz w:val="28"/>
          <w:szCs w:val="28"/>
          <w:lang w:val="kk-KZ"/>
        </w:rPr>
        <w:t>рде</w:t>
      </w:r>
      <w:r w:rsidRPr="0001693C">
        <w:rPr>
          <w:rFonts w:ascii="Times New Roman" w:eastAsia="Calibri" w:hAnsi="Times New Roman" w:cs="Times New Roman"/>
          <w:color w:val="000000"/>
          <w:sz w:val="28"/>
          <w:szCs w:val="28"/>
          <w:lang w:val="kk-KZ"/>
        </w:rPr>
        <w:t xml:space="preserve"> </w:t>
      </w:r>
      <w:r w:rsidRPr="0001693C">
        <w:rPr>
          <w:rFonts w:ascii="Times New Roman" w:eastAsia="Calibri" w:hAnsi="Times New Roman" w:cs="Times New Roman" w:hint="cs"/>
          <w:color w:val="000000"/>
          <w:sz w:val="28"/>
          <w:szCs w:val="28"/>
          <w:lang w:val="kk-KZ"/>
        </w:rPr>
        <w:t>ауыспалы</w:t>
      </w:r>
      <w:r w:rsidRPr="0001693C">
        <w:rPr>
          <w:rFonts w:ascii="Times New Roman" w:eastAsia="Calibri" w:hAnsi="Times New Roman" w:cs="Times New Roman"/>
          <w:color w:val="000000"/>
          <w:sz w:val="28"/>
          <w:szCs w:val="28"/>
          <w:lang w:val="kk-KZ"/>
        </w:rPr>
        <w:t xml:space="preserve"> </w:t>
      </w:r>
      <w:r w:rsidRPr="0001693C">
        <w:rPr>
          <w:rFonts w:ascii="Times New Roman" w:eastAsia="Calibri" w:hAnsi="Times New Roman" w:cs="Times New Roman" w:hint="cs"/>
          <w:color w:val="000000"/>
          <w:sz w:val="28"/>
          <w:szCs w:val="28"/>
          <w:lang w:val="kk-KZ"/>
        </w:rPr>
        <w:t>ж</w:t>
      </w:r>
      <w:r w:rsidRPr="0001693C">
        <w:rPr>
          <w:rFonts w:ascii="Times New Roman" w:eastAsia="Calibri" w:hAnsi="Times New Roman" w:cs="Times New Roman"/>
          <w:color w:val="000000"/>
          <w:sz w:val="28"/>
          <w:szCs w:val="28"/>
          <w:lang w:val="kk-KZ"/>
        </w:rPr>
        <w:t>ә</w:t>
      </w:r>
      <w:r w:rsidRPr="0001693C">
        <w:rPr>
          <w:rFonts w:ascii="Times New Roman" w:eastAsia="Calibri" w:hAnsi="Times New Roman" w:cs="Times New Roman" w:hint="cs"/>
          <w:color w:val="000000"/>
          <w:sz w:val="28"/>
          <w:szCs w:val="28"/>
          <w:lang w:val="kk-KZ"/>
        </w:rPr>
        <w:t>не</w:t>
      </w:r>
      <w:r w:rsidRPr="0001693C">
        <w:rPr>
          <w:rFonts w:ascii="Times New Roman" w:eastAsia="Calibri" w:hAnsi="Times New Roman" w:cs="Times New Roman"/>
          <w:color w:val="000000"/>
          <w:sz w:val="28"/>
          <w:szCs w:val="28"/>
          <w:lang w:val="kk-KZ"/>
        </w:rPr>
        <w:t xml:space="preserve"> ү</w:t>
      </w:r>
      <w:r w:rsidRPr="0001693C">
        <w:rPr>
          <w:rFonts w:ascii="Times New Roman" w:eastAsia="Calibri" w:hAnsi="Times New Roman" w:cs="Times New Roman" w:hint="cs"/>
          <w:color w:val="000000"/>
          <w:sz w:val="28"/>
          <w:szCs w:val="28"/>
          <w:lang w:val="kk-KZ"/>
        </w:rPr>
        <w:t>стеме</w:t>
      </w:r>
      <w:r w:rsidRPr="0001693C">
        <w:rPr>
          <w:rFonts w:ascii="Times New Roman" w:eastAsia="Calibri" w:hAnsi="Times New Roman" w:cs="Times New Roman"/>
          <w:color w:val="000000"/>
          <w:sz w:val="28"/>
          <w:szCs w:val="28"/>
          <w:lang w:val="kk-KZ"/>
        </w:rPr>
        <w:t xml:space="preserve"> </w:t>
      </w:r>
      <w:r w:rsidRPr="0001693C">
        <w:rPr>
          <w:rFonts w:ascii="Times New Roman" w:eastAsia="Calibri" w:hAnsi="Times New Roman" w:cs="Times New Roman" w:hint="cs"/>
          <w:color w:val="000000"/>
          <w:sz w:val="28"/>
          <w:szCs w:val="28"/>
          <w:lang w:val="kk-KZ"/>
        </w:rPr>
        <w:t>шы</w:t>
      </w:r>
      <w:r w:rsidRPr="0001693C">
        <w:rPr>
          <w:rFonts w:ascii="Times New Roman" w:eastAsia="Calibri" w:hAnsi="Times New Roman" w:cs="Times New Roman"/>
          <w:color w:val="000000"/>
          <w:sz w:val="28"/>
          <w:szCs w:val="28"/>
          <w:lang w:val="kk-KZ"/>
        </w:rPr>
        <w:t>ғ</w:t>
      </w:r>
      <w:r w:rsidRPr="0001693C">
        <w:rPr>
          <w:rFonts w:ascii="Times New Roman" w:eastAsia="Calibri" w:hAnsi="Times New Roman" w:cs="Times New Roman" w:hint="cs"/>
          <w:color w:val="000000"/>
          <w:sz w:val="28"/>
          <w:szCs w:val="28"/>
          <w:lang w:val="kk-KZ"/>
        </w:rPr>
        <w:t>ындарды</w:t>
      </w:r>
      <w:r w:rsidRPr="0001693C">
        <w:rPr>
          <w:rFonts w:ascii="Times New Roman" w:eastAsia="Calibri" w:hAnsi="Times New Roman" w:cs="Times New Roman"/>
          <w:color w:val="000000"/>
          <w:sz w:val="28"/>
          <w:szCs w:val="28"/>
          <w:lang w:val="kk-KZ"/>
        </w:rPr>
        <w:t xml:space="preserve"> қайту </w:t>
      </w:r>
      <w:r w:rsidRPr="0001693C">
        <w:rPr>
          <w:rFonts w:ascii="Times New Roman" w:eastAsia="Calibri" w:hAnsi="Times New Roman" w:cs="Times New Roman" w:hint="cs"/>
          <w:color w:val="000000"/>
          <w:sz w:val="28"/>
          <w:szCs w:val="28"/>
          <w:lang w:val="kk-KZ"/>
        </w:rPr>
        <w:t>б</w:t>
      </w:r>
      <w:r w:rsidRPr="0001693C">
        <w:rPr>
          <w:rFonts w:ascii="Times New Roman" w:eastAsia="Calibri" w:hAnsi="Times New Roman" w:cs="Times New Roman"/>
          <w:color w:val="000000"/>
          <w:sz w:val="28"/>
          <w:szCs w:val="28"/>
          <w:lang w:val="kk-KZ"/>
        </w:rPr>
        <w:t>ө</w:t>
      </w:r>
      <w:r w:rsidRPr="0001693C">
        <w:rPr>
          <w:rFonts w:ascii="Times New Roman" w:eastAsia="Calibri" w:hAnsi="Times New Roman" w:cs="Times New Roman" w:hint="cs"/>
          <w:color w:val="000000"/>
          <w:sz w:val="28"/>
          <w:szCs w:val="28"/>
          <w:lang w:val="kk-KZ"/>
        </w:rPr>
        <w:t>луде</w:t>
      </w:r>
      <w:r w:rsidRPr="0001693C">
        <w:rPr>
          <w:rFonts w:ascii="Times New Roman" w:eastAsia="Calibri" w:hAnsi="Times New Roman" w:cs="Times New Roman"/>
          <w:color w:val="000000"/>
          <w:sz w:val="28"/>
          <w:szCs w:val="28"/>
          <w:lang w:val="kk-KZ"/>
        </w:rPr>
        <w:t xml:space="preserve"> </w:t>
      </w:r>
      <w:r w:rsidRPr="0001693C">
        <w:rPr>
          <w:rFonts w:ascii="Times New Roman" w:eastAsia="Calibri" w:hAnsi="Times New Roman" w:cs="Times New Roman" w:hint="cs"/>
          <w:color w:val="000000"/>
          <w:sz w:val="28"/>
          <w:szCs w:val="28"/>
          <w:lang w:val="kk-KZ"/>
        </w:rPr>
        <w:t>б</w:t>
      </w:r>
      <w:r w:rsidRPr="0001693C">
        <w:rPr>
          <w:rFonts w:ascii="Times New Roman" w:eastAsia="Calibri" w:hAnsi="Times New Roman" w:cs="Times New Roman"/>
          <w:color w:val="000000"/>
          <w:sz w:val="28"/>
          <w:szCs w:val="28"/>
          <w:lang w:val="kk-KZ"/>
        </w:rPr>
        <w:t>ө</w:t>
      </w:r>
      <w:r w:rsidRPr="0001693C">
        <w:rPr>
          <w:rFonts w:ascii="Times New Roman" w:eastAsia="Calibri" w:hAnsi="Times New Roman" w:cs="Times New Roman" w:hint="cs"/>
          <w:color w:val="000000"/>
          <w:sz w:val="28"/>
          <w:szCs w:val="28"/>
          <w:lang w:val="kk-KZ"/>
        </w:rPr>
        <w:t>лек</w:t>
      </w:r>
      <w:r w:rsidRPr="0001693C">
        <w:rPr>
          <w:rFonts w:ascii="Times New Roman" w:eastAsia="Calibri" w:hAnsi="Times New Roman" w:cs="Times New Roman"/>
          <w:color w:val="000000"/>
          <w:sz w:val="28"/>
          <w:szCs w:val="28"/>
          <w:lang w:val="kk-KZ"/>
        </w:rPr>
        <w:t xml:space="preserve"> </w:t>
      </w:r>
      <w:r w:rsidRPr="0001693C">
        <w:rPr>
          <w:rFonts w:ascii="Times New Roman" w:eastAsia="Calibri" w:hAnsi="Times New Roman" w:cs="Times New Roman" w:hint="cs"/>
          <w:color w:val="000000"/>
          <w:sz w:val="28"/>
          <w:szCs w:val="28"/>
          <w:lang w:val="kk-KZ"/>
        </w:rPr>
        <w:t>м</w:t>
      </w:r>
      <w:r w:rsidRPr="0001693C">
        <w:rPr>
          <w:rFonts w:ascii="Times New Roman" w:eastAsia="Calibri" w:hAnsi="Times New Roman" w:cs="Times New Roman"/>
          <w:color w:val="000000"/>
          <w:sz w:val="28"/>
          <w:szCs w:val="28"/>
          <w:lang w:val="kk-KZ"/>
        </w:rPr>
        <w:t>ө</w:t>
      </w:r>
      <w:r w:rsidRPr="0001693C">
        <w:rPr>
          <w:rFonts w:ascii="Times New Roman" w:eastAsia="Calibri" w:hAnsi="Times New Roman" w:cs="Times New Roman" w:hint="cs"/>
          <w:color w:val="000000"/>
          <w:sz w:val="28"/>
          <w:szCs w:val="28"/>
          <w:lang w:val="kk-KZ"/>
        </w:rPr>
        <w:t>лшерлемелер</w:t>
      </w:r>
      <w:r w:rsidRPr="0001693C">
        <w:rPr>
          <w:rFonts w:ascii="Times New Roman" w:eastAsia="Calibri" w:hAnsi="Times New Roman" w:cs="Times New Roman"/>
          <w:color w:val="000000"/>
          <w:sz w:val="28"/>
          <w:szCs w:val="28"/>
          <w:lang w:val="kk-KZ"/>
        </w:rPr>
        <w:t xml:space="preserve"> қ</w:t>
      </w:r>
      <w:r w:rsidRPr="0001693C">
        <w:rPr>
          <w:rFonts w:ascii="Times New Roman" w:eastAsia="Calibri" w:hAnsi="Times New Roman" w:cs="Times New Roman" w:hint="cs"/>
          <w:color w:val="000000"/>
          <w:sz w:val="28"/>
          <w:szCs w:val="28"/>
          <w:lang w:val="kk-KZ"/>
        </w:rPr>
        <w:t>олдануды</w:t>
      </w:r>
      <w:r w:rsidRPr="0001693C">
        <w:rPr>
          <w:rFonts w:ascii="Times New Roman" w:eastAsia="Calibri" w:hAnsi="Times New Roman" w:cs="Times New Roman"/>
          <w:color w:val="000000"/>
          <w:sz w:val="28"/>
          <w:szCs w:val="28"/>
          <w:lang w:val="kk-KZ"/>
        </w:rPr>
        <w:t xml:space="preserve"> көздейтін құ</w:t>
      </w:r>
      <w:r w:rsidRPr="0001693C">
        <w:rPr>
          <w:rFonts w:ascii="Times New Roman" w:eastAsia="Calibri" w:hAnsi="Times New Roman" w:cs="Times New Roman" w:hint="cs"/>
          <w:color w:val="000000"/>
          <w:sz w:val="28"/>
          <w:szCs w:val="28"/>
          <w:lang w:val="kk-KZ"/>
        </w:rPr>
        <w:t>рылыс</w:t>
      </w:r>
      <w:r w:rsidRPr="0001693C">
        <w:rPr>
          <w:rFonts w:ascii="Times New Roman" w:eastAsia="Calibri" w:hAnsi="Times New Roman" w:cs="Times New Roman"/>
          <w:color w:val="000000"/>
          <w:sz w:val="28"/>
          <w:szCs w:val="28"/>
          <w:lang w:val="kk-KZ"/>
        </w:rPr>
        <w:t xml:space="preserve"> </w:t>
      </w:r>
      <w:r w:rsidRPr="0001693C">
        <w:rPr>
          <w:rFonts w:ascii="Times New Roman" w:eastAsia="Calibri" w:hAnsi="Times New Roman" w:cs="Times New Roman" w:hint="cs"/>
          <w:color w:val="000000"/>
          <w:sz w:val="28"/>
          <w:szCs w:val="28"/>
          <w:lang w:val="kk-KZ"/>
        </w:rPr>
        <w:t>ж</w:t>
      </w:r>
      <w:r w:rsidRPr="0001693C">
        <w:rPr>
          <w:rFonts w:ascii="Times New Roman" w:eastAsia="Calibri" w:hAnsi="Times New Roman" w:cs="Times New Roman"/>
          <w:color w:val="000000"/>
          <w:sz w:val="28"/>
          <w:szCs w:val="28"/>
          <w:lang w:val="kk-KZ"/>
        </w:rPr>
        <w:t>ұ</w:t>
      </w:r>
      <w:r w:rsidRPr="0001693C">
        <w:rPr>
          <w:rFonts w:ascii="Times New Roman" w:eastAsia="Calibri" w:hAnsi="Times New Roman" w:cs="Times New Roman" w:hint="cs"/>
          <w:color w:val="000000"/>
          <w:sz w:val="28"/>
          <w:szCs w:val="28"/>
          <w:lang w:val="kk-KZ"/>
        </w:rPr>
        <w:t>мыстарыны</w:t>
      </w:r>
      <w:r w:rsidRPr="0001693C">
        <w:rPr>
          <w:rFonts w:ascii="Times New Roman" w:eastAsia="Calibri" w:hAnsi="Times New Roman" w:cs="Times New Roman"/>
          <w:color w:val="000000"/>
          <w:sz w:val="28"/>
          <w:szCs w:val="28"/>
          <w:lang w:val="kk-KZ"/>
        </w:rPr>
        <w:t>ң ө</w:t>
      </w:r>
      <w:r w:rsidRPr="0001693C">
        <w:rPr>
          <w:rFonts w:ascii="Times New Roman" w:eastAsia="Calibri" w:hAnsi="Times New Roman" w:cs="Times New Roman" w:hint="cs"/>
          <w:color w:val="000000"/>
          <w:sz w:val="28"/>
          <w:szCs w:val="28"/>
          <w:lang w:val="kk-KZ"/>
        </w:rPr>
        <w:t>зіндік</w:t>
      </w:r>
      <w:r w:rsidRPr="0001693C">
        <w:rPr>
          <w:rFonts w:ascii="Times New Roman" w:eastAsia="Calibri" w:hAnsi="Times New Roman" w:cs="Times New Roman"/>
          <w:color w:val="000000"/>
          <w:sz w:val="28"/>
          <w:szCs w:val="28"/>
          <w:lang w:val="kk-KZ"/>
        </w:rPr>
        <w:t xml:space="preserve"> құ</w:t>
      </w:r>
      <w:r w:rsidRPr="0001693C">
        <w:rPr>
          <w:rFonts w:ascii="Times New Roman" w:eastAsia="Calibri" w:hAnsi="Times New Roman" w:cs="Times New Roman" w:hint="cs"/>
          <w:color w:val="000000"/>
          <w:sz w:val="28"/>
          <w:szCs w:val="28"/>
          <w:lang w:val="kk-KZ"/>
        </w:rPr>
        <w:t>нын</w:t>
      </w:r>
      <w:r w:rsidRPr="0001693C">
        <w:rPr>
          <w:rFonts w:ascii="Times New Roman" w:eastAsia="Calibri" w:hAnsi="Times New Roman" w:cs="Times New Roman"/>
          <w:color w:val="000000"/>
          <w:sz w:val="28"/>
          <w:szCs w:val="28"/>
          <w:lang w:val="kk-KZ"/>
        </w:rPr>
        <w:t xml:space="preserve"> </w:t>
      </w:r>
      <w:r w:rsidRPr="0001693C">
        <w:rPr>
          <w:rFonts w:ascii="Times New Roman" w:eastAsia="Calibri" w:hAnsi="Times New Roman" w:cs="Times New Roman" w:hint="cs"/>
          <w:color w:val="000000"/>
          <w:sz w:val="28"/>
          <w:szCs w:val="28"/>
          <w:lang w:val="kk-KZ"/>
        </w:rPr>
        <w:t>есептеу</w:t>
      </w:r>
      <w:r w:rsidRPr="0001693C">
        <w:rPr>
          <w:rFonts w:ascii="Times New Roman" w:eastAsia="Calibri" w:hAnsi="Times New Roman" w:cs="Times New Roman"/>
          <w:color w:val="000000"/>
          <w:sz w:val="28"/>
          <w:szCs w:val="28"/>
          <w:lang w:val="kk-KZ"/>
        </w:rPr>
        <w:t xml:space="preserve"> ә</w:t>
      </w:r>
      <w:r w:rsidRPr="0001693C">
        <w:rPr>
          <w:rFonts w:ascii="Times New Roman" w:eastAsia="Calibri" w:hAnsi="Times New Roman" w:cs="Times New Roman" w:hint="cs"/>
          <w:color w:val="000000"/>
          <w:sz w:val="28"/>
          <w:szCs w:val="28"/>
          <w:lang w:val="kk-KZ"/>
        </w:rPr>
        <w:t>дістемесі</w:t>
      </w:r>
      <w:r w:rsidRPr="0001693C">
        <w:rPr>
          <w:rFonts w:ascii="Times New Roman" w:eastAsia="Calibri" w:hAnsi="Times New Roman" w:cs="Times New Roman"/>
          <w:color w:val="000000"/>
          <w:sz w:val="28"/>
          <w:szCs w:val="28"/>
          <w:lang w:val="kk-KZ"/>
        </w:rPr>
        <w:t>;</w:t>
      </w:r>
    </w:p>
    <w:p w14:paraId="06C47970" w14:textId="5DDE7005" w:rsidR="0001693C" w:rsidRPr="0001693C" w:rsidRDefault="0001693C" w:rsidP="0001693C">
      <w:pPr>
        <w:spacing w:after="0" w:line="240" w:lineRule="auto"/>
        <w:ind w:firstLine="708"/>
        <w:jc w:val="both"/>
        <w:rPr>
          <w:rFonts w:ascii="Times New Roman" w:eastAsia="Calibri" w:hAnsi="Times New Roman" w:cs="Times New Roman"/>
          <w:color w:val="000000"/>
          <w:sz w:val="28"/>
          <w:szCs w:val="28"/>
          <w:lang w:val="kk-KZ"/>
        </w:rPr>
      </w:pPr>
      <w:r w:rsidRPr="0001693C">
        <w:rPr>
          <w:rFonts w:ascii="Times New Roman" w:eastAsia="Calibri" w:hAnsi="Times New Roman" w:cs="Times New Roman"/>
          <w:color w:val="000000"/>
          <w:sz w:val="28"/>
          <w:szCs w:val="28"/>
          <w:lang w:val="kk-KZ"/>
        </w:rPr>
        <w:t>- құ</w:t>
      </w:r>
      <w:r w:rsidRPr="0001693C">
        <w:rPr>
          <w:rFonts w:ascii="Times New Roman" w:eastAsia="Calibri" w:hAnsi="Times New Roman" w:cs="Times New Roman" w:hint="cs"/>
          <w:color w:val="000000"/>
          <w:sz w:val="28"/>
          <w:szCs w:val="28"/>
          <w:lang w:val="kk-KZ"/>
        </w:rPr>
        <w:t>рылыс</w:t>
      </w:r>
      <w:r w:rsidRPr="0001693C">
        <w:rPr>
          <w:rFonts w:ascii="Times New Roman" w:eastAsia="Calibri" w:hAnsi="Times New Roman" w:cs="Times New Roman"/>
          <w:color w:val="000000"/>
          <w:sz w:val="28"/>
          <w:szCs w:val="28"/>
          <w:lang w:val="kk-KZ"/>
        </w:rPr>
        <w:t xml:space="preserve"> </w:t>
      </w:r>
      <w:r w:rsidRPr="0001693C">
        <w:rPr>
          <w:rFonts w:ascii="Times New Roman" w:eastAsia="Calibri" w:hAnsi="Times New Roman" w:cs="Times New Roman" w:hint="cs"/>
          <w:color w:val="000000"/>
          <w:sz w:val="28"/>
          <w:szCs w:val="28"/>
          <w:lang w:val="kk-KZ"/>
        </w:rPr>
        <w:t>компанияларында</w:t>
      </w:r>
      <w:r w:rsidRPr="0001693C">
        <w:rPr>
          <w:rFonts w:ascii="Times New Roman" w:eastAsia="Calibri" w:hAnsi="Times New Roman" w:cs="Times New Roman"/>
          <w:color w:val="000000"/>
          <w:sz w:val="28"/>
          <w:szCs w:val="28"/>
          <w:lang w:val="kk-KZ"/>
        </w:rPr>
        <w:t>ғ</w:t>
      </w:r>
      <w:r w:rsidRPr="0001693C">
        <w:rPr>
          <w:rFonts w:ascii="Times New Roman" w:eastAsia="Calibri" w:hAnsi="Times New Roman" w:cs="Times New Roman" w:hint="cs"/>
          <w:color w:val="000000"/>
          <w:sz w:val="28"/>
          <w:szCs w:val="28"/>
          <w:lang w:val="kk-KZ"/>
        </w:rPr>
        <w:t>ы</w:t>
      </w:r>
      <w:r w:rsidR="005B187E">
        <w:rPr>
          <w:rFonts w:ascii="Times New Roman" w:eastAsia="Calibri" w:hAnsi="Times New Roman" w:cs="Times New Roman"/>
          <w:color w:val="000000"/>
          <w:sz w:val="28"/>
          <w:szCs w:val="28"/>
          <w:lang w:val="kk-KZ"/>
        </w:rPr>
        <w:t xml:space="preserve"> жиынтық</w:t>
      </w:r>
      <w:r w:rsidRPr="0001693C">
        <w:rPr>
          <w:rFonts w:ascii="Times New Roman" w:eastAsia="Calibri" w:hAnsi="Times New Roman" w:cs="Times New Roman"/>
          <w:color w:val="000000"/>
          <w:sz w:val="28"/>
          <w:szCs w:val="28"/>
          <w:lang w:val="kk-KZ"/>
        </w:rPr>
        <w:t xml:space="preserve"> </w:t>
      </w:r>
      <w:r w:rsidRPr="0001693C">
        <w:rPr>
          <w:rFonts w:ascii="Times New Roman" w:eastAsia="Calibri" w:hAnsi="Times New Roman" w:cs="Times New Roman" w:hint="cs"/>
          <w:color w:val="000000"/>
          <w:sz w:val="28"/>
          <w:szCs w:val="28"/>
          <w:lang w:val="kk-KZ"/>
        </w:rPr>
        <w:t>шы</w:t>
      </w:r>
      <w:r w:rsidRPr="0001693C">
        <w:rPr>
          <w:rFonts w:ascii="Times New Roman" w:eastAsia="Calibri" w:hAnsi="Times New Roman" w:cs="Times New Roman"/>
          <w:color w:val="000000"/>
          <w:sz w:val="28"/>
          <w:szCs w:val="28"/>
          <w:lang w:val="kk-KZ"/>
        </w:rPr>
        <w:t>ғ</w:t>
      </w:r>
      <w:r w:rsidRPr="0001693C">
        <w:rPr>
          <w:rFonts w:ascii="Times New Roman" w:eastAsia="Calibri" w:hAnsi="Times New Roman" w:cs="Times New Roman" w:hint="cs"/>
          <w:color w:val="000000"/>
          <w:sz w:val="28"/>
          <w:szCs w:val="28"/>
          <w:lang w:val="kk-KZ"/>
        </w:rPr>
        <w:t>ындарды</w:t>
      </w:r>
      <w:r w:rsidRPr="0001693C">
        <w:rPr>
          <w:rFonts w:ascii="Times New Roman" w:eastAsia="Calibri" w:hAnsi="Times New Roman" w:cs="Times New Roman"/>
          <w:color w:val="000000"/>
          <w:sz w:val="28"/>
          <w:szCs w:val="28"/>
          <w:lang w:val="kk-KZ"/>
        </w:rPr>
        <w:t xml:space="preserve"> </w:t>
      </w:r>
      <w:r w:rsidRPr="0001693C">
        <w:rPr>
          <w:rFonts w:ascii="Times New Roman" w:eastAsia="Calibri" w:hAnsi="Times New Roman" w:cs="Times New Roman" w:hint="cs"/>
          <w:color w:val="000000"/>
          <w:sz w:val="28"/>
          <w:szCs w:val="28"/>
          <w:lang w:val="kk-KZ"/>
        </w:rPr>
        <w:t>тиімді</w:t>
      </w:r>
      <w:r w:rsidRPr="0001693C">
        <w:rPr>
          <w:rFonts w:ascii="Times New Roman" w:eastAsia="Calibri" w:hAnsi="Times New Roman" w:cs="Times New Roman"/>
          <w:color w:val="000000"/>
          <w:sz w:val="28"/>
          <w:szCs w:val="28"/>
          <w:lang w:val="kk-KZ"/>
        </w:rPr>
        <w:t xml:space="preserve"> </w:t>
      </w:r>
      <w:r w:rsidRPr="0001693C">
        <w:rPr>
          <w:rFonts w:ascii="Times New Roman" w:eastAsia="Calibri" w:hAnsi="Times New Roman" w:cs="Times New Roman" w:hint="cs"/>
          <w:color w:val="000000"/>
          <w:sz w:val="28"/>
          <w:szCs w:val="28"/>
          <w:lang w:val="kk-KZ"/>
        </w:rPr>
        <w:t>бас</w:t>
      </w:r>
      <w:r w:rsidRPr="0001693C">
        <w:rPr>
          <w:rFonts w:ascii="Times New Roman" w:eastAsia="Calibri" w:hAnsi="Times New Roman" w:cs="Times New Roman"/>
          <w:color w:val="000000"/>
          <w:sz w:val="28"/>
          <w:szCs w:val="28"/>
          <w:lang w:val="kk-KZ"/>
        </w:rPr>
        <w:t>қ</w:t>
      </w:r>
      <w:r w:rsidRPr="0001693C">
        <w:rPr>
          <w:rFonts w:ascii="Times New Roman" w:eastAsia="Calibri" w:hAnsi="Times New Roman" w:cs="Times New Roman" w:hint="cs"/>
          <w:color w:val="000000"/>
          <w:sz w:val="28"/>
          <w:szCs w:val="28"/>
          <w:lang w:val="kk-KZ"/>
        </w:rPr>
        <w:t>ару</w:t>
      </w:r>
      <w:r w:rsidRPr="0001693C">
        <w:rPr>
          <w:rFonts w:ascii="Times New Roman" w:eastAsia="Calibri" w:hAnsi="Times New Roman" w:cs="Times New Roman"/>
          <w:color w:val="000000"/>
          <w:sz w:val="28"/>
          <w:szCs w:val="28"/>
          <w:lang w:val="kk-KZ"/>
        </w:rPr>
        <w:t xml:space="preserve"> </w:t>
      </w:r>
      <w:r w:rsidRPr="0001693C">
        <w:rPr>
          <w:rFonts w:ascii="Times New Roman" w:eastAsia="Calibri" w:hAnsi="Times New Roman" w:cs="Times New Roman" w:hint="cs"/>
          <w:color w:val="000000"/>
          <w:sz w:val="28"/>
          <w:szCs w:val="28"/>
          <w:lang w:val="kk-KZ"/>
        </w:rPr>
        <w:t>ма</w:t>
      </w:r>
      <w:r w:rsidRPr="0001693C">
        <w:rPr>
          <w:rFonts w:ascii="Times New Roman" w:eastAsia="Calibri" w:hAnsi="Times New Roman" w:cs="Times New Roman"/>
          <w:color w:val="000000"/>
          <w:sz w:val="28"/>
          <w:szCs w:val="28"/>
          <w:lang w:val="kk-KZ"/>
        </w:rPr>
        <w:t>қ</w:t>
      </w:r>
      <w:r w:rsidRPr="0001693C">
        <w:rPr>
          <w:rFonts w:ascii="Times New Roman" w:eastAsia="Calibri" w:hAnsi="Times New Roman" w:cs="Times New Roman" w:hint="cs"/>
          <w:color w:val="000000"/>
          <w:sz w:val="28"/>
          <w:szCs w:val="28"/>
          <w:lang w:val="kk-KZ"/>
        </w:rPr>
        <w:t>сатында</w:t>
      </w:r>
      <w:r w:rsidRPr="0001693C">
        <w:rPr>
          <w:rFonts w:ascii="Times New Roman" w:eastAsia="Calibri" w:hAnsi="Times New Roman" w:cs="Times New Roman"/>
          <w:color w:val="000000"/>
          <w:sz w:val="28"/>
          <w:szCs w:val="28"/>
          <w:lang w:val="kk-KZ"/>
        </w:rPr>
        <w:t xml:space="preserve"> </w:t>
      </w:r>
      <w:r w:rsidRPr="0001693C">
        <w:rPr>
          <w:rFonts w:ascii="Times New Roman" w:eastAsia="Calibri" w:hAnsi="Times New Roman" w:cs="Times New Roman" w:hint="cs"/>
          <w:color w:val="000000"/>
          <w:sz w:val="28"/>
          <w:szCs w:val="28"/>
          <w:lang w:val="kk-KZ"/>
        </w:rPr>
        <w:t>бас</w:t>
      </w:r>
      <w:r w:rsidRPr="0001693C">
        <w:rPr>
          <w:rFonts w:ascii="Times New Roman" w:eastAsia="Calibri" w:hAnsi="Times New Roman" w:cs="Times New Roman"/>
          <w:color w:val="000000"/>
          <w:sz w:val="28"/>
          <w:szCs w:val="28"/>
          <w:lang w:val="kk-KZ"/>
        </w:rPr>
        <w:t>қ</w:t>
      </w:r>
      <w:r w:rsidRPr="0001693C">
        <w:rPr>
          <w:rFonts w:ascii="Times New Roman" w:eastAsia="Calibri" w:hAnsi="Times New Roman" w:cs="Times New Roman" w:hint="cs"/>
          <w:color w:val="000000"/>
          <w:sz w:val="28"/>
          <w:szCs w:val="28"/>
          <w:lang w:val="kk-KZ"/>
        </w:rPr>
        <w:t>арушылы</w:t>
      </w:r>
      <w:r w:rsidRPr="0001693C">
        <w:rPr>
          <w:rFonts w:ascii="Times New Roman" w:eastAsia="Calibri" w:hAnsi="Times New Roman" w:cs="Times New Roman"/>
          <w:color w:val="000000"/>
          <w:sz w:val="28"/>
          <w:szCs w:val="28"/>
          <w:lang w:val="kk-KZ"/>
        </w:rPr>
        <w:t xml:space="preserve">қ </w:t>
      </w:r>
      <w:r w:rsidRPr="0001693C">
        <w:rPr>
          <w:rFonts w:ascii="Times New Roman" w:eastAsia="Calibri" w:hAnsi="Times New Roman" w:cs="Times New Roman" w:hint="cs"/>
          <w:color w:val="000000"/>
          <w:sz w:val="28"/>
          <w:szCs w:val="28"/>
          <w:lang w:val="kk-KZ"/>
        </w:rPr>
        <w:t>есеп</w:t>
      </w:r>
      <w:r w:rsidRPr="0001693C">
        <w:rPr>
          <w:rFonts w:ascii="Times New Roman" w:eastAsia="Calibri" w:hAnsi="Times New Roman" w:cs="Times New Roman"/>
          <w:color w:val="000000"/>
          <w:sz w:val="28"/>
          <w:szCs w:val="28"/>
          <w:lang w:val="kk-KZ"/>
        </w:rPr>
        <w:t xml:space="preserve"> ә</w:t>
      </w:r>
      <w:r w:rsidRPr="0001693C">
        <w:rPr>
          <w:rFonts w:ascii="Times New Roman" w:eastAsia="Calibri" w:hAnsi="Times New Roman" w:cs="Times New Roman" w:hint="cs"/>
          <w:color w:val="000000"/>
          <w:sz w:val="28"/>
          <w:szCs w:val="28"/>
          <w:lang w:val="kk-KZ"/>
        </w:rPr>
        <w:t>дістерін</w:t>
      </w:r>
      <w:r w:rsidRPr="0001693C">
        <w:rPr>
          <w:rFonts w:ascii="Times New Roman" w:eastAsia="Calibri" w:hAnsi="Times New Roman" w:cs="Times New Roman"/>
          <w:color w:val="000000"/>
          <w:sz w:val="28"/>
          <w:szCs w:val="28"/>
          <w:lang w:val="kk-KZ"/>
        </w:rPr>
        <w:t xml:space="preserve"> қ</w:t>
      </w:r>
      <w:r w:rsidRPr="0001693C">
        <w:rPr>
          <w:rFonts w:ascii="Times New Roman" w:eastAsia="Calibri" w:hAnsi="Times New Roman" w:cs="Times New Roman" w:hint="cs"/>
          <w:color w:val="000000"/>
          <w:sz w:val="28"/>
          <w:szCs w:val="28"/>
          <w:lang w:val="kk-KZ"/>
        </w:rPr>
        <w:t>олдану</w:t>
      </w:r>
      <w:r w:rsidRPr="0001693C">
        <w:rPr>
          <w:rFonts w:ascii="Times New Roman" w:eastAsia="Calibri" w:hAnsi="Times New Roman" w:cs="Times New Roman"/>
          <w:color w:val="000000"/>
          <w:sz w:val="28"/>
          <w:szCs w:val="28"/>
          <w:lang w:val="kk-KZ"/>
        </w:rPr>
        <w:t xml:space="preserve"> </w:t>
      </w:r>
      <w:r w:rsidRPr="0001693C">
        <w:rPr>
          <w:rFonts w:ascii="Times New Roman" w:eastAsia="Calibri" w:hAnsi="Times New Roman" w:cs="Times New Roman" w:hint="cs"/>
          <w:color w:val="000000"/>
          <w:sz w:val="28"/>
          <w:szCs w:val="28"/>
          <w:lang w:val="kk-KZ"/>
        </w:rPr>
        <w:t>т</w:t>
      </w:r>
      <w:r w:rsidRPr="0001693C">
        <w:rPr>
          <w:rFonts w:ascii="Times New Roman" w:eastAsia="Calibri" w:hAnsi="Times New Roman" w:cs="Times New Roman"/>
          <w:color w:val="000000"/>
          <w:sz w:val="28"/>
          <w:szCs w:val="28"/>
          <w:lang w:val="kk-KZ"/>
        </w:rPr>
        <w:t>ә</w:t>
      </w:r>
      <w:r w:rsidRPr="0001693C">
        <w:rPr>
          <w:rFonts w:ascii="Times New Roman" w:eastAsia="Calibri" w:hAnsi="Times New Roman" w:cs="Times New Roman" w:hint="cs"/>
          <w:color w:val="000000"/>
          <w:sz w:val="28"/>
          <w:szCs w:val="28"/>
          <w:lang w:val="kk-KZ"/>
        </w:rPr>
        <w:t>сілдері</w:t>
      </w:r>
      <w:r w:rsidRPr="0001693C">
        <w:rPr>
          <w:rFonts w:ascii="Times New Roman" w:eastAsia="Calibri" w:hAnsi="Times New Roman" w:cs="Times New Roman"/>
          <w:color w:val="000000"/>
          <w:sz w:val="28"/>
          <w:szCs w:val="28"/>
          <w:lang w:val="kk-KZ"/>
        </w:rPr>
        <w:t xml:space="preserve"> </w:t>
      </w:r>
      <w:r w:rsidRPr="0001693C">
        <w:rPr>
          <w:rFonts w:ascii="Times New Roman" w:eastAsia="Calibri" w:hAnsi="Times New Roman" w:cs="Times New Roman" w:hint="cs"/>
          <w:color w:val="000000"/>
          <w:sz w:val="28"/>
          <w:szCs w:val="28"/>
          <w:lang w:val="kk-KZ"/>
        </w:rPr>
        <w:t>негізделді</w:t>
      </w:r>
      <w:r w:rsidRPr="0001693C">
        <w:rPr>
          <w:rFonts w:ascii="Times New Roman" w:eastAsia="Calibri" w:hAnsi="Times New Roman" w:cs="Times New Roman"/>
          <w:color w:val="000000"/>
          <w:sz w:val="28"/>
          <w:szCs w:val="28"/>
          <w:lang w:val="kk-KZ"/>
        </w:rPr>
        <w:t>;</w:t>
      </w:r>
    </w:p>
    <w:p w14:paraId="3A738219" w14:textId="7086A2A3" w:rsidR="0001693C" w:rsidRPr="0001693C" w:rsidRDefault="0001693C" w:rsidP="0001693C">
      <w:pPr>
        <w:spacing w:after="0" w:line="240" w:lineRule="auto"/>
        <w:ind w:firstLine="708"/>
        <w:jc w:val="both"/>
        <w:rPr>
          <w:rFonts w:ascii="Times New Roman" w:eastAsia="Calibri" w:hAnsi="Times New Roman" w:cs="Times New Roman"/>
          <w:color w:val="000000"/>
          <w:sz w:val="28"/>
          <w:szCs w:val="28"/>
          <w:lang w:val="kk-KZ"/>
        </w:rPr>
      </w:pPr>
      <w:r w:rsidRPr="0001693C">
        <w:rPr>
          <w:rFonts w:ascii="Times New Roman" w:eastAsia="Calibri" w:hAnsi="Times New Roman" w:cs="Times New Roman"/>
          <w:color w:val="000000"/>
          <w:sz w:val="28"/>
          <w:szCs w:val="28"/>
          <w:lang w:val="kk-KZ"/>
        </w:rPr>
        <w:t xml:space="preserve">- </w:t>
      </w:r>
      <w:r w:rsidR="005B187E">
        <w:rPr>
          <w:rFonts w:ascii="Times New Roman" w:eastAsia="Calibri" w:hAnsi="Times New Roman" w:cs="Times New Roman"/>
          <w:color w:val="000000"/>
          <w:sz w:val="28"/>
          <w:szCs w:val="28"/>
          <w:lang w:val="kk-KZ"/>
        </w:rPr>
        <w:t xml:space="preserve">жиынтық </w:t>
      </w:r>
      <w:r w:rsidRPr="0001693C">
        <w:rPr>
          <w:rFonts w:ascii="Times New Roman" w:eastAsia="Calibri" w:hAnsi="Times New Roman" w:cs="Times New Roman" w:hint="cs"/>
          <w:color w:val="000000"/>
          <w:sz w:val="28"/>
          <w:szCs w:val="28"/>
          <w:lang w:val="kk-KZ"/>
        </w:rPr>
        <w:t>шы</w:t>
      </w:r>
      <w:r w:rsidRPr="0001693C">
        <w:rPr>
          <w:rFonts w:ascii="Times New Roman" w:eastAsia="Calibri" w:hAnsi="Times New Roman" w:cs="Times New Roman"/>
          <w:color w:val="000000"/>
          <w:sz w:val="28"/>
          <w:szCs w:val="28"/>
          <w:lang w:val="kk-KZ"/>
        </w:rPr>
        <w:t>ғ</w:t>
      </w:r>
      <w:r w:rsidRPr="0001693C">
        <w:rPr>
          <w:rFonts w:ascii="Times New Roman" w:eastAsia="Calibri" w:hAnsi="Times New Roman" w:cs="Times New Roman" w:hint="cs"/>
          <w:color w:val="000000"/>
          <w:sz w:val="28"/>
          <w:szCs w:val="28"/>
          <w:lang w:val="kk-KZ"/>
        </w:rPr>
        <w:t>ындарды</w:t>
      </w:r>
      <w:r w:rsidRPr="0001693C">
        <w:rPr>
          <w:rFonts w:ascii="Times New Roman" w:eastAsia="Calibri" w:hAnsi="Times New Roman" w:cs="Times New Roman"/>
          <w:color w:val="000000"/>
          <w:sz w:val="28"/>
          <w:szCs w:val="28"/>
          <w:lang w:val="kk-KZ"/>
        </w:rPr>
        <w:t xml:space="preserve"> </w:t>
      </w:r>
      <w:r w:rsidRPr="0001693C">
        <w:rPr>
          <w:rFonts w:ascii="Times New Roman" w:eastAsia="Calibri" w:hAnsi="Times New Roman" w:cs="Times New Roman" w:hint="cs"/>
          <w:color w:val="000000"/>
          <w:sz w:val="28"/>
          <w:szCs w:val="28"/>
          <w:lang w:val="kk-KZ"/>
        </w:rPr>
        <w:t>ма</w:t>
      </w:r>
      <w:r w:rsidRPr="0001693C">
        <w:rPr>
          <w:rFonts w:ascii="Times New Roman" w:eastAsia="Calibri" w:hAnsi="Times New Roman" w:cs="Times New Roman"/>
          <w:color w:val="000000"/>
          <w:sz w:val="28"/>
          <w:szCs w:val="28"/>
          <w:lang w:val="kk-KZ"/>
        </w:rPr>
        <w:t>қ</w:t>
      </w:r>
      <w:r w:rsidRPr="0001693C">
        <w:rPr>
          <w:rFonts w:ascii="Times New Roman" w:eastAsia="Calibri" w:hAnsi="Times New Roman" w:cs="Times New Roman" w:hint="cs"/>
          <w:color w:val="000000"/>
          <w:sz w:val="28"/>
          <w:szCs w:val="28"/>
          <w:lang w:val="kk-KZ"/>
        </w:rPr>
        <w:t>сатқа сәйкес</w:t>
      </w:r>
      <w:r w:rsidRPr="0001693C">
        <w:rPr>
          <w:rFonts w:ascii="Times New Roman" w:eastAsia="Calibri" w:hAnsi="Times New Roman" w:cs="Times New Roman"/>
          <w:color w:val="000000"/>
          <w:sz w:val="28"/>
          <w:szCs w:val="28"/>
          <w:lang w:val="kk-KZ"/>
        </w:rPr>
        <w:t xml:space="preserve"> </w:t>
      </w:r>
      <w:r w:rsidRPr="0001693C">
        <w:rPr>
          <w:rFonts w:ascii="Times New Roman" w:eastAsia="Calibri" w:hAnsi="Times New Roman" w:cs="Times New Roman" w:hint="cs"/>
          <w:color w:val="000000"/>
          <w:sz w:val="28"/>
          <w:szCs w:val="28"/>
          <w:lang w:val="kk-KZ"/>
        </w:rPr>
        <w:t xml:space="preserve">азайту </w:t>
      </w:r>
      <w:r w:rsidRPr="0001693C">
        <w:rPr>
          <w:rFonts w:ascii="Times New Roman" w:eastAsia="Calibri" w:hAnsi="Times New Roman" w:cs="Times New Roman"/>
          <w:color w:val="000000"/>
          <w:sz w:val="28"/>
          <w:szCs w:val="28"/>
          <w:lang w:val="kk-KZ"/>
        </w:rPr>
        <w:t xml:space="preserve">мен </w:t>
      </w:r>
      <w:r w:rsidRPr="0001693C">
        <w:rPr>
          <w:rFonts w:ascii="Times New Roman" w:eastAsia="Calibri" w:hAnsi="Times New Roman" w:cs="Times New Roman" w:hint="cs"/>
          <w:color w:val="000000"/>
          <w:sz w:val="28"/>
          <w:szCs w:val="28"/>
          <w:lang w:val="kk-KZ"/>
        </w:rPr>
        <w:t>ма</w:t>
      </w:r>
      <w:r w:rsidRPr="0001693C">
        <w:rPr>
          <w:rFonts w:ascii="Times New Roman" w:eastAsia="Calibri" w:hAnsi="Times New Roman" w:cs="Times New Roman"/>
          <w:color w:val="000000"/>
          <w:sz w:val="28"/>
          <w:szCs w:val="28"/>
          <w:lang w:val="kk-KZ"/>
        </w:rPr>
        <w:t>қ</w:t>
      </w:r>
      <w:r w:rsidRPr="0001693C">
        <w:rPr>
          <w:rFonts w:ascii="Times New Roman" w:eastAsia="Calibri" w:hAnsi="Times New Roman" w:cs="Times New Roman" w:hint="cs"/>
          <w:color w:val="000000"/>
          <w:sz w:val="28"/>
          <w:szCs w:val="28"/>
          <w:lang w:val="kk-KZ"/>
        </w:rPr>
        <w:t>сатты</w:t>
      </w:r>
      <w:r w:rsidRPr="0001693C">
        <w:rPr>
          <w:rFonts w:ascii="Times New Roman" w:eastAsia="Calibri" w:hAnsi="Times New Roman" w:cs="Times New Roman"/>
          <w:color w:val="000000"/>
          <w:sz w:val="28"/>
          <w:szCs w:val="28"/>
          <w:lang w:val="kk-KZ"/>
        </w:rPr>
        <w:t xml:space="preserve"> ө</w:t>
      </w:r>
      <w:r w:rsidRPr="0001693C">
        <w:rPr>
          <w:rFonts w:ascii="Times New Roman" w:eastAsia="Calibri" w:hAnsi="Times New Roman" w:cs="Times New Roman" w:hint="cs"/>
          <w:color w:val="000000"/>
          <w:sz w:val="28"/>
          <w:szCs w:val="28"/>
          <w:lang w:val="kk-KZ"/>
        </w:rPr>
        <w:t>зіндік</w:t>
      </w:r>
      <w:r w:rsidRPr="0001693C">
        <w:rPr>
          <w:rFonts w:ascii="Times New Roman" w:eastAsia="Calibri" w:hAnsi="Times New Roman" w:cs="Times New Roman"/>
          <w:color w:val="000000"/>
          <w:sz w:val="28"/>
          <w:szCs w:val="28"/>
          <w:lang w:val="kk-KZ"/>
        </w:rPr>
        <w:t xml:space="preserve"> құ</w:t>
      </w:r>
      <w:r w:rsidRPr="0001693C">
        <w:rPr>
          <w:rFonts w:ascii="Times New Roman" w:eastAsia="Calibri" w:hAnsi="Times New Roman" w:cs="Times New Roman" w:hint="cs"/>
          <w:color w:val="000000"/>
          <w:sz w:val="28"/>
          <w:szCs w:val="28"/>
          <w:lang w:val="kk-KZ"/>
        </w:rPr>
        <w:t>н</w:t>
      </w:r>
      <w:r w:rsidRPr="0001693C">
        <w:rPr>
          <w:rFonts w:ascii="Times New Roman" w:eastAsia="Calibri" w:hAnsi="Times New Roman" w:cs="Times New Roman"/>
          <w:color w:val="000000"/>
          <w:sz w:val="28"/>
          <w:szCs w:val="28"/>
          <w:lang w:val="kk-KZ"/>
        </w:rPr>
        <w:t xml:space="preserve"> </w:t>
      </w:r>
      <w:r w:rsidRPr="0001693C">
        <w:rPr>
          <w:rFonts w:ascii="Times New Roman" w:eastAsia="Calibri" w:hAnsi="Times New Roman" w:cs="Times New Roman" w:hint="cs"/>
          <w:color w:val="000000"/>
          <w:sz w:val="28"/>
          <w:szCs w:val="28"/>
          <w:lang w:val="kk-KZ"/>
        </w:rPr>
        <w:t>де</w:t>
      </w:r>
      <w:r w:rsidRPr="0001693C">
        <w:rPr>
          <w:rFonts w:ascii="Times New Roman" w:eastAsia="Calibri" w:hAnsi="Times New Roman" w:cs="Times New Roman"/>
          <w:color w:val="000000"/>
          <w:sz w:val="28"/>
          <w:szCs w:val="28"/>
          <w:lang w:val="kk-KZ"/>
        </w:rPr>
        <w:t>ң</w:t>
      </w:r>
      <w:r w:rsidRPr="0001693C">
        <w:rPr>
          <w:rFonts w:ascii="Times New Roman" w:eastAsia="Calibri" w:hAnsi="Times New Roman" w:cs="Times New Roman" w:hint="cs"/>
          <w:color w:val="000000"/>
          <w:sz w:val="28"/>
          <w:szCs w:val="28"/>
          <w:lang w:val="kk-KZ"/>
        </w:rPr>
        <w:t>гейіне</w:t>
      </w:r>
      <w:r w:rsidRPr="0001693C">
        <w:rPr>
          <w:rFonts w:ascii="Times New Roman" w:eastAsia="Calibri" w:hAnsi="Times New Roman" w:cs="Times New Roman"/>
          <w:color w:val="000000"/>
          <w:sz w:val="28"/>
          <w:szCs w:val="28"/>
          <w:lang w:val="kk-KZ"/>
        </w:rPr>
        <w:t xml:space="preserve"> </w:t>
      </w:r>
      <w:r w:rsidRPr="0001693C">
        <w:rPr>
          <w:rFonts w:ascii="Times New Roman" w:eastAsia="Calibri" w:hAnsi="Times New Roman" w:cs="Times New Roman" w:hint="cs"/>
          <w:color w:val="000000"/>
          <w:sz w:val="28"/>
          <w:szCs w:val="28"/>
          <w:lang w:val="kk-KZ"/>
        </w:rPr>
        <w:t>жету</w:t>
      </w:r>
      <w:r w:rsidRPr="0001693C">
        <w:rPr>
          <w:rFonts w:ascii="Times New Roman" w:eastAsia="Calibri" w:hAnsi="Times New Roman" w:cs="Times New Roman"/>
          <w:color w:val="000000"/>
          <w:sz w:val="28"/>
          <w:szCs w:val="28"/>
          <w:lang w:val="kk-KZ"/>
        </w:rPr>
        <w:t xml:space="preserve"> ү</w:t>
      </w:r>
      <w:r w:rsidRPr="0001693C">
        <w:rPr>
          <w:rFonts w:ascii="Times New Roman" w:eastAsia="Calibri" w:hAnsi="Times New Roman" w:cs="Times New Roman" w:hint="cs"/>
          <w:color w:val="000000"/>
          <w:sz w:val="28"/>
          <w:szCs w:val="28"/>
          <w:lang w:val="kk-KZ"/>
        </w:rPr>
        <w:t>шін</w:t>
      </w:r>
      <w:r w:rsidRPr="0001693C">
        <w:rPr>
          <w:rFonts w:ascii="Times New Roman" w:eastAsia="Calibri" w:hAnsi="Times New Roman" w:cs="Times New Roman"/>
          <w:color w:val="000000"/>
          <w:sz w:val="28"/>
          <w:szCs w:val="28"/>
          <w:lang w:val="kk-KZ"/>
        </w:rPr>
        <w:t xml:space="preserve"> </w:t>
      </w:r>
      <w:r w:rsidRPr="0001693C">
        <w:rPr>
          <w:rFonts w:ascii="Times New Roman" w:eastAsia="Calibri" w:hAnsi="Times New Roman" w:cs="Times New Roman" w:hint="cs"/>
          <w:color w:val="000000"/>
          <w:sz w:val="28"/>
          <w:szCs w:val="28"/>
          <w:lang w:val="kk-KZ"/>
        </w:rPr>
        <w:t>шы</w:t>
      </w:r>
      <w:r w:rsidRPr="0001693C">
        <w:rPr>
          <w:rFonts w:ascii="Times New Roman" w:eastAsia="Calibri" w:hAnsi="Times New Roman" w:cs="Times New Roman"/>
          <w:color w:val="000000"/>
          <w:sz w:val="28"/>
          <w:szCs w:val="28"/>
          <w:lang w:val="kk-KZ"/>
        </w:rPr>
        <w:t>ғ</w:t>
      </w:r>
      <w:r w:rsidRPr="0001693C">
        <w:rPr>
          <w:rFonts w:ascii="Times New Roman" w:eastAsia="Calibri" w:hAnsi="Times New Roman" w:cs="Times New Roman" w:hint="cs"/>
          <w:color w:val="000000"/>
          <w:sz w:val="28"/>
          <w:szCs w:val="28"/>
          <w:lang w:val="kk-KZ"/>
        </w:rPr>
        <w:t>ындарды</w:t>
      </w:r>
      <w:r w:rsidRPr="0001693C">
        <w:rPr>
          <w:rFonts w:ascii="Times New Roman" w:eastAsia="Calibri" w:hAnsi="Times New Roman" w:cs="Times New Roman"/>
          <w:color w:val="000000"/>
          <w:sz w:val="28"/>
          <w:szCs w:val="28"/>
          <w:lang w:val="kk-KZ"/>
        </w:rPr>
        <w:t xml:space="preserve"> </w:t>
      </w:r>
      <w:r w:rsidRPr="0001693C">
        <w:rPr>
          <w:rFonts w:ascii="Times New Roman" w:eastAsia="Calibri" w:hAnsi="Times New Roman" w:cs="Times New Roman" w:hint="cs"/>
          <w:color w:val="000000"/>
          <w:sz w:val="28"/>
          <w:szCs w:val="28"/>
          <w:lang w:val="kk-KZ"/>
        </w:rPr>
        <w:t>есепке</w:t>
      </w:r>
      <w:r w:rsidRPr="0001693C">
        <w:rPr>
          <w:rFonts w:ascii="Times New Roman" w:eastAsia="Calibri" w:hAnsi="Times New Roman" w:cs="Times New Roman"/>
          <w:color w:val="000000"/>
          <w:sz w:val="28"/>
          <w:szCs w:val="28"/>
          <w:lang w:val="kk-KZ"/>
        </w:rPr>
        <w:t xml:space="preserve"> </w:t>
      </w:r>
      <w:r w:rsidRPr="0001693C">
        <w:rPr>
          <w:rFonts w:ascii="Times New Roman" w:eastAsia="Calibri" w:hAnsi="Times New Roman" w:cs="Times New Roman" w:hint="cs"/>
          <w:color w:val="000000"/>
          <w:sz w:val="28"/>
          <w:szCs w:val="28"/>
          <w:lang w:val="kk-KZ"/>
        </w:rPr>
        <w:t>алуды</w:t>
      </w:r>
      <w:r w:rsidRPr="0001693C">
        <w:rPr>
          <w:rFonts w:ascii="Times New Roman" w:eastAsia="Calibri" w:hAnsi="Times New Roman" w:cs="Times New Roman"/>
          <w:color w:val="000000"/>
          <w:sz w:val="28"/>
          <w:szCs w:val="28"/>
          <w:lang w:val="kk-KZ"/>
        </w:rPr>
        <w:t xml:space="preserve"> </w:t>
      </w:r>
      <w:r w:rsidRPr="0001693C">
        <w:rPr>
          <w:rFonts w:ascii="Times New Roman" w:eastAsia="Calibri" w:hAnsi="Times New Roman" w:cs="Times New Roman" w:hint="cs"/>
          <w:color w:val="000000"/>
          <w:sz w:val="28"/>
          <w:szCs w:val="28"/>
          <w:lang w:val="kk-KZ"/>
        </w:rPr>
        <w:t>тиісті</w:t>
      </w:r>
      <w:r w:rsidRPr="0001693C">
        <w:rPr>
          <w:rFonts w:ascii="Times New Roman" w:eastAsia="Calibri" w:hAnsi="Times New Roman" w:cs="Times New Roman"/>
          <w:color w:val="000000"/>
          <w:sz w:val="28"/>
          <w:szCs w:val="28"/>
          <w:lang w:val="kk-KZ"/>
        </w:rPr>
        <w:t xml:space="preserve"> </w:t>
      </w:r>
      <w:r w:rsidRPr="0001693C">
        <w:rPr>
          <w:rFonts w:ascii="Times New Roman" w:eastAsia="Calibri" w:hAnsi="Times New Roman" w:cs="Times New Roman" w:hint="cs"/>
          <w:color w:val="000000"/>
          <w:sz w:val="28"/>
          <w:szCs w:val="28"/>
          <w:lang w:val="kk-KZ"/>
        </w:rPr>
        <w:t>а</w:t>
      </w:r>
      <w:r w:rsidRPr="0001693C">
        <w:rPr>
          <w:rFonts w:ascii="Times New Roman" w:eastAsia="Calibri" w:hAnsi="Times New Roman" w:cs="Times New Roman"/>
          <w:color w:val="000000"/>
          <w:sz w:val="28"/>
          <w:szCs w:val="28"/>
          <w:lang w:val="kk-KZ"/>
        </w:rPr>
        <w:t>қ</w:t>
      </w:r>
      <w:r w:rsidRPr="0001693C">
        <w:rPr>
          <w:rFonts w:ascii="Times New Roman" w:eastAsia="Calibri" w:hAnsi="Times New Roman" w:cs="Times New Roman" w:hint="cs"/>
          <w:color w:val="000000"/>
          <w:sz w:val="28"/>
          <w:szCs w:val="28"/>
          <w:lang w:val="kk-KZ"/>
        </w:rPr>
        <w:t>паратты</w:t>
      </w:r>
      <w:r w:rsidRPr="0001693C">
        <w:rPr>
          <w:rFonts w:ascii="Times New Roman" w:eastAsia="Calibri" w:hAnsi="Times New Roman" w:cs="Times New Roman"/>
          <w:color w:val="000000"/>
          <w:sz w:val="28"/>
          <w:szCs w:val="28"/>
          <w:lang w:val="kk-KZ"/>
        </w:rPr>
        <w:t>қ қ</w:t>
      </w:r>
      <w:r w:rsidRPr="0001693C">
        <w:rPr>
          <w:rFonts w:ascii="Times New Roman" w:eastAsia="Calibri" w:hAnsi="Times New Roman" w:cs="Times New Roman" w:hint="cs"/>
          <w:color w:val="000000"/>
          <w:sz w:val="28"/>
          <w:szCs w:val="28"/>
          <w:lang w:val="kk-KZ"/>
        </w:rPr>
        <w:t>амтамасыз</w:t>
      </w:r>
      <w:r w:rsidRPr="0001693C">
        <w:rPr>
          <w:rFonts w:ascii="Times New Roman" w:eastAsia="Calibri" w:hAnsi="Times New Roman" w:cs="Times New Roman"/>
          <w:color w:val="000000"/>
          <w:sz w:val="28"/>
          <w:szCs w:val="28"/>
          <w:lang w:val="kk-KZ"/>
        </w:rPr>
        <w:t xml:space="preserve"> </w:t>
      </w:r>
      <w:r w:rsidRPr="0001693C">
        <w:rPr>
          <w:rFonts w:ascii="Times New Roman" w:eastAsia="Calibri" w:hAnsi="Times New Roman" w:cs="Times New Roman" w:hint="cs"/>
          <w:color w:val="000000"/>
          <w:sz w:val="28"/>
          <w:szCs w:val="28"/>
          <w:lang w:val="kk-KZ"/>
        </w:rPr>
        <w:t>етуді</w:t>
      </w:r>
      <w:r w:rsidRPr="0001693C">
        <w:rPr>
          <w:rFonts w:ascii="Times New Roman" w:eastAsia="Calibri" w:hAnsi="Times New Roman" w:cs="Times New Roman"/>
          <w:color w:val="000000"/>
          <w:sz w:val="28"/>
          <w:szCs w:val="28"/>
          <w:lang w:val="kk-KZ"/>
        </w:rPr>
        <w:t xml:space="preserve"> қ</w:t>
      </w:r>
      <w:r w:rsidRPr="0001693C">
        <w:rPr>
          <w:rFonts w:ascii="Times New Roman" w:eastAsia="Calibri" w:hAnsi="Times New Roman" w:cs="Times New Roman" w:hint="cs"/>
          <w:color w:val="000000"/>
          <w:sz w:val="28"/>
          <w:szCs w:val="28"/>
          <w:lang w:val="kk-KZ"/>
        </w:rPr>
        <w:t>алыптастыру</w:t>
      </w:r>
      <w:r w:rsidRPr="0001693C">
        <w:rPr>
          <w:rFonts w:ascii="Times New Roman" w:eastAsia="Calibri" w:hAnsi="Times New Roman" w:cs="Times New Roman"/>
          <w:color w:val="000000"/>
          <w:sz w:val="28"/>
          <w:szCs w:val="28"/>
          <w:lang w:val="kk-KZ"/>
        </w:rPr>
        <w:t>ғ</w:t>
      </w:r>
      <w:r w:rsidRPr="0001693C">
        <w:rPr>
          <w:rFonts w:ascii="Times New Roman" w:eastAsia="Calibri" w:hAnsi="Times New Roman" w:cs="Times New Roman" w:hint="cs"/>
          <w:color w:val="000000"/>
          <w:sz w:val="28"/>
          <w:szCs w:val="28"/>
          <w:lang w:val="kk-KZ"/>
        </w:rPr>
        <w:t>а</w:t>
      </w:r>
      <w:r w:rsidRPr="0001693C">
        <w:rPr>
          <w:rFonts w:ascii="Times New Roman" w:eastAsia="Calibri" w:hAnsi="Times New Roman" w:cs="Times New Roman"/>
          <w:color w:val="000000"/>
          <w:sz w:val="28"/>
          <w:szCs w:val="28"/>
          <w:lang w:val="kk-KZ"/>
        </w:rPr>
        <w:t xml:space="preserve"> </w:t>
      </w:r>
      <w:r w:rsidRPr="0001693C">
        <w:rPr>
          <w:rFonts w:ascii="Times New Roman" w:eastAsia="Calibri" w:hAnsi="Times New Roman" w:cs="Times New Roman" w:hint="cs"/>
          <w:color w:val="000000"/>
          <w:sz w:val="28"/>
          <w:szCs w:val="28"/>
          <w:lang w:val="kk-KZ"/>
        </w:rPr>
        <w:t>ы</w:t>
      </w:r>
      <w:r w:rsidRPr="0001693C">
        <w:rPr>
          <w:rFonts w:ascii="Times New Roman" w:eastAsia="Calibri" w:hAnsi="Times New Roman" w:cs="Times New Roman"/>
          <w:color w:val="000000"/>
          <w:sz w:val="28"/>
          <w:szCs w:val="28"/>
          <w:lang w:val="kk-KZ"/>
        </w:rPr>
        <w:t>қ</w:t>
      </w:r>
      <w:r w:rsidRPr="0001693C">
        <w:rPr>
          <w:rFonts w:ascii="Times New Roman" w:eastAsia="Calibri" w:hAnsi="Times New Roman" w:cs="Times New Roman" w:hint="cs"/>
          <w:color w:val="000000"/>
          <w:sz w:val="28"/>
          <w:szCs w:val="28"/>
          <w:lang w:val="kk-KZ"/>
        </w:rPr>
        <w:t>пал</w:t>
      </w:r>
      <w:r w:rsidRPr="0001693C">
        <w:rPr>
          <w:rFonts w:ascii="Times New Roman" w:eastAsia="Calibri" w:hAnsi="Times New Roman" w:cs="Times New Roman"/>
          <w:color w:val="000000"/>
          <w:sz w:val="28"/>
          <w:szCs w:val="28"/>
          <w:lang w:val="kk-KZ"/>
        </w:rPr>
        <w:t xml:space="preserve"> </w:t>
      </w:r>
      <w:r w:rsidRPr="0001693C">
        <w:rPr>
          <w:rFonts w:ascii="Times New Roman" w:eastAsia="Calibri" w:hAnsi="Times New Roman" w:cs="Times New Roman" w:hint="cs"/>
          <w:color w:val="000000"/>
          <w:sz w:val="28"/>
          <w:szCs w:val="28"/>
          <w:lang w:val="kk-KZ"/>
        </w:rPr>
        <w:t>ететін</w:t>
      </w:r>
      <w:r w:rsidRPr="0001693C">
        <w:rPr>
          <w:rFonts w:ascii="Times New Roman" w:eastAsia="Calibri" w:hAnsi="Times New Roman" w:cs="Times New Roman"/>
          <w:color w:val="000000"/>
          <w:sz w:val="28"/>
          <w:szCs w:val="28"/>
          <w:lang w:val="kk-KZ"/>
        </w:rPr>
        <w:t xml:space="preserve"> қ</w:t>
      </w:r>
      <w:r w:rsidRPr="0001693C">
        <w:rPr>
          <w:rFonts w:ascii="Times New Roman" w:eastAsia="Calibri" w:hAnsi="Times New Roman" w:cs="Times New Roman" w:hint="cs"/>
          <w:color w:val="000000"/>
          <w:sz w:val="28"/>
          <w:szCs w:val="28"/>
          <w:lang w:val="kk-KZ"/>
        </w:rPr>
        <w:t>ызметті</w:t>
      </w:r>
      <w:r w:rsidRPr="0001693C">
        <w:rPr>
          <w:rFonts w:ascii="Times New Roman" w:eastAsia="Calibri" w:hAnsi="Times New Roman" w:cs="Times New Roman"/>
          <w:color w:val="000000"/>
          <w:sz w:val="28"/>
          <w:szCs w:val="28"/>
          <w:lang w:val="kk-KZ"/>
        </w:rPr>
        <w:t xml:space="preserve">ң </w:t>
      </w:r>
      <w:r w:rsidRPr="0001693C">
        <w:rPr>
          <w:rFonts w:ascii="Times New Roman" w:eastAsia="Calibri" w:hAnsi="Times New Roman" w:cs="Times New Roman" w:hint="cs"/>
          <w:color w:val="000000"/>
          <w:sz w:val="28"/>
          <w:szCs w:val="28"/>
          <w:lang w:val="kk-KZ"/>
        </w:rPr>
        <w:t>салалы</w:t>
      </w:r>
      <w:r w:rsidRPr="0001693C">
        <w:rPr>
          <w:rFonts w:ascii="Times New Roman" w:eastAsia="Calibri" w:hAnsi="Times New Roman" w:cs="Times New Roman"/>
          <w:color w:val="000000"/>
          <w:sz w:val="28"/>
          <w:szCs w:val="28"/>
          <w:lang w:val="kk-KZ"/>
        </w:rPr>
        <w:t xml:space="preserve">қ </w:t>
      </w:r>
      <w:r w:rsidRPr="0001693C">
        <w:rPr>
          <w:rFonts w:ascii="Times New Roman" w:eastAsia="Calibri" w:hAnsi="Times New Roman" w:cs="Times New Roman" w:hint="cs"/>
          <w:color w:val="000000"/>
          <w:sz w:val="28"/>
          <w:szCs w:val="28"/>
          <w:lang w:val="kk-KZ"/>
        </w:rPr>
        <w:t>ерекшеліктерін</w:t>
      </w:r>
      <w:r w:rsidRPr="0001693C">
        <w:rPr>
          <w:rFonts w:ascii="Times New Roman" w:eastAsia="Calibri" w:hAnsi="Times New Roman" w:cs="Times New Roman"/>
          <w:color w:val="000000"/>
          <w:sz w:val="28"/>
          <w:szCs w:val="28"/>
          <w:lang w:val="kk-KZ"/>
        </w:rPr>
        <w:t>, құ</w:t>
      </w:r>
      <w:r w:rsidRPr="0001693C">
        <w:rPr>
          <w:rFonts w:ascii="Times New Roman" w:eastAsia="Calibri" w:hAnsi="Times New Roman" w:cs="Times New Roman" w:hint="cs"/>
          <w:color w:val="000000"/>
          <w:sz w:val="28"/>
          <w:szCs w:val="28"/>
          <w:lang w:val="kk-KZ"/>
        </w:rPr>
        <w:t>рылыс</w:t>
      </w:r>
      <w:r w:rsidRPr="0001693C">
        <w:rPr>
          <w:rFonts w:ascii="Times New Roman" w:eastAsia="Calibri" w:hAnsi="Times New Roman" w:cs="Times New Roman"/>
          <w:color w:val="000000"/>
          <w:sz w:val="28"/>
          <w:szCs w:val="28"/>
          <w:lang w:val="kk-KZ"/>
        </w:rPr>
        <w:t xml:space="preserve"> ө</w:t>
      </w:r>
      <w:r w:rsidRPr="0001693C">
        <w:rPr>
          <w:rFonts w:ascii="Times New Roman" w:eastAsia="Calibri" w:hAnsi="Times New Roman" w:cs="Times New Roman" w:hint="cs"/>
          <w:color w:val="000000"/>
          <w:sz w:val="28"/>
          <w:szCs w:val="28"/>
          <w:lang w:val="kk-KZ"/>
        </w:rPr>
        <w:t>німдеріні</w:t>
      </w:r>
      <w:r w:rsidRPr="0001693C">
        <w:rPr>
          <w:rFonts w:ascii="Times New Roman" w:eastAsia="Calibri" w:hAnsi="Times New Roman" w:cs="Times New Roman"/>
          <w:color w:val="000000"/>
          <w:sz w:val="28"/>
          <w:szCs w:val="28"/>
          <w:lang w:val="kk-KZ"/>
        </w:rPr>
        <w:t>ң ө</w:t>
      </w:r>
      <w:r w:rsidRPr="0001693C">
        <w:rPr>
          <w:rFonts w:ascii="Times New Roman" w:eastAsia="Calibri" w:hAnsi="Times New Roman" w:cs="Times New Roman" w:hint="cs"/>
          <w:color w:val="000000"/>
          <w:sz w:val="28"/>
          <w:szCs w:val="28"/>
          <w:lang w:val="kk-KZ"/>
        </w:rPr>
        <w:t>мірлік</w:t>
      </w:r>
      <w:r w:rsidRPr="0001693C">
        <w:rPr>
          <w:rFonts w:ascii="Times New Roman" w:eastAsia="Calibri" w:hAnsi="Times New Roman" w:cs="Times New Roman"/>
          <w:color w:val="000000"/>
          <w:sz w:val="28"/>
          <w:szCs w:val="28"/>
          <w:lang w:val="kk-KZ"/>
        </w:rPr>
        <w:t xml:space="preserve"> </w:t>
      </w:r>
      <w:r w:rsidRPr="0001693C">
        <w:rPr>
          <w:rFonts w:ascii="Times New Roman" w:eastAsia="Calibri" w:hAnsi="Times New Roman" w:cs="Times New Roman" w:hint="cs"/>
          <w:color w:val="000000"/>
          <w:sz w:val="28"/>
          <w:szCs w:val="28"/>
          <w:lang w:val="kk-KZ"/>
        </w:rPr>
        <w:t>циклін</w:t>
      </w:r>
      <w:r w:rsidRPr="0001693C">
        <w:rPr>
          <w:rFonts w:ascii="Times New Roman" w:eastAsia="Calibri" w:hAnsi="Times New Roman" w:cs="Times New Roman"/>
          <w:color w:val="000000"/>
          <w:sz w:val="28"/>
          <w:szCs w:val="28"/>
          <w:lang w:val="kk-KZ"/>
        </w:rPr>
        <w:t xml:space="preserve"> </w:t>
      </w:r>
      <w:r w:rsidRPr="0001693C">
        <w:rPr>
          <w:rFonts w:ascii="Times New Roman" w:eastAsia="Calibri" w:hAnsi="Times New Roman" w:cs="Times New Roman" w:hint="cs"/>
          <w:color w:val="000000"/>
          <w:sz w:val="28"/>
          <w:szCs w:val="28"/>
          <w:lang w:val="kk-KZ"/>
        </w:rPr>
        <w:t>ескере</w:t>
      </w:r>
      <w:r w:rsidRPr="0001693C">
        <w:rPr>
          <w:rFonts w:ascii="Times New Roman" w:eastAsia="Calibri" w:hAnsi="Times New Roman" w:cs="Times New Roman"/>
          <w:color w:val="000000"/>
          <w:sz w:val="28"/>
          <w:szCs w:val="28"/>
          <w:lang w:val="kk-KZ"/>
        </w:rPr>
        <w:t xml:space="preserve"> </w:t>
      </w:r>
      <w:r w:rsidRPr="0001693C">
        <w:rPr>
          <w:rFonts w:ascii="Times New Roman" w:eastAsia="Calibri" w:hAnsi="Times New Roman" w:cs="Times New Roman" w:hint="cs"/>
          <w:color w:val="000000"/>
          <w:sz w:val="28"/>
          <w:szCs w:val="28"/>
          <w:lang w:val="kk-KZ"/>
        </w:rPr>
        <w:t>отырып</w:t>
      </w:r>
      <w:r w:rsidRPr="0001693C">
        <w:rPr>
          <w:rFonts w:ascii="Times New Roman" w:eastAsia="Calibri" w:hAnsi="Times New Roman" w:cs="Times New Roman"/>
          <w:color w:val="000000"/>
          <w:sz w:val="28"/>
          <w:szCs w:val="28"/>
          <w:lang w:val="kk-KZ"/>
        </w:rPr>
        <w:t xml:space="preserve">, </w:t>
      </w:r>
      <w:r w:rsidRPr="0001693C">
        <w:rPr>
          <w:rFonts w:ascii="Times New Roman" w:eastAsia="Calibri" w:hAnsi="Times New Roman" w:cs="Times New Roman" w:hint="cs"/>
          <w:color w:val="000000"/>
          <w:sz w:val="28"/>
          <w:szCs w:val="28"/>
          <w:lang w:val="kk-KZ"/>
        </w:rPr>
        <w:t>жиынты</w:t>
      </w:r>
      <w:r w:rsidRPr="0001693C">
        <w:rPr>
          <w:rFonts w:ascii="Times New Roman" w:eastAsia="Calibri" w:hAnsi="Times New Roman" w:cs="Times New Roman"/>
          <w:color w:val="000000"/>
          <w:sz w:val="28"/>
          <w:szCs w:val="28"/>
          <w:lang w:val="kk-KZ"/>
        </w:rPr>
        <w:t xml:space="preserve">қ </w:t>
      </w:r>
      <w:r w:rsidRPr="0001693C">
        <w:rPr>
          <w:rFonts w:ascii="Times New Roman" w:eastAsia="Calibri" w:hAnsi="Times New Roman" w:cs="Times New Roman" w:hint="cs"/>
          <w:color w:val="000000"/>
          <w:sz w:val="28"/>
          <w:szCs w:val="28"/>
          <w:lang w:val="kk-KZ"/>
        </w:rPr>
        <w:t>шы</w:t>
      </w:r>
      <w:r w:rsidRPr="0001693C">
        <w:rPr>
          <w:rFonts w:ascii="Times New Roman" w:eastAsia="Calibri" w:hAnsi="Times New Roman" w:cs="Times New Roman"/>
          <w:color w:val="000000"/>
          <w:sz w:val="28"/>
          <w:szCs w:val="28"/>
          <w:lang w:val="kk-KZ"/>
        </w:rPr>
        <w:t>ғ</w:t>
      </w:r>
      <w:r w:rsidRPr="0001693C">
        <w:rPr>
          <w:rFonts w:ascii="Times New Roman" w:eastAsia="Calibri" w:hAnsi="Times New Roman" w:cs="Times New Roman" w:hint="cs"/>
          <w:color w:val="000000"/>
          <w:sz w:val="28"/>
          <w:szCs w:val="28"/>
          <w:lang w:val="kk-KZ"/>
        </w:rPr>
        <w:t>ындар</w:t>
      </w:r>
      <w:r w:rsidRPr="0001693C">
        <w:rPr>
          <w:rFonts w:ascii="Times New Roman" w:eastAsia="Calibri" w:hAnsi="Times New Roman" w:cs="Times New Roman"/>
          <w:color w:val="000000"/>
          <w:sz w:val="28"/>
          <w:szCs w:val="28"/>
          <w:lang w:val="kk-KZ"/>
        </w:rPr>
        <w:t xml:space="preserve"> </w:t>
      </w:r>
      <w:r w:rsidRPr="0001693C">
        <w:rPr>
          <w:rFonts w:ascii="Times New Roman" w:eastAsia="Calibri" w:hAnsi="Times New Roman" w:cs="Times New Roman" w:hint="cs"/>
          <w:color w:val="000000"/>
          <w:sz w:val="28"/>
          <w:szCs w:val="28"/>
          <w:lang w:val="kk-KZ"/>
        </w:rPr>
        <w:t>мен</w:t>
      </w:r>
      <w:r w:rsidRPr="0001693C">
        <w:rPr>
          <w:rFonts w:ascii="Times New Roman" w:eastAsia="Calibri" w:hAnsi="Times New Roman" w:cs="Times New Roman"/>
          <w:color w:val="000000"/>
          <w:sz w:val="28"/>
          <w:szCs w:val="28"/>
          <w:lang w:val="kk-KZ"/>
        </w:rPr>
        <w:t xml:space="preserve"> өзіндік құнды </w:t>
      </w:r>
      <w:r w:rsidRPr="0001693C">
        <w:rPr>
          <w:rFonts w:ascii="Times New Roman" w:eastAsia="Calibri" w:hAnsi="Times New Roman" w:cs="Times New Roman" w:hint="cs"/>
          <w:color w:val="000000"/>
          <w:sz w:val="28"/>
          <w:szCs w:val="28"/>
          <w:lang w:val="kk-KZ"/>
        </w:rPr>
        <w:t>бас</w:t>
      </w:r>
      <w:r w:rsidRPr="0001693C">
        <w:rPr>
          <w:rFonts w:ascii="Times New Roman" w:eastAsia="Calibri" w:hAnsi="Times New Roman" w:cs="Times New Roman"/>
          <w:color w:val="000000"/>
          <w:sz w:val="28"/>
          <w:szCs w:val="28"/>
          <w:lang w:val="kk-KZ"/>
        </w:rPr>
        <w:t>қ</w:t>
      </w:r>
      <w:r w:rsidRPr="0001693C">
        <w:rPr>
          <w:rFonts w:ascii="Times New Roman" w:eastAsia="Calibri" w:hAnsi="Times New Roman" w:cs="Times New Roman" w:hint="cs"/>
          <w:color w:val="000000"/>
          <w:sz w:val="28"/>
          <w:szCs w:val="28"/>
          <w:lang w:val="kk-KZ"/>
        </w:rPr>
        <w:t>ару</w:t>
      </w:r>
      <w:r w:rsidRPr="0001693C">
        <w:rPr>
          <w:rFonts w:ascii="Times New Roman" w:eastAsia="Calibri" w:hAnsi="Times New Roman" w:cs="Times New Roman"/>
          <w:color w:val="000000"/>
          <w:sz w:val="28"/>
          <w:szCs w:val="28"/>
          <w:lang w:val="kk-KZ"/>
        </w:rPr>
        <w:t xml:space="preserve"> </w:t>
      </w:r>
      <w:r w:rsidRPr="0001693C">
        <w:rPr>
          <w:rFonts w:ascii="Times New Roman" w:eastAsia="Calibri" w:hAnsi="Times New Roman" w:cs="Times New Roman" w:hint="cs"/>
          <w:color w:val="000000"/>
          <w:sz w:val="28"/>
          <w:szCs w:val="28"/>
          <w:lang w:val="kk-KZ"/>
        </w:rPr>
        <w:t>модельдері</w:t>
      </w:r>
      <w:r w:rsidRPr="0001693C">
        <w:rPr>
          <w:rFonts w:ascii="Times New Roman" w:eastAsia="Calibri" w:hAnsi="Times New Roman" w:cs="Times New Roman"/>
          <w:color w:val="000000"/>
          <w:sz w:val="28"/>
          <w:szCs w:val="28"/>
          <w:lang w:val="kk-KZ"/>
        </w:rPr>
        <w:t xml:space="preserve">н құру. </w:t>
      </w:r>
    </w:p>
    <w:p w14:paraId="0F83E425" w14:textId="77777777" w:rsidR="0001693C" w:rsidRPr="0001693C" w:rsidRDefault="0001693C" w:rsidP="0001693C">
      <w:pPr>
        <w:spacing w:after="0" w:line="240" w:lineRule="auto"/>
        <w:ind w:firstLine="708"/>
        <w:jc w:val="both"/>
        <w:rPr>
          <w:rFonts w:ascii="Times New Roman" w:eastAsia="Calibri" w:hAnsi="Times New Roman" w:cs="Times New Roman"/>
          <w:color w:val="000000"/>
          <w:sz w:val="28"/>
          <w:szCs w:val="28"/>
          <w:lang w:val="kk-KZ"/>
        </w:rPr>
      </w:pPr>
      <w:r w:rsidRPr="0001693C">
        <w:rPr>
          <w:rFonts w:ascii="Times New Roman" w:eastAsia="Calibri" w:hAnsi="Times New Roman" w:cs="Times New Roman"/>
          <w:b/>
          <w:color w:val="000000"/>
          <w:sz w:val="28"/>
          <w:szCs w:val="28"/>
          <w:lang w:val="kk-KZ"/>
        </w:rPr>
        <w:t>Диссертациялық зерттеудің теориялық маңыздылығы</w:t>
      </w:r>
      <w:r w:rsidRPr="0001693C">
        <w:rPr>
          <w:rFonts w:ascii="Times New Roman" w:eastAsia="Calibri" w:hAnsi="Times New Roman" w:cs="Times New Roman"/>
          <w:color w:val="000000"/>
          <w:sz w:val="28"/>
          <w:szCs w:val="28"/>
          <w:lang w:val="kk-KZ"/>
        </w:rPr>
        <w:t xml:space="preserve"> құрылыс компанияларындағы шығындарды есепке алудың теориялық аспектілерін жүйелеу және жалпылаудан тұрады. Алынған нәтижелер жоғары оқу орындарында құрылыс компанияларындағы шығындарды есепке алу бойынша оқу бағдарламаларын әзірлеу үшін кеңінен қолдылуы мүмкін.</w:t>
      </w:r>
    </w:p>
    <w:p w14:paraId="51D40F52" w14:textId="77777777" w:rsidR="0001693C" w:rsidRPr="0001693C" w:rsidRDefault="0001693C" w:rsidP="0001693C">
      <w:pPr>
        <w:spacing w:after="0" w:line="240" w:lineRule="auto"/>
        <w:jc w:val="both"/>
        <w:rPr>
          <w:rFonts w:ascii="Times New Roman" w:eastAsia="Calibri" w:hAnsi="Times New Roman" w:cs="Times New Roman"/>
          <w:color w:val="000000"/>
          <w:sz w:val="28"/>
          <w:szCs w:val="28"/>
          <w:lang w:val="kk-KZ"/>
        </w:rPr>
      </w:pPr>
      <w:r w:rsidRPr="0001693C">
        <w:rPr>
          <w:rFonts w:ascii="Times New Roman" w:eastAsia="Calibri" w:hAnsi="Times New Roman" w:cs="Times New Roman"/>
          <w:color w:val="000000"/>
          <w:sz w:val="28"/>
          <w:szCs w:val="28"/>
          <w:lang w:val="kk-KZ"/>
        </w:rPr>
        <w:t>Алынған нәтижелер мен құрылыс компанияларындағы шығындарды есепке алуды ұйымдастырудың тұжырымдамалық негіздері осы саладағы болашақ ғылыми зерттеулер үшін құнды дереккөз бола алады. Олар экономиканың құрылыс секторларындағы шығындарды есепке алу ерекшеліктерін түсінуді кеңейтуге ықпал етеді және басқа ғалымдар мен мамандардың осы тақырыпқа деген қызығушылығын оята алады.</w:t>
      </w:r>
    </w:p>
    <w:p w14:paraId="2E700BA3" w14:textId="30BDA2A2" w:rsidR="0001693C" w:rsidRPr="0001693C" w:rsidRDefault="0001693C" w:rsidP="0001693C">
      <w:pPr>
        <w:spacing w:after="0" w:line="240" w:lineRule="auto"/>
        <w:ind w:firstLine="708"/>
        <w:jc w:val="both"/>
        <w:rPr>
          <w:rFonts w:ascii="Times New Roman" w:eastAsia="Calibri" w:hAnsi="Times New Roman" w:cs="Times New Roman"/>
          <w:b/>
          <w:sz w:val="28"/>
          <w:szCs w:val="28"/>
          <w:lang w:val="kk-KZ"/>
        </w:rPr>
      </w:pPr>
      <w:r w:rsidRPr="0001693C">
        <w:rPr>
          <w:rFonts w:ascii="Times New Roman" w:eastAsia="Calibri" w:hAnsi="Times New Roman" w:cs="Times New Roman"/>
          <w:b/>
          <w:sz w:val="28"/>
          <w:szCs w:val="28"/>
          <w:lang w:val="kk-KZ"/>
        </w:rPr>
        <w:t xml:space="preserve">Диссертациялық зерттеудің тәжірибелік маңыздылығы </w:t>
      </w:r>
      <w:r w:rsidRPr="0001693C">
        <w:rPr>
          <w:rFonts w:ascii="Times New Roman" w:eastAsia="Calibri" w:hAnsi="Times New Roman" w:cs="Times New Roman" w:hint="cs"/>
          <w:sz w:val="28"/>
          <w:szCs w:val="28"/>
          <w:lang w:val="kk-KZ"/>
        </w:rPr>
        <w:t>т</w:t>
      </w:r>
      <w:r w:rsidRPr="0001693C">
        <w:rPr>
          <w:rFonts w:ascii="Times New Roman" w:eastAsia="Calibri" w:hAnsi="Times New Roman" w:cs="Times New Roman"/>
          <w:sz w:val="28"/>
          <w:szCs w:val="28"/>
          <w:lang w:val="kk-KZ"/>
        </w:rPr>
        <w:t>ұ</w:t>
      </w:r>
      <w:r w:rsidRPr="0001693C">
        <w:rPr>
          <w:rFonts w:ascii="Times New Roman" w:eastAsia="Calibri" w:hAnsi="Times New Roman" w:cs="Times New Roman" w:hint="cs"/>
          <w:sz w:val="28"/>
          <w:szCs w:val="28"/>
          <w:lang w:val="kk-KZ"/>
        </w:rPr>
        <w:t>р</w:t>
      </w:r>
      <w:r w:rsidRPr="0001693C">
        <w:rPr>
          <w:rFonts w:ascii="Times New Roman" w:eastAsia="Calibri" w:hAnsi="Times New Roman" w:cs="Times New Roman"/>
          <w:sz w:val="28"/>
          <w:szCs w:val="28"/>
          <w:lang w:val="kk-KZ"/>
        </w:rPr>
        <w:t>ғ</w:t>
      </w:r>
      <w:r w:rsidRPr="0001693C">
        <w:rPr>
          <w:rFonts w:ascii="Times New Roman" w:eastAsia="Calibri" w:hAnsi="Times New Roman" w:cs="Times New Roman" w:hint="cs"/>
          <w:sz w:val="28"/>
          <w:szCs w:val="28"/>
          <w:lang w:val="kk-KZ"/>
        </w:rPr>
        <w:t>ын</w:t>
      </w:r>
      <w:r w:rsidRPr="0001693C">
        <w:rPr>
          <w:rFonts w:ascii="Times New Roman" w:eastAsia="Calibri" w:hAnsi="Times New Roman" w:cs="Times New Roman"/>
          <w:sz w:val="28"/>
          <w:szCs w:val="28"/>
          <w:lang w:val="kk-KZ"/>
        </w:rPr>
        <w:t xml:space="preserve"> ү</w:t>
      </w:r>
      <w:r w:rsidRPr="0001693C">
        <w:rPr>
          <w:rFonts w:ascii="Times New Roman" w:eastAsia="Calibri" w:hAnsi="Times New Roman" w:cs="Times New Roman" w:hint="cs"/>
          <w:sz w:val="28"/>
          <w:szCs w:val="28"/>
          <w:lang w:val="kk-KZ"/>
        </w:rPr>
        <w:t>й</w:t>
      </w:r>
      <w:r w:rsidRPr="0001693C">
        <w:rPr>
          <w:rFonts w:ascii="Times New Roman" w:eastAsia="Calibri" w:hAnsi="Times New Roman" w:cs="Times New Roman"/>
          <w:sz w:val="28"/>
          <w:szCs w:val="28"/>
          <w:lang w:val="kk-KZ"/>
        </w:rPr>
        <w:t xml:space="preserve"> </w:t>
      </w:r>
      <w:r w:rsidRPr="0001693C">
        <w:rPr>
          <w:rFonts w:ascii="Times New Roman" w:eastAsia="Calibri" w:hAnsi="Times New Roman" w:cs="Times New Roman" w:hint="cs"/>
          <w:sz w:val="28"/>
          <w:szCs w:val="28"/>
          <w:lang w:val="kk-KZ"/>
        </w:rPr>
        <w:t>мен</w:t>
      </w:r>
      <w:r w:rsidRPr="0001693C">
        <w:rPr>
          <w:rFonts w:ascii="Times New Roman" w:eastAsia="Calibri" w:hAnsi="Times New Roman" w:cs="Times New Roman"/>
          <w:sz w:val="28"/>
          <w:szCs w:val="28"/>
          <w:lang w:val="kk-KZ"/>
        </w:rPr>
        <w:t xml:space="preserve"> </w:t>
      </w:r>
      <w:r w:rsidRPr="0001693C">
        <w:rPr>
          <w:rFonts w:ascii="Times New Roman" w:eastAsia="Calibri" w:hAnsi="Times New Roman" w:cs="Times New Roman" w:hint="cs"/>
          <w:sz w:val="28"/>
          <w:szCs w:val="28"/>
          <w:lang w:val="kk-KZ"/>
        </w:rPr>
        <w:t>т</w:t>
      </w:r>
      <w:r w:rsidRPr="0001693C">
        <w:rPr>
          <w:rFonts w:ascii="Times New Roman" w:eastAsia="Calibri" w:hAnsi="Times New Roman" w:cs="Times New Roman"/>
          <w:sz w:val="28"/>
          <w:szCs w:val="28"/>
          <w:lang w:val="kk-KZ"/>
        </w:rPr>
        <w:t>ұ</w:t>
      </w:r>
      <w:r w:rsidRPr="0001693C">
        <w:rPr>
          <w:rFonts w:ascii="Times New Roman" w:eastAsia="Calibri" w:hAnsi="Times New Roman" w:cs="Times New Roman" w:hint="cs"/>
          <w:sz w:val="28"/>
          <w:szCs w:val="28"/>
          <w:lang w:val="kk-KZ"/>
        </w:rPr>
        <w:t>р</w:t>
      </w:r>
      <w:r w:rsidRPr="0001693C">
        <w:rPr>
          <w:rFonts w:ascii="Times New Roman" w:eastAsia="Calibri" w:hAnsi="Times New Roman" w:cs="Times New Roman"/>
          <w:sz w:val="28"/>
          <w:szCs w:val="28"/>
          <w:lang w:val="kk-KZ"/>
        </w:rPr>
        <w:t>ғ</w:t>
      </w:r>
      <w:r w:rsidRPr="0001693C">
        <w:rPr>
          <w:rFonts w:ascii="Times New Roman" w:eastAsia="Calibri" w:hAnsi="Times New Roman" w:cs="Times New Roman" w:hint="cs"/>
          <w:sz w:val="28"/>
          <w:szCs w:val="28"/>
          <w:lang w:val="kk-KZ"/>
        </w:rPr>
        <w:t>ын</w:t>
      </w:r>
      <w:r w:rsidRPr="0001693C">
        <w:rPr>
          <w:rFonts w:ascii="Times New Roman" w:eastAsia="Calibri" w:hAnsi="Times New Roman" w:cs="Times New Roman"/>
          <w:sz w:val="28"/>
          <w:szCs w:val="28"/>
          <w:lang w:val="kk-KZ"/>
        </w:rPr>
        <w:t xml:space="preserve"> ү</w:t>
      </w:r>
      <w:r w:rsidRPr="0001693C">
        <w:rPr>
          <w:rFonts w:ascii="Times New Roman" w:eastAsia="Calibri" w:hAnsi="Times New Roman" w:cs="Times New Roman" w:hint="cs"/>
          <w:sz w:val="28"/>
          <w:szCs w:val="28"/>
          <w:lang w:val="kk-KZ"/>
        </w:rPr>
        <w:t>й</w:t>
      </w:r>
      <w:r w:rsidRPr="0001693C">
        <w:rPr>
          <w:rFonts w:ascii="Times New Roman" w:eastAsia="Calibri" w:hAnsi="Times New Roman" w:cs="Times New Roman"/>
          <w:sz w:val="28"/>
          <w:szCs w:val="28"/>
          <w:lang w:val="kk-KZ"/>
        </w:rPr>
        <w:t xml:space="preserve"> </w:t>
      </w:r>
      <w:r w:rsidRPr="0001693C">
        <w:rPr>
          <w:rFonts w:ascii="Times New Roman" w:eastAsia="Calibri" w:hAnsi="Times New Roman" w:cs="Times New Roman" w:hint="cs"/>
          <w:sz w:val="28"/>
          <w:szCs w:val="28"/>
          <w:lang w:val="kk-KZ"/>
        </w:rPr>
        <w:t>инфра</w:t>
      </w:r>
      <w:r w:rsidRPr="0001693C">
        <w:rPr>
          <w:rFonts w:ascii="Times New Roman" w:eastAsia="Calibri" w:hAnsi="Times New Roman" w:cs="Times New Roman"/>
          <w:sz w:val="28"/>
          <w:szCs w:val="28"/>
          <w:lang w:val="kk-KZ"/>
        </w:rPr>
        <w:t>құ</w:t>
      </w:r>
      <w:r w:rsidRPr="0001693C">
        <w:rPr>
          <w:rFonts w:ascii="Times New Roman" w:eastAsia="Calibri" w:hAnsi="Times New Roman" w:cs="Times New Roman" w:hint="cs"/>
          <w:sz w:val="28"/>
          <w:szCs w:val="28"/>
          <w:lang w:val="kk-KZ"/>
        </w:rPr>
        <w:t>рылымыны</w:t>
      </w:r>
      <w:r w:rsidRPr="0001693C">
        <w:rPr>
          <w:rFonts w:ascii="Times New Roman" w:eastAsia="Calibri" w:hAnsi="Times New Roman" w:cs="Times New Roman"/>
          <w:sz w:val="28"/>
          <w:szCs w:val="28"/>
          <w:lang w:val="kk-KZ"/>
        </w:rPr>
        <w:t>ң қ</w:t>
      </w:r>
      <w:r w:rsidRPr="0001693C">
        <w:rPr>
          <w:rFonts w:ascii="Times New Roman" w:eastAsia="Calibri" w:hAnsi="Times New Roman" w:cs="Times New Roman" w:hint="cs"/>
          <w:sz w:val="28"/>
          <w:szCs w:val="28"/>
          <w:lang w:val="kk-KZ"/>
        </w:rPr>
        <w:t>олжетімділігі</w:t>
      </w:r>
      <w:r w:rsidRPr="0001693C">
        <w:rPr>
          <w:rFonts w:ascii="Times New Roman" w:eastAsia="Calibri" w:hAnsi="Times New Roman" w:cs="Times New Roman"/>
          <w:sz w:val="28"/>
          <w:szCs w:val="28"/>
          <w:lang w:val="kk-KZ"/>
        </w:rPr>
        <w:t xml:space="preserve"> </w:t>
      </w:r>
      <w:r w:rsidRPr="0001693C">
        <w:rPr>
          <w:rFonts w:ascii="Times New Roman" w:eastAsia="Calibri" w:hAnsi="Times New Roman" w:cs="Times New Roman" w:hint="cs"/>
          <w:sz w:val="28"/>
          <w:szCs w:val="28"/>
          <w:lang w:val="kk-KZ"/>
        </w:rPr>
        <w:t>мен</w:t>
      </w:r>
      <w:r w:rsidRPr="0001693C">
        <w:rPr>
          <w:rFonts w:ascii="Times New Roman" w:eastAsia="Calibri" w:hAnsi="Times New Roman" w:cs="Times New Roman"/>
          <w:sz w:val="28"/>
          <w:szCs w:val="28"/>
          <w:lang w:val="kk-KZ"/>
        </w:rPr>
        <w:t xml:space="preserve"> </w:t>
      </w:r>
      <w:r w:rsidRPr="0001693C">
        <w:rPr>
          <w:rFonts w:ascii="Times New Roman" w:eastAsia="Calibri" w:hAnsi="Times New Roman" w:cs="Times New Roman" w:hint="cs"/>
          <w:sz w:val="28"/>
          <w:szCs w:val="28"/>
          <w:lang w:val="kk-KZ"/>
        </w:rPr>
        <w:t>жайлылы</w:t>
      </w:r>
      <w:r w:rsidRPr="0001693C">
        <w:rPr>
          <w:rFonts w:ascii="Times New Roman" w:eastAsia="Calibri" w:hAnsi="Times New Roman" w:cs="Times New Roman"/>
          <w:sz w:val="28"/>
          <w:szCs w:val="28"/>
          <w:lang w:val="kk-KZ"/>
        </w:rPr>
        <w:t>ғ</w:t>
      </w:r>
      <w:r w:rsidRPr="0001693C">
        <w:rPr>
          <w:rFonts w:ascii="Times New Roman" w:eastAsia="Calibri" w:hAnsi="Times New Roman" w:cs="Times New Roman" w:hint="cs"/>
          <w:sz w:val="28"/>
          <w:szCs w:val="28"/>
          <w:lang w:val="kk-KZ"/>
        </w:rPr>
        <w:t>ын</w:t>
      </w:r>
      <w:r w:rsidRPr="0001693C">
        <w:rPr>
          <w:rFonts w:ascii="Times New Roman" w:eastAsia="Calibri" w:hAnsi="Times New Roman" w:cs="Times New Roman"/>
          <w:sz w:val="28"/>
          <w:szCs w:val="28"/>
          <w:lang w:val="kk-KZ"/>
        </w:rPr>
        <w:t xml:space="preserve"> </w:t>
      </w:r>
      <w:r w:rsidRPr="0001693C">
        <w:rPr>
          <w:rFonts w:ascii="Times New Roman" w:eastAsia="Calibri" w:hAnsi="Times New Roman" w:cs="Times New Roman" w:hint="cs"/>
          <w:sz w:val="28"/>
          <w:szCs w:val="28"/>
          <w:lang w:val="kk-KZ"/>
        </w:rPr>
        <w:t>арттыру</w:t>
      </w:r>
      <w:r w:rsidRPr="0001693C">
        <w:rPr>
          <w:rFonts w:ascii="Times New Roman" w:eastAsia="Calibri" w:hAnsi="Times New Roman" w:cs="Times New Roman"/>
          <w:sz w:val="28"/>
          <w:szCs w:val="28"/>
          <w:lang w:val="kk-KZ"/>
        </w:rPr>
        <w:t>ғ</w:t>
      </w:r>
      <w:r w:rsidRPr="0001693C">
        <w:rPr>
          <w:rFonts w:ascii="Times New Roman" w:eastAsia="Calibri" w:hAnsi="Times New Roman" w:cs="Times New Roman" w:hint="cs"/>
          <w:sz w:val="28"/>
          <w:szCs w:val="28"/>
          <w:lang w:val="kk-KZ"/>
        </w:rPr>
        <w:t>а</w:t>
      </w:r>
      <w:r w:rsidRPr="0001693C">
        <w:rPr>
          <w:rFonts w:ascii="Times New Roman" w:eastAsia="Calibri" w:hAnsi="Times New Roman" w:cs="Times New Roman"/>
          <w:sz w:val="28"/>
          <w:szCs w:val="28"/>
          <w:lang w:val="kk-KZ"/>
        </w:rPr>
        <w:t xml:space="preserve"> </w:t>
      </w:r>
      <w:r w:rsidRPr="0001693C">
        <w:rPr>
          <w:rFonts w:ascii="Times New Roman" w:eastAsia="Calibri" w:hAnsi="Times New Roman" w:cs="Times New Roman" w:hint="cs"/>
          <w:sz w:val="28"/>
          <w:szCs w:val="28"/>
          <w:lang w:val="kk-KZ"/>
        </w:rPr>
        <w:t>ба</w:t>
      </w:r>
      <w:r w:rsidRPr="0001693C">
        <w:rPr>
          <w:rFonts w:ascii="Times New Roman" w:eastAsia="Calibri" w:hAnsi="Times New Roman" w:cs="Times New Roman"/>
          <w:sz w:val="28"/>
          <w:szCs w:val="28"/>
          <w:lang w:val="kk-KZ"/>
        </w:rPr>
        <w:t>ғ</w:t>
      </w:r>
      <w:r w:rsidRPr="0001693C">
        <w:rPr>
          <w:rFonts w:ascii="Times New Roman" w:eastAsia="Calibri" w:hAnsi="Times New Roman" w:cs="Times New Roman" w:hint="cs"/>
          <w:sz w:val="28"/>
          <w:szCs w:val="28"/>
          <w:lang w:val="kk-KZ"/>
        </w:rPr>
        <w:t>ыттал</w:t>
      </w:r>
      <w:r w:rsidRPr="0001693C">
        <w:rPr>
          <w:rFonts w:ascii="Times New Roman" w:eastAsia="Calibri" w:hAnsi="Times New Roman" w:cs="Times New Roman"/>
          <w:sz w:val="28"/>
          <w:szCs w:val="28"/>
          <w:lang w:val="kk-KZ"/>
        </w:rPr>
        <w:t>ғ</w:t>
      </w:r>
      <w:r w:rsidRPr="0001693C">
        <w:rPr>
          <w:rFonts w:ascii="Times New Roman" w:eastAsia="Calibri" w:hAnsi="Times New Roman" w:cs="Times New Roman" w:hint="cs"/>
          <w:sz w:val="28"/>
          <w:szCs w:val="28"/>
          <w:lang w:val="kk-KZ"/>
        </w:rPr>
        <w:t>ан</w:t>
      </w:r>
      <w:r w:rsidRPr="0001693C">
        <w:rPr>
          <w:rFonts w:ascii="Times New Roman" w:eastAsia="Calibri" w:hAnsi="Times New Roman" w:cs="Times New Roman"/>
          <w:sz w:val="28"/>
          <w:szCs w:val="28"/>
          <w:lang w:val="kk-KZ"/>
        </w:rPr>
        <w:t xml:space="preserve"> </w:t>
      </w:r>
      <w:r>
        <w:rPr>
          <w:rFonts w:ascii="Times New Roman" w:eastAsia="Calibri" w:hAnsi="Times New Roman" w:cs="Times New Roman"/>
          <w:sz w:val="28"/>
          <w:szCs w:val="28"/>
          <w:lang w:val="kk-KZ"/>
        </w:rPr>
        <w:t>«</w:t>
      </w:r>
      <w:r w:rsidRPr="0001693C">
        <w:rPr>
          <w:rFonts w:ascii="Times New Roman" w:eastAsia="Calibri" w:hAnsi="Times New Roman" w:cs="Times New Roman"/>
          <w:sz w:val="28"/>
          <w:szCs w:val="28"/>
          <w:lang w:val="kk-KZ"/>
        </w:rPr>
        <w:t>Қ</w:t>
      </w:r>
      <w:r w:rsidRPr="0001693C">
        <w:rPr>
          <w:rFonts w:ascii="Times New Roman" w:eastAsia="Calibri" w:hAnsi="Times New Roman" w:cs="Times New Roman" w:hint="cs"/>
          <w:sz w:val="28"/>
          <w:szCs w:val="28"/>
          <w:lang w:val="kk-KZ"/>
        </w:rPr>
        <w:t>аза</w:t>
      </w:r>
      <w:r w:rsidRPr="0001693C">
        <w:rPr>
          <w:rFonts w:ascii="Times New Roman" w:eastAsia="Calibri" w:hAnsi="Times New Roman" w:cs="Times New Roman"/>
          <w:sz w:val="28"/>
          <w:szCs w:val="28"/>
          <w:lang w:val="kk-KZ"/>
        </w:rPr>
        <w:t>қ</w:t>
      </w:r>
      <w:r w:rsidRPr="0001693C">
        <w:rPr>
          <w:rFonts w:ascii="Times New Roman" w:eastAsia="Calibri" w:hAnsi="Times New Roman" w:cs="Times New Roman" w:hint="cs"/>
          <w:sz w:val="28"/>
          <w:szCs w:val="28"/>
          <w:lang w:val="kk-KZ"/>
        </w:rPr>
        <w:t>стан</w:t>
      </w:r>
      <w:r w:rsidRPr="0001693C">
        <w:rPr>
          <w:rFonts w:ascii="Times New Roman" w:eastAsia="Calibri" w:hAnsi="Times New Roman" w:cs="Times New Roman"/>
          <w:sz w:val="28"/>
          <w:szCs w:val="28"/>
          <w:lang w:val="kk-KZ"/>
        </w:rPr>
        <w:t>-2050</w:t>
      </w:r>
      <w:r>
        <w:rPr>
          <w:rFonts w:ascii="Times New Roman" w:eastAsia="Calibri" w:hAnsi="Times New Roman" w:cs="Times New Roman"/>
          <w:sz w:val="28"/>
          <w:szCs w:val="28"/>
          <w:lang w:val="kk-KZ"/>
        </w:rPr>
        <w:t>»</w:t>
      </w:r>
      <w:r w:rsidRPr="0001693C">
        <w:rPr>
          <w:rFonts w:ascii="Times New Roman" w:eastAsia="Calibri" w:hAnsi="Times New Roman" w:cs="Times New Roman"/>
          <w:sz w:val="28"/>
          <w:szCs w:val="28"/>
          <w:lang w:val="kk-KZ"/>
        </w:rPr>
        <w:t xml:space="preserve"> </w:t>
      </w:r>
      <w:r w:rsidRPr="0001693C">
        <w:rPr>
          <w:rFonts w:ascii="Times New Roman" w:eastAsia="Calibri" w:hAnsi="Times New Roman" w:cs="Times New Roman" w:hint="cs"/>
          <w:sz w:val="28"/>
          <w:szCs w:val="28"/>
          <w:lang w:val="kk-KZ"/>
        </w:rPr>
        <w:t>Стратегиялы</w:t>
      </w:r>
      <w:r w:rsidRPr="0001693C">
        <w:rPr>
          <w:rFonts w:ascii="Times New Roman" w:eastAsia="Calibri" w:hAnsi="Times New Roman" w:cs="Times New Roman"/>
          <w:sz w:val="28"/>
          <w:szCs w:val="28"/>
          <w:lang w:val="kk-KZ"/>
        </w:rPr>
        <w:t xml:space="preserve">қ </w:t>
      </w:r>
      <w:r w:rsidRPr="0001693C">
        <w:rPr>
          <w:rFonts w:ascii="Times New Roman" w:eastAsia="Calibri" w:hAnsi="Times New Roman" w:cs="Times New Roman" w:hint="cs"/>
          <w:sz w:val="28"/>
          <w:szCs w:val="28"/>
          <w:lang w:val="kk-KZ"/>
        </w:rPr>
        <w:t>жоспарыны</w:t>
      </w:r>
      <w:r w:rsidRPr="0001693C">
        <w:rPr>
          <w:rFonts w:ascii="Times New Roman" w:eastAsia="Calibri" w:hAnsi="Times New Roman" w:cs="Times New Roman"/>
          <w:sz w:val="28"/>
          <w:szCs w:val="28"/>
          <w:lang w:val="kk-KZ"/>
        </w:rPr>
        <w:t xml:space="preserve">ң </w:t>
      </w:r>
      <w:r w:rsidRPr="0001693C">
        <w:rPr>
          <w:rFonts w:ascii="Times New Roman" w:eastAsia="Calibri" w:hAnsi="Times New Roman" w:cs="Times New Roman" w:hint="cs"/>
          <w:sz w:val="28"/>
          <w:szCs w:val="28"/>
          <w:lang w:val="kk-KZ"/>
        </w:rPr>
        <w:t>жеті</w:t>
      </w:r>
      <w:r w:rsidRPr="0001693C">
        <w:rPr>
          <w:rFonts w:ascii="Times New Roman" w:eastAsia="Calibri" w:hAnsi="Times New Roman" w:cs="Times New Roman"/>
          <w:sz w:val="28"/>
          <w:szCs w:val="28"/>
          <w:lang w:val="kk-KZ"/>
        </w:rPr>
        <w:t xml:space="preserve"> </w:t>
      </w:r>
      <w:r w:rsidRPr="0001693C">
        <w:rPr>
          <w:rFonts w:ascii="Times New Roman" w:eastAsia="Calibri" w:hAnsi="Times New Roman" w:cs="Times New Roman" w:hint="cs"/>
          <w:sz w:val="28"/>
          <w:szCs w:val="28"/>
          <w:lang w:val="kk-KZ"/>
        </w:rPr>
        <w:t>басым</w:t>
      </w:r>
      <w:r w:rsidRPr="0001693C">
        <w:rPr>
          <w:rFonts w:ascii="Times New Roman" w:eastAsia="Calibri" w:hAnsi="Times New Roman" w:cs="Times New Roman"/>
          <w:sz w:val="28"/>
          <w:szCs w:val="28"/>
          <w:lang w:val="kk-KZ"/>
        </w:rPr>
        <w:t xml:space="preserve"> </w:t>
      </w:r>
      <w:r w:rsidRPr="0001693C">
        <w:rPr>
          <w:rFonts w:ascii="Times New Roman" w:eastAsia="Calibri" w:hAnsi="Times New Roman" w:cs="Times New Roman" w:hint="cs"/>
          <w:sz w:val="28"/>
          <w:szCs w:val="28"/>
          <w:lang w:val="kk-KZ"/>
        </w:rPr>
        <w:t>саясатыны</w:t>
      </w:r>
      <w:r w:rsidRPr="0001693C">
        <w:rPr>
          <w:rFonts w:ascii="Times New Roman" w:eastAsia="Calibri" w:hAnsi="Times New Roman" w:cs="Times New Roman"/>
          <w:sz w:val="28"/>
          <w:szCs w:val="28"/>
          <w:lang w:val="kk-KZ"/>
        </w:rPr>
        <w:t xml:space="preserve">ң </w:t>
      </w:r>
      <w:r w:rsidRPr="0001693C">
        <w:rPr>
          <w:rFonts w:ascii="Times New Roman" w:eastAsia="Calibri" w:hAnsi="Times New Roman" w:cs="Times New Roman" w:hint="cs"/>
          <w:sz w:val="28"/>
          <w:szCs w:val="28"/>
          <w:lang w:val="kk-KZ"/>
        </w:rPr>
        <w:t>бірін</w:t>
      </w:r>
      <w:r w:rsidRPr="0001693C">
        <w:rPr>
          <w:rFonts w:ascii="Times New Roman" w:eastAsia="Calibri" w:hAnsi="Times New Roman" w:cs="Times New Roman"/>
          <w:sz w:val="28"/>
          <w:szCs w:val="28"/>
          <w:lang w:val="kk-KZ"/>
        </w:rPr>
        <w:t xml:space="preserve"> </w:t>
      </w:r>
      <w:r w:rsidRPr="0001693C">
        <w:rPr>
          <w:rFonts w:ascii="Times New Roman" w:eastAsia="Calibri" w:hAnsi="Times New Roman" w:cs="Times New Roman" w:hint="cs"/>
          <w:sz w:val="28"/>
          <w:szCs w:val="28"/>
          <w:lang w:val="kk-KZ"/>
        </w:rPr>
        <w:t>іске</w:t>
      </w:r>
      <w:r w:rsidRPr="0001693C">
        <w:rPr>
          <w:rFonts w:ascii="Times New Roman" w:eastAsia="Calibri" w:hAnsi="Times New Roman" w:cs="Times New Roman"/>
          <w:sz w:val="28"/>
          <w:szCs w:val="28"/>
          <w:lang w:val="kk-KZ"/>
        </w:rPr>
        <w:t xml:space="preserve"> </w:t>
      </w:r>
      <w:r w:rsidRPr="0001693C">
        <w:rPr>
          <w:rFonts w:ascii="Times New Roman" w:eastAsia="Calibri" w:hAnsi="Times New Roman" w:cs="Times New Roman" w:hint="cs"/>
          <w:sz w:val="28"/>
          <w:szCs w:val="28"/>
          <w:lang w:val="kk-KZ"/>
        </w:rPr>
        <w:t>асыру</w:t>
      </w:r>
      <w:r w:rsidRPr="0001693C">
        <w:rPr>
          <w:rFonts w:ascii="Times New Roman" w:eastAsia="Calibri" w:hAnsi="Times New Roman" w:cs="Times New Roman"/>
          <w:sz w:val="28"/>
          <w:szCs w:val="28"/>
          <w:lang w:val="kk-KZ"/>
        </w:rPr>
        <w:t xml:space="preserve"> </w:t>
      </w:r>
      <w:r w:rsidRPr="0001693C">
        <w:rPr>
          <w:rFonts w:ascii="Times New Roman" w:eastAsia="Calibri" w:hAnsi="Times New Roman" w:cs="Times New Roman" w:hint="cs"/>
          <w:sz w:val="28"/>
          <w:szCs w:val="28"/>
          <w:lang w:val="kk-KZ"/>
        </w:rPr>
        <w:t>м</w:t>
      </w:r>
      <w:r w:rsidRPr="0001693C">
        <w:rPr>
          <w:rFonts w:ascii="Times New Roman" w:eastAsia="Calibri" w:hAnsi="Times New Roman" w:cs="Times New Roman"/>
          <w:sz w:val="28"/>
          <w:szCs w:val="28"/>
          <w:lang w:val="kk-KZ"/>
        </w:rPr>
        <w:t>ү</w:t>
      </w:r>
      <w:r w:rsidRPr="0001693C">
        <w:rPr>
          <w:rFonts w:ascii="Times New Roman" w:eastAsia="Calibri" w:hAnsi="Times New Roman" w:cs="Times New Roman" w:hint="cs"/>
          <w:sz w:val="28"/>
          <w:szCs w:val="28"/>
          <w:lang w:val="kk-KZ"/>
        </w:rPr>
        <w:t>мкіндігімен</w:t>
      </w:r>
      <w:r w:rsidRPr="0001693C">
        <w:rPr>
          <w:rFonts w:ascii="Times New Roman" w:eastAsia="Calibri" w:hAnsi="Times New Roman" w:cs="Times New Roman"/>
          <w:sz w:val="28"/>
          <w:szCs w:val="28"/>
          <w:lang w:val="kk-KZ"/>
        </w:rPr>
        <w:t xml:space="preserve"> </w:t>
      </w:r>
      <w:r w:rsidRPr="0001693C">
        <w:rPr>
          <w:rFonts w:ascii="Times New Roman" w:eastAsia="Calibri" w:hAnsi="Times New Roman" w:cs="Times New Roman" w:hint="cs"/>
          <w:sz w:val="28"/>
          <w:szCs w:val="28"/>
          <w:lang w:val="kk-KZ"/>
        </w:rPr>
        <w:t>байланысты</w:t>
      </w:r>
      <w:r w:rsidRPr="0001693C">
        <w:rPr>
          <w:rFonts w:ascii="Times New Roman" w:eastAsia="Calibri" w:hAnsi="Times New Roman" w:cs="Times New Roman"/>
          <w:sz w:val="28"/>
          <w:szCs w:val="28"/>
          <w:lang w:val="kk-KZ"/>
        </w:rPr>
        <w:t>.</w:t>
      </w:r>
    </w:p>
    <w:p w14:paraId="1B7B2876" w14:textId="77777777" w:rsidR="0001693C" w:rsidRPr="0001693C" w:rsidRDefault="0001693C" w:rsidP="0001693C">
      <w:pPr>
        <w:spacing w:after="0" w:line="240" w:lineRule="auto"/>
        <w:ind w:firstLine="708"/>
        <w:jc w:val="both"/>
        <w:rPr>
          <w:rFonts w:ascii="Times New Roman" w:eastAsia="Calibri" w:hAnsi="Times New Roman" w:cs="Times New Roman"/>
          <w:sz w:val="28"/>
          <w:szCs w:val="28"/>
          <w:lang w:val="kk-KZ" w:eastAsia="ru-RU"/>
        </w:rPr>
      </w:pPr>
      <w:r w:rsidRPr="0001693C">
        <w:rPr>
          <w:rFonts w:ascii="Times New Roman" w:eastAsia="Calibri" w:hAnsi="Times New Roman" w:cs="Times New Roman" w:hint="cs"/>
          <w:sz w:val="28"/>
          <w:szCs w:val="28"/>
          <w:lang w:val="kk-KZ" w:eastAsia="ru-RU"/>
        </w:rPr>
        <w:t>Зерттеу</w:t>
      </w:r>
      <w:r w:rsidRPr="0001693C">
        <w:rPr>
          <w:rFonts w:ascii="Times New Roman" w:eastAsia="Calibri" w:hAnsi="Times New Roman" w:cs="Times New Roman"/>
          <w:sz w:val="28"/>
          <w:szCs w:val="28"/>
          <w:lang w:val="kk-KZ" w:eastAsia="ru-RU"/>
        </w:rPr>
        <w:t xml:space="preserve"> құ</w:t>
      </w:r>
      <w:r w:rsidRPr="0001693C">
        <w:rPr>
          <w:rFonts w:ascii="Times New Roman" w:eastAsia="Calibri" w:hAnsi="Times New Roman" w:cs="Times New Roman" w:hint="cs"/>
          <w:sz w:val="28"/>
          <w:szCs w:val="28"/>
          <w:lang w:val="kk-KZ" w:eastAsia="ru-RU"/>
        </w:rPr>
        <w:t>рылыс</w:t>
      </w:r>
      <w:r w:rsidRPr="0001693C">
        <w:rPr>
          <w:rFonts w:ascii="Times New Roman" w:eastAsia="Calibri" w:hAnsi="Times New Roman" w:cs="Times New Roman"/>
          <w:sz w:val="28"/>
          <w:szCs w:val="28"/>
          <w:lang w:val="kk-KZ" w:eastAsia="ru-RU"/>
        </w:rPr>
        <w:t xml:space="preserve"> </w:t>
      </w:r>
      <w:r w:rsidRPr="0001693C">
        <w:rPr>
          <w:rFonts w:ascii="Times New Roman" w:eastAsia="Calibri" w:hAnsi="Times New Roman" w:cs="Times New Roman" w:hint="cs"/>
          <w:sz w:val="28"/>
          <w:szCs w:val="28"/>
          <w:lang w:val="kk-KZ" w:eastAsia="ru-RU"/>
        </w:rPr>
        <w:t>объектілерін</w:t>
      </w:r>
      <w:r w:rsidRPr="0001693C">
        <w:rPr>
          <w:rFonts w:ascii="Times New Roman" w:eastAsia="Calibri" w:hAnsi="Times New Roman" w:cs="Times New Roman"/>
          <w:sz w:val="28"/>
          <w:szCs w:val="28"/>
          <w:lang w:val="kk-KZ" w:eastAsia="ru-RU"/>
        </w:rPr>
        <w:t xml:space="preserve"> </w:t>
      </w:r>
      <w:r w:rsidRPr="0001693C">
        <w:rPr>
          <w:rFonts w:ascii="Times New Roman" w:eastAsia="Calibri" w:hAnsi="Times New Roman" w:cs="Times New Roman" w:hint="cs"/>
          <w:sz w:val="28"/>
          <w:szCs w:val="28"/>
          <w:lang w:val="kk-KZ" w:eastAsia="ru-RU"/>
        </w:rPr>
        <w:t>жобалы</w:t>
      </w:r>
      <w:r w:rsidRPr="0001693C">
        <w:rPr>
          <w:rFonts w:ascii="Times New Roman" w:eastAsia="Calibri" w:hAnsi="Times New Roman" w:cs="Times New Roman"/>
          <w:sz w:val="28"/>
          <w:szCs w:val="28"/>
          <w:lang w:val="kk-KZ" w:eastAsia="ru-RU"/>
        </w:rPr>
        <w:t xml:space="preserve">қ </w:t>
      </w:r>
      <w:r w:rsidRPr="0001693C">
        <w:rPr>
          <w:rFonts w:ascii="Times New Roman" w:eastAsia="Calibri" w:hAnsi="Times New Roman" w:cs="Times New Roman" w:hint="cs"/>
          <w:sz w:val="28"/>
          <w:szCs w:val="28"/>
          <w:lang w:val="kk-KZ" w:eastAsia="ru-RU"/>
        </w:rPr>
        <w:t>бас</w:t>
      </w:r>
      <w:r w:rsidRPr="0001693C">
        <w:rPr>
          <w:rFonts w:ascii="Times New Roman" w:eastAsia="Calibri" w:hAnsi="Times New Roman" w:cs="Times New Roman"/>
          <w:sz w:val="28"/>
          <w:szCs w:val="28"/>
          <w:lang w:val="kk-KZ" w:eastAsia="ru-RU"/>
        </w:rPr>
        <w:t>қ</w:t>
      </w:r>
      <w:r w:rsidRPr="0001693C">
        <w:rPr>
          <w:rFonts w:ascii="Times New Roman" w:eastAsia="Calibri" w:hAnsi="Times New Roman" w:cs="Times New Roman" w:hint="cs"/>
          <w:sz w:val="28"/>
          <w:szCs w:val="28"/>
          <w:lang w:val="kk-KZ" w:eastAsia="ru-RU"/>
        </w:rPr>
        <w:t>ару</w:t>
      </w:r>
      <w:r w:rsidRPr="0001693C">
        <w:rPr>
          <w:rFonts w:ascii="Times New Roman" w:eastAsia="Calibri" w:hAnsi="Times New Roman" w:cs="Times New Roman"/>
          <w:sz w:val="28"/>
          <w:szCs w:val="28"/>
          <w:lang w:val="kk-KZ" w:eastAsia="ru-RU"/>
        </w:rPr>
        <w:t xml:space="preserve"> </w:t>
      </w:r>
      <w:r w:rsidRPr="0001693C">
        <w:rPr>
          <w:rFonts w:ascii="Times New Roman" w:eastAsia="Calibri" w:hAnsi="Times New Roman" w:cs="Times New Roman" w:hint="cs"/>
          <w:sz w:val="28"/>
          <w:szCs w:val="28"/>
          <w:lang w:val="kk-KZ" w:eastAsia="ru-RU"/>
        </w:rPr>
        <w:t>бары</w:t>
      </w:r>
      <w:r w:rsidRPr="0001693C">
        <w:rPr>
          <w:rFonts w:ascii="Times New Roman" w:eastAsia="Calibri" w:hAnsi="Times New Roman" w:cs="Times New Roman"/>
          <w:sz w:val="28"/>
          <w:szCs w:val="28"/>
          <w:lang w:val="kk-KZ" w:eastAsia="ru-RU"/>
        </w:rPr>
        <w:t>сы</w:t>
      </w:r>
      <w:r w:rsidRPr="0001693C">
        <w:rPr>
          <w:rFonts w:ascii="Times New Roman" w:eastAsia="Calibri" w:hAnsi="Times New Roman" w:cs="Times New Roman" w:hint="cs"/>
          <w:sz w:val="28"/>
          <w:szCs w:val="28"/>
          <w:lang w:val="kk-KZ" w:eastAsia="ru-RU"/>
        </w:rPr>
        <w:t>нда</w:t>
      </w:r>
      <w:r w:rsidRPr="0001693C">
        <w:rPr>
          <w:rFonts w:ascii="Times New Roman" w:eastAsia="Calibri" w:hAnsi="Times New Roman" w:cs="Times New Roman"/>
          <w:sz w:val="28"/>
          <w:szCs w:val="28"/>
          <w:lang w:val="kk-KZ" w:eastAsia="ru-RU"/>
        </w:rPr>
        <w:t xml:space="preserve"> </w:t>
      </w:r>
      <w:r w:rsidRPr="0001693C">
        <w:rPr>
          <w:rFonts w:ascii="Times New Roman" w:eastAsia="Calibri" w:hAnsi="Times New Roman" w:cs="Times New Roman" w:hint="cs"/>
          <w:sz w:val="28"/>
          <w:szCs w:val="28"/>
          <w:lang w:val="kk-KZ" w:eastAsia="ru-RU"/>
        </w:rPr>
        <w:t>заманауи</w:t>
      </w:r>
      <w:r w:rsidRPr="0001693C">
        <w:rPr>
          <w:rFonts w:ascii="Times New Roman" w:eastAsia="Calibri" w:hAnsi="Times New Roman" w:cs="Times New Roman"/>
          <w:sz w:val="28"/>
          <w:szCs w:val="28"/>
          <w:lang w:val="kk-KZ" w:eastAsia="ru-RU"/>
        </w:rPr>
        <w:t xml:space="preserve"> ә</w:t>
      </w:r>
      <w:r w:rsidRPr="0001693C">
        <w:rPr>
          <w:rFonts w:ascii="Times New Roman" w:eastAsia="Calibri" w:hAnsi="Times New Roman" w:cs="Times New Roman" w:hint="cs"/>
          <w:sz w:val="28"/>
          <w:szCs w:val="28"/>
          <w:lang w:val="kk-KZ" w:eastAsia="ru-RU"/>
        </w:rPr>
        <w:t>дістемелер</w:t>
      </w:r>
      <w:r w:rsidRPr="0001693C">
        <w:rPr>
          <w:rFonts w:ascii="Times New Roman" w:eastAsia="Calibri" w:hAnsi="Times New Roman" w:cs="Times New Roman"/>
          <w:sz w:val="28"/>
          <w:szCs w:val="28"/>
          <w:lang w:val="kk-KZ" w:eastAsia="ru-RU"/>
        </w:rPr>
        <w:t xml:space="preserve"> </w:t>
      </w:r>
      <w:r w:rsidRPr="0001693C">
        <w:rPr>
          <w:rFonts w:ascii="Times New Roman" w:eastAsia="Calibri" w:hAnsi="Times New Roman" w:cs="Times New Roman" w:hint="cs"/>
          <w:sz w:val="28"/>
          <w:szCs w:val="28"/>
          <w:lang w:val="kk-KZ" w:eastAsia="ru-RU"/>
        </w:rPr>
        <w:t>мен</w:t>
      </w:r>
      <w:r w:rsidRPr="0001693C">
        <w:rPr>
          <w:rFonts w:ascii="Times New Roman" w:eastAsia="Calibri" w:hAnsi="Times New Roman" w:cs="Times New Roman"/>
          <w:sz w:val="28"/>
          <w:szCs w:val="28"/>
          <w:lang w:val="kk-KZ" w:eastAsia="ru-RU"/>
        </w:rPr>
        <w:t xml:space="preserve"> </w:t>
      </w:r>
      <w:r w:rsidRPr="0001693C">
        <w:rPr>
          <w:rFonts w:ascii="Times New Roman" w:eastAsia="Calibri" w:hAnsi="Times New Roman" w:cs="Times New Roman" w:hint="cs"/>
          <w:sz w:val="28"/>
          <w:szCs w:val="28"/>
          <w:lang w:val="kk-KZ" w:eastAsia="ru-RU"/>
        </w:rPr>
        <w:t>есеп</w:t>
      </w:r>
      <w:r w:rsidRPr="0001693C">
        <w:rPr>
          <w:rFonts w:ascii="Times New Roman" w:eastAsia="Calibri" w:hAnsi="Times New Roman" w:cs="Times New Roman"/>
          <w:sz w:val="28"/>
          <w:szCs w:val="28"/>
          <w:lang w:val="kk-KZ" w:eastAsia="ru-RU"/>
        </w:rPr>
        <w:t xml:space="preserve">теу </w:t>
      </w:r>
      <w:r w:rsidRPr="0001693C">
        <w:rPr>
          <w:rFonts w:ascii="Times New Roman" w:eastAsia="Calibri" w:hAnsi="Times New Roman" w:cs="Times New Roman" w:hint="cs"/>
          <w:sz w:val="28"/>
          <w:szCs w:val="28"/>
          <w:lang w:val="kk-KZ" w:eastAsia="ru-RU"/>
        </w:rPr>
        <w:t>т</w:t>
      </w:r>
      <w:r w:rsidRPr="0001693C">
        <w:rPr>
          <w:rFonts w:ascii="Times New Roman" w:eastAsia="Calibri" w:hAnsi="Times New Roman" w:cs="Times New Roman"/>
          <w:sz w:val="28"/>
          <w:szCs w:val="28"/>
          <w:lang w:val="kk-KZ" w:eastAsia="ru-RU"/>
        </w:rPr>
        <w:t>ұ</w:t>
      </w:r>
      <w:r w:rsidRPr="0001693C">
        <w:rPr>
          <w:rFonts w:ascii="Times New Roman" w:eastAsia="Calibri" w:hAnsi="Times New Roman" w:cs="Times New Roman" w:hint="cs"/>
          <w:sz w:val="28"/>
          <w:szCs w:val="28"/>
          <w:lang w:val="kk-KZ" w:eastAsia="ru-RU"/>
        </w:rPr>
        <w:t>жырымдамаларын</w:t>
      </w:r>
      <w:r w:rsidRPr="0001693C">
        <w:rPr>
          <w:rFonts w:ascii="Times New Roman" w:eastAsia="Calibri" w:hAnsi="Times New Roman" w:cs="Times New Roman"/>
          <w:sz w:val="28"/>
          <w:szCs w:val="28"/>
          <w:lang w:val="kk-KZ" w:eastAsia="ru-RU"/>
        </w:rPr>
        <w:t xml:space="preserve"> </w:t>
      </w:r>
      <w:r w:rsidRPr="0001693C">
        <w:rPr>
          <w:rFonts w:ascii="Times New Roman" w:eastAsia="Calibri" w:hAnsi="Times New Roman" w:cs="Times New Roman" w:hint="cs"/>
          <w:sz w:val="28"/>
          <w:szCs w:val="28"/>
          <w:lang w:val="kk-KZ" w:eastAsia="ru-RU"/>
        </w:rPr>
        <w:t>енгізуді</w:t>
      </w:r>
      <w:r w:rsidRPr="0001693C">
        <w:rPr>
          <w:rFonts w:ascii="Times New Roman" w:eastAsia="Calibri" w:hAnsi="Times New Roman" w:cs="Times New Roman"/>
          <w:sz w:val="28"/>
          <w:szCs w:val="28"/>
          <w:lang w:val="kk-KZ" w:eastAsia="ru-RU"/>
        </w:rPr>
        <w:t xml:space="preserve">ң </w:t>
      </w:r>
      <w:r w:rsidRPr="0001693C">
        <w:rPr>
          <w:rFonts w:ascii="Times New Roman" w:eastAsia="Calibri" w:hAnsi="Times New Roman" w:cs="Times New Roman" w:hint="cs"/>
          <w:sz w:val="28"/>
          <w:szCs w:val="28"/>
          <w:lang w:val="kk-KZ" w:eastAsia="ru-RU"/>
        </w:rPr>
        <w:t>жа</w:t>
      </w:r>
      <w:r w:rsidRPr="0001693C">
        <w:rPr>
          <w:rFonts w:ascii="Times New Roman" w:eastAsia="Calibri" w:hAnsi="Times New Roman" w:cs="Times New Roman"/>
          <w:sz w:val="28"/>
          <w:szCs w:val="28"/>
          <w:lang w:val="kk-KZ" w:eastAsia="ru-RU"/>
        </w:rPr>
        <w:t>ң</w:t>
      </w:r>
      <w:r w:rsidRPr="0001693C">
        <w:rPr>
          <w:rFonts w:ascii="Times New Roman" w:eastAsia="Calibri" w:hAnsi="Times New Roman" w:cs="Times New Roman" w:hint="cs"/>
          <w:sz w:val="28"/>
          <w:szCs w:val="28"/>
          <w:lang w:val="kk-KZ" w:eastAsia="ru-RU"/>
        </w:rPr>
        <w:t>а</w:t>
      </w:r>
      <w:r w:rsidRPr="0001693C">
        <w:rPr>
          <w:rFonts w:ascii="Times New Roman" w:eastAsia="Calibri" w:hAnsi="Times New Roman" w:cs="Times New Roman"/>
          <w:sz w:val="28"/>
          <w:szCs w:val="28"/>
          <w:lang w:val="kk-KZ" w:eastAsia="ru-RU"/>
        </w:rPr>
        <w:t xml:space="preserve"> </w:t>
      </w:r>
      <w:r w:rsidRPr="0001693C">
        <w:rPr>
          <w:rFonts w:ascii="Times New Roman" w:eastAsia="Calibri" w:hAnsi="Times New Roman" w:cs="Times New Roman" w:hint="cs"/>
          <w:sz w:val="28"/>
          <w:szCs w:val="28"/>
          <w:lang w:val="kk-KZ" w:eastAsia="ru-RU"/>
        </w:rPr>
        <w:t>т</w:t>
      </w:r>
      <w:r w:rsidRPr="0001693C">
        <w:rPr>
          <w:rFonts w:ascii="Times New Roman" w:eastAsia="Calibri" w:hAnsi="Times New Roman" w:cs="Times New Roman"/>
          <w:sz w:val="28"/>
          <w:szCs w:val="28"/>
          <w:lang w:val="kk-KZ" w:eastAsia="ru-RU"/>
        </w:rPr>
        <w:t>ә</w:t>
      </w:r>
      <w:r w:rsidRPr="0001693C">
        <w:rPr>
          <w:rFonts w:ascii="Times New Roman" w:eastAsia="Calibri" w:hAnsi="Times New Roman" w:cs="Times New Roman" w:hint="cs"/>
          <w:sz w:val="28"/>
          <w:szCs w:val="28"/>
          <w:lang w:val="kk-KZ" w:eastAsia="ru-RU"/>
        </w:rPr>
        <w:t>сілдерін</w:t>
      </w:r>
      <w:r w:rsidRPr="0001693C">
        <w:rPr>
          <w:rFonts w:ascii="Times New Roman" w:eastAsia="Calibri" w:hAnsi="Times New Roman" w:cs="Times New Roman"/>
          <w:sz w:val="28"/>
          <w:szCs w:val="28"/>
          <w:lang w:val="kk-KZ" w:eastAsia="ru-RU"/>
        </w:rPr>
        <w:t xml:space="preserve"> қ</w:t>
      </w:r>
      <w:r w:rsidRPr="0001693C">
        <w:rPr>
          <w:rFonts w:ascii="Times New Roman" w:eastAsia="Calibri" w:hAnsi="Times New Roman" w:cs="Times New Roman" w:hint="cs"/>
          <w:sz w:val="28"/>
          <w:szCs w:val="28"/>
          <w:lang w:val="kk-KZ" w:eastAsia="ru-RU"/>
        </w:rPr>
        <w:t>олдану</w:t>
      </w:r>
      <w:r w:rsidRPr="0001693C">
        <w:rPr>
          <w:rFonts w:ascii="Times New Roman" w:eastAsia="Calibri" w:hAnsi="Times New Roman" w:cs="Times New Roman"/>
          <w:sz w:val="28"/>
          <w:szCs w:val="28"/>
          <w:lang w:val="kk-KZ" w:eastAsia="ru-RU"/>
        </w:rPr>
        <w:t xml:space="preserve"> </w:t>
      </w:r>
      <w:r w:rsidRPr="0001693C">
        <w:rPr>
          <w:rFonts w:ascii="Times New Roman" w:eastAsia="Calibri" w:hAnsi="Times New Roman" w:cs="Times New Roman" w:hint="cs"/>
          <w:sz w:val="28"/>
          <w:szCs w:val="28"/>
          <w:lang w:val="kk-KZ" w:eastAsia="ru-RU"/>
        </w:rPr>
        <w:t>ар</w:t>
      </w:r>
      <w:r w:rsidRPr="0001693C">
        <w:rPr>
          <w:rFonts w:ascii="Times New Roman" w:eastAsia="Calibri" w:hAnsi="Times New Roman" w:cs="Times New Roman"/>
          <w:sz w:val="28"/>
          <w:szCs w:val="28"/>
          <w:lang w:val="kk-KZ" w:eastAsia="ru-RU"/>
        </w:rPr>
        <w:t>қ</w:t>
      </w:r>
      <w:r w:rsidRPr="0001693C">
        <w:rPr>
          <w:rFonts w:ascii="Times New Roman" w:eastAsia="Calibri" w:hAnsi="Times New Roman" w:cs="Times New Roman" w:hint="cs"/>
          <w:sz w:val="28"/>
          <w:szCs w:val="28"/>
          <w:lang w:val="kk-KZ" w:eastAsia="ru-RU"/>
        </w:rPr>
        <w:t>ылы</w:t>
      </w:r>
      <w:r w:rsidRPr="0001693C">
        <w:rPr>
          <w:rFonts w:ascii="Times New Roman" w:eastAsia="Calibri" w:hAnsi="Times New Roman" w:cs="Times New Roman"/>
          <w:sz w:val="28"/>
          <w:szCs w:val="28"/>
          <w:lang w:val="kk-KZ" w:eastAsia="ru-RU"/>
        </w:rPr>
        <w:t xml:space="preserve"> </w:t>
      </w:r>
      <w:r w:rsidRPr="0001693C">
        <w:rPr>
          <w:rFonts w:ascii="Times New Roman" w:eastAsia="Calibri" w:hAnsi="Times New Roman" w:cs="Times New Roman" w:hint="cs"/>
          <w:sz w:val="28"/>
          <w:szCs w:val="28"/>
          <w:lang w:val="kk-KZ" w:eastAsia="ru-RU"/>
        </w:rPr>
        <w:t>т</w:t>
      </w:r>
      <w:r w:rsidRPr="0001693C">
        <w:rPr>
          <w:rFonts w:ascii="Times New Roman" w:eastAsia="Calibri" w:hAnsi="Times New Roman" w:cs="Times New Roman"/>
          <w:sz w:val="28"/>
          <w:szCs w:val="28"/>
          <w:lang w:val="kk-KZ" w:eastAsia="ru-RU"/>
        </w:rPr>
        <w:t>ұ</w:t>
      </w:r>
      <w:r w:rsidRPr="0001693C">
        <w:rPr>
          <w:rFonts w:ascii="Times New Roman" w:eastAsia="Calibri" w:hAnsi="Times New Roman" w:cs="Times New Roman" w:hint="cs"/>
          <w:sz w:val="28"/>
          <w:szCs w:val="28"/>
          <w:lang w:val="kk-KZ" w:eastAsia="ru-RU"/>
        </w:rPr>
        <w:t>р</w:t>
      </w:r>
      <w:r w:rsidRPr="0001693C">
        <w:rPr>
          <w:rFonts w:ascii="Times New Roman" w:eastAsia="Calibri" w:hAnsi="Times New Roman" w:cs="Times New Roman"/>
          <w:sz w:val="28"/>
          <w:szCs w:val="28"/>
          <w:lang w:val="kk-KZ" w:eastAsia="ru-RU"/>
        </w:rPr>
        <w:t>ғ</w:t>
      </w:r>
      <w:r w:rsidRPr="0001693C">
        <w:rPr>
          <w:rFonts w:ascii="Times New Roman" w:eastAsia="Calibri" w:hAnsi="Times New Roman" w:cs="Times New Roman" w:hint="cs"/>
          <w:sz w:val="28"/>
          <w:szCs w:val="28"/>
          <w:lang w:val="kk-KZ" w:eastAsia="ru-RU"/>
        </w:rPr>
        <w:t>ын</w:t>
      </w:r>
      <w:r w:rsidRPr="0001693C">
        <w:rPr>
          <w:rFonts w:ascii="Times New Roman" w:eastAsia="Calibri" w:hAnsi="Times New Roman" w:cs="Times New Roman"/>
          <w:sz w:val="28"/>
          <w:szCs w:val="28"/>
          <w:lang w:val="kk-KZ" w:eastAsia="ru-RU"/>
        </w:rPr>
        <w:t xml:space="preserve"> ү</w:t>
      </w:r>
      <w:r w:rsidRPr="0001693C">
        <w:rPr>
          <w:rFonts w:ascii="Times New Roman" w:eastAsia="Calibri" w:hAnsi="Times New Roman" w:cs="Times New Roman" w:hint="cs"/>
          <w:sz w:val="28"/>
          <w:szCs w:val="28"/>
          <w:lang w:val="kk-KZ" w:eastAsia="ru-RU"/>
        </w:rPr>
        <w:t>й</w:t>
      </w:r>
      <w:r w:rsidRPr="0001693C">
        <w:rPr>
          <w:rFonts w:ascii="Times New Roman" w:eastAsia="Calibri" w:hAnsi="Times New Roman" w:cs="Times New Roman"/>
          <w:sz w:val="28"/>
          <w:szCs w:val="28"/>
          <w:lang w:val="kk-KZ" w:eastAsia="ru-RU"/>
        </w:rPr>
        <w:t xml:space="preserve"> </w:t>
      </w:r>
      <w:r w:rsidRPr="0001693C">
        <w:rPr>
          <w:rFonts w:ascii="Times New Roman" w:eastAsia="Calibri" w:hAnsi="Times New Roman" w:cs="Times New Roman" w:hint="cs"/>
          <w:sz w:val="28"/>
          <w:szCs w:val="28"/>
          <w:lang w:val="kk-KZ" w:eastAsia="ru-RU"/>
        </w:rPr>
        <w:t>салу</w:t>
      </w:r>
      <w:r w:rsidRPr="0001693C">
        <w:rPr>
          <w:rFonts w:ascii="Times New Roman" w:eastAsia="Calibri" w:hAnsi="Times New Roman" w:cs="Times New Roman"/>
          <w:sz w:val="28"/>
          <w:szCs w:val="28"/>
          <w:lang w:val="kk-KZ" w:eastAsia="ru-RU"/>
        </w:rPr>
        <w:t xml:space="preserve"> </w:t>
      </w:r>
      <w:r w:rsidRPr="0001693C">
        <w:rPr>
          <w:rFonts w:ascii="Times New Roman" w:eastAsia="Calibri" w:hAnsi="Times New Roman" w:cs="Times New Roman" w:hint="cs"/>
          <w:sz w:val="28"/>
          <w:szCs w:val="28"/>
          <w:lang w:val="kk-KZ" w:eastAsia="ru-RU"/>
        </w:rPr>
        <w:t>кезіндегі</w:t>
      </w:r>
      <w:r w:rsidRPr="0001693C">
        <w:rPr>
          <w:rFonts w:ascii="Times New Roman" w:eastAsia="Calibri" w:hAnsi="Times New Roman" w:cs="Times New Roman"/>
          <w:sz w:val="28"/>
          <w:szCs w:val="28"/>
          <w:lang w:val="kk-KZ" w:eastAsia="ru-RU"/>
        </w:rPr>
        <w:t xml:space="preserve"> </w:t>
      </w:r>
      <w:r w:rsidRPr="0001693C">
        <w:rPr>
          <w:rFonts w:ascii="Times New Roman" w:eastAsia="Calibri" w:hAnsi="Times New Roman" w:cs="Times New Roman" w:hint="cs"/>
          <w:sz w:val="28"/>
          <w:szCs w:val="28"/>
          <w:lang w:val="kk-KZ" w:eastAsia="ru-RU"/>
        </w:rPr>
        <w:t>жиынты</w:t>
      </w:r>
      <w:r w:rsidRPr="0001693C">
        <w:rPr>
          <w:rFonts w:ascii="Times New Roman" w:eastAsia="Calibri" w:hAnsi="Times New Roman" w:cs="Times New Roman"/>
          <w:sz w:val="28"/>
          <w:szCs w:val="28"/>
          <w:lang w:val="kk-KZ" w:eastAsia="ru-RU"/>
        </w:rPr>
        <w:t xml:space="preserve">қ </w:t>
      </w:r>
      <w:r w:rsidRPr="0001693C">
        <w:rPr>
          <w:rFonts w:ascii="Times New Roman" w:eastAsia="Calibri" w:hAnsi="Times New Roman" w:cs="Times New Roman" w:hint="cs"/>
          <w:sz w:val="28"/>
          <w:szCs w:val="28"/>
          <w:lang w:val="kk-KZ" w:eastAsia="ru-RU"/>
        </w:rPr>
        <w:t>шы</w:t>
      </w:r>
      <w:r w:rsidRPr="0001693C">
        <w:rPr>
          <w:rFonts w:ascii="Times New Roman" w:eastAsia="Calibri" w:hAnsi="Times New Roman" w:cs="Times New Roman"/>
          <w:sz w:val="28"/>
          <w:szCs w:val="28"/>
          <w:lang w:val="kk-KZ" w:eastAsia="ru-RU"/>
        </w:rPr>
        <w:t>ғ</w:t>
      </w:r>
      <w:r w:rsidRPr="0001693C">
        <w:rPr>
          <w:rFonts w:ascii="Times New Roman" w:eastAsia="Calibri" w:hAnsi="Times New Roman" w:cs="Times New Roman" w:hint="cs"/>
          <w:sz w:val="28"/>
          <w:szCs w:val="28"/>
          <w:lang w:val="kk-KZ" w:eastAsia="ru-RU"/>
        </w:rPr>
        <w:t>ындар</w:t>
      </w:r>
      <w:r w:rsidRPr="0001693C">
        <w:rPr>
          <w:rFonts w:ascii="Times New Roman" w:eastAsia="Calibri" w:hAnsi="Times New Roman" w:cs="Times New Roman"/>
          <w:sz w:val="28"/>
          <w:szCs w:val="28"/>
          <w:lang w:val="kk-KZ" w:eastAsia="ru-RU"/>
        </w:rPr>
        <w:t xml:space="preserve"> </w:t>
      </w:r>
      <w:r w:rsidRPr="0001693C">
        <w:rPr>
          <w:rFonts w:ascii="Times New Roman" w:eastAsia="Calibri" w:hAnsi="Times New Roman" w:cs="Times New Roman" w:hint="cs"/>
          <w:sz w:val="28"/>
          <w:szCs w:val="28"/>
          <w:lang w:val="kk-KZ" w:eastAsia="ru-RU"/>
        </w:rPr>
        <w:t>туралы</w:t>
      </w:r>
      <w:r w:rsidRPr="0001693C">
        <w:rPr>
          <w:rFonts w:ascii="Times New Roman" w:eastAsia="Calibri" w:hAnsi="Times New Roman" w:cs="Times New Roman"/>
          <w:sz w:val="28"/>
          <w:szCs w:val="28"/>
          <w:lang w:val="kk-KZ" w:eastAsia="ru-RU"/>
        </w:rPr>
        <w:t xml:space="preserve"> </w:t>
      </w:r>
      <w:r w:rsidRPr="0001693C">
        <w:rPr>
          <w:rFonts w:ascii="Times New Roman" w:eastAsia="Calibri" w:hAnsi="Times New Roman" w:cs="Times New Roman" w:hint="cs"/>
          <w:sz w:val="28"/>
          <w:szCs w:val="28"/>
          <w:lang w:val="kk-KZ" w:eastAsia="ru-RU"/>
        </w:rPr>
        <w:t>а</w:t>
      </w:r>
      <w:r w:rsidRPr="0001693C">
        <w:rPr>
          <w:rFonts w:ascii="Times New Roman" w:eastAsia="Calibri" w:hAnsi="Times New Roman" w:cs="Times New Roman"/>
          <w:sz w:val="28"/>
          <w:szCs w:val="28"/>
          <w:lang w:val="kk-KZ" w:eastAsia="ru-RU"/>
        </w:rPr>
        <w:t>қ</w:t>
      </w:r>
      <w:r w:rsidRPr="0001693C">
        <w:rPr>
          <w:rFonts w:ascii="Times New Roman" w:eastAsia="Calibri" w:hAnsi="Times New Roman" w:cs="Times New Roman" w:hint="cs"/>
          <w:sz w:val="28"/>
          <w:szCs w:val="28"/>
          <w:lang w:val="kk-KZ" w:eastAsia="ru-RU"/>
        </w:rPr>
        <w:t>парат</w:t>
      </w:r>
      <w:r w:rsidRPr="0001693C">
        <w:rPr>
          <w:rFonts w:ascii="Times New Roman" w:eastAsia="Calibri" w:hAnsi="Times New Roman" w:cs="Times New Roman"/>
          <w:sz w:val="28"/>
          <w:szCs w:val="28"/>
          <w:lang w:val="kk-KZ" w:eastAsia="ru-RU"/>
        </w:rPr>
        <w:t xml:space="preserve"> </w:t>
      </w:r>
      <w:r w:rsidRPr="0001693C">
        <w:rPr>
          <w:rFonts w:ascii="Times New Roman" w:eastAsia="Calibri" w:hAnsi="Times New Roman" w:cs="Times New Roman" w:hint="cs"/>
          <w:sz w:val="28"/>
          <w:szCs w:val="28"/>
          <w:lang w:val="kk-KZ" w:eastAsia="ru-RU"/>
        </w:rPr>
        <w:t>беруге</w:t>
      </w:r>
      <w:r w:rsidRPr="0001693C">
        <w:rPr>
          <w:rFonts w:ascii="Times New Roman" w:eastAsia="Calibri" w:hAnsi="Times New Roman" w:cs="Times New Roman"/>
          <w:sz w:val="28"/>
          <w:szCs w:val="28"/>
          <w:lang w:val="kk-KZ" w:eastAsia="ru-RU"/>
        </w:rPr>
        <w:t xml:space="preserve"> </w:t>
      </w:r>
      <w:r w:rsidRPr="0001693C">
        <w:rPr>
          <w:rFonts w:ascii="Times New Roman" w:eastAsia="Calibri" w:hAnsi="Times New Roman" w:cs="Times New Roman" w:hint="cs"/>
          <w:sz w:val="28"/>
          <w:szCs w:val="28"/>
          <w:lang w:val="kk-KZ" w:eastAsia="ru-RU"/>
        </w:rPr>
        <w:t>м</w:t>
      </w:r>
      <w:r w:rsidRPr="0001693C">
        <w:rPr>
          <w:rFonts w:ascii="Times New Roman" w:eastAsia="Calibri" w:hAnsi="Times New Roman" w:cs="Times New Roman"/>
          <w:sz w:val="28"/>
          <w:szCs w:val="28"/>
          <w:lang w:val="kk-KZ" w:eastAsia="ru-RU"/>
        </w:rPr>
        <w:t>ү</w:t>
      </w:r>
      <w:r w:rsidRPr="0001693C">
        <w:rPr>
          <w:rFonts w:ascii="Times New Roman" w:eastAsia="Calibri" w:hAnsi="Times New Roman" w:cs="Times New Roman" w:hint="cs"/>
          <w:sz w:val="28"/>
          <w:szCs w:val="28"/>
          <w:lang w:val="kk-KZ" w:eastAsia="ru-RU"/>
        </w:rPr>
        <w:t>мкіндік</w:t>
      </w:r>
      <w:r w:rsidRPr="0001693C">
        <w:rPr>
          <w:rFonts w:ascii="Times New Roman" w:eastAsia="Calibri" w:hAnsi="Times New Roman" w:cs="Times New Roman"/>
          <w:sz w:val="28"/>
          <w:szCs w:val="28"/>
          <w:lang w:val="kk-KZ" w:eastAsia="ru-RU"/>
        </w:rPr>
        <w:t xml:space="preserve"> </w:t>
      </w:r>
      <w:r w:rsidRPr="0001693C">
        <w:rPr>
          <w:rFonts w:ascii="Times New Roman" w:eastAsia="Calibri" w:hAnsi="Times New Roman" w:cs="Times New Roman" w:hint="cs"/>
          <w:sz w:val="28"/>
          <w:szCs w:val="28"/>
          <w:lang w:val="kk-KZ" w:eastAsia="ru-RU"/>
        </w:rPr>
        <w:t>береді</w:t>
      </w:r>
      <w:r w:rsidRPr="0001693C">
        <w:rPr>
          <w:rFonts w:ascii="Times New Roman" w:eastAsia="Calibri" w:hAnsi="Times New Roman" w:cs="Times New Roman"/>
          <w:sz w:val="28"/>
          <w:szCs w:val="28"/>
          <w:lang w:val="kk-KZ" w:eastAsia="ru-RU"/>
        </w:rPr>
        <w:t>.</w:t>
      </w:r>
    </w:p>
    <w:p w14:paraId="5ECBEBD7" w14:textId="77777777" w:rsidR="0001693C" w:rsidRPr="0001693C" w:rsidRDefault="0001693C" w:rsidP="0001693C">
      <w:pPr>
        <w:spacing w:after="0" w:line="240" w:lineRule="auto"/>
        <w:ind w:firstLine="708"/>
        <w:jc w:val="both"/>
        <w:rPr>
          <w:rFonts w:ascii="Times New Roman" w:eastAsia="Calibri" w:hAnsi="Times New Roman" w:cs="Times New Roman"/>
          <w:sz w:val="28"/>
          <w:szCs w:val="28"/>
          <w:lang w:val="kk-KZ" w:eastAsia="ru-RU"/>
        </w:rPr>
      </w:pPr>
      <w:r w:rsidRPr="0001693C">
        <w:rPr>
          <w:rFonts w:ascii="Times New Roman" w:eastAsia="Calibri" w:hAnsi="Times New Roman" w:cs="Times New Roman" w:hint="cs"/>
          <w:sz w:val="28"/>
          <w:szCs w:val="28"/>
          <w:lang w:val="kk-KZ" w:eastAsia="ru-RU"/>
        </w:rPr>
        <w:lastRenderedPageBreak/>
        <w:t>Д</w:t>
      </w:r>
      <w:r w:rsidRPr="0001693C">
        <w:rPr>
          <w:rFonts w:ascii="Times New Roman" w:eastAsia="Calibri" w:hAnsi="Times New Roman" w:cs="Times New Roman"/>
          <w:sz w:val="28"/>
          <w:szCs w:val="28"/>
          <w:lang w:val="kk-KZ" w:eastAsia="ru-RU"/>
        </w:rPr>
        <w:t>ұ</w:t>
      </w:r>
      <w:r w:rsidRPr="0001693C">
        <w:rPr>
          <w:rFonts w:ascii="Times New Roman" w:eastAsia="Calibri" w:hAnsi="Times New Roman" w:cs="Times New Roman" w:hint="cs"/>
          <w:sz w:val="28"/>
          <w:szCs w:val="28"/>
          <w:lang w:val="kk-KZ" w:eastAsia="ru-RU"/>
        </w:rPr>
        <w:t>рыс</w:t>
      </w:r>
      <w:r w:rsidRPr="0001693C">
        <w:rPr>
          <w:rFonts w:ascii="Times New Roman" w:eastAsia="Calibri" w:hAnsi="Times New Roman" w:cs="Times New Roman"/>
          <w:sz w:val="28"/>
          <w:szCs w:val="28"/>
          <w:lang w:val="kk-KZ" w:eastAsia="ru-RU"/>
        </w:rPr>
        <w:t xml:space="preserve"> қ</w:t>
      </w:r>
      <w:r w:rsidRPr="0001693C">
        <w:rPr>
          <w:rFonts w:ascii="Times New Roman" w:eastAsia="Calibri" w:hAnsi="Times New Roman" w:cs="Times New Roman" w:hint="cs"/>
          <w:sz w:val="28"/>
          <w:szCs w:val="28"/>
          <w:lang w:val="kk-KZ" w:eastAsia="ru-RU"/>
        </w:rPr>
        <w:t>алыптастырыл</w:t>
      </w:r>
      <w:r w:rsidRPr="0001693C">
        <w:rPr>
          <w:rFonts w:ascii="Times New Roman" w:eastAsia="Calibri" w:hAnsi="Times New Roman" w:cs="Times New Roman"/>
          <w:sz w:val="28"/>
          <w:szCs w:val="28"/>
          <w:lang w:val="kk-KZ" w:eastAsia="ru-RU"/>
        </w:rPr>
        <w:t>ғ</w:t>
      </w:r>
      <w:r w:rsidRPr="0001693C">
        <w:rPr>
          <w:rFonts w:ascii="Times New Roman" w:eastAsia="Calibri" w:hAnsi="Times New Roman" w:cs="Times New Roman" w:hint="cs"/>
          <w:sz w:val="28"/>
          <w:szCs w:val="28"/>
          <w:lang w:val="kk-KZ" w:eastAsia="ru-RU"/>
        </w:rPr>
        <w:t>ан</w:t>
      </w:r>
      <w:r w:rsidRPr="0001693C">
        <w:rPr>
          <w:rFonts w:ascii="Times New Roman" w:eastAsia="Calibri" w:hAnsi="Times New Roman" w:cs="Times New Roman"/>
          <w:sz w:val="28"/>
          <w:szCs w:val="28"/>
          <w:lang w:val="kk-KZ" w:eastAsia="ru-RU"/>
        </w:rPr>
        <w:t xml:space="preserve"> </w:t>
      </w:r>
      <w:r w:rsidRPr="0001693C">
        <w:rPr>
          <w:rFonts w:ascii="Times New Roman" w:eastAsia="Calibri" w:hAnsi="Times New Roman" w:cs="Times New Roman" w:hint="cs"/>
          <w:sz w:val="28"/>
          <w:szCs w:val="28"/>
          <w:lang w:val="kk-KZ" w:eastAsia="ru-RU"/>
        </w:rPr>
        <w:t>а</w:t>
      </w:r>
      <w:r w:rsidRPr="0001693C">
        <w:rPr>
          <w:rFonts w:ascii="Times New Roman" w:eastAsia="Calibri" w:hAnsi="Times New Roman" w:cs="Times New Roman"/>
          <w:sz w:val="28"/>
          <w:szCs w:val="28"/>
          <w:lang w:val="kk-KZ" w:eastAsia="ru-RU"/>
        </w:rPr>
        <w:t>қ</w:t>
      </w:r>
      <w:r w:rsidRPr="0001693C">
        <w:rPr>
          <w:rFonts w:ascii="Times New Roman" w:eastAsia="Calibri" w:hAnsi="Times New Roman" w:cs="Times New Roman" w:hint="cs"/>
          <w:sz w:val="28"/>
          <w:szCs w:val="28"/>
          <w:lang w:val="kk-KZ" w:eastAsia="ru-RU"/>
        </w:rPr>
        <w:t>парат</w:t>
      </w:r>
      <w:r w:rsidRPr="0001693C">
        <w:rPr>
          <w:rFonts w:ascii="Times New Roman" w:eastAsia="Calibri" w:hAnsi="Times New Roman" w:cs="Times New Roman"/>
          <w:sz w:val="28"/>
          <w:szCs w:val="28"/>
          <w:lang w:val="kk-KZ" w:eastAsia="ru-RU"/>
        </w:rPr>
        <w:t xml:space="preserve"> </w:t>
      </w:r>
      <w:r w:rsidRPr="0001693C">
        <w:rPr>
          <w:rFonts w:ascii="Times New Roman" w:eastAsia="Calibri" w:hAnsi="Times New Roman" w:cs="Times New Roman" w:hint="cs"/>
          <w:sz w:val="28"/>
          <w:szCs w:val="28"/>
          <w:lang w:val="kk-KZ" w:eastAsia="ru-RU"/>
        </w:rPr>
        <w:t>ел</w:t>
      </w:r>
      <w:r w:rsidRPr="0001693C">
        <w:rPr>
          <w:rFonts w:ascii="Times New Roman" w:eastAsia="Calibri" w:hAnsi="Times New Roman" w:cs="Times New Roman"/>
          <w:sz w:val="28"/>
          <w:szCs w:val="28"/>
          <w:lang w:val="kk-KZ" w:eastAsia="ru-RU"/>
        </w:rPr>
        <w:t xml:space="preserve"> </w:t>
      </w:r>
      <w:r w:rsidRPr="0001693C">
        <w:rPr>
          <w:rFonts w:ascii="Times New Roman" w:eastAsia="Calibri" w:hAnsi="Times New Roman" w:cs="Times New Roman" w:hint="cs"/>
          <w:sz w:val="28"/>
          <w:szCs w:val="28"/>
          <w:lang w:val="kk-KZ" w:eastAsia="ru-RU"/>
        </w:rPr>
        <w:t>экономикасына</w:t>
      </w:r>
      <w:r w:rsidRPr="0001693C">
        <w:rPr>
          <w:rFonts w:ascii="Times New Roman" w:eastAsia="Calibri" w:hAnsi="Times New Roman" w:cs="Times New Roman"/>
          <w:sz w:val="28"/>
          <w:szCs w:val="28"/>
          <w:lang w:val="kk-KZ" w:eastAsia="ru-RU"/>
        </w:rPr>
        <w:t xml:space="preserve"> ұ</w:t>
      </w:r>
      <w:r w:rsidRPr="0001693C">
        <w:rPr>
          <w:rFonts w:ascii="Times New Roman" w:eastAsia="Calibri" w:hAnsi="Times New Roman" w:cs="Times New Roman" w:hint="cs"/>
          <w:sz w:val="28"/>
          <w:szCs w:val="28"/>
          <w:lang w:val="kk-KZ" w:eastAsia="ru-RU"/>
        </w:rPr>
        <w:t>за</w:t>
      </w:r>
      <w:r w:rsidRPr="0001693C">
        <w:rPr>
          <w:rFonts w:ascii="Times New Roman" w:eastAsia="Calibri" w:hAnsi="Times New Roman" w:cs="Times New Roman"/>
          <w:sz w:val="28"/>
          <w:szCs w:val="28"/>
          <w:lang w:val="kk-KZ" w:eastAsia="ru-RU"/>
        </w:rPr>
        <w:t xml:space="preserve">қ </w:t>
      </w:r>
      <w:r w:rsidRPr="0001693C">
        <w:rPr>
          <w:rFonts w:ascii="Times New Roman" w:eastAsia="Calibri" w:hAnsi="Times New Roman" w:cs="Times New Roman" w:hint="cs"/>
          <w:sz w:val="28"/>
          <w:szCs w:val="28"/>
          <w:lang w:val="kk-KZ" w:eastAsia="ru-RU"/>
        </w:rPr>
        <w:t>мерзімді</w:t>
      </w:r>
      <w:r w:rsidRPr="0001693C">
        <w:rPr>
          <w:rFonts w:ascii="Times New Roman" w:eastAsia="Calibri" w:hAnsi="Times New Roman" w:cs="Times New Roman"/>
          <w:sz w:val="28"/>
          <w:szCs w:val="28"/>
          <w:lang w:val="kk-KZ" w:eastAsia="ru-RU"/>
        </w:rPr>
        <w:t xml:space="preserve"> </w:t>
      </w:r>
      <w:r w:rsidRPr="0001693C">
        <w:rPr>
          <w:rFonts w:ascii="Times New Roman" w:eastAsia="Calibri" w:hAnsi="Times New Roman" w:cs="Times New Roman" w:hint="cs"/>
          <w:sz w:val="28"/>
          <w:szCs w:val="28"/>
          <w:lang w:val="kk-KZ" w:eastAsia="ru-RU"/>
        </w:rPr>
        <w:t>инвестицияларды</w:t>
      </w:r>
      <w:r w:rsidRPr="0001693C">
        <w:rPr>
          <w:rFonts w:ascii="Times New Roman" w:eastAsia="Calibri" w:hAnsi="Times New Roman" w:cs="Times New Roman"/>
          <w:sz w:val="28"/>
          <w:szCs w:val="28"/>
          <w:lang w:val="kk-KZ" w:eastAsia="ru-RU"/>
        </w:rPr>
        <w:t xml:space="preserve"> қ</w:t>
      </w:r>
      <w:r w:rsidRPr="0001693C">
        <w:rPr>
          <w:rFonts w:ascii="Times New Roman" w:eastAsia="Calibri" w:hAnsi="Times New Roman" w:cs="Times New Roman" w:hint="cs"/>
          <w:sz w:val="28"/>
          <w:szCs w:val="28"/>
          <w:lang w:val="kk-KZ" w:eastAsia="ru-RU"/>
        </w:rPr>
        <w:t>аржыландыруды</w:t>
      </w:r>
      <w:r w:rsidRPr="0001693C">
        <w:rPr>
          <w:rFonts w:ascii="Times New Roman" w:eastAsia="Calibri" w:hAnsi="Times New Roman" w:cs="Times New Roman"/>
          <w:sz w:val="28"/>
          <w:szCs w:val="28"/>
          <w:lang w:val="kk-KZ" w:eastAsia="ru-RU"/>
        </w:rPr>
        <w:t xml:space="preserve"> ұ</w:t>
      </w:r>
      <w:r w:rsidRPr="0001693C">
        <w:rPr>
          <w:rFonts w:ascii="Times New Roman" w:eastAsia="Calibri" w:hAnsi="Times New Roman" w:cs="Times New Roman" w:hint="cs"/>
          <w:sz w:val="28"/>
          <w:szCs w:val="28"/>
          <w:lang w:val="kk-KZ" w:eastAsia="ru-RU"/>
        </w:rPr>
        <w:t>л</w:t>
      </w:r>
      <w:r w:rsidRPr="0001693C">
        <w:rPr>
          <w:rFonts w:ascii="Times New Roman" w:eastAsia="Calibri" w:hAnsi="Times New Roman" w:cs="Times New Roman"/>
          <w:sz w:val="28"/>
          <w:szCs w:val="28"/>
          <w:lang w:val="kk-KZ" w:eastAsia="ru-RU"/>
        </w:rPr>
        <w:t>ғ</w:t>
      </w:r>
      <w:r w:rsidRPr="0001693C">
        <w:rPr>
          <w:rFonts w:ascii="Times New Roman" w:eastAsia="Calibri" w:hAnsi="Times New Roman" w:cs="Times New Roman" w:hint="cs"/>
          <w:sz w:val="28"/>
          <w:szCs w:val="28"/>
          <w:lang w:val="kk-KZ" w:eastAsia="ru-RU"/>
        </w:rPr>
        <w:t>айту</w:t>
      </w:r>
      <w:r w:rsidRPr="0001693C">
        <w:rPr>
          <w:rFonts w:ascii="Times New Roman" w:eastAsia="Calibri" w:hAnsi="Times New Roman" w:cs="Times New Roman"/>
          <w:sz w:val="28"/>
          <w:szCs w:val="28"/>
          <w:lang w:val="kk-KZ" w:eastAsia="ru-RU"/>
        </w:rPr>
        <w:t xml:space="preserve"> арқылы </w:t>
      </w:r>
      <w:r w:rsidRPr="0001693C">
        <w:rPr>
          <w:rFonts w:ascii="Times New Roman" w:eastAsia="Calibri" w:hAnsi="Times New Roman" w:cs="Times New Roman" w:hint="cs"/>
          <w:sz w:val="28"/>
          <w:szCs w:val="28"/>
          <w:lang w:val="kk-KZ" w:eastAsia="ru-RU"/>
        </w:rPr>
        <w:t>ы</w:t>
      </w:r>
      <w:r w:rsidRPr="0001693C">
        <w:rPr>
          <w:rFonts w:ascii="Times New Roman" w:eastAsia="Calibri" w:hAnsi="Times New Roman" w:cs="Times New Roman"/>
          <w:sz w:val="28"/>
          <w:szCs w:val="28"/>
          <w:lang w:val="kk-KZ" w:eastAsia="ru-RU"/>
        </w:rPr>
        <w:t>қ</w:t>
      </w:r>
      <w:r w:rsidRPr="0001693C">
        <w:rPr>
          <w:rFonts w:ascii="Times New Roman" w:eastAsia="Calibri" w:hAnsi="Times New Roman" w:cs="Times New Roman" w:hint="cs"/>
          <w:sz w:val="28"/>
          <w:szCs w:val="28"/>
          <w:lang w:val="kk-KZ" w:eastAsia="ru-RU"/>
        </w:rPr>
        <w:t>пал</w:t>
      </w:r>
      <w:r w:rsidRPr="0001693C">
        <w:rPr>
          <w:rFonts w:ascii="Times New Roman" w:eastAsia="Calibri" w:hAnsi="Times New Roman" w:cs="Times New Roman"/>
          <w:sz w:val="28"/>
          <w:szCs w:val="28"/>
          <w:lang w:val="kk-KZ" w:eastAsia="ru-RU"/>
        </w:rPr>
        <w:t xml:space="preserve"> </w:t>
      </w:r>
      <w:r w:rsidRPr="0001693C">
        <w:rPr>
          <w:rFonts w:ascii="Times New Roman" w:eastAsia="Calibri" w:hAnsi="Times New Roman" w:cs="Times New Roman" w:hint="cs"/>
          <w:sz w:val="28"/>
          <w:szCs w:val="28"/>
          <w:lang w:val="kk-KZ" w:eastAsia="ru-RU"/>
        </w:rPr>
        <w:t>ететін</w:t>
      </w:r>
      <w:r w:rsidRPr="0001693C">
        <w:rPr>
          <w:rFonts w:ascii="Times New Roman" w:eastAsia="Calibri" w:hAnsi="Times New Roman" w:cs="Times New Roman"/>
          <w:sz w:val="28"/>
          <w:szCs w:val="28"/>
          <w:lang w:val="kk-KZ" w:eastAsia="ru-RU"/>
        </w:rPr>
        <w:t>діктен, қ</w:t>
      </w:r>
      <w:r w:rsidRPr="0001693C">
        <w:rPr>
          <w:rFonts w:ascii="Times New Roman" w:eastAsia="Calibri" w:hAnsi="Times New Roman" w:cs="Times New Roman" w:hint="cs"/>
          <w:sz w:val="28"/>
          <w:szCs w:val="28"/>
          <w:lang w:val="kk-KZ" w:eastAsia="ru-RU"/>
        </w:rPr>
        <w:t>аза</w:t>
      </w:r>
      <w:r w:rsidRPr="0001693C">
        <w:rPr>
          <w:rFonts w:ascii="Times New Roman" w:eastAsia="Calibri" w:hAnsi="Times New Roman" w:cs="Times New Roman"/>
          <w:sz w:val="28"/>
          <w:szCs w:val="28"/>
          <w:lang w:val="kk-KZ" w:eastAsia="ru-RU"/>
        </w:rPr>
        <w:t>қ</w:t>
      </w:r>
      <w:r w:rsidRPr="0001693C">
        <w:rPr>
          <w:rFonts w:ascii="Times New Roman" w:eastAsia="Calibri" w:hAnsi="Times New Roman" w:cs="Times New Roman" w:hint="cs"/>
          <w:sz w:val="28"/>
          <w:szCs w:val="28"/>
          <w:lang w:val="kk-KZ" w:eastAsia="ru-RU"/>
        </w:rPr>
        <w:t>станды</w:t>
      </w:r>
      <w:r w:rsidRPr="0001693C">
        <w:rPr>
          <w:rFonts w:ascii="Times New Roman" w:eastAsia="Calibri" w:hAnsi="Times New Roman" w:cs="Times New Roman"/>
          <w:sz w:val="28"/>
          <w:szCs w:val="28"/>
          <w:lang w:val="kk-KZ" w:eastAsia="ru-RU"/>
        </w:rPr>
        <w:t>қ құ</w:t>
      </w:r>
      <w:r w:rsidRPr="0001693C">
        <w:rPr>
          <w:rFonts w:ascii="Times New Roman" w:eastAsia="Calibri" w:hAnsi="Times New Roman" w:cs="Times New Roman" w:hint="cs"/>
          <w:sz w:val="28"/>
          <w:szCs w:val="28"/>
          <w:lang w:val="kk-KZ" w:eastAsia="ru-RU"/>
        </w:rPr>
        <w:t>рылыс</w:t>
      </w:r>
      <w:r w:rsidRPr="0001693C">
        <w:rPr>
          <w:rFonts w:ascii="Times New Roman" w:eastAsia="Calibri" w:hAnsi="Times New Roman" w:cs="Times New Roman"/>
          <w:sz w:val="28"/>
          <w:szCs w:val="28"/>
          <w:lang w:val="kk-KZ" w:eastAsia="ru-RU"/>
        </w:rPr>
        <w:t xml:space="preserve"> </w:t>
      </w:r>
      <w:r w:rsidRPr="0001693C">
        <w:rPr>
          <w:rFonts w:ascii="Times New Roman" w:eastAsia="Calibri" w:hAnsi="Times New Roman" w:cs="Times New Roman" w:hint="cs"/>
          <w:sz w:val="28"/>
          <w:szCs w:val="28"/>
          <w:lang w:val="kk-KZ" w:eastAsia="ru-RU"/>
        </w:rPr>
        <w:t>нары</w:t>
      </w:r>
      <w:r w:rsidRPr="0001693C">
        <w:rPr>
          <w:rFonts w:ascii="Times New Roman" w:eastAsia="Calibri" w:hAnsi="Times New Roman" w:cs="Times New Roman"/>
          <w:sz w:val="28"/>
          <w:szCs w:val="28"/>
          <w:lang w:val="kk-KZ" w:eastAsia="ru-RU"/>
        </w:rPr>
        <w:t>ғ</w:t>
      </w:r>
      <w:r w:rsidRPr="0001693C">
        <w:rPr>
          <w:rFonts w:ascii="Times New Roman" w:eastAsia="Calibri" w:hAnsi="Times New Roman" w:cs="Times New Roman" w:hint="cs"/>
          <w:sz w:val="28"/>
          <w:szCs w:val="28"/>
          <w:lang w:val="kk-KZ" w:eastAsia="ru-RU"/>
        </w:rPr>
        <w:t>ыны</w:t>
      </w:r>
      <w:r w:rsidRPr="0001693C">
        <w:rPr>
          <w:rFonts w:ascii="Times New Roman" w:eastAsia="Calibri" w:hAnsi="Times New Roman" w:cs="Times New Roman"/>
          <w:sz w:val="28"/>
          <w:szCs w:val="28"/>
          <w:lang w:val="kk-KZ" w:eastAsia="ru-RU"/>
        </w:rPr>
        <w:t xml:space="preserve">ң </w:t>
      </w:r>
      <w:r w:rsidRPr="0001693C">
        <w:rPr>
          <w:rFonts w:ascii="Times New Roman" w:eastAsia="Calibri" w:hAnsi="Times New Roman" w:cs="Times New Roman" w:hint="cs"/>
          <w:sz w:val="28"/>
          <w:szCs w:val="28"/>
          <w:lang w:val="kk-KZ" w:eastAsia="ru-RU"/>
        </w:rPr>
        <w:t>т</w:t>
      </w:r>
      <w:r w:rsidRPr="0001693C">
        <w:rPr>
          <w:rFonts w:ascii="Times New Roman" w:eastAsia="Calibri" w:hAnsi="Times New Roman" w:cs="Times New Roman"/>
          <w:sz w:val="28"/>
          <w:szCs w:val="28"/>
          <w:lang w:val="kk-KZ" w:eastAsia="ru-RU"/>
        </w:rPr>
        <w:t>ұ</w:t>
      </w:r>
      <w:r w:rsidRPr="0001693C">
        <w:rPr>
          <w:rFonts w:ascii="Times New Roman" w:eastAsia="Calibri" w:hAnsi="Times New Roman" w:cs="Times New Roman" w:hint="cs"/>
          <w:sz w:val="28"/>
          <w:szCs w:val="28"/>
          <w:lang w:val="kk-KZ" w:eastAsia="ru-RU"/>
        </w:rPr>
        <w:t>ра</w:t>
      </w:r>
      <w:r w:rsidRPr="0001693C">
        <w:rPr>
          <w:rFonts w:ascii="Times New Roman" w:eastAsia="Calibri" w:hAnsi="Times New Roman" w:cs="Times New Roman"/>
          <w:sz w:val="28"/>
          <w:szCs w:val="28"/>
          <w:lang w:val="kk-KZ" w:eastAsia="ru-RU"/>
        </w:rPr>
        <w:t>қ</w:t>
      </w:r>
      <w:r w:rsidRPr="0001693C">
        <w:rPr>
          <w:rFonts w:ascii="Times New Roman" w:eastAsia="Calibri" w:hAnsi="Times New Roman" w:cs="Times New Roman" w:hint="cs"/>
          <w:sz w:val="28"/>
          <w:szCs w:val="28"/>
          <w:lang w:val="kk-KZ" w:eastAsia="ru-RU"/>
        </w:rPr>
        <w:t>ты</w:t>
      </w:r>
      <w:r w:rsidRPr="0001693C">
        <w:rPr>
          <w:rFonts w:ascii="Times New Roman" w:eastAsia="Calibri" w:hAnsi="Times New Roman" w:cs="Times New Roman"/>
          <w:sz w:val="28"/>
          <w:szCs w:val="28"/>
          <w:lang w:val="kk-KZ" w:eastAsia="ru-RU"/>
        </w:rPr>
        <w:t xml:space="preserve"> </w:t>
      </w:r>
      <w:r w:rsidRPr="0001693C">
        <w:rPr>
          <w:rFonts w:ascii="Times New Roman" w:eastAsia="Calibri" w:hAnsi="Times New Roman" w:cs="Times New Roman" w:hint="cs"/>
          <w:sz w:val="28"/>
          <w:szCs w:val="28"/>
          <w:lang w:val="kk-KZ" w:eastAsia="ru-RU"/>
        </w:rPr>
        <w:t>дамуын</w:t>
      </w:r>
      <w:r w:rsidRPr="0001693C">
        <w:rPr>
          <w:rFonts w:ascii="Times New Roman" w:eastAsia="Calibri" w:hAnsi="Times New Roman" w:cs="Times New Roman"/>
          <w:sz w:val="28"/>
          <w:szCs w:val="28"/>
          <w:lang w:val="kk-KZ" w:eastAsia="ru-RU"/>
        </w:rPr>
        <w:t xml:space="preserve"> қ</w:t>
      </w:r>
      <w:r w:rsidRPr="0001693C">
        <w:rPr>
          <w:rFonts w:ascii="Times New Roman" w:eastAsia="Calibri" w:hAnsi="Times New Roman" w:cs="Times New Roman" w:hint="cs"/>
          <w:sz w:val="28"/>
          <w:szCs w:val="28"/>
          <w:lang w:val="kk-KZ" w:eastAsia="ru-RU"/>
        </w:rPr>
        <w:t>олдау</w:t>
      </w:r>
      <w:r w:rsidRPr="0001693C">
        <w:rPr>
          <w:rFonts w:ascii="Times New Roman" w:eastAsia="Calibri" w:hAnsi="Times New Roman" w:cs="Times New Roman"/>
          <w:sz w:val="28"/>
          <w:szCs w:val="28"/>
          <w:lang w:val="kk-KZ" w:eastAsia="ru-RU"/>
        </w:rPr>
        <w:t xml:space="preserve"> </w:t>
      </w:r>
      <w:r w:rsidRPr="0001693C">
        <w:rPr>
          <w:rFonts w:ascii="Times New Roman" w:eastAsia="Calibri" w:hAnsi="Times New Roman" w:cs="Times New Roman" w:hint="cs"/>
          <w:sz w:val="28"/>
          <w:szCs w:val="28"/>
          <w:lang w:val="kk-KZ" w:eastAsia="ru-RU"/>
        </w:rPr>
        <w:t>ма</w:t>
      </w:r>
      <w:r w:rsidRPr="0001693C">
        <w:rPr>
          <w:rFonts w:ascii="Times New Roman" w:eastAsia="Calibri" w:hAnsi="Times New Roman" w:cs="Times New Roman"/>
          <w:sz w:val="28"/>
          <w:szCs w:val="28"/>
          <w:lang w:val="kk-KZ" w:eastAsia="ru-RU"/>
        </w:rPr>
        <w:t>қ</w:t>
      </w:r>
      <w:r w:rsidRPr="0001693C">
        <w:rPr>
          <w:rFonts w:ascii="Times New Roman" w:eastAsia="Calibri" w:hAnsi="Times New Roman" w:cs="Times New Roman" w:hint="cs"/>
          <w:sz w:val="28"/>
          <w:szCs w:val="28"/>
          <w:lang w:val="kk-KZ" w:eastAsia="ru-RU"/>
        </w:rPr>
        <w:t>сатында</w:t>
      </w:r>
      <w:r w:rsidRPr="0001693C">
        <w:rPr>
          <w:rFonts w:ascii="Times New Roman" w:eastAsia="Calibri" w:hAnsi="Times New Roman" w:cs="Times New Roman"/>
          <w:sz w:val="28"/>
          <w:szCs w:val="28"/>
          <w:lang w:val="kk-KZ" w:eastAsia="ru-RU"/>
        </w:rPr>
        <w:t xml:space="preserve"> қолда</w:t>
      </w:r>
      <w:r w:rsidRPr="0001693C">
        <w:rPr>
          <w:rFonts w:ascii="Times New Roman" w:eastAsia="Calibri" w:hAnsi="Times New Roman" w:cs="Times New Roman" w:hint="cs"/>
          <w:sz w:val="28"/>
          <w:szCs w:val="28"/>
          <w:lang w:val="kk-KZ" w:eastAsia="ru-RU"/>
        </w:rPr>
        <w:t>нылуы</w:t>
      </w:r>
      <w:r w:rsidRPr="0001693C">
        <w:rPr>
          <w:rFonts w:ascii="Times New Roman" w:eastAsia="Calibri" w:hAnsi="Times New Roman" w:cs="Times New Roman"/>
          <w:sz w:val="28"/>
          <w:szCs w:val="28"/>
          <w:lang w:val="kk-KZ" w:eastAsia="ru-RU"/>
        </w:rPr>
        <w:t xml:space="preserve"> </w:t>
      </w:r>
      <w:r w:rsidRPr="0001693C">
        <w:rPr>
          <w:rFonts w:ascii="Times New Roman" w:eastAsia="Calibri" w:hAnsi="Times New Roman" w:cs="Times New Roman" w:hint="cs"/>
          <w:sz w:val="28"/>
          <w:szCs w:val="28"/>
          <w:lang w:val="kk-KZ" w:eastAsia="ru-RU"/>
        </w:rPr>
        <w:t>м</w:t>
      </w:r>
      <w:r w:rsidRPr="0001693C">
        <w:rPr>
          <w:rFonts w:ascii="Times New Roman" w:eastAsia="Calibri" w:hAnsi="Times New Roman" w:cs="Times New Roman"/>
          <w:sz w:val="28"/>
          <w:szCs w:val="28"/>
          <w:lang w:val="kk-KZ" w:eastAsia="ru-RU"/>
        </w:rPr>
        <w:t>ү</w:t>
      </w:r>
      <w:r w:rsidRPr="0001693C">
        <w:rPr>
          <w:rFonts w:ascii="Times New Roman" w:eastAsia="Calibri" w:hAnsi="Times New Roman" w:cs="Times New Roman" w:hint="cs"/>
          <w:sz w:val="28"/>
          <w:szCs w:val="28"/>
          <w:lang w:val="kk-KZ" w:eastAsia="ru-RU"/>
        </w:rPr>
        <w:t>мкін</w:t>
      </w:r>
      <w:r w:rsidRPr="0001693C">
        <w:rPr>
          <w:rFonts w:ascii="Times New Roman" w:eastAsia="Calibri" w:hAnsi="Times New Roman" w:cs="Times New Roman"/>
          <w:sz w:val="28"/>
          <w:szCs w:val="28"/>
          <w:lang w:val="kk-KZ" w:eastAsia="ru-RU"/>
        </w:rPr>
        <w:t>.</w:t>
      </w:r>
    </w:p>
    <w:p w14:paraId="5023810E" w14:textId="64A7009A" w:rsidR="0001693C" w:rsidRPr="0001693C" w:rsidRDefault="0001693C" w:rsidP="0001693C">
      <w:pPr>
        <w:spacing w:after="0" w:line="240" w:lineRule="auto"/>
        <w:ind w:firstLine="708"/>
        <w:jc w:val="both"/>
        <w:rPr>
          <w:rFonts w:ascii="Times New Roman" w:eastAsia="Calibri" w:hAnsi="Times New Roman" w:cs="Times New Roman"/>
          <w:sz w:val="28"/>
          <w:szCs w:val="28"/>
          <w:lang w:val="kk-KZ" w:eastAsia="ru-RU"/>
        </w:rPr>
      </w:pPr>
      <w:r w:rsidRPr="0001693C">
        <w:rPr>
          <w:rFonts w:ascii="Times New Roman" w:eastAsia="Calibri" w:hAnsi="Times New Roman" w:cs="Times New Roman" w:hint="cs"/>
          <w:sz w:val="28"/>
          <w:szCs w:val="28"/>
          <w:lang w:val="kk-KZ" w:eastAsia="ru-RU"/>
        </w:rPr>
        <w:t>Алын</w:t>
      </w:r>
      <w:r w:rsidRPr="0001693C">
        <w:rPr>
          <w:rFonts w:ascii="Times New Roman" w:eastAsia="Calibri" w:hAnsi="Times New Roman" w:cs="Times New Roman"/>
          <w:sz w:val="28"/>
          <w:szCs w:val="28"/>
          <w:lang w:val="kk-KZ" w:eastAsia="ru-RU"/>
        </w:rPr>
        <w:t>ғ</w:t>
      </w:r>
      <w:r w:rsidRPr="0001693C">
        <w:rPr>
          <w:rFonts w:ascii="Times New Roman" w:eastAsia="Calibri" w:hAnsi="Times New Roman" w:cs="Times New Roman" w:hint="cs"/>
          <w:sz w:val="28"/>
          <w:szCs w:val="28"/>
          <w:lang w:val="kk-KZ" w:eastAsia="ru-RU"/>
        </w:rPr>
        <w:t>ан</w:t>
      </w:r>
      <w:r w:rsidRPr="0001693C">
        <w:rPr>
          <w:rFonts w:ascii="Times New Roman" w:eastAsia="Calibri" w:hAnsi="Times New Roman" w:cs="Times New Roman"/>
          <w:sz w:val="28"/>
          <w:szCs w:val="28"/>
          <w:lang w:val="kk-KZ" w:eastAsia="ru-RU"/>
        </w:rPr>
        <w:t xml:space="preserve"> </w:t>
      </w:r>
      <w:r w:rsidRPr="0001693C">
        <w:rPr>
          <w:rFonts w:ascii="Times New Roman" w:eastAsia="Calibri" w:hAnsi="Times New Roman" w:cs="Times New Roman" w:hint="cs"/>
          <w:sz w:val="28"/>
          <w:szCs w:val="28"/>
          <w:lang w:val="kk-KZ" w:eastAsia="ru-RU"/>
        </w:rPr>
        <w:t>н</w:t>
      </w:r>
      <w:r w:rsidRPr="0001693C">
        <w:rPr>
          <w:rFonts w:ascii="Times New Roman" w:eastAsia="Calibri" w:hAnsi="Times New Roman" w:cs="Times New Roman"/>
          <w:sz w:val="28"/>
          <w:szCs w:val="28"/>
          <w:lang w:val="kk-KZ" w:eastAsia="ru-RU"/>
        </w:rPr>
        <w:t>ә</w:t>
      </w:r>
      <w:r w:rsidRPr="0001693C">
        <w:rPr>
          <w:rFonts w:ascii="Times New Roman" w:eastAsia="Calibri" w:hAnsi="Times New Roman" w:cs="Times New Roman" w:hint="cs"/>
          <w:sz w:val="28"/>
          <w:szCs w:val="28"/>
          <w:lang w:val="kk-KZ" w:eastAsia="ru-RU"/>
        </w:rPr>
        <w:t>тижелер</w:t>
      </w:r>
      <w:r w:rsidRPr="0001693C">
        <w:rPr>
          <w:rFonts w:ascii="Times New Roman" w:eastAsia="Calibri" w:hAnsi="Times New Roman" w:cs="Times New Roman"/>
          <w:sz w:val="28"/>
          <w:szCs w:val="28"/>
          <w:lang w:val="kk-KZ" w:eastAsia="ru-RU"/>
        </w:rPr>
        <w:t xml:space="preserve"> құ</w:t>
      </w:r>
      <w:r w:rsidRPr="0001693C">
        <w:rPr>
          <w:rFonts w:ascii="Times New Roman" w:eastAsia="Calibri" w:hAnsi="Times New Roman" w:cs="Times New Roman" w:hint="cs"/>
          <w:sz w:val="28"/>
          <w:szCs w:val="28"/>
          <w:lang w:val="kk-KZ" w:eastAsia="ru-RU"/>
        </w:rPr>
        <w:t>рылыс</w:t>
      </w:r>
      <w:r w:rsidRPr="0001693C">
        <w:rPr>
          <w:rFonts w:ascii="Times New Roman" w:eastAsia="Calibri" w:hAnsi="Times New Roman" w:cs="Times New Roman"/>
          <w:sz w:val="28"/>
          <w:szCs w:val="28"/>
          <w:lang w:val="kk-KZ" w:eastAsia="ru-RU"/>
        </w:rPr>
        <w:t xml:space="preserve"> </w:t>
      </w:r>
      <w:r w:rsidRPr="0001693C">
        <w:rPr>
          <w:rFonts w:ascii="Times New Roman" w:eastAsia="Calibri" w:hAnsi="Times New Roman" w:cs="Times New Roman" w:hint="cs"/>
          <w:sz w:val="28"/>
          <w:szCs w:val="28"/>
          <w:lang w:val="kk-KZ" w:eastAsia="ru-RU"/>
        </w:rPr>
        <w:t>компанияларыны</w:t>
      </w:r>
      <w:r w:rsidRPr="0001693C">
        <w:rPr>
          <w:rFonts w:ascii="Times New Roman" w:eastAsia="Calibri" w:hAnsi="Times New Roman" w:cs="Times New Roman"/>
          <w:sz w:val="28"/>
          <w:szCs w:val="28"/>
          <w:lang w:val="kk-KZ" w:eastAsia="ru-RU"/>
        </w:rPr>
        <w:t xml:space="preserve">ң </w:t>
      </w:r>
      <w:r w:rsidRPr="0001693C">
        <w:rPr>
          <w:rFonts w:ascii="Times New Roman" w:eastAsia="Calibri" w:hAnsi="Times New Roman" w:cs="Times New Roman" w:hint="cs"/>
          <w:sz w:val="28"/>
          <w:szCs w:val="28"/>
          <w:lang w:val="kk-KZ" w:eastAsia="ru-RU"/>
        </w:rPr>
        <w:t>шы</w:t>
      </w:r>
      <w:r w:rsidRPr="0001693C">
        <w:rPr>
          <w:rFonts w:ascii="Times New Roman" w:eastAsia="Calibri" w:hAnsi="Times New Roman" w:cs="Times New Roman"/>
          <w:sz w:val="28"/>
          <w:szCs w:val="28"/>
          <w:lang w:val="kk-KZ" w:eastAsia="ru-RU"/>
        </w:rPr>
        <w:t>ғ</w:t>
      </w:r>
      <w:r w:rsidRPr="0001693C">
        <w:rPr>
          <w:rFonts w:ascii="Times New Roman" w:eastAsia="Calibri" w:hAnsi="Times New Roman" w:cs="Times New Roman" w:hint="cs"/>
          <w:sz w:val="28"/>
          <w:szCs w:val="28"/>
          <w:lang w:val="kk-KZ" w:eastAsia="ru-RU"/>
        </w:rPr>
        <w:t>ындар</w:t>
      </w:r>
      <w:r w:rsidRPr="0001693C">
        <w:rPr>
          <w:rFonts w:ascii="Times New Roman" w:eastAsia="Calibri" w:hAnsi="Times New Roman" w:cs="Times New Roman"/>
          <w:sz w:val="28"/>
          <w:szCs w:val="28"/>
          <w:lang w:val="kk-KZ" w:eastAsia="ru-RU"/>
        </w:rPr>
        <w:t xml:space="preserve"> </w:t>
      </w:r>
      <w:r w:rsidRPr="0001693C">
        <w:rPr>
          <w:rFonts w:ascii="Times New Roman" w:eastAsia="Calibri" w:hAnsi="Times New Roman" w:cs="Times New Roman" w:hint="cs"/>
          <w:sz w:val="28"/>
          <w:szCs w:val="28"/>
          <w:lang w:val="kk-KZ" w:eastAsia="ru-RU"/>
        </w:rPr>
        <w:t>есебінің</w:t>
      </w:r>
      <w:r w:rsidRPr="0001693C">
        <w:rPr>
          <w:rFonts w:ascii="Times New Roman" w:eastAsia="Calibri" w:hAnsi="Times New Roman" w:cs="Times New Roman"/>
          <w:sz w:val="28"/>
          <w:szCs w:val="28"/>
          <w:lang w:val="kk-KZ" w:eastAsia="ru-RU"/>
        </w:rPr>
        <w:t xml:space="preserve"> </w:t>
      </w:r>
      <w:r w:rsidRPr="0001693C">
        <w:rPr>
          <w:rFonts w:ascii="Times New Roman" w:eastAsia="Calibri" w:hAnsi="Times New Roman" w:cs="Times New Roman" w:hint="cs"/>
          <w:sz w:val="28"/>
          <w:szCs w:val="28"/>
          <w:lang w:val="kk-KZ" w:eastAsia="ru-RU"/>
        </w:rPr>
        <w:t>т</w:t>
      </w:r>
      <w:r w:rsidRPr="0001693C">
        <w:rPr>
          <w:rFonts w:ascii="Times New Roman" w:eastAsia="Calibri" w:hAnsi="Times New Roman" w:cs="Times New Roman"/>
          <w:sz w:val="28"/>
          <w:szCs w:val="28"/>
          <w:lang w:val="kk-KZ" w:eastAsia="ru-RU"/>
        </w:rPr>
        <w:t>ұ</w:t>
      </w:r>
      <w:r w:rsidRPr="0001693C">
        <w:rPr>
          <w:rFonts w:ascii="Times New Roman" w:eastAsia="Calibri" w:hAnsi="Times New Roman" w:cs="Times New Roman" w:hint="cs"/>
          <w:sz w:val="28"/>
          <w:szCs w:val="28"/>
          <w:lang w:val="kk-KZ" w:eastAsia="ru-RU"/>
        </w:rPr>
        <w:t>жырымдамалы</w:t>
      </w:r>
      <w:r w:rsidRPr="0001693C">
        <w:rPr>
          <w:rFonts w:ascii="Times New Roman" w:eastAsia="Calibri" w:hAnsi="Times New Roman" w:cs="Times New Roman"/>
          <w:sz w:val="28"/>
          <w:szCs w:val="28"/>
          <w:lang w:val="kk-KZ" w:eastAsia="ru-RU"/>
        </w:rPr>
        <w:t xml:space="preserve">қ </w:t>
      </w:r>
      <w:r w:rsidRPr="0001693C">
        <w:rPr>
          <w:rFonts w:ascii="Times New Roman" w:eastAsia="Calibri" w:hAnsi="Times New Roman" w:cs="Times New Roman" w:hint="cs"/>
          <w:sz w:val="28"/>
          <w:szCs w:val="28"/>
          <w:lang w:val="kk-KZ" w:eastAsia="ru-RU"/>
        </w:rPr>
        <w:t>негізі</w:t>
      </w:r>
      <w:r w:rsidRPr="0001693C">
        <w:rPr>
          <w:rFonts w:ascii="Times New Roman" w:eastAsia="Calibri" w:hAnsi="Times New Roman" w:cs="Times New Roman"/>
          <w:sz w:val="28"/>
          <w:szCs w:val="28"/>
          <w:lang w:val="kk-KZ" w:eastAsia="ru-RU"/>
        </w:rPr>
        <w:t xml:space="preserve"> </w:t>
      </w:r>
      <w:r w:rsidRPr="0001693C">
        <w:rPr>
          <w:rFonts w:ascii="Times New Roman" w:eastAsia="Calibri" w:hAnsi="Times New Roman" w:cs="Times New Roman" w:hint="cs"/>
          <w:sz w:val="28"/>
          <w:szCs w:val="28"/>
          <w:lang w:val="kk-KZ" w:eastAsia="ru-RU"/>
        </w:rPr>
        <w:t>бола</w:t>
      </w:r>
      <w:r w:rsidRPr="0001693C">
        <w:rPr>
          <w:rFonts w:ascii="Times New Roman" w:eastAsia="Calibri" w:hAnsi="Times New Roman" w:cs="Times New Roman"/>
          <w:sz w:val="28"/>
          <w:szCs w:val="28"/>
          <w:lang w:val="kk-KZ" w:eastAsia="ru-RU"/>
        </w:rPr>
        <w:t xml:space="preserve"> </w:t>
      </w:r>
      <w:r w:rsidRPr="0001693C">
        <w:rPr>
          <w:rFonts w:ascii="Times New Roman" w:eastAsia="Calibri" w:hAnsi="Times New Roman" w:cs="Times New Roman" w:hint="cs"/>
          <w:sz w:val="28"/>
          <w:szCs w:val="28"/>
          <w:lang w:val="kk-KZ" w:eastAsia="ru-RU"/>
        </w:rPr>
        <w:t>алады</w:t>
      </w:r>
      <w:r w:rsidRPr="0001693C">
        <w:rPr>
          <w:rFonts w:ascii="Times New Roman" w:eastAsia="Calibri" w:hAnsi="Times New Roman" w:cs="Times New Roman"/>
          <w:sz w:val="28"/>
          <w:szCs w:val="28"/>
          <w:lang w:val="kk-KZ" w:eastAsia="ru-RU"/>
        </w:rPr>
        <w:t xml:space="preserve">. </w:t>
      </w:r>
      <w:r w:rsidRPr="0001693C">
        <w:rPr>
          <w:rFonts w:ascii="Times New Roman" w:eastAsia="Calibri" w:hAnsi="Times New Roman" w:cs="Times New Roman" w:hint="cs"/>
          <w:sz w:val="28"/>
          <w:szCs w:val="28"/>
          <w:lang w:val="kk-KZ" w:eastAsia="ru-RU"/>
        </w:rPr>
        <w:t>Оларды</w:t>
      </w:r>
      <w:r w:rsidRPr="0001693C">
        <w:rPr>
          <w:rFonts w:ascii="Times New Roman" w:eastAsia="Calibri" w:hAnsi="Times New Roman" w:cs="Times New Roman"/>
          <w:sz w:val="28"/>
          <w:szCs w:val="28"/>
          <w:lang w:val="kk-KZ" w:eastAsia="ru-RU"/>
        </w:rPr>
        <w:t xml:space="preserve"> құ</w:t>
      </w:r>
      <w:r w:rsidRPr="0001693C">
        <w:rPr>
          <w:rFonts w:ascii="Times New Roman" w:eastAsia="Calibri" w:hAnsi="Times New Roman" w:cs="Times New Roman" w:hint="cs"/>
          <w:sz w:val="28"/>
          <w:szCs w:val="28"/>
          <w:lang w:val="kk-KZ" w:eastAsia="ru-RU"/>
        </w:rPr>
        <w:t>рылыс</w:t>
      </w:r>
      <w:r w:rsidRPr="0001693C">
        <w:rPr>
          <w:rFonts w:ascii="Times New Roman" w:eastAsia="Calibri" w:hAnsi="Times New Roman" w:cs="Times New Roman"/>
          <w:sz w:val="28"/>
          <w:szCs w:val="28"/>
          <w:lang w:val="kk-KZ" w:eastAsia="ru-RU"/>
        </w:rPr>
        <w:t xml:space="preserve"> </w:t>
      </w:r>
      <w:r w:rsidRPr="0001693C">
        <w:rPr>
          <w:rFonts w:ascii="Times New Roman" w:eastAsia="Calibri" w:hAnsi="Times New Roman" w:cs="Times New Roman" w:hint="cs"/>
          <w:sz w:val="28"/>
          <w:szCs w:val="28"/>
          <w:lang w:val="kk-KZ" w:eastAsia="ru-RU"/>
        </w:rPr>
        <w:t>компанияларыны</w:t>
      </w:r>
      <w:r w:rsidRPr="0001693C">
        <w:rPr>
          <w:rFonts w:ascii="Times New Roman" w:eastAsia="Calibri" w:hAnsi="Times New Roman" w:cs="Times New Roman"/>
          <w:sz w:val="28"/>
          <w:szCs w:val="28"/>
          <w:lang w:val="kk-KZ" w:eastAsia="ru-RU"/>
        </w:rPr>
        <w:t xml:space="preserve">ң </w:t>
      </w:r>
      <w:r w:rsidRPr="0001693C">
        <w:rPr>
          <w:rFonts w:ascii="Times New Roman" w:eastAsia="Calibri" w:hAnsi="Times New Roman" w:cs="Times New Roman" w:hint="cs"/>
          <w:sz w:val="28"/>
          <w:szCs w:val="28"/>
          <w:lang w:val="kk-KZ" w:eastAsia="ru-RU"/>
        </w:rPr>
        <w:t>есеп</w:t>
      </w:r>
      <w:r w:rsidRPr="0001693C">
        <w:rPr>
          <w:rFonts w:ascii="Times New Roman" w:eastAsia="Calibri" w:hAnsi="Times New Roman" w:cs="Times New Roman"/>
          <w:sz w:val="28"/>
          <w:szCs w:val="28"/>
          <w:lang w:val="kk-KZ" w:eastAsia="ru-RU"/>
        </w:rPr>
        <w:t xml:space="preserve"> </w:t>
      </w:r>
      <w:r w:rsidRPr="0001693C">
        <w:rPr>
          <w:rFonts w:ascii="Times New Roman" w:eastAsia="Calibri" w:hAnsi="Times New Roman" w:cs="Times New Roman" w:hint="cs"/>
          <w:sz w:val="28"/>
          <w:szCs w:val="28"/>
          <w:lang w:val="kk-KZ" w:eastAsia="ru-RU"/>
        </w:rPr>
        <w:t>саясатын</w:t>
      </w:r>
      <w:r w:rsidRPr="0001693C">
        <w:rPr>
          <w:rFonts w:ascii="Times New Roman" w:eastAsia="Calibri" w:hAnsi="Times New Roman" w:cs="Times New Roman"/>
          <w:sz w:val="28"/>
          <w:szCs w:val="28"/>
          <w:lang w:val="kk-KZ" w:eastAsia="ru-RU"/>
        </w:rPr>
        <w:t xml:space="preserve"> </w:t>
      </w:r>
      <w:r w:rsidRPr="0001693C">
        <w:rPr>
          <w:rFonts w:ascii="Times New Roman" w:eastAsia="Calibri" w:hAnsi="Times New Roman" w:cs="Times New Roman" w:hint="cs"/>
          <w:sz w:val="28"/>
          <w:szCs w:val="28"/>
          <w:lang w:val="kk-KZ" w:eastAsia="ru-RU"/>
        </w:rPr>
        <w:t>дайындау</w:t>
      </w:r>
      <w:r w:rsidRPr="0001693C">
        <w:rPr>
          <w:rFonts w:ascii="Times New Roman" w:eastAsia="Calibri" w:hAnsi="Times New Roman" w:cs="Times New Roman"/>
          <w:sz w:val="28"/>
          <w:szCs w:val="28"/>
          <w:lang w:val="kk-KZ" w:eastAsia="ru-RU"/>
        </w:rPr>
        <w:t xml:space="preserve"> </w:t>
      </w:r>
      <w:r w:rsidRPr="0001693C">
        <w:rPr>
          <w:rFonts w:ascii="Times New Roman" w:eastAsia="Calibri" w:hAnsi="Times New Roman" w:cs="Times New Roman" w:hint="cs"/>
          <w:sz w:val="28"/>
          <w:szCs w:val="28"/>
          <w:lang w:val="kk-KZ" w:eastAsia="ru-RU"/>
        </w:rPr>
        <w:t>кезінде</w:t>
      </w:r>
      <w:r w:rsidRPr="0001693C">
        <w:rPr>
          <w:rFonts w:ascii="Times New Roman" w:eastAsia="Calibri" w:hAnsi="Times New Roman" w:cs="Times New Roman"/>
          <w:sz w:val="28"/>
          <w:szCs w:val="28"/>
          <w:lang w:val="kk-KZ" w:eastAsia="ru-RU"/>
        </w:rPr>
        <w:t xml:space="preserve">, сонымен қатар </w:t>
      </w:r>
      <w:r>
        <w:rPr>
          <w:rFonts w:ascii="Times New Roman" w:eastAsia="Calibri" w:hAnsi="Times New Roman" w:cs="Times New Roman"/>
          <w:sz w:val="28"/>
          <w:szCs w:val="28"/>
          <w:lang w:val="kk-KZ" w:eastAsia="ru-RU"/>
        </w:rPr>
        <w:t>«</w:t>
      </w:r>
      <w:r w:rsidRPr="0001693C">
        <w:rPr>
          <w:rFonts w:ascii="Times New Roman" w:eastAsia="Calibri" w:hAnsi="Times New Roman" w:cs="Times New Roman"/>
          <w:sz w:val="28"/>
          <w:szCs w:val="28"/>
          <w:lang w:val="kk-KZ" w:eastAsia="ru-RU"/>
        </w:rPr>
        <w:t>Құ</w:t>
      </w:r>
      <w:r w:rsidRPr="0001693C">
        <w:rPr>
          <w:rFonts w:ascii="Times New Roman" w:eastAsia="Calibri" w:hAnsi="Times New Roman" w:cs="Times New Roman" w:hint="cs"/>
          <w:sz w:val="28"/>
          <w:szCs w:val="28"/>
          <w:lang w:val="kk-KZ" w:eastAsia="ru-RU"/>
        </w:rPr>
        <w:t>рылыс</w:t>
      </w:r>
      <w:r w:rsidRPr="0001693C">
        <w:rPr>
          <w:rFonts w:ascii="Times New Roman" w:eastAsia="Calibri" w:hAnsi="Times New Roman" w:cs="Times New Roman"/>
          <w:sz w:val="28"/>
          <w:szCs w:val="28"/>
          <w:lang w:val="kk-KZ" w:eastAsia="ru-RU"/>
        </w:rPr>
        <w:t xml:space="preserve"> </w:t>
      </w:r>
      <w:r w:rsidRPr="0001693C">
        <w:rPr>
          <w:rFonts w:ascii="Times New Roman" w:eastAsia="Calibri" w:hAnsi="Times New Roman" w:cs="Times New Roman" w:hint="cs"/>
          <w:sz w:val="28"/>
          <w:szCs w:val="28"/>
          <w:lang w:val="kk-KZ" w:eastAsia="ru-RU"/>
        </w:rPr>
        <w:t>компанияларында</w:t>
      </w:r>
      <w:r w:rsidRPr="0001693C">
        <w:rPr>
          <w:rFonts w:ascii="Times New Roman" w:eastAsia="Calibri" w:hAnsi="Times New Roman" w:cs="Times New Roman"/>
          <w:sz w:val="28"/>
          <w:szCs w:val="28"/>
          <w:lang w:val="kk-KZ" w:eastAsia="ru-RU"/>
        </w:rPr>
        <w:t>ғ</w:t>
      </w:r>
      <w:r w:rsidRPr="0001693C">
        <w:rPr>
          <w:rFonts w:ascii="Times New Roman" w:eastAsia="Calibri" w:hAnsi="Times New Roman" w:cs="Times New Roman" w:hint="cs"/>
          <w:sz w:val="28"/>
          <w:szCs w:val="28"/>
          <w:lang w:val="kk-KZ" w:eastAsia="ru-RU"/>
        </w:rPr>
        <w:t>ы</w:t>
      </w:r>
      <w:r w:rsidRPr="0001693C">
        <w:rPr>
          <w:rFonts w:ascii="Times New Roman" w:eastAsia="Calibri" w:hAnsi="Times New Roman" w:cs="Times New Roman"/>
          <w:sz w:val="28"/>
          <w:szCs w:val="28"/>
          <w:lang w:val="kk-KZ" w:eastAsia="ru-RU"/>
        </w:rPr>
        <w:t xml:space="preserve"> </w:t>
      </w:r>
      <w:r w:rsidRPr="0001693C">
        <w:rPr>
          <w:rFonts w:ascii="Times New Roman" w:eastAsia="Calibri" w:hAnsi="Times New Roman" w:cs="Times New Roman" w:hint="cs"/>
          <w:sz w:val="28"/>
          <w:szCs w:val="28"/>
          <w:lang w:val="kk-KZ" w:eastAsia="ru-RU"/>
        </w:rPr>
        <w:t>шы</w:t>
      </w:r>
      <w:r w:rsidRPr="0001693C">
        <w:rPr>
          <w:rFonts w:ascii="Times New Roman" w:eastAsia="Calibri" w:hAnsi="Times New Roman" w:cs="Times New Roman"/>
          <w:sz w:val="28"/>
          <w:szCs w:val="28"/>
          <w:lang w:val="kk-KZ" w:eastAsia="ru-RU"/>
        </w:rPr>
        <w:t>ғ</w:t>
      </w:r>
      <w:r w:rsidRPr="0001693C">
        <w:rPr>
          <w:rFonts w:ascii="Times New Roman" w:eastAsia="Calibri" w:hAnsi="Times New Roman" w:cs="Times New Roman" w:hint="cs"/>
          <w:sz w:val="28"/>
          <w:szCs w:val="28"/>
          <w:lang w:val="kk-KZ" w:eastAsia="ru-RU"/>
        </w:rPr>
        <w:t>ындар</w:t>
      </w:r>
      <w:r w:rsidRPr="0001693C">
        <w:rPr>
          <w:rFonts w:ascii="Times New Roman" w:eastAsia="Calibri" w:hAnsi="Times New Roman" w:cs="Times New Roman"/>
          <w:sz w:val="28"/>
          <w:szCs w:val="28"/>
          <w:lang w:val="kk-KZ" w:eastAsia="ru-RU"/>
        </w:rPr>
        <w:t xml:space="preserve"> </w:t>
      </w:r>
      <w:r w:rsidRPr="0001693C">
        <w:rPr>
          <w:rFonts w:ascii="Times New Roman" w:eastAsia="Calibri" w:hAnsi="Times New Roman" w:cs="Times New Roman" w:hint="cs"/>
          <w:sz w:val="28"/>
          <w:szCs w:val="28"/>
          <w:lang w:val="kk-KZ" w:eastAsia="ru-RU"/>
        </w:rPr>
        <w:t>есебі</w:t>
      </w:r>
      <w:r>
        <w:rPr>
          <w:rFonts w:ascii="Times New Roman" w:eastAsia="Calibri" w:hAnsi="Times New Roman" w:cs="Times New Roman"/>
          <w:sz w:val="28"/>
          <w:szCs w:val="28"/>
          <w:lang w:val="kk-KZ" w:eastAsia="ru-RU"/>
        </w:rPr>
        <w:t>»</w:t>
      </w:r>
      <w:r w:rsidRPr="0001693C">
        <w:rPr>
          <w:rFonts w:ascii="Times New Roman" w:eastAsia="Calibri" w:hAnsi="Times New Roman" w:cs="Times New Roman"/>
          <w:sz w:val="28"/>
          <w:szCs w:val="28"/>
          <w:lang w:val="kk-KZ" w:eastAsia="ru-RU"/>
        </w:rPr>
        <w:t xml:space="preserve"> </w:t>
      </w:r>
      <w:r w:rsidRPr="0001693C">
        <w:rPr>
          <w:rFonts w:ascii="Times New Roman" w:eastAsia="Calibri" w:hAnsi="Times New Roman" w:cs="Times New Roman" w:hint="cs"/>
          <w:sz w:val="28"/>
          <w:szCs w:val="28"/>
          <w:lang w:val="kk-KZ" w:eastAsia="ru-RU"/>
        </w:rPr>
        <w:t>ба</w:t>
      </w:r>
      <w:r w:rsidRPr="0001693C">
        <w:rPr>
          <w:rFonts w:ascii="Times New Roman" w:eastAsia="Calibri" w:hAnsi="Times New Roman" w:cs="Times New Roman"/>
          <w:sz w:val="28"/>
          <w:szCs w:val="28"/>
          <w:lang w:val="kk-KZ" w:eastAsia="ru-RU"/>
        </w:rPr>
        <w:t>ғ</w:t>
      </w:r>
      <w:r w:rsidRPr="0001693C">
        <w:rPr>
          <w:rFonts w:ascii="Times New Roman" w:eastAsia="Calibri" w:hAnsi="Times New Roman" w:cs="Times New Roman" w:hint="cs"/>
          <w:sz w:val="28"/>
          <w:szCs w:val="28"/>
          <w:lang w:val="kk-KZ" w:eastAsia="ru-RU"/>
        </w:rPr>
        <w:t>ыты</w:t>
      </w:r>
      <w:r w:rsidRPr="0001693C">
        <w:rPr>
          <w:rFonts w:ascii="Times New Roman" w:eastAsia="Calibri" w:hAnsi="Times New Roman" w:cs="Times New Roman"/>
          <w:sz w:val="28"/>
          <w:szCs w:val="28"/>
          <w:lang w:val="kk-KZ" w:eastAsia="ru-RU"/>
        </w:rPr>
        <w:t xml:space="preserve"> </w:t>
      </w:r>
      <w:r w:rsidRPr="0001693C">
        <w:rPr>
          <w:rFonts w:ascii="Times New Roman" w:eastAsia="Calibri" w:hAnsi="Times New Roman" w:cs="Times New Roman" w:hint="cs"/>
          <w:sz w:val="28"/>
          <w:szCs w:val="28"/>
          <w:lang w:val="kk-KZ" w:eastAsia="ru-RU"/>
        </w:rPr>
        <w:t>бойынша</w:t>
      </w:r>
      <w:r w:rsidRPr="0001693C">
        <w:rPr>
          <w:rFonts w:ascii="Times New Roman" w:eastAsia="Calibri" w:hAnsi="Times New Roman" w:cs="Times New Roman"/>
          <w:sz w:val="28"/>
          <w:szCs w:val="28"/>
          <w:lang w:val="kk-KZ" w:eastAsia="ru-RU"/>
        </w:rPr>
        <w:t xml:space="preserve"> </w:t>
      </w:r>
      <w:r w:rsidRPr="0001693C">
        <w:rPr>
          <w:rFonts w:ascii="Times New Roman" w:eastAsia="Calibri" w:hAnsi="Times New Roman" w:cs="Times New Roman" w:hint="cs"/>
          <w:sz w:val="28"/>
          <w:szCs w:val="28"/>
          <w:lang w:val="kk-KZ" w:eastAsia="ru-RU"/>
        </w:rPr>
        <w:t>о</w:t>
      </w:r>
      <w:r w:rsidRPr="0001693C">
        <w:rPr>
          <w:rFonts w:ascii="Times New Roman" w:eastAsia="Calibri" w:hAnsi="Times New Roman" w:cs="Times New Roman"/>
          <w:sz w:val="28"/>
          <w:szCs w:val="28"/>
          <w:lang w:val="kk-KZ" w:eastAsia="ru-RU"/>
        </w:rPr>
        <w:t>қ</w:t>
      </w:r>
      <w:r w:rsidRPr="0001693C">
        <w:rPr>
          <w:rFonts w:ascii="Times New Roman" w:eastAsia="Calibri" w:hAnsi="Times New Roman" w:cs="Times New Roman" w:hint="cs"/>
          <w:sz w:val="28"/>
          <w:szCs w:val="28"/>
          <w:lang w:val="kk-KZ" w:eastAsia="ru-RU"/>
        </w:rPr>
        <w:t>у</w:t>
      </w:r>
      <w:r w:rsidRPr="0001693C">
        <w:rPr>
          <w:rFonts w:ascii="Times New Roman" w:eastAsia="Calibri" w:hAnsi="Times New Roman" w:cs="Times New Roman"/>
          <w:sz w:val="28"/>
          <w:szCs w:val="28"/>
          <w:lang w:val="kk-KZ" w:eastAsia="ru-RU"/>
        </w:rPr>
        <w:t xml:space="preserve"> </w:t>
      </w:r>
      <w:r w:rsidRPr="0001693C">
        <w:rPr>
          <w:rFonts w:ascii="Times New Roman" w:eastAsia="Calibri" w:hAnsi="Times New Roman" w:cs="Times New Roman" w:hint="cs"/>
          <w:sz w:val="28"/>
          <w:szCs w:val="28"/>
          <w:lang w:val="kk-KZ" w:eastAsia="ru-RU"/>
        </w:rPr>
        <w:t>курстарын</w:t>
      </w:r>
      <w:r w:rsidRPr="0001693C">
        <w:rPr>
          <w:rFonts w:ascii="Times New Roman" w:eastAsia="Calibri" w:hAnsi="Times New Roman" w:cs="Times New Roman"/>
          <w:sz w:val="28"/>
          <w:szCs w:val="28"/>
          <w:lang w:val="kk-KZ" w:eastAsia="ru-RU"/>
        </w:rPr>
        <w:t xml:space="preserve"> </w:t>
      </w:r>
      <w:r w:rsidRPr="0001693C">
        <w:rPr>
          <w:rFonts w:ascii="Times New Roman" w:eastAsia="Calibri" w:hAnsi="Times New Roman" w:cs="Times New Roman" w:hint="cs"/>
          <w:sz w:val="28"/>
          <w:szCs w:val="28"/>
          <w:lang w:val="kk-KZ" w:eastAsia="ru-RU"/>
        </w:rPr>
        <w:t>дайындау</w:t>
      </w:r>
      <w:r w:rsidRPr="0001693C">
        <w:rPr>
          <w:rFonts w:ascii="Times New Roman" w:eastAsia="Calibri" w:hAnsi="Times New Roman" w:cs="Times New Roman"/>
          <w:sz w:val="28"/>
          <w:szCs w:val="28"/>
          <w:lang w:val="kk-KZ" w:eastAsia="ru-RU"/>
        </w:rPr>
        <w:t xml:space="preserve"> </w:t>
      </w:r>
      <w:r w:rsidRPr="0001693C">
        <w:rPr>
          <w:rFonts w:ascii="Times New Roman" w:eastAsia="Calibri" w:hAnsi="Times New Roman" w:cs="Times New Roman" w:hint="cs"/>
          <w:sz w:val="28"/>
          <w:szCs w:val="28"/>
          <w:lang w:val="kk-KZ" w:eastAsia="ru-RU"/>
        </w:rPr>
        <w:t>кезінде</w:t>
      </w:r>
      <w:r w:rsidRPr="0001693C">
        <w:rPr>
          <w:rFonts w:ascii="Times New Roman" w:eastAsia="Calibri" w:hAnsi="Times New Roman" w:cs="Times New Roman"/>
          <w:sz w:val="28"/>
          <w:szCs w:val="28"/>
          <w:lang w:val="kk-KZ" w:eastAsia="ru-RU"/>
        </w:rPr>
        <w:t xml:space="preserve"> </w:t>
      </w:r>
      <w:r w:rsidRPr="0001693C">
        <w:rPr>
          <w:rFonts w:ascii="Times New Roman" w:eastAsia="Calibri" w:hAnsi="Times New Roman" w:cs="Times New Roman" w:hint="cs"/>
          <w:sz w:val="28"/>
          <w:szCs w:val="28"/>
          <w:lang w:val="kk-KZ" w:eastAsia="ru-RU"/>
        </w:rPr>
        <w:t>пайдалану</w:t>
      </w:r>
      <w:r w:rsidRPr="0001693C">
        <w:rPr>
          <w:rFonts w:ascii="Times New Roman" w:eastAsia="Calibri" w:hAnsi="Times New Roman" w:cs="Times New Roman"/>
          <w:sz w:val="28"/>
          <w:szCs w:val="28"/>
          <w:lang w:val="kk-KZ" w:eastAsia="ru-RU"/>
        </w:rPr>
        <w:t>ғ</w:t>
      </w:r>
      <w:r w:rsidRPr="0001693C">
        <w:rPr>
          <w:rFonts w:ascii="Times New Roman" w:eastAsia="Calibri" w:hAnsi="Times New Roman" w:cs="Times New Roman" w:hint="cs"/>
          <w:sz w:val="28"/>
          <w:szCs w:val="28"/>
          <w:lang w:val="kk-KZ" w:eastAsia="ru-RU"/>
        </w:rPr>
        <w:t>а</w:t>
      </w:r>
      <w:r w:rsidRPr="0001693C">
        <w:rPr>
          <w:rFonts w:ascii="Times New Roman" w:eastAsia="Calibri" w:hAnsi="Times New Roman" w:cs="Times New Roman"/>
          <w:sz w:val="28"/>
          <w:szCs w:val="28"/>
          <w:lang w:val="kk-KZ" w:eastAsia="ru-RU"/>
        </w:rPr>
        <w:t xml:space="preserve"> </w:t>
      </w:r>
      <w:r w:rsidRPr="0001693C">
        <w:rPr>
          <w:rFonts w:ascii="Times New Roman" w:eastAsia="Calibri" w:hAnsi="Times New Roman" w:cs="Times New Roman" w:hint="cs"/>
          <w:sz w:val="28"/>
          <w:szCs w:val="28"/>
          <w:lang w:val="kk-KZ" w:eastAsia="ru-RU"/>
        </w:rPr>
        <w:t>болады</w:t>
      </w:r>
      <w:r w:rsidRPr="0001693C">
        <w:rPr>
          <w:rFonts w:ascii="Times New Roman" w:eastAsia="Calibri" w:hAnsi="Times New Roman" w:cs="Times New Roman"/>
          <w:sz w:val="28"/>
          <w:szCs w:val="28"/>
          <w:lang w:val="kk-KZ" w:eastAsia="ru-RU"/>
        </w:rPr>
        <w:t>.</w:t>
      </w:r>
    </w:p>
    <w:p w14:paraId="7D1AC9C7" w14:textId="77777777" w:rsidR="0001693C" w:rsidRPr="0001693C" w:rsidRDefault="0001693C" w:rsidP="0001693C">
      <w:pPr>
        <w:spacing w:after="0" w:line="240" w:lineRule="auto"/>
        <w:ind w:firstLine="708"/>
        <w:jc w:val="both"/>
        <w:rPr>
          <w:rFonts w:ascii="Times New Roman" w:eastAsia="Calibri" w:hAnsi="Times New Roman" w:cs="Times New Roman"/>
          <w:sz w:val="28"/>
          <w:szCs w:val="28"/>
          <w:lang w:val="kk-KZ" w:eastAsia="ru-RU"/>
        </w:rPr>
      </w:pPr>
      <w:r w:rsidRPr="0001693C">
        <w:rPr>
          <w:rFonts w:ascii="Times New Roman" w:eastAsia="Calibri" w:hAnsi="Times New Roman" w:cs="Times New Roman"/>
          <w:b/>
          <w:sz w:val="28"/>
          <w:szCs w:val="28"/>
          <w:lang w:val="kk-KZ" w:eastAsia="ru-RU"/>
        </w:rPr>
        <w:t>З</w:t>
      </w:r>
      <w:r w:rsidRPr="0001693C">
        <w:rPr>
          <w:rFonts w:ascii="Times New Roman" w:eastAsia="Calibri" w:hAnsi="Times New Roman" w:cs="Times New Roman" w:hint="cs"/>
          <w:b/>
          <w:sz w:val="28"/>
          <w:szCs w:val="28"/>
          <w:lang w:val="kk-KZ" w:eastAsia="ru-RU"/>
        </w:rPr>
        <w:t>ерттеу</w:t>
      </w:r>
      <w:r w:rsidRPr="0001693C">
        <w:rPr>
          <w:rFonts w:ascii="Times New Roman" w:eastAsia="Calibri" w:hAnsi="Times New Roman" w:cs="Times New Roman"/>
          <w:b/>
          <w:sz w:val="28"/>
          <w:szCs w:val="28"/>
          <w:lang w:val="kk-KZ" w:eastAsia="ru-RU"/>
        </w:rPr>
        <w:t xml:space="preserve"> </w:t>
      </w:r>
      <w:r w:rsidRPr="0001693C">
        <w:rPr>
          <w:rFonts w:ascii="Times New Roman" w:eastAsia="Calibri" w:hAnsi="Times New Roman" w:cs="Times New Roman" w:hint="cs"/>
          <w:b/>
          <w:sz w:val="28"/>
          <w:szCs w:val="28"/>
          <w:lang w:val="kk-KZ" w:eastAsia="ru-RU"/>
        </w:rPr>
        <w:t>н</w:t>
      </w:r>
      <w:r w:rsidRPr="0001693C">
        <w:rPr>
          <w:rFonts w:ascii="Times New Roman" w:eastAsia="Calibri" w:hAnsi="Times New Roman" w:cs="Times New Roman"/>
          <w:b/>
          <w:sz w:val="28"/>
          <w:szCs w:val="28"/>
          <w:lang w:val="kk-KZ" w:eastAsia="ru-RU"/>
        </w:rPr>
        <w:t>ә</w:t>
      </w:r>
      <w:r w:rsidRPr="0001693C">
        <w:rPr>
          <w:rFonts w:ascii="Times New Roman" w:eastAsia="Calibri" w:hAnsi="Times New Roman" w:cs="Times New Roman" w:hint="cs"/>
          <w:b/>
          <w:sz w:val="28"/>
          <w:szCs w:val="28"/>
          <w:lang w:val="kk-KZ" w:eastAsia="ru-RU"/>
        </w:rPr>
        <w:t>тижелерін</w:t>
      </w:r>
      <w:r w:rsidRPr="0001693C">
        <w:rPr>
          <w:rFonts w:ascii="Times New Roman" w:eastAsia="Calibri" w:hAnsi="Times New Roman" w:cs="Times New Roman"/>
          <w:b/>
          <w:sz w:val="28"/>
          <w:szCs w:val="28"/>
          <w:lang w:val="kk-KZ" w:eastAsia="ru-RU"/>
        </w:rPr>
        <w:t xml:space="preserve"> </w:t>
      </w:r>
      <w:r w:rsidRPr="0001693C">
        <w:rPr>
          <w:rFonts w:ascii="Times New Roman" w:eastAsia="Calibri" w:hAnsi="Times New Roman" w:cs="Times New Roman" w:hint="cs"/>
          <w:b/>
          <w:sz w:val="28"/>
          <w:szCs w:val="28"/>
          <w:lang w:val="kk-KZ" w:eastAsia="ru-RU"/>
        </w:rPr>
        <w:t>аппробациялау</w:t>
      </w:r>
      <w:r w:rsidRPr="0001693C">
        <w:rPr>
          <w:rFonts w:ascii="Times New Roman" w:eastAsia="Calibri" w:hAnsi="Times New Roman" w:cs="Times New Roman"/>
          <w:sz w:val="28"/>
          <w:szCs w:val="28"/>
          <w:lang w:val="kk-KZ" w:eastAsia="ru-RU"/>
        </w:rPr>
        <w:t>. Диссертациялық зерттеу тақырыбы бойынша Қ</w:t>
      </w:r>
      <w:r w:rsidRPr="0001693C">
        <w:rPr>
          <w:rFonts w:ascii="Times New Roman" w:eastAsia="Calibri" w:hAnsi="Times New Roman" w:cs="Times New Roman" w:hint="cs"/>
          <w:sz w:val="28"/>
          <w:szCs w:val="28"/>
          <w:lang w:val="kk-KZ" w:eastAsia="ru-RU"/>
        </w:rPr>
        <w:t>Р</w:t>
      </w:r>
      <w:r w:rsidRPr="0001693C">
        <w:rPr>
          <w:rFonts w:ascii="Times New Roman" w:eastAsia="Calibri" w:hAnsi="Times New Roman" w:cs="Times New Roman"/>
          <w:sz w:val="28"/>
          <w:szCs w:val="28"/>
          <w:lang w:val="kk-KZ" w:eastAsia="ru-RU"/>
        </w:rPr>
        <w:t xml:space="preserve"> Ғ</w:t>
      </w:r>
      <w:r w:rsidRPr="0001693C">
        <w:rPr>
          <w:rFonts w:ascii="Times New Roman" w:eastAsia="Calibri" w:hAnsi="Times New Roman" w:cs="Times New Roman" w:hint="cs"/>
          <w:sz w:val="28"/>
          <w:szCs w:val="28"/>
          <w:lang w:val="kk-KZ" w:eastAsia="ru-RU"/>
        </w:rPr>
        <w:t>ылым</w:t>
      </w:r>
      <w:r w:rsidRPr="0001693C">
        <w:rPr>
          <w:rFonts w:ascii="Times New Roman" w:eastAsia="Calibri" w:hAnsi="Times New Roman" w:cs="Times New Roman"/>
          <w:sz w:val="28"/>
          <w:szCs w:val="28"/>
          <w:lang w:val="kk-KZ" w:eastAsia="ru-RU"/>
        </w:rPr>
        <w:t xml:space="preserve"> </w:t>
      </w:r>
      <w:r w:rsidRPr="0001693C">
        <w:rPr>
          <w:rFonts w:ascii="Times New Roman" w:eastAsia="Calibri" w:hAnsi="Times New Roman" w:cs="Times New Roman" w:hint="cs"/>
          <w:sz w:val="28"/>
          <w:szCs w:val="28"/>
          <w:lang w:val="kk-KZ" w:eastAsia="ru-RU"/>
        </w:rPr>
        <w:t>ж</w:t>
      </w:r>
      <w:r w:rsidRPr="0001693C">
        <w:rPr>
          <w:rFonts w:ascii="Times New Roman" w:eastAsia="Calibri" w:hAnsi="Times New Roman" w:cs="Times New Roman"/>
          <w:sz w:val="28"/>
          <w:szCs w:val="28"/>
          <w:lang w:val="kk-KZ" w:eastAsia="ru-RU"/>
        </w:rPr>
        <w:t>ә</w:t>
      </w:r>
      <w:r w:rsidRPr="0001693C">
        <w:rPr>
          <w:rFonts w:ascii="Times New Roman" w:eastAsia="Calibri" w:hAnsi="Times New Roman" w:cs="Times New Roman" w:hint="cs"/>
          <w:sz w:val="28"/>
          <w:szCs w:val="28"/>
          <w:lang w:val="kk-KZ" w:eastAsia="ru-RU"/>
        </w:rPr>
        <w:t>не</w:t>
      </w:r>
      <w:r w:rsidRPr="0001693C">
        <w:rPr>
          <w:rFonts w:ascii="Times New Roman" w:eastAsia="Calibri" w:hAnsi="Times New Roman" w:cs="Times New Roman"/>
          <w:sz w:val="28"/>
          <w:szCs w:val="28"/>
          <w:lang w:val="kk-KZ" w:eastAsia="ru-RU"/>
        </w:rPr>
        <w:t xml:space="preserve"> </w:t>
      </w:r>
      <w:r w:rsidRPr="0001693C">
        <w:rPr>
          <w:rFonts w:ascii="Times New Roman" w:eastAsia="Calibri" w:hAnsi="Times New Roman" w:cs="Times New Roman" w:hint="cs"/>
          <w:sz w:val="28"/>
          <w:szCs w:val="28"/>
          <w:lang w:val="kk-KZ" w:eastAsia="ru-RU"/>
        </w:rPr>
        <w:t>жо</w:t>
      </w:r>
      <w:r w:rsidRPr="0001693C">
        <w:rPr>
          <w:rFonts w:ascii="Times New Roman" w:eastAsia="Calibri" w:hAnsi="Times New Roman" w:cs="Times New Roman"/>
          <w:sz w:val="28"/>
          <w:szCs w:val="28"/>
          <w:lang w:val="kk-KZ" w:eastAsia="ru-RU"/>
        </w:rPr>
        <w:t>ғ</w:t>
      </w:r>
      <w:r w:rsidRPr="0001693C">
        <w:rPr>
          <w:rFonts w:ascii="Times New Roman" w:eastAsia="Calibri" w:hAnsi="Times New Roman" w:cs="Times New Roman" w:hint="cs"/>
          <w:sz w:val="28"/>
          <w:szCs w:val="28"/>
          <w:lang w:val="kk-KZ" w:eastAsia="ru-RU"/>
        </w:rPr>
        <w:t>ары</w:t>
      </w:r>
      <w:r w:rsidRPr="0001693C">
        <w:rPr>
          <w:rFonts w:ascii="Times New Roman" w:eastAsia="Calibri" w:hAnsi="Times New Roman" w:cs="Times New Roman"/>
          <w:sz w:val="28"/>
          <w:szCs w:val="28"/>
          <w:lang w:val="kk-KZ" w:eastAsia="ru-RU"/>
        </w:rPr>
        <w:t xml:space="preserve"> </w:t>
      </w:r>
      <w:r w:rsidRPr="0001693C">
        <w:rPr>
          <w:rFonts w:ascii="Times New Roman" w:eastAsia="Calibri" w:hAnsi="Times New Roman" w:cs="Times New Roman" w:hint="cs"/>
          <w:sz w:val="28"/>
          <w:szCs w:val="28"/>
          <w:lang w:val="kk-KZ" w:eastAsia="ru-RU"/>
        </w:rPr>
        <w:t>білім</w:t>
      </w:r>
      <w:r w:rsidRPr="0001693C">
        <w:rPr>
          <w:rFonts w:ascii="Times New Roman" w:eastAsia="Calibri" w:hAnsi="Times New Roman" w:cs="Times New Roman"/>
          <w:sz w:val="28"/>
          <w:szCs w:val="28"/>
          <w:lang w:val="kk-KZ" w:eastAsia="ru-RU"/>
        </w:rPr>
        <w:t xml:space="preserve"> </w:t>
      </w:r>
      <w:r w:rsidRPr="0001693C">
        <w:rPr>
          <w:rFonts w:ascii="Times New Roman" w:eastAsia="Calibri" w:hAnsi="Times New Roman" w:cs="Times New Roman" w:hint="cs"/>
          <w:sz w:val="28"/>
          <w:szCs w:val="28"/>
          <w:lang w:val="kk-KZ" w:eastAsia="ru-RU"/>
        </w:rPr>
        <w:t>министрлігіні</w:t>
      </w:r>
      <w:r w:rsidRPr="0001693C">
        <w:rPr>
          <w:rFonts w:ascii="Times New Roman" w:eastAsia="Calibri" w:hAnsi="Times New Roman" w:cs="Times New Roman"/>
          <w:sz w:val="28"/>
          <w:szCs w:val="28"/>
          <w:lang w:val="kk-KZ" w:eastAsia="ru-RU"/>
        </w:rPr>
        <w:t>ң Ғ</w:t>
      </w:r>
      <w:r w:rsidRPr="0001693C">
        <w:rPr>
          <w:rFonts w:ascii="Times New Roman" w:eastAsia="Calibri" w:hAnsi="Times New Roman" w:cs="Times New Roman" w:hint="cs"/>
          <w:sz w:val="28"/>
          <w:szCs w:val="28"/>
          <w:lang w:val="kk-KZ" w:eastAsia="ru-RU"/>
        </w:rPr>
        <w:t>ылым</w:t>
      </w:r>
      <w:r w:rsidRPr="0001693C">
        <w:rPr>
          <w:rFonts w:ascii="Times New Roman" w:eastAsia="Calibri" w:hAnsi="Times New Roman" w:cs="Times New Roman"/>
          <w:sz w:val="28"/>
          <w:szCs w:val="28"/>
          <w:lang w:val="kk-KZ" w:eastAsia="ru-RU"/>
        </w:rPr>
        <w:t xml:space="preserve"> </w:t>
      </w:r>
      <w:r w:rsidRPr="0001693C">
        <w:rPr>
          <w:rFonts w:ascii="Times New Roman" w:eastAsia="Calibri" w:hAnsi="Times New Roman" w:cs="Times New Roman" w:hint="cs"/>
          <w:sz w:val="28"/>
          <w:szCs w:val="28"/>
          <w:lang w:val="kk-KZ" w:eastAsia="ru-RU"/>
        </w:rPr>
        <w:t>ж</w:t>
      </w:r>
      <w:r w:rsidRPr="0001693C">
        <w:rPr>
          <w:rFonts w:ascii="Times New Roman" w:eastAsia="Calibri" w:hAnsi="Times New Roman" w:cs="Times New Roman"/>
          <w:sz w:val="28"/>
          <w:szCs w:val="28"/>
          <w:lang w:val="kk-KZ" w:eastAsia="ru-RU"/>
        </w:rPr>
        <w:t>ә</w:t>
      </w:r>
      <w:r w:rsidRPr="0001693C">
        <w:rPr>
          <w:rFonts w:ascii="Times New Roman" w:eastAsia="Calibri" w:hAnsi="Times New Roman" w:cs="Times New Roman" w:hint="cs"/>
          <w:sz w:val="28"/>
          <w:szCs w:val="28"/>
          <w:lang w:val="kk-KZ" w:eastAsia="ru-RU"/>
        </w:rPr>
        <w:t>не</w:t>
      </w:r>
      <w:r w:rsidRPr="0001693C">
        <w:rPr>
          <w:rFonts w:ascii="Times New Roman" w:eastAsia="Calibri" w:hAnsi="Times New Roman" w:cs="Times New Roman"/>
          <w:sz w:val="28"/>
          <w:szCs w:val="28"/>
          <w:lang w:val="kk-KZ" w:eastAsia="ru-RU"/>
        </w:rPr>
        <w:t xml:space="preserve"> </w:t>
      </w:r>
      <w:r w:rsidRPr="0001693C">
        <w:rPr>
          <w:rFonts w:ascii="Times New Roman" w:eastAsia="Calibri" w:hAnsi="Times New Roman" w:cs="Times New Roman" w:hint="cs"/>
          <w:sz w:val="28"/>
          <w:szCs w:val="28"/>
          <w:lang w:val="kk-KZ" w:eastAsia="ru-RU"/>
        </w:rPr>
        <w:t>жо</w:t>
      </w:r>
      <w:r w:rsidRPr="0001693C">
        <w:rPr>
          <w:rFonts w:ascii="Times New Roman" w:eastAsia="Calibri" w:hAnsi="Times New Roman" w:cs="Times New Roman"/>
          <w:sz w:val="28"/>
          <w:szCs w:val="28"/>
          <w:lang w:val="kk-KZ" w:eastAsia="ru-RU"/>
        </w:rPr>
        <w:t>ғ</w:t>
      </w:r>
      <w:r w:rsidRPr="0001693C">
        <w:rPr>
          <w:rFonts w:ascii="Times New Roman" w:eastAsia="Calibri" w:hAnsi="Times New Roman" w:cs="Times New Roman" w:hint="cs"/>
          <w:sz w:val="28"/>
          <w:szCs w:val="28"/>
          <w:lang w:val="kk-KZ" w:eastAsia="ru-RU"/>
        </w:rPr>
        <w:t>ары</w:t>
      </w:r>
      <w:r w:rsidRPr="0001693C">
        <w:rPr>
          <w:rFonts w:ascii="Times New Roman" w:eastAsia="Calibri" w:hAnsi="Times New Roman" w:cs="Times New Roman"/>
          <w:sz w:val="28"/>
          <w:szCs w:val="28"/>
          <w:lang w:val="kk-KZ" w:eastAsia="ru-RU"/>
        </w:rPr>
        <w:t xml:space="preserve"> </w:t>
      </w:r>
      <w:r w:rsidRPr="0001693C">
        <w:rPr>
          <w:rFonts w:ascii="Times New Roman" w:eastAsia="Calibri" w:hAnsi="Times New Roman" w:cs="Times New Roman" w:hint="cs"/>
          <w:sz w:val="28"/>
          <w:szCs w:val="28"/>
          <w:lang w:val="kk-KZ" w:eastAsia="ru-RU"/>
        </w:rPr>
        <w:t>білім</w:t>
      </w:r>
      <w:r w:rsidRPr="0001693C">
        <w:rPr>
          <w:rFonts w:ascii="Times New Roman" w:eastAsia="Calibri" w:hAnsi="Times New Roman" w:cs="Times New Roman"/>
          <w:sz w:val="28"/>
          <w:szCs w:val="28"/>
          <w:lang w:val="kk-KZ" w:eastAsia="ru-RU"/>
        </w:rPr>
        <w:t xml:space="preserve"> </w:t>
      </w:r>
      <w:r w:rsidRPr="0001693C">
        <w:rPr>
          <w:rFonts w:ascii="Times New Roman" w:eastAsia="Calibri" w:hAnsi="Times New Roman" w:cs="Times New Roman" w:hint="cs"/>
          <w:sz w:val="28"/>
          <w:szCs w:val="28"/>
          <w:lang w:val="kk-KZ" w:eastAsia="ru-RU"/>
        </w:rPr>
        <w:t>саласында</w:t>
      </w:r>
      <w:r w:rsidRPr="0001693C">
        <w:rPr>
          <w:rFonts w:ascii="Times New Roman" w:eastAsia="Calibri" w:hAnsi="Times New Roman" w:cs="Times New Roman"/>
          <w:sz w:val="28"/>
          <w:szCs w:val="28"/>
          <w:lang w:val="kk-KZ" w:eastAsia="ru-RU"/>
        </w:rPr>
        <w:t>ғ</w:t>
      </w:r>
      <w:r w:rsidRPr="0001693C">
        <w:rPr>
          <w:rFonts w:ascii="Times New Roman" w:eastAsia="Calibri" w:hAnsi="Times New Roman" w:cs="Times New Roman" w:hint="cs"/>
          <w:sz w:val="28"/>
          <w:szCs w:val="28"/>
          <w:lang w:val="kk-KZ" w:eastAsia="ru-RU"/>
        </w:rPr>
        <w:t>ы</w:t>
      </w:r>
      <w:r w:rsidRPr="0001693C">
        <w:rPr>
          <w:rFonts w:ascii="Times New Roman" w:eastAsia="Calibri" w:hAnsi="Times New Roman" w:cs="Times New Roman"/>
          <w:sz w:val="28"/>
          <w:szCs w:val="28"/>
          <w:lang w:val="kk-KZ" w:eastAsia="ru-RU"/>
        </w:rPr>
        <w:t xml:space="preserve"> </w:t>
      </w:r>
      <w:r w:rsidRPr="0001693C">
        <w:rPr>
          <w:rFonts w:ascii="Times New Roman" w:eastAsia="Calibri" w:hAnsi="Times New Roman" w:cs="Times New Roman" w:hint="cs"/>
          <w:sz w:val="28"/>
          <w:szCs w:val="28"/>
          <w:lang w:val="kk-KZ" w:eastAsia="ru-RU"/>
        </w:rPr>
        <w:t>сапаны</w:t>
      </w:r>
      <w:r w:rsidRPr="0001693C">
        <w:rPr>
          <w:rFonts w:ascii="Times New Roman" w:eastAsia="Calibri" w:hAnsi="Times New Roman" w:cs="Times New Roman"/>
          <w:sz w:val="28"/>
          <w:szCs w:val="28"/>
          <w:lang w:val="kk-KZ" w:eastAsia="ru-RU"/>
        </w:rPr>
        <w:t xml:space="preserve"> қ</w:t>
      </w:r>
      <w:r w:rsidRPr="0001693C">
        <w:rPr>
          <w:rFonts w:ascii="Times New Roman" w:eastAsia="Calibri" w:hAnsi="Times New Roman" w:cs="Times New Roman" w:hint="cs"/>
          <w:sz w:val="28"/>
          <w:szCs w:val="28"/>
          <w:lang w:val="kk-KZ" w:eastAsia="ru-RU"/>
        </w:rPr>
        <w:t>амтамасыз</w:t>
      </w:r>
      <w:r w:rsidRPr="0001693C">
        <w:rPr>
          <w:rFonts w:ascii="Times New Roman" w:eastAsia="Calibri" w:hAnsi="Times New Roman" w:cs="Times New Roman"/>
          <w:sz w:val="28"/>
          <w:szCs w:val="28"/>
          <w:lang w:val="kk-KZ" w:eastAsia="ru-RU"/>
        </w:rPr>
        <w:t xml:space="preserve"> </w:t>
      </w:r>
      <w:r w:rsidRPr="0001693C">
        <w:rPr>
          <w:rFonts w:ascii="Times New Roman" w:eastAsia="Calibri" w:hAnsi="Times New Roman" w:cs="Times New Roman" w:hint="cs"/>
          <w:sz w:val="28"/>
          <w:szCs w:val="28"/>
          <w:lang w:val="kk-KZ" w:eastAsia="ru-RU"/>
        </w:rPr>
        <w:t>ету</w:t>
      </w:r>
      <w:r w:rsidRPr="0001693C">
        <w:rPr>
          <w:rFonts w:ascii="Times New Roman" w:eastAsia="Calibri" w:hAnsi="Times New Roman" w:cs="Times New Roman"/>
          <w:sz w:val="28"/>
          <w:szCs w:val="28"/>
          <w:lang w:val="kk-KZ" w:eastAsia="ru-RU"/>
        </w:rPr>
        <w:t xml:space="preserve"> </w:t>
      </w:r>
      <w:r w:rsidRPr="0001693C">
        <w:rPr>
          <w:rFonts w:ascii="Times New Roman" w:eastAsia="Calibri" w:hAnsi="Times New Roman" w:cs="Times New Roman" w:hint="cs"/>
          <w:sz w:val="28"/>
          <w:szCs w:val="28"/>
          <w:lang w:val="kk-KZ" w:eastAsia="ru-RU"/>
        </w:rPr>
        <w:t>комитеті</w:t>
      </w:r>
      <w:r w:rsidRPr="0001693C">
        <w:rPr>
          <w:rFonts w:ascii="Times New Roman" w:eastAsia="Calibri" w:hAnsi="Times New Roman" w:cs="Times New Roman"/>
          <w:sz w:val="28"/>
          <w:szCs w:val="28"/>
          <w:lang w:val="kk-KZ" w:eastAsia="ru-RU"/>
        </w:rPr>
        <w:t xml:space="preserve"> ұ</w:t>
      </w:r>
      <w:r w:rsidRPr="0001693C">
        <w:rPr>
          <w:rFonts w:ascii="Times New Roman" w:eastAsia="Calibri" w:hAnsi="Times New Roman" w:cs="Times New Roman" w:hint="cs"/>
          <w:sz w:val="28"/>
          <w:szCs w:val="28"/>
          <w:lang w:val="kk-KZ" w:eastAsia="ru-RU"/>
        </w:rPr>
        <w:t>сын</w:t>
      </w:r>
      <w:r w:rsidRPr="0001693C">
        <w:rPr>
          <w:rFonts w:ascii="Times New Roman" w:eastAsia="Calibri" w:hAnsi="Times New Roman" w:cs="Times New Roman"/>
          <w:sz w:val="28"/>
          <w:szCs w:val="28"/>
          <w:lang w:val="kk-KZ" w:eastAsia="ru-RU"/>
        </w:rPr>
        <w:t>ғ</w:t>
      </w:r>
      <w:r w:rsidRPr="0001693C">
        <w:rPr>
          <w:rFonts w:ascii="Times New Roman" w:eastAsia="Calibri" w:hAnsi="Times New Roman" w:cs="Times New Roman" w:hint="cs"/>
          <w:sz w:val="28"/>
          <w:szCs w:val="28"/>
          <w:lang w:val="kk-KZ" w:eastAsia="ru-RU"/>
        </w:rPr>
        <w:t>ан</w:t>
      </w:r>
      <w:r w:rsidRPr="0001693C">
        <w:rPr>
          <w:rFonts w:ascii="Times New Roman" w:eastAsia="Calibri" w:hAnsi="Times New Roman" w:cs="Times New Roman"/>
          <w:sz w:val="28"/>
          <w:szCs w:val="28"/>
          <w:lang w:val="kk-KZ" w:eastAsia="ru-RU"/>
        </w:rPr>
        <w:t xml:space="preserve"> </w:t>
      </w:r>
      <w:r w:rsidRPr="0001693C">
        <w:rPr>
          <w:rFonts w:ascii="Times New Roman" w:eastAsia="Calibri" w:hAnsi="Times New Roman" w:cs="Times New Roman" w:hint="cs"/>
          <w:sz w:val="28"/>
          <w:szCs w:val="28"/>
          <w:lang w:val="kk-KZ" w:eastAsia="ru-RU"/>
        </w:rPr>
        <w:t>журналдарда</w:t>
      </w:r>
      <w:r w:rsidRPr="0001693C">
        <w:rPr>
          <w:rFonts w:ascii="Times New Roman" w:eastAsia="Calibri" w:hAnsi="Times New Roman" w:cs="Times New Roman"/>
          <w:sz w:val="28"/>
          <w:szCs w:val="28"/>
          <w:lang w:val="kk-KZ" w:eastAsia="ru-RU"/>
        </w:rPr>
        <w:t xml:space="preserve"> 3 мақала және Scopus базасына кіретін Халықаралық ғылыми журналда 1 мақала жарияланды.</w:t>
      </w:r>
    </w:p>
    <w:p w14:paraId="4BA8DBEC" w14:textId="044DFE00" w:rsidR="0001693C" w:rsidRPr="0001693C" w:rsidRDefault="0001693C" w:rsidP="0001693C">
      <w:pPr>
        <w:autoSpaceDE w:val="0"/>
        <w:autoSpaceDN w:val="0"/>
        <w:adjustRightInd w:val="0"/>
        <w:spacing w:after="0" w:line="240" w:lineRule="auto"/>
        <w:ind w:firstLine="708"/>
        <w:jc w:val="both"/>
        <w:rPr>
          <w:rFonts w:ascii="Times New Roman" w:eastAsia="Calibri" w:hAnsi="Times New Roman" w:cs="Times New Roman"/>
          <w:color w:val="000000"/>
          <w:sz w:val="28"/>
          <w:szCs w:val="28"/>
          <w:lang w:val="kk-KZ"/>
        </w:rPr>
      </w:pPr>
      <w:r w:rsidRPr="0001693C">
        <w:rPr>
          <w:rFonts w:ascii="Times New Roman" w:eastAsia="Calibri" w:hAnsi="Times New Roman" w:cs="Times New Roman"/>
          <w:b/>
          <w:bCs/>
          <w:color w:val="000000"/>
          <w:sz w:val="28"/>
          <w:szCs w:val="28"/>
          <w:lang w:val="kk-KZ"/>
        </w:rPr>
        <w:t>Диссертациялық зерттеудің құрылымы мен көлемі.</w:t>
      </w:r>
      <w:r w:rsidRPr="0001693C">
        <w:rPr>
          <w:rFonts w:ascii="Times New Roman" w:eastAsia="Calibri" w:hAnsi="Times New Roman" w:cs="Times New Roman"/>
          <w:color w:val="000000"/>
          <w:sz w:val="28"/>
          <w:szCs w:val="28"/>
          <w:lang w:val="kk-KZ"/>
        </w:rPr>
        <w:t xml:space="preserve"> Диссертациялық жұмыс кіріспеден, үш бөлімнен, қорытындыдан, пайдаланылған әдебиеттер тізімінен және қосымшалардан тұрады. Жұмыста 36 кесте және 1</w:t>
      </w:r>
      <w:r w:rsidR="00556E35">
        <w:rPr>
          <w:rFonts w:ascii="Times New Roman" w:eastAsia="Calibri" w:hAnsi="Times New Roman" w:cs="Times New Roman"/>
          <w:color w:val="000000"/>
          <w:sz w:val="28"/>
          <w:szCs w:val="28"/>
          <w:lang w:val="kk-KZ"/>
        </w:rPr>
        <w:t>9</w:t>
      </w:r>
      <w:r w:rsidRPr="0001693C">
        <w:rPr>
          <w:rFonts w:ascii="Times New Roman" w:eastAsia="Calibri" w:hAnsi="Times New Roman" w:cs="Times New Roman"/>
          <w:color w:val="000000"/>
          <w:sz w:val="28"/>
          <w:szCs w:val="28"/>
          <w:lang w:val="kk-KZ"/>
        </w:rPr>
        <w:t xml:space="preserve"> сурет бар.</w:t>
      </w:r>
    </w:p>
    <w:p w14:paraId="1BFF815F" w14:textId="77777777" w:rsidR="00DF14AB" w:rsidRPr="00DF14AB" w:rsidRDefault="00DF14AB" w:rsidP="00DF14AB">
      <w:pPr>
        <w:spacing w:after="200" w:line="240" w:lineRule="auto"/>
        <w:ind w:firstLine="708"/>
        <w:contextualSpacing/>
        <w:jc w:val="both"/>
        <w:rPr>
          <w:rFonts w:ascii="Times New Roman" w:eastAsia="Times New Roman" w:hAnsi="Times New Roman" w:cs="Times New Roman"/>
          <w:sz w:val="28"/>
          <w:szCs w:val="28"/>
          <w:lang w:val="kk-KZ" w:eastAsia="ru-RU"/>
        </w:rPr>
      </w:pPr>
    </w:p>
    <w:p w14:paraId="3412CC9D" w14:textId="40FF39EB" w:rsidR="00DF14AB" w:rsidRDefault="00DF14AB" w:rsidP="00DF14AB">
      <w:pPr>
        <w:spacing w:after="200" w:line="240" w:lineRule="auto"/>
        <w:ind w:firstLine="708"/>
        <w:contextualSpacing/>
        <w:jc w:val="both"/>
        <w:rPr>
          <w:rFonts w:ascii="Times New Roman" w:eastAsia="Times New Roman" w:hAnsi="Times New Roman" w:cs="Times New Roman"/>
          <w:sz w:val="28"/>
          <w:szCs w:val="28"/>
          <w:lang w:val="kk-KZ" w:eastAsia="ru-RU"/>
        </w:rPr>
      </w:pPr>
    </w:p>
    <w:p w14:paraId="1A5DCE01" w14:textId="24E09071" w:rsidR="003A238F" w:rsidRDefault="003A238F" w:rsidP="00DF14AB">
      <w:pPr>
        <w:spacing w:after="200" w:line="240" w:lineRule="auto"/>
        <w:ind w:firstLine="708"/>
        <w:contextualSpacing/>
        <w:jc w:val="both"/>
        <w:rPr>
          <w:rFonts w:ascii="Times New Roman" w:eastAsia="Times New Roman" w:hAnsi="Times New Roman" w:cs="Times New Roman"/>
          <w:sz w:val="28"/>
          <w:szCs w:val="28"/>
          <w:lang w:val="kk-KZ" w:eastAsia="ru-RU"/>
        </w:rPr>
      </w:pPr>
    </w:p>
    <w:p w14:paraId="5612130B" w14:textId="77777777" w:rsidR="003A238F" w:rsidRPr="00DF14AB" w:rsidRDefault="003A238F" w:rsidP="00DF14AB">
      <w:pPr>
        <w:spacing w:after="200" w:line="240" w:lineRule="auto"/>
        <w:ind w:firstLine="708"/>
        <w:contextualSpacing/>
        <w:jc w:val="both"/>
        <w:rPr>
          <w:rFonts w:ascii="Times New Roman" w:eastAsia="Times New Roman" w:hAnsi="Times New Roman" w:cs="Times New Roman"/>
          <w:sz w:val="28"/>
          <w:szCs w:val="28"/>
          <w:lang w:val="kk-KZ" w:eastAsia="ru-RU"/>
        </w:rPr>
      </w:pPr>
    </w:p>
    <w:p w14:paraId="5040783A" w14:textId="7B86AE77" w:rsidR="00DF14AB" w:rsidRDefault="00DF14AB" w:rsidP="00DF14AB">
      <w:pPr>
        <w:spacing w:after="200" w:line="240" w:lineRule="auto"/>
        <w:ind w:firstLine="708"/>
        <w:contextualSpacing/>
        <w:jc w:val="both"/>
        <w:rPr>
          <w:rFonts w:ascii="Times New Roman" w:eastAsia="Times New Roman" w:hAnsi="Times New Roman" w:cs="Times New Roman"/>
          <w:sz w:val="28"/>
          <w:szCs w:val="28"/>
          <w:lang w:val="kk-KZ" w:eastAsia="ru-RU"/>
        </w:rPr>
      </w:pPr>
    </w:p>
    <w:p w14:paraId="78E0129F" w14:textId="006930CA" w:rsidR="0001693C" w:rsidRDefault="0001693C" w:rsidP="00DF14AB">
      <w:pPr>
        <w:spacing w:after="200" w:line="240" w:lineRule="auto"/>
        <w:ind w:firstLine="708"/>
        <w:contextualSpacing/>
        <w:jc w:val="both"/>
        <w:rPr>
          <w:rFonts w:ascii="Times New Roman" w:eastAsia="Times New Roman" w:hAnsi="Times New Roman" w:cs="Times New Roman"/>
          <w:sz w:val="28"/>
          <w:szCs w:val="28"/>
          <w:lang w:val="kk-KZ" w:eastAsia="ru-RU"/>
        </w:rPr>
      </w:pPr>
    </w:p>
    <w:p w14:paraId="5E816E1A" w14:textId="4763059F" w:rsidR="0001693C" w:rsidRDefault="0001693C" w:rsidP="00DF14AB">
      <w:pPr>
        <w:spacing w:after="200" w:line="240" w:lineRule="auto"/>
        <w:ind w:firstLine="708"/>
        <w:contextualSpacing/>
        <w:jc w:val="both"/>
        <w:rPr>
          <w:rFonts w:ascii="Times New Roman" w:eastAsia="Times New Roman" w:hAnsi="Times New Roman" w:cs="Times New Roman"/>
          <w:sz w:val="28"/>
          <w:szCs w:val="28"/>
          <w:lang w:val="kk-KZ" w:eastAsia="ru-RU"/>
        </w:rPr>
      </w:pPr>
    </w:p>
    <w:p w14:paraId="3CDB7DED" w14:textId="3621A0B8" w:rsidR="0001693C" w:rsidRDefault="0001693C" w:rsidP="00DF14AB">
      <w:pPr>
        <w:spacing w:after="200" w:line="240" w:lineRule="auto"/>
        <w:ind w:firstLine="708"/>
        <w:contextualSpacing/>
        <w:jc w:val="both"/>
        <w:rPr>
          <w:rFonts w:ascii="Times New Roman" w:eastAsia="Times New Roman" w:hAnsi="Times New Roman" w:cs="Times New Roman"/>
          <w:sz w:val="28"/>
          <w:szCs w:val="28"/>
          <w:lang w:val="kk-KZ" w:eastAsia="ru-RU"/>
        </w:rPr>
      </w:pPr>
    </w:p>
    <w:p w14:paraId="431F9048" w14:textId="03475B3E" w:rsidR="0001693C" w:rsidRDefault="0001693C" w:rsidP="00DF14AB">
      <w:pPr>
        <w:spacing w:after="200" w:line="240" w:lineRule="auto"/>
        <w:ind w:firstLine="708"/>
        <w:contextualSpacing/>
        <w:jc w:val="both"/>
        <w:rPr>
          <w:rFonts w:ascii="Times New Roman" w:eastAsia="Times New Roman" w:hAnsi="Times New Roman" w:cs="Times New Roman"/>
          <w:sz w:val="28"/>
          <w:szCs w:val="28"/>
          <w:lang w:val="kk-KZ" w:eastAsia="ru-RU"/>
        </w:rPr>
      </w:pPr>
    </w:p>
    <w:p w14:paraId="6383FB17" w14:textId="05E92774" w:rsidR="0001693C" w:rsidRDefault="0001693C" w:rsidP="00DF14AB">
      <w:pPr>
        <w:spacing w:after="200" w:line="240" w:lineRule="auto"/>
        <w:ind w:firstLine="708"/>
        <w:contextualSpacing/>
        <w:jc w:val="both"/>
        <w:rPr>
          <w:rFonts w:ascii="Times New Roman" w:eastAsia="Times New Roman" w:hAnsi="Times New Roman" w:cs="Times New Roman"/>
          <w:sz w:val="28"/>
          <w:szCs w:val="28"/>
          <w:lang w:val="kk-KZ" w:eastAsia="ru-RU"/>
        </w:rPr>
      </w:pPr>
    </w:p>
    <w:p w14:paraId="5C9B324E" w14:textId="4EA2D905" w:rsidR="0001693C" w:rsidRDefault="0001693C" w:rsidP="00DF14AB">
      <w:pPr>
        <w:spacing w:after="200" w:line="240" w:lineRule="auto"/>
        <w:ind w:firstLine="708"/>
        <w:contextualSpacing/>
        <w:jc w:val="both"/>
        <w:rPr>
          <w:rFonts w:ascii="Times New Roman" w:eastAsia="Times New Roman" w:hAnsi="Times New Roman" w:cs="Times New Roman"/>
          <w:sz w:val="28"/>
          <w:szCs w:val="28"/>
          <w:lang w:val="kk-KZ" w:eastAsia="ru-RU"/>
        </w:rPr>
      </w:pPr>
    </w:p>
    <w:p w14:paraId="586C6417" w14:textId="647150DB" w:rsidR="0001693C" w:rsidRDefault="0001693C" w:rsidP="00DF14AB">
      <w:pPr>
        <w:spacing w:after="200" w:line="240" w:lineRule="auto"/>
        <w:ind w:firstLine="708"/>
        <w:contextualSpacing/>
        <w:jc w:val="both"/>
        <w:rPr>
          <w:rFonts w:ascii="Times New Roman" w:eastAsia="Times New Roman" w:hAnsi="Times New Roman" w:cs="Times New Roman"/>
          <w:sz w:val="28"/>
          <w:szCs w:val="28"/>
          <w:lang w:val="kk-KZ" w:eastAsia="ru-RU"/>
        </w:rPr>
      </w:pPr>
    </w:p>
    <w:p w14:paraId="6A37D82B" w14:textId="22883977" w:rsidR="0001693C" w:rsidRDefault="0001693C" w:rsidP="00DF14AB">
      <w:pPr>
        <w:spacing w:after="200" w:line="240" w:lineRule="auto"/>
        <w:ind w:firstLine="708"/>
        <w:contextualSpacing/>
        <w:jc w:val="both"/>
        <w:rPr>
          <w:rFonts w:ascii="Times New Roman" w:eastAsia="Times New Roman" w:hAnsi="Times New Roman" w:cs="Times New Roman"/>
          <w:sz w:val="28"/>
          <w:szCs w:val="28"/>
          <w:lang w:val="kk-KZ" w:eastAsia="ru-RU"/>
        </w:rPr>
      </w:pPr>
    </w:p>
    <w:p w14:paraId="5F114E0A" w14:textId="3046A343" w:rsidR="0001693C" w:rsidRDefault="0001693C" w:rsidP="00DF14AB">
      <w:pPr>
        <w:spacing w:after="200" w:line="240" w:lineRule="auto"/>
        <w:ind w:firstLine="708"/>
        <w:contextualSpacing/>
        <w:jc w:val="both"/>
        <w:rPr>
          <w:rFonts w:ascii="Times New Roman" w:eastAsia="Times New Roman" w:hAnsi="Times New Roman" w:cs="Times New Roman"/>
          <w:sz w:val="28"/>
          <w:szCs w:val="28"/>
          <w:lang w:val="kk-KZ" w:eastAsia="ru-RU"/>
        </w:rPr>
      </w:pPr>
    </w:p>
    <w:p w14:paraId="20F202AE" w14:textId="267F308D" w:rsidR="0001693C" w:rsidRDefault="0001693C" w:rsidP="00DF14AB">
      <w:pPr>
        <w:spacing w:after="200" w:line="240" w:lineRule="auto"/>
        <w:ind w:firstLine="708"/>
        <w:contextualSpacing/>
        <w:jc w:val="both"/>
        <w:rPr>
          <w:rFonts w:ascii="Times New Roman" w:eastAsia="Times New Roman" w:hAnsi="Times New Roman" w:cs="Times New Roman"/>
          <w:sz w:val="28"/>
          <w:szCs w:val="28"/>
          <w:lang w:val="kk-KZ" w:eastAsia="ru-RU"/>
        </w:rPr>
      </w:pPr>
    </w:p>
    <w:p w14:paraId="78766510" w14:textId="255F9EA0" w:rsidR="0001693C" w:rsidRDefault="0001693C" w:rsidP="00DF14AB">
      <w:pPr>
        <w:spacing w:after="200" w:line="240" w:lineRule="auto"/>
        <w:ind w:firstLine="708"/>
        <w:contextualSpacing/>
        <w:jc w:val="both"/>
        <w:rPr>
          <w:rFonts w:ascii="Times New Roman" w:eastAsia="Times New Roman" w:hAnsi="Times New Roman" w:cs="Times New Roman"/>
          <w:sz w:val="28"/>
          <w:szCs w:val="28"/>
          <w:lang w:val="kk-KZ" w:eastAsia="ru-RU"/>
        </w:rPr>
      </w:pPr>
    </w:p>
    <w:p w14:paraId="6055201D" w14:textId="52FEC0A0" w:rsidR="0001693C" w:rsidRDefault="0001693C" w:rsidP="00DF14AB">
      <w:pPr>
        <w:spacing w:after="200" w:line="240" w:lineRule="auto"/>
        <w:ind w:firstLine="708"/>
        <w:contextualSpacing/>
        <w:jc w:val="both"/>
        <w:rPr>
          <w:rFonts w:ascii="Times New Roman" w:eastAsia="Times New Roman" w:hAnsi="Times New Roman" w:cs="Times New Roman"/>
          <w:sz w:val="28"/>
          <w:szCs w:val="28"/>
          <w:lang w:val="kk-KZ" w:eastAsia="ru-RU"/>
        </w:rPr>
      </w:pPr>
    </w:p>
    <w:p w14:paraId="1230977D" w14:textId="5AEB04D5" w:rsidR="0001693C" w:rsidRDefault="0001693C" w:rsidP="00DF14AB">
      <w:pPr>
        <w:spacing w:after="200" w:line="240" w:lineRule="auto"/>
        <w:ind w:firstLine="708"/>
        <w:contextualSpacing/>
        <w:jc w:val="both"/>
        <w:rPr>
          <w:rFonts w:ascii="Times New Roman" w:eastAsia="Times New Roman" w:hAnsi="Times New Roman" w:cs="Times New Roman"/>
          <w:sz w:val="28"/>
          <w:szCs w:val="28"/>
          <w:lang w:val="kk-KZ" w:eastAsia="ru-RU"/>
        </w:rPr>
      </w:pPr>
    </w:p>
    <w:p w14:paraId="05253A6C" w14:textId="4EB057C1" w:rsidR="0001693C" w:rsidRDefault="0001693C" w:rsidP="00DF14AB">
      <w:pPr>
        <w:spacing w:after="200" w:line="240" w:lineRule="auto"/>
        <w:ind w:firstLine="708"/>
        <w:contextualSpacing/>
        <w:jc w:val="both"/>
        <w:rPr>
          <w:rFonts w:ascii="Times New Roman" w:eastAsia="Times New Roman" w:hAnsi="Times New Roman" w:cs="Times New Roman"/>
          <w:sz w:val="28"/>
          <w:szCs w:val="28"/>
          <w:lang w:val="kk-KZ" w:eastAsia="ru-RU"/>
        </w:rPr>
      </w:pPr>
    </w:p>
    <w:p w14:paraId="5E2372EF" w14:textId="00A541EB" w:rsidR="0001693C" w:rsidRDefault="0001693C" w:rsidP="00DF14AB">
      <w:pPr>
        <w:spacing w:after="200" w:line="240" w:lineRule="auto"/>
        <w:ind w:firstLine="708"/>
        <w:contextualSpacing/>
        <w:jc w:val="both"/>
        <w:rPr>
          <w:rFonts w:ascii="Times New Roman" w:eastAsia="Times New Roman" w:hAnsi="Times New Roman" w:cs="Times New Roman"/>
          <w:sz w:val="28"/>
          <w:szCs w:val="28"/>
          <w:lang w:val="kk-KZ" w:eastAsia="ru-RU"/>
        </w:rPr>
      </w:pPr>
    </w:p>
    <w:p w14:paraId="5EDE96E8" w14:textId="28385C89" w:rsidR="0001693C" w:rsidRDefault="0001693C" w:rsidP="00DF14AB">
      <w:pPr>
        <w:spacing w:after="200" w:line="240" w:lineRule="auto"/>
        <w:ind w:firstLine="708"/>
        <w:contextualSpacing/>
        <w:jc w:val="both"/>
        <w:rPr>
          <w:rFonts w:ascii="Times New Roman" w:eastAsia="Times New Roman" w:hAnsi="Times New Roman" w:cs="Times New Roman"/>
          <w:sz w:val="28"/>
          <w:szCs w:val="28"/>
          <w:lang w:val="kk-KZ" w:eastAsia="ru-RU"/>
        </w:rPr>
      </w:pPr>
    </w:p>
    <w:p w14:paraId="1542C020" w14:textId="1AF49FE8" w:rsidR="00EC2B74" w:rsidRDefault="00EC2B74" w:rsidP="00DF14AB">
      <w:pPr>
        <w:spacing w:after="200" w:line="240" w:lineRule="auto"/>
        <w:ind w:firstLine="708"/>
        <w:contextualSpacing/>
        <w:jc w:val="both"/>
        <w:rPr>
          <w:rFonts w:ascii="Times New Roman" w:eastAsia="Times New Roman" w:hAnsi="Times New Roman" w:cs="Times New Roman"/>
          <w:sz w:val="28"/>
          <w:szCs w:val="28"/>
          <w:lang w:val="kk-KZ" w:eastAsia="ru-RU"/>
        </w:rPr>
      </w:pPr>
    </w:p>
    <w:p w14:paraId="35A73630" w14:textId="5DB78623" w:rsidR="00EC2B74" w:rsidRDefault="00EC2B74" w:rsidP="00DF14AB">
      <w:pPr>
        <w:spacing w:after="200" w:line="240" w:lineRule="auto"/>
        <w:ind w:firstLine="708"/>
        <w:contextualSpacing/>
        <w:jc w:val="both"/>
        <w:rPr>
          <w:rFonts w:ascii="Times New Roman" w:eastAsia="Times New Roman" w:hAnsi="Times New Roman" w:cs="Times New Roman"/>
          <w:sz w:val="28"/>
          <w:szCs w:val="28"/>
          <w:lang w:val="kk-KZ" w:eastAsia="ru-RU"/>
        </w:rPr>
      </w:pPr>
    </w:p>
    <w:p w14:paraId="64A1DB88" w14:textId="12C25F94" w:rsidR="00EC2B74" w:rsidRDefault="00EC2B74" w:rsidP="00DF14AB">
      <w:pPr>
        <w:spacing w:after="200" w:line="240" w:lineRule="auto"/>
        <w:ind w:firstLine="708"/>
        <w:contextualSpacing/>
        <w:jc w:val="both"/>
        <w:rPr>
          <w:rFonts w:ascii="Times New Roman" w:eastAsia="Times New Roman" w:hAnsi="Times New Roman" w:cs="Times New Roman"/>
          <w:sz w:val="28"/>
          <w:szCs w:val="28"/>
          <w:lang w:val="kk-KZ" w:eastAsia="ru-RU"/>
        </w:rPr>
      </w:pPr>
    </w:p>
    <w:p w14:paraId="45D97B78" w14:textId="77777777" w:rsidR="00EC2B74" w:rsidRDefault="00EC2B74" w:rsidP="00DF14AB">
      <w:pPr>
        <w:spacing w:after="200" w:line="240" w:lineRule="auto"/>
        <w:ind w:firstLine="708"/>
        <w:contextualSpacing/>
        <w:jc w:val="both"/>
        <w:rPr>
          <w:rFonts w:ascii="Times New Roman" w:eastAsia="Times New Roman" w:hAnsi="Times New Roman" w:cs="Times New Roman"/>
          <w:sz w:val="28"/>
          <w:szCs w:val="28"/>
          <w:lang w:val="kk-KZ" w:eastAsia="ru-RU"/>
        </w:rPr>
      </w:pPr>
    </w:p>
    <w:p w14:paraId="6A84DC96" w14:textId="77777777" w:rsidR="00AE6893" w:rsidRDefault="00AE6893" w:rsidP="00DF14AB">
      <w:pPr>
        <w:spacing w:after="200" w:line="240" w:lineRule="auto"/>
        <w:ind w:firstLine="708"/>
        <w:contextualSpacing/>
        <w:jc w:val="both"/>
        <w:rPr>
          <w:rFonts w:ascii="Times New Roman" w:eastAsia="Times New Roman" w:hAnsi="Times New Roman" w:cs="Times New Roman"/>
          <w:sz w:val="28"/>
          <w:szCs w:val="28"/>
          <w:lang w:val="kk-KZ" w:eastAsia="ru-RU"/>
        </w:rPr>
      </w:pPr>
    </w:p>
    <w:p w14:paraId="57456534" w14:textId="29A1204D" w:rsidR="00DF14AB" w:rsidRPr="00DF14AB" w:rsidRDefault="00DF14AB" w:rsidP="00052542">
      <w:pPr>
        <w:spacing w:after="0" w:line="240" w:lineRule="auto"/>
        <w:ind w:firstLine="708"/>
        <w:rPr>
          <w:rFonts w:ascii="Times New Roman" w:eastAsia="Times New Roman" w:hAnsi="Times New Roman" w:cs="Times New Roman"/>
          <w:b/>
          <w:sz w:val="28"/>
          <w:szCs w:val="28"/>
          <w:lang w:val="kk-KZ" w:eastAsia="ru-RU"/>
        </w:rPr>
      </w:pPr>
      <w:r w:rsidRPr="00DF14AB">
        <w:rPr>
          <w:rFonts w:ascii="Times New Roman" w:eastAsia="Times New Roman" w:hAnsi="Times New Roman" w:cs="Times New Roman"/>
          <w:b/>
          <w:sz w:val="28"/>
          <w:szCs w:val="28"/>
          <w:lang w:val="kk-KZ" w:eastAsia="ru-RU"/>
        </w:rPr>
        <w:lastRenderedPageBreak/>
        <w:t xml:space="preserve">1 </w:t>
      </w:r>
      <w:r w:rsidR="00812FED" w:rsidRPr="00DF14AB">
        <w:rPr>
          <w:rFonts w:ascii="Times New Roman" w:hAnsi="Times New Roman" w:cs="Times New Roman"/>
          <w:b/>
          <w:sz w:val="28"/>
          <w:szCs w:val="28"/>
          <w:lang w:val="kk-KZ"/>
        </w:rPr>
        <w:t>ЖИЫНТЫҚ ШЫҒЫНДАРДЫҢ ТЕОРИЯЛЫҚ НЕГІЗІ ЖӘНЕ ӨЗІНДІК ҚҰНДЫ ЕСЕПТЕУДІ ЖҮРГІЗУ</w:t>
      </w:r>
    </w:p>
    <w:p w14:paraId="1C486983" w14:textId="77777777" w:rsidR="00DF14AB" w:rsidRPr="00DF14AB" w:rsidRDefault="00DF14AB" w:rsidP="00DF14AB">
      <w:pPr>
        <w:spacing w:after="0" w:line="240" w:lineRule="auto"/>
        <w:jc w:val="center"/>
        <w:rPr>
          <w:rFonts w:ascii="Times New Roman" w:eastAsia="Times New Roman" w:hAnsi="Times New Roman" w:cs="Times New Roman"/>
          <w:b/>
          <w:sz w:val="28"/>
          <w:szCs w:val="28"/>
          <w:lang w:val="kk-KZ" w:eastAsia="ru-RU"/>
        </w:rPr>
      </w:pPr>
    </w:p>
    <w:p w14:paraId="21049677" w14:textId="1B8AF70E" w:rsidR="00DF14AB" w:rsidRPr="00812FED" w:rsidRDefault="00DF14AB" w:rsidP="00DF14AB">
      <w:pPr>
        <w:spacing w:after="0" w:line="240" w:lineRule="auto"/>
        <w:ind w:firstLine="709"/>
        <w:jc w:val="both"/>
        <w:rPr>
          <w:rFonts w:ascii="Times New Roman" w:eastAsia="Times New Roman" w:hAnsi="Times New Roman" w:cs="Times New Roman"/>
          <w:b/>
          <w:sz w:val="28"/>
          <w:szCs w:val="28"/>
          <w:lang w:val="kk-KZ" w:eastAsia="ru-RU"/>
        </w:rPr>
      </w:pPr>
      <w:r w:rsidRPr="00DF14AB">
        <w:rPr>
          <w:rFonts w:ascii="Times New Roman" w:eastAsia="Times New Roman" w:hAnsi="Times New Roman" w:cs="Times New Roman"/>
          <w:b/>
          <w:sz w:val="28"/>
          <w:szCs w:val="28"/>
          <w:lang w:val="kk-KZ" w:eastAsia="ru-RU"/>
        </w:rPr>
        <w:t xml:space="preserve">1.1 </w:t>
      </w:r>
      <w:r w:rsidR="00812FED" w:rsidRPr="00812FED">
        <w:rPr>
          <w:rFonts w:ascii="Times New Roman" w:hAnsi="Times New Roman" w:cs="Times New Roman"/>
          <w:b/>
          <w:sz w:val="28"/>
          <w:szCs w:val="28"/>
          <w:lang w:val="kk-KZ"/>
        </w:rPr>
        <w:t>Қазақстан Республикасында тұрғын үй құрылысы нарығының қазіргі жағдайы</w:t>
      </w:r>
    </w:p>
    <w:p w14:paraId="17734C2E" w14:textId="4C797ADD" w:rsidR="009F2121" w:rsidRDefault="00DF14AB" w:rsidP="000421A0">
      <w:pPr>
        <w:spacing w:after="0" w:line="240" w:lineRule="auto"/>
        <w:ind w:firstLine="709"/>
        <w:contextualSpacing/>
        <w:jc w:val="both"/>
        <w:rPr>
          <w:rFonts w:ascii="Times New Roman" w:eastAsia="Times New Roman" w:hAnsi="Times New Roman" w:cs="Times New Roman"/>
          <w:sz w:val="28"/>
          <w:szCs w:val="28"/>
          <w:lang w:val="kk-KZ" w:eastAsia="ru-RU"/>
        </w:rPr>
      </w:pPr>
      <w:r w:rsidRPr="00DF14AB">
        <w:rPr>
          <w:rFonts w:ascii="Times New Roman" w:eastAsia="Times New Roman" w:hAnsi="Times New Roman" w:cs="Times New Roman"/>
          <w:sz w:val="28"/>
          <w:szCs w:val="28"/>
          <w:lang w:val="kk-KZ" w:eastAsia="ru-RU"/>
        </w:rPr>
        <w:t xml:space="preserve">Қазақстанның құрылыс индустриясы жалпы ел экономикасының дамуы үшін қажетті жағдайлар жасауға арналған базалық салалардың бірі болып табылады.  Бұл соңғы жылдары тұрақты өсімге ие болған салалардың бірі. Осылайша, «Қазақстан 2030» және «Қазақстан 2050» стратегиялық жоспарлары аясында өнеркәсіп орталықтарын құру және дамыту есебінен құрылыс индустриясын (ЭКСПО-2017,  ҮИИДЖМБ бағдарламалары), темір жолдар салу, спорт нысандарын салып (Қысқы Азияда ойындары, Дүниежүзілік қысқы Универсиада), дамытуға қомақты қаржы бөлініп, жарияланды. Мысал ретінде мақсатты мемлекеттік бағдарламалардың барлығында дерлік (білім беру, туризм, және т.б.) белгілі бір нысандарды салуға қаражат қарастырылғанын айта кеткен жөн. </w:t>
      </w:r>
    </w:p>
    <w:p w14:paraId="480D1ED5" w14:textId="41785609" w:rsidR="00DF14AB" w:rsidRPr="00DF14AB" w:rsidRDefault="00DF14AB" w:rsidP="00DF14AB">
      <w:pPr>
        <w:spacing w:after="0" w:line="240" w:lineRule="auto"/>
        <w:ind w:firstLine="709"/>
        <w:contextualSpacing/>
        <w:jc w:val="both"/>
        <w:rPr>
          <w:rFonts w:ascii="Calibri" w:eastAsia="Times New Roman" w:hAnsi="Calibri" w:cs="Times New Roman"/>
          <w:sz w:val="28"/>
          <w:szCs w:val="28"/>
          <w:shd w:val="clear" w:color="auto" w:fill="FFFFFF"/>
          <w:lang w:val="kk-KZ" w:eastAsia="ru-RU"/>
        </w:rPr>
      </w:pPr>
      <w:r w:rsidRPr="00DF14AB">
        <w:rPr>
          <w:rFonts w:ascii="Times New Roman" w:eastAsia="Times New Roman" w:hAnsi="Times New Roman" w:cs="Times New Roman"/>
          <w:sz w:val="28"/>
          <w:szCs w:val="28"/>
          <w:lang w:val="kk-KZ" w:eastAsia="ru-RU"/>
        </w:rPr>
        <w:t>Сонымен қатар, «Бизнестің жол картасы»,  «Өңірлерді дамыту» МБ, «Нұрлы жол» МБ, «Білім және ғылым» МБ, «Денсаулық сақтау» МБ, АК,  МБ «Еңбек», «Туризм» МБ сияқты қаржылық-сыйымды бағдарламалары.  Құрылыстың өзіне тікелей бағытталған  бағдарламалар «Нұрлы жер» МКҚК, «7-20-25», «Әскери өнім», «Бақытты отбасы» ипотекалық бағдарламалары және т.б. айтпағанда.  Осындай ірі инфроқұрылымдық жобаларды жүзеге асыру үшін  тұрғын үй құрылысымен байланысты өндірістерді дамыту, еліміздің басты әлеуметтік ипотекалық банкі ретінде «Отбасы банкі»  қызметі тұрақты дамудың іргелі мақсаттарының бірін жүзеге асыруға ықпал етеді (11- мақсат). Оның бірінші міндеті: (2030 жылға қарай  жалпыға бірдей қауіпсіз және арзан тұрғын үйлерді қолжетімді ету)</w:t>
      </w:r>
      <w:r w:rsidR="002831B1" w:rsidRPr="002831B1">
        <w:rPr>
          <w:rFonts w:ascii="Times New Roman" w:eastAsia="Times New Roman" w:hAnsi="Times New Roman" w:cs="Times New Roman"/>
          <w:sz w:val="28"/>
          <w:szCs w:val="28"/>
          <w:lang w:val="kk-KZ" w:eastAsia="ru-RU"/>
        </w:rPr>
        <w:t xml:space="preserve"> </w:t>
      </w:r>
      <w:r w:rsidR="002831B1">
        <w:rPr>
          <w:rFonts w:ascii="Times New Roman" w:eastAsia="Times New Roman" w:hAnsi="Times New Roman" w:cs="Times New Roman"/>
          <w:sz w:val="28"/>
          <w:szCs w:val="28"/>
          <w:lang w:val="kk-KZ" w:eastAsia="ru-RU"/>
        </w:rPr>
        <w:fldChar w:fldCharType="begin"/>
      </w:r>
      <w:r w:rsidR="002831B1">
        <w:rPr>
          <w:rFonts w:ascii="Times New Roman" w:eastAsia="Times New Roman" w:hAnsi="Times New Roman" w:cs="Times New Roman"/>
          <w:sz w:val="28"/>
          <w:szCs w:val="28"/>
          <w:lang w:val="kk-KZ" w:eastAsia="ru-RU"/>
        </w:rPr>
        <w:instrText xml:space="preserve"> ADDIN ZOTERO_ITEM CSL_CITATION {"citationID":"VZZk64vJ","properties":{"formattedCitation":"[6]","plainCitation":"[6]","noteIndex":0},"citationItems":[{"id":1782,"uris":["http://zotero.org/users/local/LmUJ9pgu/items/MIY5C47G"],"itemData":{"id":1782,"type":"webpage","abstract":"Мемлекет басшысы Қасым-Жомарт Тоқаевтың «Әділетті Қазақстанның экономикалық бағдары» атты Қазақстан халқына  Жолдауы — Қазақстан Республикасы Президентінің ресми сайты","container-title":"Akorda.kz","language":"kz","title":"Мемлекет басшысы Қасым-Жомарт Тоқаевтың «Әділетті Қазақстанның экономикалық бағдары» атты Қазақстан халқына Жолдауы — Қазақстан Республикасы Президентінің ресми сайты","URL":"https://www.akorda.kz/kz/memleket-basshysy-kasym-zhomart-tokaevtyn-adiletti-kazakstannyn-ekonomikalyk-bagdary-atty-kazakstan-halkyna-zholdauy-18333","accessed":{"date-parts":[["2024",6,11]]}}}],"schema":"https://github.com/citation-style-language/schema/raw/master/csl-citation.json"} </w:instrText>
      </w:r>
      <w:r w:rsidR="002831B1">
        <w:rPr>
          <w:rFonts w:ascii="Times New Roman" w:eastAsia="Times New Roman" w:hAnsi="Times New Roman" w:cs="Times New Roman"/>
          <w:sz w:val="28"/>
          <w:szCs w:val="28"/>
          <w:lang w:val="kk-KZ" w:eastAsia="ru-RU"/>
        </w:rPr>
        <w:fldChar w:fldCharType="separate"/>
      </w:r>
      <w:r w:rsidR="002831B1" w:rsidRPr="002831B1">
        <w:rPr>
          <w:rFonts w:ascii="Times New Roman" w:hAnsi="Times New Roman" w:cs="Times New Roman"/>
          <w:sz w:val="28"/>
          <w:lang w:val="kk-KZ"/>
        </w:rPr>
        <w:t>[6]</w:t>
      </w:r>
      <w:r w:rsidR="002831B1">
        <w:rPr>
          <w:rFonts w:ascii="Times New Roman" w:eastAsia="Times New Roman" w:hAnsi="Times New Roman" w:cs="Times New Roman"/>
          <w:sz w:val="28"/>
          <w:szCs w:val="28"/>
          <w:lang w:val="kk-KZ" w:eastAsia="ru-RU"/>
        </w:rPr>
        <w:fldChar w:fldCharType="end"/>
      </w:r>
      <w:r w:rsidRPr="00AB33B2">
        <w:rPr>
          <w:rFonts w:ascii="Times New Roman" w:eastAsia="Times New Roman" w:hAnsi="Times New Roman" w:cs="Times New Roman"/>
          <w:sz w:val="28"/>
          <w:szCs w:val="28"/>
          <w:shd w:val="clear" w:color="auto" w:fill="FFFFFF"/>
          <w:lang w:val="kk-KZ" w:eastAsia="ru-RU"/>
        </w:rPr>
        <w:t>.</w:t>
      </w:r>
    </w:p>
    <w:p w14:paraId="3A64B5C9" w14:textId="77777777" w:rsidR="00DF14AB" w:rsidRPr="00DF14AB" w:rsidRDefault="00DF14AB" w:rsidP="00DF14AB">
      <w:pPr>
        <w:spacing w:after="0" w:line="240" w:lineRule="auto"/>
        <w:ind w:firstLine="709"/>
        <w:contextualSpacing/>
        <w:jc w:val="both"/>
        <w:rPr>
          <w:rFonts w:ascii="Times New Roman" w:eastAsia="Times New Roman" w:hAnsi="Times New Roman" w:cs="Times New Roman"/>
          <w:sz w:val="28"/>
          <w:szCs w:val="28"/>
          <w:shd w:val="clear" w:color="auto" w:fill="FFFFFF"/>
          <w:lang w:val="kk-KZ" w:eastAsia="ru-RU"/>
        </w:rPr>
      </w:pPr>
      <w:r w:rsidRPr="00DF14AB">
        <w:rPr>
          <w:rFonts w:ascii="Times New Roman" w:eastAsia="Times New Roman" w:hAnsi="Times New Roman" w:cs="Times New Roman"/>
          <w:sz w:val="28"/>
          <w:szCs w:val="28"/>
          <w:shd w:val="clear" w:color="auto" w:fill="FFFFFF"/>
          <w:lang w:val="kk-KZ" w:eastAsia="ru-RU"/>
        </w:rPr>
        <w:t xml:space="preserve">2021 жылы «Нұрлы жол», «Нұрлы жер» мемлекеттік бағдарламалары мен жұмыспен қамтудың жол картасы аясында жалпы құны 3,7 млрд теңгені құрайтын 6 мыңнан астам инфроқұрылымдық  жоба іске асырылды, оның ішінде жергілікті қамту үлесі 90% болды.  </w:t>
      </w:r>
    </w:p>
    <w:p w14:paraId="449EA2C8" w14:textId="77777777" w:rsidR="00DF14AB" w:rsidRPr="00DF14AB" w:rsidRDefault="00DF14AB" w:rsidP="00DF14AB">
      <w:pPr>
        <w:spacing w:after="0" w:line="240" w:lineRule="auto"/>
        <w:ind w:firstLine="709"/>
        <w:contextualSpacing/>
        <w:jc w:val="both"/>
        <w:rPr>
          <w:rFonts w:ascii="Times New Roman" w:eastAsia="Times New Roman" w:hAnsi="Times New Roman" w:cs="Times New Roman"/>
          <w:sz w:val="28"/>
          <w:szCs w:val="28"/>
          <w:lang w:val="kk-KZ" w:eastAsia="ru-RU"/>
        </w:rPr>
      </w:pPr>
      <w:r w:rsidRPr="00DF14AB">
        <w:rPr>
          <w:rFonts w:ascii="Times New Roman" w:eastAsia="Times New Roman" w:hAnsi="Times New Roman" w:cs="Times New Roman"/>
          <w:sz w:val="28"/>
          <w:szCs w:val="28"/>
          <w:shd w:val="clear" w:color="auto" w:fill="FFFFFF"/>
          <w:lang w:val="kk-KZ" w:eastAsia="ru-RU"/>
        </w:rPr>
        <w:t>Қазақстанда құрылыстағы қазақстандық қамту үлесін ұлғайту бойынша нақты шаралар қабылдануда:</w:t>
      </w:r>
    </w:p>
    <w:p w14:paraId="14D7A66E" w14:textId="5471F683" w:rsidR="00DF14AB" w:rsidRPr="00DF14AB" w:rsidRDefault="00DF14AB" w:rsidP="00DF14AB">
      <w:pPr>
        <w:spacing w:after="0" w:line="240" w:lineRule="auto"/>
        <w:ind w:firstLine="709"/>
        <w:contextualSpacing/>
        <w:rPr>
          <w:rFonts w:ascii="Times New Roman" w:eastAsia="Times New Roman" w:hAnsi="Times New Roman" w:cs="Times New Roman"/>
          <w:sz w:val="28"/>
          <w:szCs w:val="28"/>
          <w:lang w:val="kk-KZ" w:eastAsia="ru-RU"/>
        </w:rPr>
      </w:pPr>
      <w:r w:rsidRPr="00DF14AB">
        <w:rPr>
          <w:rFonts w:ascii="Times New Roman" w:eastAsia="Times New Roman" w:hAnsi="Times New Roman" w:cs="Times New Roman"/>
          <w:sz w:val="28"/>
          <w:szCs w:val="28"/>
          <w:lang w:val="kk-KZ" w:eastAsia="ru-RU"/>
        </w:rPr>
        <w:t xml:space="preserve">- бюджет қаражаты есебінен қаржыландырылатын  жобаларда отандық  </w:t>
      </w:r>
      <w:r w:rsidR="00C46F6C">
        <w:rPr>
          <w:rFonts w:ascii="Times New Roman" w:eastAsia="Times New Roman" w:hAnsi="Times New Roman" w:cs="Times New Roman"/>
          <w:sz w:val="28"/>
          <w:szCs w:val="28"/>
          <w:lang w:val="kk-KZ" w:eastAsia="ru-RU"/>
        </w:rPr>
        <w:t>материал</w:t>
      </w:r>
      <w:r w:rsidRPr="00DF14AB">
        <w:rPr>
          <w:rFonts w:ascii="Times New Roman" w:eastAsia="Times New Roman" w:hAnsi="Times New Roman" w:cs="Times New Roman"/>
          <w:sz w:val="28"/>
          <w:szCs w:val="28"/>
          <w:lang w:val="kk-KZ" w:eastAsia="ru-RU"/>
        </w:rPr>
        <w:t>дарды міндетті түрде пайдалану бойынша  құқықтық база құрылды;</w:t>
      </w:r>
    </w:p>
    <w:p w14:paraId="30188049" w14:textId="77777777" w:rsidR="00DF14AB" w:rsidRPr="00DF14AB" w:rsidRDefault="00DF14AB" w:rsidP="00DF14AB">
      <w:pPr>
        <w:spacing w:after="0" w:line="240" w:lineRule="auto"/>
        <w:ind w:firstLine="709"/>
        <w:contextualSpacing/>
        <w:jc w:val="both"/>
        <w:rPr>
          <w:rFonts w:ascii="Times New Roman" w:eastAsia="Times New Roman" w:hAnsi="Times New Roman" w:cs="Times New Roman"/>
          <w:sz w:val="28"/>
          <w:szCs w:val="28"/>
          <w:lang w:val="kk-KZ" w:eastAsia="ru-RU"/>
        </w:rPr>
      </w:pPr>
      <w:r w:rsidRPr="00DF14AB">
        <w:rPr>
          <w:rFonts w:ascii="Times New Roman" w:eastAsia="Times New Roman" w:hAnsi="Times New Roman" w:cs="Times New Roman"/>
          <w:sz w:val="28"/>
          <w:szCs w:val="28"/>
          <w:lang w:val="kk-KZ" w:eastAsia="ru-RU"/>
        </w:rPr>
        <w:t>- сараптамадан өткен  барлық жобалардың жиынтық ресурстық ведомостьтары орналастырылған портал әзірленді;</w:t>
      </w:r>
    </w:p>
    <w:p w14:paraId="36FE3E72" w14:textId="5DDDF4F0" w:rsidR="00DF14AB" w:rsidRPr="00DF14AB" w:rsidRDefault="00DF14AB" w:rsidP="00DF14AB">
      <w:pPr>
        <w:spacing w:after="0" w:line="240" w:lineRule="auto"/>
        <w:ind w:firstLine="709"/>
        <w:contextualSpacing/>
        <w:jc w:val="both"/>
        <w:rPr>
          <w:rFonts w:ascii="Times New Roman" w:eastAsia="Times New Roman" w:hAnsi="Times New Roman" w:cs="Times New Roman"/>
          <w:sz w:val="28"/>
          <w:szCs w:val="28"/>
          <w:shd w:val="clear" w:color="auto" w:fill="FFFFFF"/>
          <w:lang w:val="kk-KZ" w:eastAsia="ru-RU"/>
        </w:rPr>
      </w:pPr>
      <w:r w:rsidRPr="00DF14AB">
        <w:rPr>
          <w:rFonts w:ascii="Times New Roman" w:eastAsia="Times New Roman" w:hAnsi="Times New Roman" w:cs="Times New Roman"/>
          <w:sz w:val="28"/>
          <w:szCs w:val="28"/>
          <w:lang w:val="kk-KZ" w:eastAsia="ru-RU"/>
        </w:rPr>
        <w:t xml:space="preserve">- </w:t>
      </w:r>
      <w:r w:rsidR="00D55EF9">
        <w:rPr>
          <w:rFonts w:ascii="Times New Roman" w:eastAsia="Times New Roman" w:hAnsi="Times New Roman" w:cs="Times New Roman"/>
          <w:sz w:val="28"/>
          <w:szCs w:val="28"/>
          <w:lang w:val="kk-KZ" w:eastAsia="ru-RU"/>
        </w:rPr>
        <w:t>м</w:t>
      </w:r>
      <w:r w:rsidRPr="00DF14AB">
        <w:rPr>
          <w:rFonts w:ascii="Times New Roman" w:eastAsia="Times New Roman" w:hAnsi="Times New Roman" w:cs="Times New Roman"/>
          <w:sz w:val="28"/>
          <w:szCs w:val="28"/>
          <w:lang w:val="kk-KZ" w:eastAsia="ru-RU"/>
        </w:rPr>
        <w:t>емлекеттік сатып</w:t>
      </w:r>
      <w:r w:rsidR="00D55EF9">
        <w:rPr>
          <w:rFonts w:ascii="Times New Roman" w:eastAsia="Times New Roman" w:hAnsi="Times New Roman" w:cs="Times New Roman"/>
          <w:sz w:val="28"/>
          <w:szCs w:val="28"/>
          <w:lang w:val="kk-KZ" w:eastAsia="ru-RU"/>
        </w:rPr>
        <w:t xml:space="preserve"> алуды жүзеге іске асыру қағидаларын</w:t>
      </w:r>
      <w:r w:rsidRPr="00DF14AB">
        <w:rPr>
          <w:rFonts w:ascii="Times New Roman" w:eastAsia="Times New Roman" w:hAnsi="Times New Roman" w:cs="Times New Roman"/>
          <w:sz w:val="28"/>
          <w:szCs w:val="28"/>
          <w:lang w:val="kk-KZ" w:eastAsia="ru-RU"/>
        </w:rPr>
        <w:t xml:space="preserve"> ОТӨ тізіліміне сәйкес құрылыс саласындағы </w:t>
      </w:r>
      <w:r w:rsidR="00C46F6C">
        <w:rPr>
          <w:rFonts w:ascii="Times New Roman" w:eastAsia="Times New Roman" w:hAnsi="Times New Roman" w:cs="Times New Roman"/>
          <w:sz w:val="28"/>
          <w:szCs w:val="28"/>
          <w:lang w:val="kk-KZ" w:eastAsia="ru-RU"/>
        </w:rPr>
        <w:t>материал</w:t>
      </w:r>
      <w:r w:rsidRPr="00DF14AB">
        <w:rPr>
          <w:rFonts w:ascii="Times New Roman" w:eastAsia="Times New Roman" w:hAnsi="Times New Roman" w:cs="Times New Roman"/>
          <w:sz w:val="28"/>
          <w:szCs w:val="28"/>
          <w:lang w:val="kk-KZ" w:eastAsia="ru-RU"/>
        </w:rPr>
        <w:t>дарды сатып алуды міндеттейтін үлгілік шарттарға түзетулер енгізілді</w:t>
      </w:r>
      <w:r w:rsidR="003B2F20">
        <w:rPr>
          <w:rFonts w:ascii="Times New Roman" w:eastAsia="Times New Roman" w:hAnsi="Times New Roman" w:cs="Times New Roman"/>
          <w:sz w:val="28"/>
          <w:szCs w:val="28"/>
          <w:lang w:val="kk-KZ" w:eastAsia="ru-RU"/>
        </w:rPr>
        <w:t xml:space="preserve"> </w:t>
      </w:r>
      <w:r w:rsidR="003B2F20">
        <w:rPr>
          <w:rFonts w:ascii="Times New Roman" w:eastAsia="Times New Roman" w:hAnsi="Times New Roman" w:cs="Times New Roman"/>
          <w:sz w:val="28"/>
          <w:szCs w:val="28"/>
          <w:lang w:val="kk-KZ" w:eastAsia="ru-RU"/>
        </w:rPr>
        <w:fldChar w:fldCharType="begin"/>
      </w:r>
      <w:r w:rsidR="003B2F20">
        <w:rPr>
          <w:rFonts w:ascii="Times New Roman" w:eastAsia="Times New Roman" w:hAnsi="Times New Roman" w:cs="Times New Roman"/>
          <w:sz w:val="28"/>
          <w:szCs w:val="28"/>
          <w:lang w:val="kk-KZ" w:eastAsia="ru-RU"/>
        </w:rPr>
        <w:instrText xml:space="preserve"> ADDIN ZOTERO_ITEM CSL_CITATION {"citationID":"ZlXMdOhN","properties":{"formattedCitation":"[7]","plainCitation":"[7]","noteIndex":0},"citationItems":[{"id":1933,"uris":["http://zotero.org/users/local/LmUJ9pgu/items/V2RJ6BYZ"],"itemData":{"id":1933,"type":"webpage","title":"Мақсат 11. Тұрақты қалалар мен елді мекендер","URL":"https://old.stat.gov.kz/for_users/sustainable_development_goals/goal_11_sustainable_cities_and_communities","accessed":{"date-parts":[["2024",11,22]]}}}],"schema":"https://github.com/citation-style-language/schema/raw/master/csl-citation.json"} </w:instrText>
      </w:r>
      <w:r w:rsidR="003B2F20">
        <w:rPr>
          <w:rFonts w:ascii="Times New Roman" w:eastAsia="Times New Roman" w:hAnsi="Times New Roman" w:cs="Times New Roman"/>
          <w:sz w:val="28"/>
          <w:szCs w:val="28"/>
          <w:lang w:val="kk-KZ" w:eastAsia="ru-RU"/>
        </w:rPr>
        <w:fldChar w:fldCharType="separate"/>
      </w:r>
      <w:r w:rsidR="003B2F20" w:rsidRPr="003B2F20">
        <w:rPr>
          <w:rFonts w:ascii="Times New Roman" w:hAnsi="Times New Roman" w:cs="Times New Roman"/>
          <w:sz w:val="28"/>
          <w:lang w:val="kk-KZ"/>
        </w:rPr>
        <w:t>[7]</w:t>
      </w:r>
      <w:r w:rsidR="003B2F20">
        <w:rPr>
          <w:rFonts w:ascii="Times New Roman" w:eastAsia="Times New Roman" w:hAnsi="Times New Roman" w:cs="Times New Roman"/>
          <w:sz w:val="28"/>
          <w:szCs w:val="28"/>
          <w:lang w:val="kk-KZ" w:eastAsia="ru-RU"/>
        </w:rPr>
        <w:fldChar w:fldCharType="end"/>
      </w:r>
      <w:r w:rsidRPr="00DF14AB">
        <w:rPr>
          <w:rFonts w:ascii="Times New Roman" w:eastAsia="Times New Roman" w:hAnsi="Times New Roman" w:cs="Times New Roman"/>
          <w:sz w:val="28"/>
          <w:szCs w:val="28"/>
          <w:shd w:val="clear" w:color="auto" w:fill="FFFFFF"/>
          <w:lang w:val="kk-KZ" w:eastAsia="ru-RU"/>
        </w:rPr>
        <w:t>.</w:t>
      </w:r>
    </w:p>
    <w:p w14:paraId="56B63295" w14:textId="77777777" w:rsidR="009F2121" w:rsidRDefault="00DF14AB" w:rsidP="009F2121">
      <w:pPr>
        <w:widowControl w:val="0"/>
        <w:spacing w:after="0" w:line="240" w:lineRule="auto"/>
        <w:ind w:firstLine="709"/>
        <w:contextualSpacing/>
        <w:jc w:val="both"/>
        <w:rPr>
          <w:rFonts w:ascii="Times New Roman" w:eastAsia="Times New Roman" w:hAnsi="Times New Roman" w:cs="Times New Roman"/>
          <w:sz w:val="28"/>
          <w:szCs w:val="28"/>
          <w:lang w:val="kk-KZ" w:eastAsia="ru-RU"/>
        </w:rPr>
      </w:pPr>
      <w:r w:rsidRPr="00DF14AB">
        <w:rPr>
          <w:rFonts w:ascii="Times New Roman" w:eastAsia="Times New Roman" w:hAnsi="Times New Roman" w:cs="Times New Roman"/>
          <w:sz w:val="28"/>
          <w:szCs w:val="28"/>
          <w:shd w:val="clear" w:color="auto" w:fill="FFFFFF"/>
          <w:lang w:val="kk-KZ" w:eastAsia="ru-RU"/>
        </w:rPr>
        <w:t>Құрылыс саласын сипаттайтын негізгі көрсеткіштер 1 кестеде көрсетілген.  Ресми берілген мәліметтерге байланысты ЖІӨ алдыңғы жылмен салыстырғанда нақты 5,1</w:t>
      </w:r>
      <w:r w:rsidRPr="00DF14AB">
        <w:rPr>
          <w:rFonts w:ascii="Times New Roman" w:eastAsia="Times New Roman" w:hAnsi="Times New Roman" w:cs="Times New Roman"/>
          <w:sz w:val="28"/>
          <w:szCs w:val="28"/>
          <w:lang w:val="kk-KZ" w:eastAsia="ru-RU"/>
        </w:rPr>
        <w:t>% ға өскен. Ең жоғарғы өсім құрылыс бойынша болған (13,3%).</w:t>
      </w:r>
    </w:p>
    <w:p w14:paraId="5BB615B7" w14:textId="77777777" w:rsidR="00684B3A" w:rsidRDefault="00684B3A" w:rsidP="009F2121">
      <w:pPr>
        <w:widowControl w:val="0"/>
        <w:spacing w:after="0" w:line="240" w:lineRule="auto"/>
        <w:ind w:firstLine="708"/>
        <w:jc w:val="both"/>
        <w:rPr>
          <w:rFonts w:ascii="Times New Roman" w:eastAsia="Times New Roman" w:hAnsi="Times New Roman" w:cs="Times New Roman"/>
          <w:sz w:val="28"/>
          <w:szCs w:val="28"/>
          <w:lang w:val="kk-KZ" w:eastAsia="ru-RU"/>
        </w:rPr>
      </w:pPr>
      <w:r w:rsidRPr="00684B3A">
        <w:rPr>
          <w:rFonts w:ascii="Times New Roman" w:eastAsia="Times New Roman" w:hAnsi="Times New Roman" w:cs="Times New Roman"/>
          <w:sz w:val="28"/>
          <w:szCs w:val="28"/>
          <w:lang w:val="kk-KZ" w:eastAsia="ru-RU"/>
        </w:rPr>
        <w:t xml:space="preserve">2023 жылы құрылыстың ЖІӨ-ге қосқан үлесі 6% құрады, бұл көлік және </w:t>
      </w:r>
      <w:r w:rsidRPr="00684B3A">
        <w:rPr>
          <w:rFonts w:ascii="Times New Roman" w:eastAsia="Times New Roman" w:hAnsi="Times New Roman" w:cs="Times New Roman"/>
          <w:sz w:val="28"/>
          <w:szCs w:val="28"/>
          <w:lang w:val="kk-KZ" w:eastAsia="ru-RU"/>
        </w:rPr>
        <w:lastRenderedPageBreak/>
        <w:t>қоймалау, жылжымайтын мүлікпен операциялар және басқалар сияқты экономика салаларымен салыстырғанда жоғары. Әрине, бұл салыстыру ұлттық экономикадағы осы саланың ықпалының өсуін көрсету үшін берілген.</w:t>
      </w:r>
    </w:p>
    <w:p w14:paraId="094B167F" w14:textId="0BB99BF9" w:rsidR="00DF14AB" w:rsidRDefault="00DF14AB" w:rsidP="00DF14AB">
      <w:pPr>
        <w:spacing w:after="0" w:line="240" w:lineRule="auto"/>
        <w:ind w:firstLine="709"/>
        <w:contextualSpacing/>
        <w:jc w:val="both"/>
        <w:rPr>
          <w:rFonts w:ascii="Times New Roman" w:eastAsia="Times New Roman" w:hAnsi="Times New Roman" w:cs="Times New Roman"/>
          <w:sz w:val="28"/>
          <w:szCs w:val="28"/>
          <w:shd w:val="clear" w:color="auto" w:fill="FFFFFF"/>
          <w:lang w:val="kk-KZ" w:eastAsia="ru-RU"/>
        </w:rPr>
      </w:pPr>
    </w:p>
    <w:p w14:paraId="7466CE0D" w14:textId="436381DB" w:rsidR="00DF14AB" w:rsidRDefault="00DF14AB" w:rsidP="00DF14AB">
      <w:pPr>
        <w:spacing w:after="200" w:line="240" w:lineRule="auto"/>
        <w:contextualSpacing/>
        <w:jc w:val="both"/>
        <w:rPr>
          <w:rFonts w:ascii="Times New Roman" w:eastAsia="Times New Roman" w:hAnsi="Times New Roman" w:cs="Times New Roman"/>
          <w:sz w:val="28"/>
          <w:szCs w:val="28"/>
          <w:shd w:val="clear" w:color="auto" w:fill="FFFFFF"/>
          <w:lang w:val="kk-KZ" w:eastAsia="ru-RU"/>
        </w:rPr>
      </w:pPr>
      <w:r w:rsidRPr="00DF14AB">
        <w:rPr>
          <w:rFonts w:ascii="Times New Roman" w:eastAsia="Times New Roman" w:hAnsi="Times New Roman" w:cs="Times New Roman"/>
          <w:sz w:val="28"/>
          <w:szCs w:val="28"/>
          <w:shd w:val="clear" w:color="auto" w:fill="FFFFFF"/>
          <w:lang w:val="kk-KZ" w:eastAsia="ru-RU"/>
        </w:rPr>
        <w:t xml:space="preserve">Кесте 1 - Қазақстан Республикасы құрылыс </w:t>
      </w:r>
      <w:r w:rsidR="009F2121">
        <w:rPr>
          <w:rFonts w:ascii="Times New Roman" w:eastAsia="Times New Roman" w:hAnsi="Times New Roman" w:cs="Times New Roman"/>
          <w:sz w:val="28"/>
          <w:szCs w:val="28"/>
          <w:shd w:val="clear" w:color="auto" w:fill="FFFFFF"/>
          <w:lang w:val="kk-KZ" w:eastAsia="ru-RU"/>
        </w:rPr>
        <w:t>саласының негізгі көрсеткіштер</w:t>
      </w:r>
    </w:p>
    <w:p w14:paraId="5B798254" w14:textId="77777777" w:rsidR="009F2121" w:rsidRDefault="009F2121" w:rsidP="00DF14AB">
      <w:pPr>
        <w:spacing w:after="200" w:line="240" w:lineRule="auto"/>
        <w:contextualSpacing/>
        <w:jc w:val="both"/>
        <w:rPr>
          <w:rFonts w:ascii="Times New Roman" w:eastAsia="Times New Roman" w:hAnsi="Times New Roman" w:cs="Times New Roman"/>
          <w:sz w:val="28"/>
          <w:szCs w:val="28"/>
          <w:shd w:val="clear" w:color="auto" w:fill="FFFFFF"/>
          <w:lang w:val="kk-KZ" w:eastAsia="ru-RU"/>
        </w:rPr>
      </w:pPr>
    </w:p>
    <w:tbl>
      <w:tblPr>
        <w:tblStyle w:val="a3"/>
        <w:tblW w:w="9639" w:type="dxa"/>
        <w:tblInd w:w="-5" w:type="dxa"/>
        <w:tblLook w:val="04A0" w:firstRow="1" w:lastRow="0" w:firstColumn="1" w:lastColumn="0" w:noHBand="0" w:noVBand="1"/>
      </w:tblPr>
      <w:tblGrid>
        <w:gridCol w:w="1778"/>
        <w:gridCol w:w="1051"/>
        <w:gridCol w:w="992"/>
        <w:gridCol w:w="991"/>
        <w:gridCol w:w="916"/>
        <w:gridCol w:w="929"/>
        <w:gridCol w:w="916"/>
        <w:gridCol w:w="1098"/>
        <w:gridCol w:w="968"/>
      </w:tblGrid>
      <w:tr w:rsidR="00436E29" w14:paraId="45D50D8D" w14:textId="77777777" w:rsidTr="00436E29">
        <w:trPr>
          <w:trHeight w:val="331"/>
        </w:trPr>
        <w:tc>
          <w:tcPr>
            <w:tcW w:w="1780" w:type="dxa"/>
            <w:vAlign w:val="center"/>
          </w:tcPr>
          <w:p w14:paraId="0F1F4E82" w14:textId="48CA45B3" w:rsidR="009F2121" w:rsidRDefault="009F2121" w:rsidP="00E00818">
            <w:pPr>
              <w:spacing w:after="200"/>
              <w:contextualSpacing/>
              <w:jc w:val="center"/>
              <w:rPr>
                <w:rFonts w:ascii="Times New Roman" w:hAnsi="Times New Roman" w:cs="Times New Roman"/>
                <w:sz w:val="28"/>
                <w:szCs w:val="28"/>
                <w:shd w:val="clear" w:color="auto" w:fill="FFFFFF"/>
                <w:lang w:val="kk-KZ"/>
              </w:rPr>
            </w:pPr>
            <w:r w:rsidRPr="00DF14AB">
              <w:rPr>
                <w:rFonts w:ascii="Times New Roman" w:hAnsi="Times New Roman" w:cs="Times New Roman"/>
                <w:color w:val="000000"/>
                <w:kern w:val="2"/>
                <w:sz w:val="24"/>
                <w:szCs w:val="24"/>
                <w:lang w:val="kk-KZ"/>
              </w:rPr>
              <w:t>Көрсеткіштер</w:t>
            </w:r>
          </w:p>
        </w:tc>
        <w:tc>
          <w:tcPr>
            <w:tcW w:w="1053" w:type="dxa"/>
            <w:vAlign w:val="center"/>
          </w:tcPr>
          <w:p w14:paraId="3F1381B5" w14:textId="12E0B46E" w:rsidR="009F2121" w:rsidRDefault="009F2121" w:rsidP="00E00818">
            <w:pPr>
              <w:spacing w:after="200"/>
              <w:contextualSpacing/>
              <w:jc w:val="center"/>
              <w:rPr>
                <w:rFonts w:ascii="Times New Roman" w:hAnsi="Times New Roman" w:cs="Times New Roman"/>
                <w:sz w:val="28"/>
                <w:szCs w:val="28"/>
                <w:shd w:val="clear" w:color="auto" w:fill="FFFFFF"/>
                <w:lang w:val="kk-KZ"/>
              </w:rPr>
            </w:pPr>
            <w:r w:rsidRPr="00DF14AB">
              <w:rPr>
                <w:rFonts w:ascii="Times New Roman" w:hAnsi="Times New Roman" w:cs="Times New Roman"/>
                <w:color w:val="000000"/>
                <w:kern w:val="2"/>
                <w:sz w:val="24"/>
                <w:szCs w:val="24"/>
                <w:lang w:val="kk-KZ"/>
              </w:rPr>
              <w:t>2016</w:t>
            </w:r>
          </w:p>
        </w:tc>
        <w:tc>
          <w:tcPr>
            <w:tcW w:w="993" w:type="dxa"/>
            <w:vAlign w:val="center"/>
          </w:tcPr>
          <w:p w14:paraId="6A63C43C" w14:textId="51768F9D" w:rsidR="009F2121" w:rsidRDefault="009F2121" w:rsidP="00E00818">
            <w:pPr>
              <w:spacing w:after="200"/>
              <w:contextualSpacing/>
              <w:jc w:val="center"/>
              <w:rPr>
                <w:rFonts w:ascii="Times New Roman" w:hAnsi="Times New Roman" w:cs="Times New Roman"/>
                <w:sz w:val="28"/>
                <w:szCs w:val="28"/>
                <w:shd w:val="clear" w:color="auto" w:fill="FFFFFF"/>
                <w:lang w:val="kk-KZ"/>
              </w:rPr>
            </w:pPr>
            <w:r w:rsidRPr="00DF14AB">
              <w:rPr>
                <w:rFonts w:ascii="Times New Roman" w:hAnsi="Times New Roman" w:cs="Times New Roman"/>
                <w:color w:val="000000"/>
                <w:kern w:val="2"/>
                <w:sz w:val="24"/>
                <w:szCs w:val="24"/>
                <w:lang w:val="kk-KZ"/>
              </w:rPr>
              <w:t>2017</w:t>
            </w:r>
          </w:p>
        </w:tc>
        <w:tc>
          <w:tcPr>
            <w:tcW w:w="992" w:type="dxa"/>
            <w:vAlign w:val="center"/>
          </w:tcPr>
          <w:p w14:paraId="106C1694" w14:textId="4C7067F4" w:rsidR="009F2121" w:rsidRDefault="009F2121" w:rsidP="00E00818">
            <w:pPr>
              <w:spacing w:after="200"/>
              <w:contextualSpacing/>
              <w:jc w:val="center"/>
              <w:rPr>
                <w:rFonts w:ascii="Times New Roman" w:hAnsi="Times New Roman" w:cs="Times New Roman"/>
                <w:sz w:val="28"/>
                <w:szCs w:val="28"/>
                <w:shd w:val="clear" w:color="auto" w:fill="FFFFFF"/>
                <w:lang w:val="kk-KZ"/>
              </w:rPr>
            </w:pPr>
            <w:r w:rsidRPr="00DF14AB">
              <w:rPr>
                <w:rFonts w:ascii="Times New Roman" w:hAnsi="Times New Roman" w:cs="Times New Roman"/>
                <w:color w:val="000000"/>
                <w:kern w:val="2"/>
                <w:sz w:val="24"/>
                <w:szCs w:val="24"/>
                <w:lang w:val="kk-KZ"/>
              </w:rPr>
              <w:t>2018</w:t>
            </w:r>
          </w:p>
        </w:tc>
        <w:tc>
          <w:tcPr>
            <w:tcW w:w="916" w:type="dxa"/>
          </w:tcPr>
          <w:p w14:paraId="1DAAEB02" w14:textId="0F50E764" w:rsidR="009F2121" w:rsidRDefault="009F2121" w:rsidP="00E00818">
            <w:pPr>
              <w:spacing w:after="200"/>
              <w:contextualSpacing/>
              <w:jc w:val="center"/>
              <w:rPr>
                <w:rFonts w:ascii="Times New Roman" w:hAnsi="Times New Roman" w:cs="Times New Roman"/>
                <w:sz w:val="28"/>
                <w:szCs w:val="28"/>
                <w:shd w:val="clear" w:color="auto" w:fill="FFFFFF"/>
                <w:lang w:val="kk-KZ"/>
              </w:rPr>
            </w:pPr>
            <w:r w:rsidRPr="00DF14AB">
              <w:rPr>
                <w:rFonts w:ascii="Times New Roman" w:hAnsi="Times New Roman" w:cs="Times New Roman"/>
                <w:color w:val="000000"/>
                <w:kern w:val="2"/>
                <w:sz w:val="24"/>
                <w:szCs w:val="24"/>
                <w:lang w:val="kk-KZ"/>
              </w:rPr>
              <w:t>2019</w:t>
            </w:r>
          </w:p>
        </w:tc>
        <w:tc>
          <w:tcPr>
            <w:tcW w:w="929" w:type="dxa"/>
            <w:vAlign w:val="center"/>
          </w:tcPr>
          <w:p w14:paraId="41066AE4" w14:textId="2DC9A273" w:rsidR="009F2121" w:rsidRDefault="009F2121" w:rsidP="00E00818">
            <w:pPr>
              <w:spacing w:after="200"/>
              <w:contextualSpacing/>
              <w:jc w:val="center"/>
              <w:rPr>
                <w:rFonts w:ascii="Times New Roman" w:hAnsi="Times New Roman" w:cs="Times New Roman"/>
                <w:sz w:val="28"/>
                <w:szCs w:val="28"/>
                <w:shd w:val="clear" w:color="auto" w:fill="FFFFFF"/>
                <w:lang w:val="kk-KZ"/>
              </w:rPr>
            </w:pPr>
            <w:r w:rsidRPr="00DF14AB">
              <w:rPr>
                <w:rFonts w:ascii="Times New Roman" w:hAnsi="Times New Roman" w:cs="Times New Roman"/>
                <w:color w:val="000000"/>
                <w:kern w:val="2"/>
                <w:sz w:val="24"/>
                <w:szCs w:val="24"/>
                <w:lang w:val="kk-KZ"/>
              </w:rPr>
              <w:t>2020</w:t>
            </w:r>
          </w:p>
        </w:tc>
        <w:tc>
          <w:tcPr>
            <w:tcW w:w="907" w:type="dxa"/>
          </w:tcPr>
          <w:p w14:paraId="2E3F8B64" w14:textId="2B69D551" w:rsidR="009F2121" w:rsidRDefault="009F2121" w:rsidP="00E00818">
            <w:pPr>
              <w:spacing w:after="200"/>
              <w:contextualSpacing/>
              <w:jc w:val="center"/>
              <w:rPr>
                <w:rFonts w:ascii="Times New Roman" w:hAnsi="Times New Roman" w:cs="Times New Roman"/>
                <w:sz w:val="28"/>
                <w:szCs w:val="28"/>
                <w:shd w:val="clear" w:color="auto" w:fill="FFFFFF"/>
                <w:lang w:val="kk-KZ"/>
              </w:rPr>
            </w:pPr>
            <w:r w:rsidRPr="00DF14AB">
              <w:rPr>
                <w:rFonts w:ascii="Times New Roman" w:hAnsi="Times New Roman" w:cs="Times New Roman"/>
                <w:color w:val="000000"/>
                <w:kern w:val="2"/>
                <w:sz w:val="24"/>
                <w:szCs w:val="24"/>
                <w:lang w:val="kk-KZ"/>
              </w:rPr>
              <w:t>2021</w:t>
            </w:r>
          </w:p>
        </w:tc>
        <w:tc>
          <w:tcPr>
            <w:tcW w:w="1100" w:type="dxa"/>
          </w:tcPr>
          <w:p w14:paraId="56D337A5" w14:textId="16295F77" w:rsidR="009F2121" w:rsidRDefault="009F2121" w:rsidP="00E00818">
            <w:pPr>
              <w:spacing w:after="200"/>
              <w:contextualSpacing/>
              <w:jc w:val="center"/>
              <w:rPr>
                <w:rFonts w:ascii="Times New Roman" w:hAnsi="Times New Roman" w:cs="Times New Roman"/>
                <w:sz w:val="28"/>
                <w:szCs w:val="28"/>
                <w:shd w:val="clear" w:color="auto" w:fill="FFFFFF"/>
                <w:lang w:val="kk-KZ"/>
              </w:rPr>
            </w:pPr>
            <w:r w:rsidRPr="00DF14AB">
              <w:rPr>
                <w:rFonts w:ascii="Times New Roman" w:hAnsi="Times New Roman" w:cs="Times New Roman"/>
                <w:color w:val="000000"/>
                <w:kern w:val="2"/>
                <w:sz w:val="24"/>
                <w:szCs w:val="24"/>
                <w:lang w:val="kk-KZ"/>
              </w:rPr>
              <w:t>2022</w:t>
            </w:r>
          </w:p>
        </w:tc>
        <w:tc>
          <w:tcPr>
            <w:tcW w:w="969" w:type="dxa"/>
          </w:tcPr>
          <w:p w14:paraId="000A9740" w14:textId="4C40264E" w:rsidR="009F2121" w:rsidRDefault="009F2121" w:rsidP="009F2121">
            <w:pPr>
              <w:spacing w:after="200"/>
              <w:contextualSpacing/>
              <w:jc w:val="both"/>
              <w:rPr>
                <w:rFonts w:ascii="Times New Roman" w:hAnsi="Times New Roman" w:cs="Times New Roman"/>
                <w:sz w:val="28"/>
                <w:szCs w:val="28"/>
                <w:shd w:val="clear" w:color="auto" w:fill="FFFFFF"/>
                <w:lang w:val="kk-KZ"/>
              </w:rPr>
            </w:pPr>
            <w:r w:rsidRPr="00DF14AB">
              <w:rPr>
                <w:rFonts w:ascii="Times New Roman" w:hAnsi="Times New Roman" w:cs="Times New Roman"/>
                <w:color w:val="000000"/>
                <w:kern w:val="2"/>
                <w:sz w:val="24"/>
                <w:szCs w:val="24"/>
                <w:lang w:val="kk-KZ"/>
              </w:rPr>
              <w:t>2023</w:t>
            </w:r>
          </w:p>
        </w:tc>
      </w:tr>
      <w:tr w:rsidR="00436E29" w14:paraId="70600946" w14:textId="77777777" w:rsidTr="00436E29">
        <w:tc>
          <w:tcPr>
            <w:tcW w:w="1780" w:type="dxa"/>
            <w:vAlign w:val="bottom"/>
          </w:tcPr>
          <w:p w14:paraId="2D72362D" w14:textId="52D16016" w:rsidR="009F2121" w:rsidRPr="009F2121" w:rsidRDefault="009F2121" w:rsidP="009F2121">
            <w:pPr>
              <w:suppressAutoHyphens/>
              <w:contextualSpacing/>
              <w:rPr>
                <w:rFonts w:ascii="Times New Roman" w:hAnsi="Times New Roman" w:cs="Times New Roman"/>
                <w:color w:val="000000"/>
                <w:kern w:val="2"/>
                <w:sz w:val="20"/>
                <w:szCs w:val="20"/>
                <w:lang w:val="kk-KZ"/>
              </w:rPr>
            </w:pPr>
            <w:r w:rsidRPr="009F2121">
              <w:rPr>
                <w:rFonts w:ascii="Times New Roman" w:hAnsi="Times New Roman" w:cs="Times New Roman"/>
                <w:color w:val="000000"/>
                <w:kern w:val="2"/>
                <w:sz w:val="20"/>
                <w:szCs w:val="20"/>
                <w:lang w:val="kk-KZ"/>
              </w:rPr>
              <w:t>Орындалған құрылыс жұмыстарының көлемі</w:t>
            </w:r>
            <w:r w:rsidR="00B14367">
              <w:rPr>
                <w:rFonts w:ascii="Times New Roman" w:hAnsi="Times New Roman" w:cs="Times New Roman"/>
                <w:color w:val="000000"/>
                <w:kern w:val="2"/>
                <w:sz w:val="20"/>
                <w:szCs w:val="20"/>
                <w:lang w:val="kk-KZ"/>
              </w:rPr>
              <w:t xml:space="preserve"> </w:t>
            </w:r>
            <w:r w:rsidRPr="009F2121">
              <w:rPr>
                <w:rFonts w:ascii="Times New Roman" w:hAnsi="Times New Roman" w:cs="Times New Roman"/>
                <w:color w:val="000000"/>
                <w:kern w:val="2"/>
                <w:sz w:val="20"/>
                <w:szCs w:val="20"/>
                <w:lang w:val="kk-KZ"/>
              </w:rPr>
              <w:t>млн.теңге</w:t>
            </w:r>
          </w:p>
          <w:p w14:paraId="1975BA0F" w14:textId="1195161F" w:rsidR="009F2121" w:rsidRPr="009F2121" w:rsidRDefault="009F2121" w:rsidP="009F2121">
            <w:pPr>
              <w:spacing w:after="200"/>
              <w:contextualSpacing/>
              <w:rPr>
                <w:rFonts w:ascii="Times New Roman" w:hAnsi="Times New Roman" w:cs="Times New Roman"/>
                <w:sz w:val="20"/>
                <w:szCs w:val="20"/>
                <w:shd w:val="clear" w:color="auto" w:fill="FFFFFF"/>
                <w:lang w:val="kk-KZ"/>
              </w:rPr>
            </w:pPr>
            <w:r w:rsidRPr="009F2121">
              <w:rPr>
                <w:rFonts w:ascii="Times New Roman" w:hAnsi="Times New Roman" w:cs="Times New Roman"/>
                <w:color w:val="000000"/>
                <w:kern w:val="2"/>
                <w:sz w:val="20"/>
                <w:szCs w:val="20"/>
              </w:rPr>
              <w:t xml:space="preserve">- </w:t>
            </w:r>
            <w:r w:rsidRPr="009F2121">
              <w:rPr>
                <w:rFonts w:ascii="Times New Roman" w:hAnsi="Times New Roman" w:cs="Times New Roman"/>
                <w:color w:val="000000"/>
                <w:kern w:val="2"/>
                <w:sz w:val="20"/>
                <w:szCs w:val="20"/>
                <w:lang w:val="kk-KZ"/>
              </w:rPr>
              <w:t>нақты қолданыстағы бағамен</w:t>
            </w:r>
          </w:p>
        </w:tc>
        <w:tc>
          <w:tcPr>
            <w:tcW w:w="1053" w:type="dxa"/>
          </w:tcPr>
          <w:p w14:paraId="546F9123" w14:textId="1F7E5877" w:rsidR="009F2121" w:rsidRPr="009F2121" w:rsidRDefault="009F2121" w:rsidP="009F2121">
            <w:pPr>
              <w:spacing w:after="200"/>
              <w:contextualSpacing/>
              <w:jc w:val="both"/>
              <w:rPr>
                <w:rFonts w:ascii="Times New Roman" w:hAnsi="Times New Roman" w:cs="Times New Roman"/>
                <w:sz w:val="20"/>
                <w:szCs w:val="20"/>
                <w:shd w:val="clear" w:color="auto" w:fill="FFFFFF"/>
                <w:lang w:val="kk-KZ"/>
              </w:rPr>
            </w:pPr>
            <w:r w:rsidRPr="009F2121">
              <w:rPr>
                <w:rFonts w:ascii="Times New Roman" w:eastAsia="Calibri" w:hAnsi="Times New Roman" w:cs="Times New Roman"/>
                <w:color w:val="000000"/>
                <w:sz w:val="20"/>
                <w:szCs w:val="20"/>
              </w:rPr>
              <w:t>3258031</w:t>
            </w:r>
          </w:p>
        </w:tc>
        <w:tc>
          <w:tcPr>
            <w:tcW w:w="993" w:type="dxa"/>
          </w:tcPr>
          <w:p w14:paraId="571FD4B0" w14:textId="687E6EFD" w:rsidR="009F2121" w:rsidRPr="009F2121" w:rsidRDefault="009F2121" w:rsidP="009F2121">
            <w:pPr>
              <w:spacing w:after="200"/>
              <w:contextualSpacing/>
              <w:jc w:val="both"/>
              <w:rPr>
                <w:rFonts w:ascii="Times New Roman" w:hAnsi="Times New Roman" w:cs="Times New Roman"/>
                <w:sz w:val="20"/>
                <w:szCs w:val="20"/>
                <w:shd w:val="clear" w:color="auto" w:fill="FFFFFF"/>
                <w:lang w:val="kk-KZ"/>
              </w:rPr>
            </w:pPr>
            <w:r w:rsidRPr="009F2121">
              <w:rPr>
                <w:rFonts w:ascii="Times New Roman" w:eastAsia="Calibri" w:hAnsi="Times New Roman" w:cs="Times New Roman"/>
                <w:color w:val="000000"/>
                <w:sz w:val="20"/>
                <w:szCs w:val="20"/>
                <w:lang w:val="en-US"/>
              </w:rPr>
              <w:t>3509296</w:t>
            </w:r>
          </w:p>
          <w:p w14:paraId="5574D47F" w14:textId="067D0D24" w:rsidR="009F2121" w:rsidRPr="009F2121" w:rsidRDefault="009F2121" w:rsidP="009F2121">
            <w:pPr>
              <w:rPr>
                <w:rFonts w:ascii="Times New Roman" w:hAnsi="Times New Roman" w:cs="Times New Roman"/>
                <w:sz w:val="20"/>
                <w:szCs w:val="20"/>
                <w:lang w:val="kk-KZ"/>
              </w:rPr>
            </w:pPr>
          </w:p>
          <w:p w14:paraId="066DC38C" w14:textId="77777777" w:rsidR="009F2121" w:rsidRPr="009F2121" w:rsidRDefault="009F2121" w:rsidP="009F2121">
            <w:pPr>
              <w:rPr>
                <w:rFonts w:ascii="Times New Roman" w:hAnsi="Times New Roman" w:cs="Times New Roman"/>
                <w:sz w:val="20"/>
                <w:szCs w:val="20"/>
                <w:lang w:val="kk-KZ"/>
              </w:rPr>
            </w:pPr>
          </w:p>
        </w:tc>
        <w:tc>
          <w:tcPr>
            <w:tcW w:w="992" w:type="dxa"/>
          </w:tcPr>
          <w:p w14:paraId="7B2F5021" w14:textId="2666B3C1" w:rsidR="009F2121" w:rsidRPr="009F2121" w:rsidRDefault="009F2121" w:rsidP="009F2121">
            <w:pPr>
              <w:spacing w:after="200"/>
              <w:contextualSpacing/>
              <w:jc w:val="both"/>
              <w:rPr>
                <w:rFonts w:ascii="Times New Roman" w:hAnsi="Times New Roman" w:cs="Times New Roman"/>
                <w:sz w:val="20"/>
                <w:szCs w:val="20"/>
                <w:shd w:val="clear" w:color="auto" w:fill="FFFFFF"/>
                <w:lang w:val="kk-KZ"/>
              </w:rPr>
            </w:pPr>
            <w:r w:rsidRPr="009F2121">
              <w:rPr>
                <w:rFonts w:ascii="Times New Roman" w:eastAsia="Calibri" w:hAnsi="Times New Roman" w:cs="Times New Roman"/>
                <w:color w:val="000000"/>
                <w:sz w:val="20"/>
                <w:szCs w:val="20"/>
                <w:lang w:val="en-US"/>
              </w:rPr>
              <w:t>3862995</w:t>
            </w:r>
          </w:p>
        </w:tc>
        <w:tc>
          <w:tcPr>
            <w:tcW w:w="916" w:type="dxa"/>
          </w:tcPr>
          <w:p w14:paraId="61220D47" w14:textId="4D0AC9F4" w:rsidR="009F2121" w:rsidRPr="009F2121" w:rsidRDefault="009F2121" w:rsidP="009F2121">
            <w:pPr>
              <w:spacing w:after="200"/>
              <w:contextualSpacing/>
              <w:jc w:val="both"/>
              <w:rPr>
                <w:rFonts w:ascii="Times New Roman" w:hAnsi="Times New Roman" w:cs="Times New Roman"/>
                <w:sz w:val="20"/>
                <w:szCs w:val="20"/>
                <w:shd w:val="clear" w:color="auto" w:fill="FFFFFF"/>
                <w:lang w:val="kk-KZ"/>
              </w:rPr>
            </w:pPr>
            <w:r w:rsidRPr="009F2121">
              <w:rPr>
                <w:rFonts w:ascii="Times New Roman" w:eastAsia="Calibri" w:hAnsi="Times New Roman" w:cs="Times New Roman"/>
                <w:color w:val="000000"/>
                <w:sz w:val="20"/>
                <w:szCs w:val="20"/>
                <w:lang w:val="en-US"/>
              </w:rPr>
              <w:t>4431666</w:t>
            </w:r>
          </w:p>
        </w:tc>
        <w:tc>
          <w:tcPr>
            <w:tcW w:w="929" w:type="dxa"/>
          </w:tcPr>
          <w:p w14:paraId="72645068" w14:textId="31F2837D" w:rsidR="009F2121" w:rsidRPr="009F2121" w:rsidRDefault="009F2121" w:rsidP="009F2121">
            <w:pPr>
              <w:spacing w:after="200"/>
              <w:contextualSpacing/>
              <w:jc w:val="both"/>
              <w:rPr>
                <w:rFonts w:ascii="Times New Roman" w:hAnsi="Times New Roman" w:cs="Times New Roman"/>
                <w:sz w:val="20"/>
                <w:szCs w:val="20"/>
                <w:shd w:val="clear" w:color="auto" w:fill="FFFFFF"/>
                <w:lang w:val="kk-KZ"/>
              </w:rPr>
            </w:pPr>
            <w:r w:rsidRPr="009F2121">
              <w:rPr>
                <w:rFonts w:ascii="Times New Roman" w:eastAsia="Calibri" w:hAnsi="Times New Roman" w:cs="Times New Roman"/>
                <w:color w:val="000000"/>
                <w:sz w:val="20"/>
                <w:szCs w:val="20"/>
                <w:lang w:val="en-US"/>
              </w:rPr>
              <w:t>4934069</w:t>
            </w:r>
          </w:p>
        </w:tc>
        <w:tc>
          <w:tcPr>
            <w:tcW w:w="907" w:type="dxa"/>
          </w:tcPr>
          <w:p w14:paraId="3FAB10D3" w14:textId="77777777" w:rsidR="009F2121" w:rsidRPr="009F2121" w:rsidRDefault="009F2121" w:rsidP="009F2121">
            <w:pPr>
              <w:contextualSpacing/>
              <w:rPr>
                <w:rFonts w:ascii="Times New Roman" w:hAnsi="Times New Roman" w:cs="Times New Roman"/>
                <w:sz w:val="20"/>
                <w:szCs w:val="20"/>
              </w:rPr>
            </w:pPr>
            <w:r w:rsidRPr="009F2121">
              <w:rPr>
                <w:rFonts w:ascii="Times New Roman" w:hAnsi="Times New Roman" w:cs="Times New Roman"/>
                <w:sz w:val="20"/>
                <w:szCs w:val="20"/>
              </w:rPr>
              <w:t>5530681</w:t>
            </w:r>
          </w:p>
          <w:p w14:paraId="0D6D8A0A" w14:textId="77777777" w:rsidR="009F2121" w:rsidRPr="009F2121" w:rsidRDefault="009F2121" w:rsidP="009F2121">
            <w:pPr>
              <w:spacing w:after="200"/>
              <w:contextualSpacing/>
              <w:jc w:val="both"/>
              <w:rPr>
                <w:rFonts w:ascii="Times New Roman" w:hAnsi="Times New Roman" w:cs="Times New Roman"/>
                <w:sz w:val="20"/>
                <w:szCs w:val="20"/>
                <w:shd w:val="clear" w:color="auto" w:fill="FFFFFF"/>
                <w:lang w:val="kk-KZ"/>
              </w:rPr>
            </w:pPr>
          </w:p>
        </w:tc>
        <w:tc>
          <w:tcPr>
            <w:tcW w:w="1100" w:type="dxa"/>
          </w:tcPr>
          <w:p w14:paraId="20B15442" w14:textId="77777777" w:rsidR="009F2121" w:rsidRPr="009F2121" w:rsidRDefault="009F2121" w:rsidP="009F2121">
            <w:pPr>
              <w:contextualSpacing/>
              <w:rPr>
                <w:rFonts w:ascii="Times New Roman" w:hAnsi="Times New Roman" w:cs="Times New Roman"/>
                <w:color w:val="000000"/>
                <w:sz w:val="20"/>
                <w:szCs w:val="20"/>
                <w:shd w:val="clear" w:color="auto" w:fill="FFFFFF"/>
              </w:rPr>
            </w:pPr>
            <w:r w:rsidRPr="009F2121">
              <w:rPr>
                <w:rFonts w:ascii="Times New Roman" w:hAnsi="Times New Roman" w:cs="Times New Roman"/>
                <w:color w:val="000000"/>
                <w:sz w:val="20"/>
                <w:szCs w:val="20"/>
                <w:shd w:val="clear" w:color="auto" w:fill="FFFFFF"/>
              </w:rPr>
              <w:t>6304274</w:t>
            </w:r>
          </w:p>
          <w:p w14:paraId="3E55569C" w14:textId="4DFA2724" w:rsidR="009F2121" w:rsidRPr="009F2121" w:rsidRDefault="009F2121" w:rsidP="009F2121">
            <w:pPr>
              <w:spacing w:after="200"/>
              <w:contextualSpacing/>
              <w:jc w:val="both"/>
              <w:rPr>
                <w:rFonts w:ascii="Times New Roman" w:hAnsi="Times New Roman" w:cs="Times New Roman"/>
                <w:sz w:val="20"/>
                <w:szCs w:val="20"/>
                <w:shd w:val="clear" w:color="auto" w:fill="FFFFFF"/>
                <w:lang w:val="kk-KZ"/>
              </w:rPr>
            </w:pPr>
            <w:r w:rsidRPr="009F2121">
              <w:rPr>
                <w:rFonts w:ascii="Times New Roman" w:hAnsi="Times New Roman" w:cs="Times New Roman"/>
                <w:color w:val="000000"/>
                <w:sz w:val="20"/>
                <w:szCs w:val="20"/>
                <w:shd w:val="clear" w:color="auto" w:fill="FFFFFF"/>
              </w:rPr>
              <w:t xml:space="preserve"> </w:t>
            </w:r>
          </w:p>
        </w:tc>
        <w:tc>
          <w:tcPr>
            <w:tcW w:w="969" w:type="dxa"/>
          </w:tcPr>
          <w:p w14:paraId="6AE86241" w14:textId="639DB5DB" w:rsidR="009F2121" w:rsidRPr="009F2121" w:rsidRDefault="009F2121" w:rsidP="009F2121">
            <w:pPr>
              <w:spacing w:after="200"/>
              <w:contextualSpacing/>
              <w:jc w:val="both"/>
              <w:rPr>
                <w:rFonts w:ascii="Times New Roman" w:hAnsi="Times New Roman" w:cs="Times New Roman"/>
                <w:sz w:val="20"/>
                <w:szCs w:val="20"/>
                <w:shd w:val="clear" w:color="auto" w:fill="FFFFFF"/>
                <w:lang w:val="kk-KZ"/>
              </w:rPr>
            </w:pPr>
            <w:r w:rsidRPr="009F2121">
              <w:rPr>
                <w:rFonts w:ascii="Times New Roman" w:hAnsi="Times New Roman" w:cs="Times New Roman"/>
                <w:color w:val="000000"/>
                <w:sz w:val="20"/>
                <w:szCs w:val="20"/>
                <w:shd w:val="clear" w:color="auto" w:fill="FFFFFF"/>
              </w:rPr>
              <w:t>7612810</w:t>
            </w:r>
          </w:p>
        </w:tc>
      </w:tr>
      <w:tr w:rsidR="00436E29" w14:paraId="6792F783" w14:textId="77777777" w:rsidTr="00436E29">
        <w:tc>
          <w:tcPr>
            <w:tcW w:w="1780" w:type="dxa"/>
          </w:tcPr>
          <w:p w14:paraId="2F50C1E2" w14:textId="56DC1AA3" w:rsidR="009F2121" w:rsidRPr="009F2121" w:rsidRDefault="009F2121" w:rsidP="00D76371">
            <w:pPr>
              <w:spacing w:after="200"/>
              <w:contextualSpacing/>
              <w:rPr>
                <w:rFonts w:ascii="Times New Roman" w:hAnsi="Times New Roman" w:cs="Times New Roman"/>
                <w:sz w:val="20"/>
                <w:szCs w:val="20"/>
                <w:shd w:val="clear" w:color="auto" w:fill="FFFFFF"/>
                <w:lang w:val="kk-KZ"/>
              </w:rPr>
            </w:pPr>
            <w:r w:rsidRPr="009F2121">
              <w:rPr>
                <w:rFonts w:ascii="Times New Roman" w:hAnsi="Times New Roman" w:cs="Times New Roman"/>
                <w:color w:val="000000"/>
                <w:kern w:val="2"/>
                <w:sz w:val="20"/>
                <w:szCs w:val="20"/>
              </w:rPr>
              <w:t xml:space="preserve">- </w:t>
            </w:r>
            <w:r w:rsidR="00D76371">
              <w:rPr>
                <w:rFonts w:ascii="Times New Roman" w:hAnsi="Times New Roman" w:cs="Times New Roman"/>
                <w:color w:val="000000"/>
                <w:kern w:val="2"/>
                <w:sz w:val="20"/>
                <w:szCs w:val="20"/>
                <w:lang w:val="kk-KZ"/>
              </w:rPr>
              <w:t>ө</w:t>
            </w:r>
            <w:r w:rsidRPr="009F2121">
              <w:rPr>
                <w:rFonts w:ascii="Times New Roman" w:hAnsi="Times New Roman" w:cs="Times New Roman"/>
                <w:color w:val="000000"/>
                <w:kern w:val="2"/>
                <w:sz w:val="20"/>
                <w:szCs w:val="20"/>
                <w:lang w:val="kk-KZ"/>
              </w:rPr>
              <w:t>ткен жылғы пайыздық көрсеткішпен</w:t>
            </w:r>
          </w:p>
        </w:tc>
        <w:tc>
          <w:tcPr>
            <w:tcW w:w="1053" w:type="dxa"/>
          </w:tcPr>
          <w:p w14:paraId="482AD3E4" w14:textId="549F447F" w:rsidR="009F2121" w:rsidRPr="009F2121" w:rsidRDefault="009F2121" w:rsidP="009F2121">
            <w:pPr>
              <w:spacing w:after="200"/>
              <w:contextualSpacing/>
              <w:jc w:val="both"/>
              <w:rPr>
                <w:rFonts w:ascii="Times New Roman" w:hAnsi="Times New Roman" w:cs="Times New Roman"/>
                <w:sz w:val="20"/>
                <w:szCs w:val="20"/>
                <w:shd w:val="clear" w:color="auto" w:fill="FFFFFF"/>
                <w:lang w:val="kk-KZ"/>
              </w:rPr>
            </w:pPr>
            <w:r w:rsidRPr="009F2121">
              <w:rPr>
                <w:rFonts w:ascii="Times New Roman" w:eastAsia="Calibri" w:hAnsi="Times New Roman" w:cs="Times New Roman"/>
                <w:color w:val="000000"/>
                <w:sz w:val="20"/>
                <w:szCs w:val="20"/>
              </w:rPr>
              <w:t>107,4</w:t>
            </w:r>
          </w:p>
        </w:tc>
        <w:tc>
          <w:tcPr>
            <w:tcW w:w="993" w:type="dxa"/>
          </w:tcPr>
          <w:p w14:paraId="2E0FB509" w14:textId="7D13A1F6" w:rsidR="009F2121" w:rsidRPr="009F2121" w:rsidRDefault="009F2121" w:rsidP="009F2121">
            <w:pPr>
              <w:spacing w:after="200"/>
              <w:contextualSpacing/>
              <w:jc w:val="both"/>
              <w:rPr>
                <w:rFonts w:ascii="Times New Roman" w:hAnsi="Times New Roman" w:cs="Times New Roman"/>
                <w:sz w:val="20"/>
                <w:szCs w:val="20"/>
                <w:shd w:val="clear" w:color="auto" w:fill="FFFFFF"/>
                <w:lang w:val="kk-KZ"/>
              </w:rPr>
            </w:pPr>
            <w:r w:rsidRPr="009F2121">
              <w:rPr>
                <w:rFonts w:ascii="Times New Roman" w:eastAsia="Calibri" w:hAnsi="Times New Roman" w:cs="Times New Roman"/>
                <w:color w:val="000000"/>
                <w:sz w:val="20"/>
                <w:szCs w:val="20"/>
                <w:lang w:val="en-US"/>
              </w:rPr>
              <w:t>102,8</w:t>
            </w:r>
          </w:p>
        </w:tc>
        <w:tc>
          <w:tcPr>
            <w:tcW w:w="992" w:type="dxa"/>
          </w:tcPr>
          <w:p w14:paraId="2BA0E0A1" w14:textId="753954CC" w:rsidR="009F2121" w:rsidRPr="009F2121" w:rsidRDefault="009F2121" w:rsidP="009F2121">
            <w:pPr>
              <w:spacing w:after="200"/>
              <w:contextualSpacing/>
              <w:jc w:val="both"/>
              <w:rPr>
                <w:rFonts w:ascii="Times New Roman" w:hAnsi="Times New Roman" w:cs="Times New Roman"/>
                <w:sz w:val="20"/>
                <w:szCs w:val="20"/>
                <w:shd w:val="clear" w:color="auto" w:fill="FFFFFF"/>
                <w:lang w:val="kk-KZ"/>
              </w:rPr>
            </w:pPr>
            <w:r w:rsidRPr="009F2121">
              <w:rPr>
                <w:rFonts w:ascii="Times New Roman" w:eastAsia="Calibri" w:hAnsi="Times New Roman" w:cs="Times New Roman"/>
                <w:color w:val="000000"/>
                <w:sz w:val="20"/>
                <w:szCs w:val="20"/>
                <w:lang w:val="en-US"/>
              </w:rPr>
              <w:t>104,6</w:t>
            </w:r>
          </w:p>
        </w:tc>
        <w:tc>
          <w:tcPr>
            <w:tcW w:w="916" w:type="dxa"/>
          </w:tcPr>
          <w:p w14:paraId="55D64978" w14:textId="33770ED2" w:rsidR="009F2121" w:rsidRPr="009F2121" w:rsidRDefault="009F2121" w:rsidP="009F2121">
            <w:pPr>
              <w:spacing w:after="200"/>
              <w:contextualSpacing/>
              <w:jc w:val="both"/>
              <w:rPr>
                <w:rFonts w:ascii="Times New Roman" w:hAnsi="Times New Roman" w:cs="Times New Roman"/>
                <w:sz w:val="20"/>
                <w:szCs w:val="20"/>
                <w:shd w:val="clear" w:color="auto" w:fill="FFFFFF"/>
                <w:lang w:val="kk-KZ"/>
              </w:rPr>
            </w:pPr>
            <w:r w:rsidRPr="009F2121">
              <w:rPr>
                <w:rFonts w:ascii="Times New Roman" w:eastAsia="Calibri" w:hAnsi="Times New Roman" w:cs="Times New Roman"/>
                <w:color w:val="000000"/>
                <w:sz w:val="20"/>
                <w:szCs w:val="20"/>
                <w:lang w:val="en-US"/>
              </w:rPr>
              <w:t>113,2</w:t>
            </w:r>
          </w:p>
        </w:tc>
        <w:tc>
          <w:tcPr>
            <w:tcW w:w="929" w:type="dxa"/>
          </w:tcPr>
          <w:p w14:paraId="18CD574A" w14:textId="798059BD" w:rsidR="009F2121" w:rsidRPr="009F2121" w:rsidRDefault="009F2121" w:rsidP="009F2121">
            <w:pPr>
              <w:spacing w:after="200"/>
              <w:contextualSpacing/>
              <w:jc w:val="both"/>
              <w:rPr>
                <w:rFonts w:ascii="Times New Roman" w:hAnsi="Times New Roman" w:cs="Times New Roman"/>
                <w:sz w:val="20"/>
                <w:szCs w:val="20"/>
                <w:shd w:val="clear" w:color="auto" w:fill="FFFFFF"/>
                <w:lang w:val="kk-KZ"/>
              </w:rPr>
            </w:pPr>
            <w:r w:rsidRPr="009F2121">
              <w:rPr>
                <w:rFonts w:ascii="Times New Roman" w:eastAsia="Calibri" w:hAnsi="Times New Roman" w:cs="Times New Roman"/>
                <w:color w:val="000000"/>
                <w:sz w:val="20"/>
                <w:szCs w:val="20"/>
              </w:rPr>
              <w:t>111,6</w:t>
            </w:r>
          </w:p>
        </w:tc>
        <w:tc>
          <w:tcPr>
            <w:tcW w:w="907" w:type="dxa"/>
          </w:tcPr>
          <w:p w14:paraId="189A6B6E" w14:textId="4BFFA47E" w:rsidR="009F2121" w:rsidRPr="009F2121" w:rsidRDefault="009F2121" w:rsidP="009F2121">
            <w:pPr>
              <w:spacing w:after="200"/>
              <w:contextualSpacing/>
              <w:jc w:val="both"/>
              <w:rPr>
                <w:rFonts w:ascii="Times New Roman" w:hAnsi="Times New Roman" w:cs="Times New Roman"/>
                <w:sz w:val="20"/>
                <w:szCs w:val="20"/>
                <w:shd w:val="clear" w:color="auto" w:fill="FFFFFF"/>
                <w:lang w:val="kk-KZ"/>
              </w:rPr>
            </w:pPr>
            <w:r w:rsidRPr="009F2121">
              <w:rPr>
                <w:rFonts w:ascii="Times New Roman" w:hAnsi="Times New Roman" w:cs="Times New Roman"/>
                <w:sz w:val="20"/>
                <w:szCs w:val="20"/>
              </w:rPr>
              <w:t>108,3</w:t>
            </w:r>
          </w:p>
        </w:tc>
        <w:tc>
          <w:tcPr>
            <w:tcW w:w="1100" w:type="dxa"/>
          </w:tcPr>
          <w:p w14:paraId="7718219E" w14:textId="295640EE" w:rsidR="009F2121" w:rsidRPr="009F2121" w:rsidRDefault="009F2121" w:rsidP="009F2121">
            <w:pPr>
              <w:spacing w:after="200"/>
              <w:contextualSpacing/>
              <w:jc w:val="both"/>
              <w:rPr>
                <w:rFonts w:ascii="Times New Roman" w:hAnsi="Times New Roman" w:cs="Times New Roman"/>
                <w:sz w:val="20"/>
                <w:szCs w:val="20"/>
                <w:shd w:val="clear" w:color="auto" w:fill="FFFFFF"/>
                <w:lang w:val="kk-KZ"/>
              </w:rPr>
            </w:pPr>
            <w:r w:rsidRPr="009F2121">
              <w:rPr>
                <w:rFonts w:ascii="Times New Roman" w:hAnsi="Times New Roman" w:cs="Times New Roman"/>
                <w:sz w:val="20"/>
                <w:szCs w:val="20"/>
              </w:rPr>
              <w:t>110,2</w:t>
            </w:r>
          </w:p>
        </w:tc>
        <w:tc>
          <w:tcPr>
            <w:tcW w:w="969" w:type="dxa"/>
          </w:tcPr>
          <w:p w14:paraId="73CE8F40" w14:textId="6D05A50D" w:rsidR="009F2121" w:rsidRPr="009F2121" w:rsidRDefault="009F2121" w:rsidP="009F2121">
            <w:pPr>
              <w:spacing w:after="200"/>
              <w:contextualSpacing/>
              <w:jc w:val="both"/>
              <w:rPr>
                <w:rFonts w:ascii="Times New Roman" w:hAnsi="Times New Roman" w:cs="Times New Roman"/>
                <w:sz w:val="20"/>
                <w:szCs w:val="20"/>
                <w:shd w:val="clear" w:color="auto" w:fill="FFFFFF"/>
                <w:lang w:val="kk-KZ"/>
              </w:rPr>
            </w:pPr>
            <w:r w:rsidRPr="009F2121">
              <w:rPr>
                <w:rFonts w:ascii="Times New Roman" w:hAnsi="Times New Roman" w:cs="Times New Roman"/>
                <w:color w:val="000000"/>
                <w:sz w:val="20"/>
                <w:szCs w:val="20"/>
                <w:shd w:val="clear" w:color="auto" w:fill="FFFFFF"/>
              </w:rPr>
              <w:t>115,1</w:t>
            </w:r>
          </w:p>
        </w:tc>
      </w:tr>
      <w:tr w:rsidR="00436E29" w14:paraId="7BCCC343" w14:textId="77777777" w:rsidTr="00436E29">
        <w:tc>
          <w:tcPr>
            <w:tcW w:w="1780" w:type="dxa"/>
          </w:tcPr>
          <w:p w14:paraId="0C2E3A41" w14:textId="131C991E" w:rsidR="009F2121" w:rsidRPr="009F2121" w:rsidRDefault="009F2121" w:rsidP="00D76371">
            <w:pPr>
              <w:spacing w:after="200"/>
              <w:contextualSpacing/>
              <w:jc w:val="both"/>
              <w:rPr>
                <w:rFonts w:ascii="Times New Roman" w:hAnsi="Times New Roman" w:cs="Times New Roman"/>
                <w:sz w:val="20"/>
                <w:szCs w:val="20"/>
                <w:shd w:val="clear" w:color="auto" w:fill="FFFFFF"/>
                <w:lang w:val="kk-KZ"/>
              </w:rPr>
            </w:pPr>
            <w:r w:rsidRPr="009F2121">
              <w:rPr>
                <w:rFonts w:ascii="Times New Roman" w:hAnsi="Times New Roman" w:cs="Times New Roman"/>
                <w:color w:val="000000"/>
                <w:kern w:val="2"/>
                <w:sz w:val="20"/>
                <w:szCs w:val="20"/>
                <w:lang w:val="kk-KZ"/>
              </w:rPr>
              <w:t>-</w:t>
            </w:r>
            <w:r w:rsidR="00D76371">
              <w:rPr>
                <w:rFonts w:ascii="Times New Roman" w:hAnsi="Times New Roman" w:cs="Times New Roman"/>
                <w:color w:val="000000"/>
                <w:kern w:val="2"/>
                <w:sz w:val="20"/>
                <w:szCs w:val="20"/>
                <w:lang w:val="kk-KZ"/>
              </w:rPr>
              <w:t>қ</w:t>
            </w:r>
            <w:r w:rsidRPr="009F2121">
              <w:rPr>
                <w:rFonts w:ascii="Times New Roman" w:hAnsi="Times New Roman" w:cs="Times New Roman"/>
                <w:color w:val="000000"/>
                <w:kern w:val="2"/>
                <w:sz w:val="20"/>
                <w:szCs w:val="20"/>
                <w:lang w:val="kk-KZ"/>
              </w:rPr>
              <w:t xml:space="preserve">ұрылыс ұйымдарының саны, бірлікпен </w:t>
            </w:r>
          </w:p>
        </w:tc>
        <w:tc>
          <w:tcPr>
            <w:tcW w:w="1053" w:type="dxa"/>
          </w:tcPr>
          <w:p w14:paraId="647D8509" w14:textId="07090A01" w:rsidR="009F2121" w:rsidRPr="009F2121" w:rsidRDefault="009F2121" w:rsidP="009F2121">
            <w:pPr>
              <w:spacing w:after="200"/>
              <w:contextualSpacing/>
              <w:jc w:val="both"/>
              <w:rPr>
                <w:rFonts w:ascii="Times New Roman" w:hAnsi="Times New Roman" w:cs="Times New Roman"/>
                <w:sz w:val="20"/>
                <w:szCs w:val="20"/>
                <w:shd w:val="clear" w:color="auto" w:fill="FFFFFF"/>
                <w:lang w:val="kk-KZ"/>
              </w:rPr>
            </w:pPr>
            <w:r w:rsidRPr="009F2121">
              <w:rPr>
                <w:rFonts w:ascii="Times New Roman" w:eastAsia="Calibri" w:hAnsi="Times New Roman" w:cs="Times New Roman"/>
                <w:color w:val="000000"/>
                <w:sz w:val="20"/>
                <w:szCs w:val="20"/>
              </w:rPr>
              <w:t>7 176</w:t>
            </w:r>
          </w:p>
        </w:tc>
        <w:tc>
          <w:tcPr>
            <w:tcW w:w="993" w:type="dxa"/>
          </w:tcPr>
          <w:p w14:paraId="3E6597AA" w14:textId="00D1746D" w:rsidR="009F2121" w:rsidRPr="009F2121" w:rsidRDefault="009F2121" w:rsidP="009F2121">
            <w:pPr>
              <w:spacing w:after="200"/>
              <w:contextualSpacing/>
              <w:jc w:val="both"/>
              <w:rPr>
                <w:rFonts w:ascii="Times New Roman" w:hAnsi="Times New Roman" w:cs="Times New Roman"/>
                <w:sz w:val="20"/>
                <w:szCs w:val="20"/>
                <w:shd w:val="clear" w:color="auto" w:fill="FFFFFF"/>
                <w:lang w:val="kk-KZ"/>
              </w:rPr>
            </w:pPr>
            <w:r w:rsidRPr="009F2121">
              <w:rPr>
                <w:rFonts w:ascii="Times New Roman" w:eastAsia="Calibri" w:hAnsi="Times New Roman" w:cs="Times New Roman"/>
                <w:color w:val="000000"/>
                <w:sz w:val="20"/>
                <w:szCs w:val="20"/>
                <w:lang w:val="en-US"/>
              </w:rPr>
              <w:t>7463</w:t>
            </w:r>
          </w:p>
        </w:tc>
        <w:tc>
          <w:tcPr>
            <w:tcW w:w="992" w:type="dxa"/>
          </w:tcPr>
          <w:p w14:paraId="5A783617" w14:textId="7E6C2594" w:rsidR="009F2121" w:rsidRPr="009F2121" w:rsidRDefault="009F2121" w:rsidP="009F2121">
            <w:pPr>
              <w:spacing w:after="200"/>
              <w:contextualSpacing/>
              <w:jc w:val="both"/>
              <w:rPr>
                <w:rFonts w:ascii="Times New Roman" w:hAnsi="Times New Roman" w:cs="Times New Roman"/>
                <w:sz w:val="20"/>
                <w:szCs w:val="20"/>
                <w:shd w:val="clear" w:color="auto" w:fill="FFFFFF"/>
                <w:lang w:val="kk-KZ"/>
              </w:rPr>
            </w:pPr>
            <w:r w:rsidRPr="009F2121">
              <w:rPr>
                <w:rFonts w:ascii="Times New Roman" w:eastAsia="Calibri" w:hAnsi="Times New Roman" w:cs="Times New Roman"/>
                <w:color w:val="000000"/>
                <w:sz w:val="20"/>
                <w:szCs w:val="20"/>
                <w:lang w:val="en-US"/>
              </w:rPr>
              <w:t>7 654</w:t>
            </w:r>
          </w:p>
        </w:tc>
        <w:tc>
          <w:tcPr>
            <w:tcW w:w="916" w:type="dxa"/>
          </w:tcPr>
          <w:p w14:paraId="50BFE852" w14:textId="15EA9083" w:rsidR="009F2121" w:rsidRPr="009F2121" w:rsidRDefault="009F2121" w:rsidP="009F2121">
            <w:pPr>
              <w:spacing w:after="200"/>
              <w:contextualSpacing/>
              <w:jc w:val="both"/>
              <w:rPr>
                <w:rFonts w:ascii="Times New Roman" w:hAnsi="Times New Roman" w:cs="Times New Roman"/>
                <w:sz w:val="20"/>
                <w:szCs w:val="20"/>
                <w:shd w:val="clear" w:color="auto" w:fill="FFFFFF"/>
                <w:lang w:val="kk-KZ"/>
              </w:rPr>
            </w:pPr>
            <w:r w:rsidRPr="009F2121">
              <w:rPr>
                <w:rFonts w:ascii="Times New Roman" w:eastAsia="Calibri" w:hAnsi="Times New Roman" w:cs="Times New Roman"/>
                <w:color w:val="000000"/>
                <w:sz w:val="20"/>
                <w:szCs w:val="20"/>
                <w:lang w:val="en-US"/>
              </w:rPr>
              <w:t>7 810</w:t>
            </w:r>
          </w:p>
        </w:tc>
        <w:tc>
          <w:tcPr>
            <w:tcW w:w="929" w:type="dxa"/>
          </w:tcPr>
          <w:p w14:paraId="6D407511" w14:textId="62B6A643" w:rsidR="009F2121" w:rsidRPr="009F2121" w:rsidRDefault="009F2121" w:rsidP="009F2121">
            <w:pPr>
              <w:spacing w:after="200"/>
              <w:contextualSpacing/>
              <w:jc w:val="both"/>
              <w:rPr>
                <w:rFonts w:ascii="Times New Roman" w:hAnsi="Times New Roman" w:cs="Times New Roman"/>
                <w:sz w:val="20"/>
                <w:szCs w:val="20"/>
                <w:shd w:val="clear" w:color="auto" w:fill="FFFFFF"/>
                <w:lang w:val="kk-KZ"/>
              </w:rPr>
            </w:pPr>
            <w:r w:rsidRPr="009F2121">
              <w:rPr>
                <w:rFonts w:ascii="Times New Roman" w:eastAsia="Calibri" w:hAnsi="Times New Roman" w:cs="Times New Roman"/>
                <w:color w:val="000000"/>
                <w:sz w:val="20"/>
                <w:szCs w:val="20"/>
                <w:lang w:val="en-US"/>
              </w:rPr>
              <w:t>8 317</w:t>
            </w:r>
          </w:p>
        </w:tc>
        <w:tc>
          <w:tcPr>
            <w:tcW w:w="907" w:type="dxa"/>
          </w:tcPr>
          <w:p w14:paraId="14154CC8" w14:textId="77777777" w:rsidR="009F2121" w:rsidRPr="009F2121" w:rsidRDefault="009F2121" w:rsidP="009F2121">
            <w:pPr>
              <w:contextualSpacing/>
              <w:jc w:val="center"/>
              <w:rPr>
                <w:rFonts w:ascii="Times New Roman" w:hAnsi="Times New Roman" w:cs="Times New Roman"/>
                <w:bCs/>
                <w:color w:val="000000"/>
                <w:sz w:val="20"/>
                <w:szCs w:val="20"/>
              </w:rPr>
            </w:pPr>
            <w:r w:rsidRPr="009F2121">
              <w:rPr>
                <w:rFonts w:ascii="Times New Roman" w:hAnsi="Times New Roman" w:cs="Times New Roman"/>
                <w:bCs/>
                <w:color w:val="000000"/>
                <w:sz w:val="20"/>
                <w:szCs w:val="20"/>
              </w:rPr>
              <w:t>8 188</w:t>
            </w:r>
          </w:p>
          <w:p w14:paraId="5CD800DD" w14:textId="77777777" w:rsidR="009F2121" w:rsidRPr="009F2121" w:rsidRDefault="009F2121" w:rsidP="009F2121">
            <w:pPr>
              <w:spacing w:after="200"/>
              <w:contextualSpacing/>
              <w:jc w:val="both"/>
              <w:rPr>
                <w:rFonts w:ascii="Times New Roman" w:hAnsi="Times New Roman" w:cs="Times New Roman"/>
                <w:sz w:val="20"/>
                <w:szCs w:val="20"/>
                <w:shd w:val="clear" w:color="auto" w:fill="FFFFFF"/>
                <w:lang w:val="kk-KZ"/>
              </w:rPr>
            </w:pPr>
          </w:p>
        </w:tc>
        <w:tc>
          <w:tcPr>
            <w:tcW w:w="1100" w:type="dxa"/>
          </w:tcPr>
          <w:p w14:paraId="65A60981" w14:textId="102F527A" w:rsidR="009F2121" w:rsidRPr="009F2121" w:rsidRDefault="009F2121" w:rsidP="009F2121">
            <w:pPr>
              <w:spacing w:after="200"/>
              <w:contextualSpacing/>
              <w:jc w:val="both"/>
              <w:rPr>
                <w:rFonts w:ascii="Times New Roman" w:hAnsi="Times New Roman" w:cs="Times New Roman"/>
                <w:sz w:val="20"/>
                <w:szCs w:val="20"/>
                <w:shd w:val="clear" w:color="auto" w:fill="FFFFFF"/>
                <w:lang w:val="kk-KZ"/>
              </w:rPr>
            </w:pPr>
            <w:r w:rsidRPr="009F2121">
              <w:rPr>
                <w:rFonts w:ascii="Times New Roman" w:hAnsi="Times New Roman" w:cs="Times New Roman"/>
                <w:sz w:val="20"/>
                <w:szCs w:val="20"/>
              </w:rPr>
              <w:t>8 627</w:t>
            </w:r>
          </w:p>
        </w:tc>
        <w:tc>
          <w:tcPr>
            <w:tcW w:w="969" w:type="dxa"/>
          </w:tcPr>
          <w:p w14:paraId="2DC7974B" w14:textId="027BC02E" w:rsidR="009F2121" w:rsidRPr="009F2121" w:rsidRDefault="009F2121" w:rsidP="009F2121">
            <w:pPr>
              <w:spacing w:after="200"/>
              <w:contextualSpacing/>
              <w:jc w:val="both"/>
              <w:rPr>
                <w:rFonts w:ascii="Times New Roman" w:hAnsi="Times New Roman" w:cs="Times New Roman"/>
                <w:sz w:val="20"/>
                <w:szCs w:val="20"/>
                <w:shd w:val="clear" w:color="auto" w:fill="FFFFFF"/>
                <w:lang w:val="kk-KZ"/>
              </w:rPr>
            </w:pPr>
            <w:r w:rsidRPr="009F2121">
              <w:rPr>
                <w:rFonts w:ascii="Times New Roman" w:hAnsi="Times New Roman" w:cs="Times New Roman"/>
                <w:sz w:val="20"/>
                <w:szCs w:val="20"/>
              </w:rPr>
              <w:t xml:space="preserve"> 8 860</w:t>
            </w:r>
          </w:p>
        </w:tc>
      </w:tr>
      <w:tr w:rsidR="00436E29" w14:paraId="6B3A3D2D" w14:textId="77777777" w:rsidTr="00436E29">
        <w:tc>
          <w:tcPr>
            <w:tcW w:w="1780" w:type="dxa"/>
          </w:tcPr>
          <w:p w14:paraId="796BEE6D" w14:textId="630EF87A" w:rsidR="009F2121" w:rsidRPr="009F2121" w:rsidRDefault="009F2121" w:rsidP="00D76371">
            <w:pPr>
              <w:spacing w:after="200"/>
              <w:contextualSpacing/>
              <w:rPr>
                <w:rFonts w:ascii="Times New Roman" w:hAnsi="Times New Roman" w:cs="Times New Roman"/>
                <w:sz w:val="20"/>
                <w:szCs w:val="20"/>
                <w:shd w:val="clear" w:color="auto" w:fill="FFFFFF"/>
                <w:lang w:val="kk-KZ"/>
              </w:rPr>
            </w:pPr>
            <w:r w:rsidRPr="009F2121">
              <w:rPr>
                <w:rFonts w:ascii="Times New Roman" w:hAnsi="Times New Roman" w:cs="Times New Roman"/>
                <w:color w:val="000000"/>
                <w:kern w:val="2"/>
                <w:sz w:val="20"/>
                <w:szCs w:val="20"/>
              </w:rPr>
              <w:t xml:space="preserve">- </w:t>
            </w:r>
            <w:r w:rsidR="00D76371">
              <w:rPr>
                <w:rFonts w:ascii="Times New Roman" w:hAnsi="Times New Roman" w:cs="Times New Roman"/>
                <w:color w:val="000000"/>
                <w:kern w:val="2"/>
                <w:sz w:val="20"/>
                <w:szCs w:val="20"/>
                <w:lang w:val="kk-KZ"/>
              </w:rPr>
              <w:t>ө</w:t>
            </w:r>
            <w:r w:rsidRPr="009F2121">
              <w:rPr>
                <w:rFonts w:ascii="Times New Roman" w:hAnsi="Times New Roman" w:cs="Times New Roman"/>
                <w:color w:val="000000"/>
                <w:kern w:val="2"/>
                <w:sz w:val="20"/>
                <w:szCs w:val="20"/>
                <w:lang w:val="kk-KZ"/>
              </w:rPr>
              <w:t>ткен жылғы пайыздық көрсеткішпен</w:t>
            </w:r>
          </w:p>
        </w:tc>
        <w:tc>
          <w:tcPr>
            <w:tcW w:w="1053" w:type="dxa"/>
          </w:tcPr>
          <w:p w14:paraId="3CA6CD00" w14:textId="6A9D703F" w:rsidR="009F2121" w:rsidRPr="009F2121" w:rsidRDefault="009F2121" w:rsidP="009F2121">
            <w:pPr>
              <w:spacing w:after="200"/>
              <w:contextualSpacing/>
              <w:jc w:val="both"/>
              <w:rPr>
                <w:rFonts w:ascii="Times New Roman" w:hAnsi="Times New Roman" w:cs="Times New Roman"/>
                <w:sz w:val="20"/>
                <w:szCs w:val="20"/>
                <w:shd w:val="clear" w:color="auto" w:fill="FFFFFF"/>
                <w:lang w:val="kk-KZ"/>
              </w:rPr>
            </w:pPr>
            <w:r w:rsidRPr="009F2121">
              <w:rPr>
                <w:rFonts w:ascii="Times New Roman" w:eastAsia="Calibri" w:hAnsi="Times New Roman" w:cs="Times New Roman"/>
                <w:color w:val="000000"/>
                <w:sz w:val="20"/>
                <w:szCs w:val="20"/>
              </w:rPr>
              <w:t>102,0</w:t>
            </w:r>
          </w:p>
        </w:tc>
        <w:tc>
          <w:tcPr>
            <w:tcW w:w="993" w:type="dxa"/>
          </w:tcPr>
          <w:p w14:paraId="66134726" w14:textId="34E81062" w:rsidR="009F2121" w:rsidRPr="009F2121" w:rsidRDefault="009F2121" w:rsidP="009F2121">
            <w:pPr>
              <w:spacing w:after="200"/>
              <w:contextualSpacing/>
              <w:jc w:val="both"/>
              <w:rPr>
                <w:rFonts w:ascii="Times New Roman" w:hAnsi="Times New Roman" w:cs="Times New Roman"/>
                <w:sz w:val="20"/>
                <w:szCs w:val="20"/>
                <w:shd w:val="clear" w:color="auto" w:fill="FFFFFF"/>
                <w:lang w:val="kk-KZ"/>
              </w:rPr>
            </w:pPr>
            <w:r w:rsidRPr="009F2121">
              <w:rPr>
                <w:rFonts w:ascii="Times New Roman" w:eastAsia="Calibri" w:hAnsi="Times New Roman" w:cs="Times New Roman"/>
                <w:color w:val="000000"/>
                <w:sz w:val="20"/>
                <w:szCs w:val="20"/>
              </w:rPr>
              <w:t>104,0</w:t>
            </w:r>
          </w:p>
        </w:tc>
        <w:tc>
          <w:tcPr>
            <w:tcW w:w="992" w:type="dxa"/>
          </w:tcPr>
          <w:p w14:paraId="0C9D67F5" w14:textId="45C93DDE" w:rsidR="009F2121" w:rsidRPr="009F2121" w:rsidRDefault="009F2121" w:rsidP="009F2121">
            <w:pPr>
              <w:spacing w:after="200"/>
              <w:contextualSpacing/>
              <w:jc w:val="both"/>
              <w:rPr>
                <w:rFonts w:ascii="Times New Roman" w:hAnsi="Times New Roman" w:cs="Times New Roman"/>
                <w:sz w:val="20"/>
                <w:szCs w:val="20"/>
                <w:shd w:val="clear" w:color="auto" w:fill="FFFFFF"/>
                <w:lang w:val="kk-KZ"/>
              </w:rPr>
            </w:pPr>
            <w:r w:rsidRPr="009F2121">
              <w:rPr>
                <w:rFonts w:ascii="Times New Roman" w:eastAsia="Calibri" w:hAnsi="Times New Roman" w:cs="Times New Roman"/>
                <w:color w:val="000000"/>
                <w:sz w:val="20"/>
                <w:szCs w:val="20"/>
              </w:rPr>
              <w:t>102,5</w:t>
            </w:r>
          </w:p>
        </w:tc>
        <w:tc>
          <w:tcPr>
            <w:tcW w:w="916" w:type="dxa"/>
          </w:tcPr>
          <w:p w14:paraId="0DA9CBBE" w14:textId="54574550" w:rsidR="009F2121" w:rsidRPr="009F2121" w:rsidRDefault="009F2121" w:rsidP="009F2121">
            <w:pPr>
              <w:spacing w:after="200"/>
              <w:contextualSpacing/>
              <w:jc w:val="both"/>
              <w:rPr>
                <w:rFonts w:ascii="Times New Roman" w:hAnsi="Times New Roman" w:cs="Times New Roman"/>
                <w:sz w:val="20"/>
                <w:szCs w:val="20"/>
                <w:shd w:val="clear" w:color="auto" w:fill="FFFFFF"/>
                <w:lang w:val="kk-KZ"/>
              </w:rPr>
            </w:pPr>
            <w:r w:rsidRPr="009F2121">
              <w:rPr>
                <w:rFonts w:ascii="Times New Roman" w:eastAsia="Calibri" w:hAnsi="Times New Roman" w:cs="Times New Roman"/>
                <w:color w:val="000000"/>
                <w:sz w:val="20"/>
                <w:szCs w:val="20"/>
              </w:rPr>
              <w:t>102,0</w:t>
            </w:r>
          </w:p>
        </w:tc>
        <w:tc>
          <w:tcPr>
            <w:tcW w:w="929" w:type="dxa"/>
          </w:tcPr>
          <w:p w14:paraId="45F9F22B" w14:textId="330AFBD5" w:rsidR="009F2121" w:rsidRPr="009F2121" w:rsidRDefault="009F2121" w:rsidP="009F2121">
            <w:pPr>
              <w:spacing w:after="200"/>
              <w:contextualSpacing/>
              <w:jc w:val="both"/>
              <w:rPr>
                <w:rFonts w:ascii="Times New Roman" w:hAnsi="Times New Roman" w:cs="Times New Roman"/>
                <w:sz w:val="20"/>
                <w:szCs w:val="20"/>
                <w:shd w:val="clear" w:color="auto" w:fill="FFFFFF"/>
                <w:lang w:val="kk-KZ"/>
              </w:rPr>
            </w:pPr>
            <w:r w:rsidRPr="009F2121">
              <w:rPr>
                <w:rFonts w:ascii="Times New Roman" w:eastAsia="Calibri" w:hAnsi="Times New Roman" w:cs="Times New Roman"/>
                <w:color w:val="000000"/>
                <w:sz w:val="20"/>
                <w:szCs w:val="20"/>
              </w:rPr>
              <w:t>106,5</w:t>
            </w:r>
          </w:p>
        </w:tc>
        <w:tc>
          <w:tcPr>
            <w:tcW w:w="907" w:type="dxa"/>
          </w:tcPr>
          <w:p w14:paraId="20CC33AA" w14:textId="476BF830" w:rsidR="009F2121" w:rsidRPr="009F2121" w:rsidRDefault="009F2121" w:rsidP="009F2121">
            <w:pPr>
              <w:spacing w:after="200"/>
              <w:contextualSpacing/>
              <w:jc w:val="both"/>
              <w:rPr>
                <w:rFonts w:ascii="Times New Roman" w:hAnsi="Times New Roman" w:cs="Times New Roman"/>
                <w:sz w:val="20"/>
                <w:szCs w:val="20"/>
                <w:shd w:val="clear" w:color="auto" w:fill="FFFFFF"/>
                <w:lang w:val="kk-KZ"/>
              </w:rPr>
            </w:pPr>
            <w:r w:rsidRPr="009F2121">
              <w:rPr>
                <w:rFonts w:ascii="Times New Roman" w:hAnsi="Times New Roman" w:cs="Times New Roman"/>
                <w:bCs/>
                <w:color w:val="000000"/>
                <w:sz w:val="20"/>
                <w:szCs w:val="20"/>
              </w:rPr>
              <w:t>98,4</w:t>
            </w:r>
          </w:p>
        </w:tc>
        <w:tc>
          <w:tcPr>
            <w:tcW w:w="1100" w:type="dxa"/>
          </w:tcPr>
          <w:p w14:paraId="54E6C4A4" w14:textId="141D332A" w:rsidR="009F2121" w:rsidRPr="009F2121" w:rsidRDefault="009F2121" w:rsidP="009F2121">
            <w:pPr>
              <w:spacing w:after="200"/>
              <w:contextualSpacing/>
              <w:jc w:val="both"/>
              <w:rPr>
                <w:rFonts w:ascii="Times New Roman" w:hAnsi="Times New Roman" w:cs="Times New Roman"/>
                <w:sz w:val="20"/>
                <w:szCs w:val="20"/>
                <w:shd w:val="clear" w:color="auto" w:fill="FFFFFF"/>
                <w:lang w:val="kk-KZ"/>
              </w:rPr>
            </w:pPr>
            <w:r w:rsidRPr="009F2121">
              <w:rPr>
                <w:rFonts w:ascii="Times New Roman" w:hAnsi="Times New Roman" w:cs="Times New Roman"/>
                <w:bCs/>
                <w:color w:val="000000"/>
                <w:sz w:val="20"/>
                <w:szCs w:val="20"/>
              </w:rPr>
              <w:t>105,4</w:t>
            </w:r>
          </w:p>
        </w:tc>
        <w:tc>
          <w:tcPr>
            <w:tcW w:w="969" w:type="dxa"/>
          </w:tcPr>
          <w:p w14:paraId="3412B726" w14:textId="3F40910C" w:rsidR="009F2121" w:rsidRPr="009F2121" w:rsidRDefault="009F2121" w:rsidP="009F2121">
            <w:pPr>
              <w:spacing w:after="200"/>
              <w:contextualSpacing/>
              <w:jc w:val="both"/>
              <w:rPr>
                <w:rFonts w:ascii="Times New Roman" w:hAnsi="Times New Roman" w:cs="Times New Roman"/>
                <w:sz w:val="20"/>
                <w:szCs w:val="20"/>
                <w:shd w:val="clear" w:color="auto" w:fill="FFFFFF"/>
                <w:lang w:val="kk-KZ"/>
              </w:rPr>
            </w:pPr>
            <w:r w:rsidRPr="009F2121">
              <w:rPr>
                <w:rFonts w:ascii="Times New Roman" w:hAnsi="Times New Roman" w:cs="Times New Roman"/>
                <w:bCs/>
                <w:color w:val="000000"/>
                <w:sz w:val="20"/>
                <w:szCs w:val="20"/>
              </w:rPr>
              <w:t>102,7</w:t>
            </w:r>
          </w:p>
        </w:tc>
      </w:tr>
      <w:tr w:rsidR="00436E29" w14:paraId="1CD6E924" w14:textId="77777777" w:rsidTr="00436E29">
        <w:tc>
          <w:tcPr>
            <w:tcW w:w="1780" w:type="dxa"/>
          </w:tcPr>
          <w:p w14:paraId="3449D57E" w14:textId="2B095B71" w:rsidR="009F2121" w:rsidRPr="009F2121" w:rsidRDefault="009F2121" w:rsidP="00B14367">
            <w:pPr>
              <w:spacing w:after="200"/>
              <w:contextualSpacing/>
              <w:rPr>
                <w:rFonts w:ascii="Times New Roman" w:hAnsi="Times New Roman" w:cs="Times New Roman"/>
                <w:sz w:val="20"/>
                <w:szCs w:val="20"/>
                <w:shd w:val="clear" w:color="auto" w:fill="FFFFFF"/>
                <w:lang w:val="kk-KZ"/>
              </w:rPr>
            </w:pPr>
            <w:r w:rsidRPr="009F2121">
              <w:rPr>
                <w:rFonts w:ascii="Times New Roman" w:hAnsi="Times New Roman" w:cs="Times New Roman"/>
                <w:color w:val="000000"/>
                <w:kern w:val="2"/>
                <w:sz w:val="20"/>
                <w:szCs w:val="20"/>
                <w:lang w:val="kk-KZ"/>
              </w:rPr>
              <w:t>Бір құрылыс ұйымына шаққандағы ҚМЖ орташа көлемі , млн.теңге</w:t>
            </w:r>
          </w:p>
        </w:tc>
        <w:tc>
          <w:tcPr>
            <w:tcW w:w="1053" w:type="dxa"/>
          </w:tcPr>
          <w:p w14:paraId="0F901D37" w14:textId="2105CEFA" w:rsidR="009F2121" w:rsidRPr="009F2121" w:rsidRDefault="009F2121" w:rsidP="009F2121">
            <w:pPr>
              <w:spacing w:after="200"/>
              <w:contextualSpacing/>
              <w:jc w:val="both"/>
              <w:rPr>
                <w:rFonts w:ascii="Times New Roman" w:hAnsi="Times New Roman" w:cs="Times New Roman"/>
                <w:sz w:val="20"/>
                <w:szCs w:val="20"/>
                <w:shd w:val="clear" w:color="auto" w:fill="FFFFFF"/>
                <w:lang w:val="kk-KZ"/>
              </w:rPr>
            </w:pPr>
            <w:r w:rsidRPr="009F2121">
              <w:rPr>
                <w:rFonts w:ascii="Times New Roman" w:eastAsia="Calibri" w:hAnsi="Times New Roman" w:cs="Times New Roman"/>
                <w:color w:val="000000"/>
                <w:sz w:val="20"/>
                <w:szCs w:val="20"/>
              </w:rPr>
              <w:t>454,02</w:t>
            </w:r>
          </w:p>
        </w:tc>
        <w:tc>
          <w:tcPr>
            <w:tcW w:w="993" w:type="dxa"/>
          </w:tcPr>
          <w:p w14:paraId="26BD83AD" w14:textId="76E206E3" w:rsidR="009F2121" w:rsidRPr="009F2121" w:rsidRDefault="009F2121" w:rsidP="009F2121">
            <w:pPr>
              <w:spacing w:after="200"/>
              <w:contextualSpacing/>
              <w:jc w:val="both"/>
              <w:rPr>
                <w:rFonts w:ascii="Times New Roman" w:hAnsi="Times New Roman" w:cs="Times New Roman"/>
                <w:sz w:val="20"/>
                <w:szCs w:val="20"/>
                <w:shd w:val="clear" w:color="auto" w:fill="FFFFFF"/>
                <w:lang w:val="kk-KZ"/>
              </w:rPr>
            </w:pPr>
            <w:r w:rsidRPr="009F2121">
              <w:rPr>
                <w:rFonts w:ascii="Times New Roman" w:eastAsia="Calibri" w:hAnsi="Times New Roman" w:cs="Times New Roman"/>
                <w:color w:val="000000"/>
                <w:sz w:val="20"/>
                <w:szCs w:val="20"/>
              </w:rPr>
              <w:t>470,2</w:t>
            </w:r>
          </w:p>
        </w:tc>
        <w:tc>
          <w:tcPr>
            <w:tcW w:w="992" w:type="dxa"/>
          </w:tcPr>
          <w:p w14:paraId="4F713C45" w14:textId="582F29E6" w:rsidR="009F2121" w:rsidRPr="009F2121" w:rsidRDefault="009F2121" w:rsidP="009F2121">
            <w:pPr>
              <w:spacing w:after="200"/>
              <w:contextualSpacing/>
              <w:jc w:val="both"/>
              <w:rPr>
                <w:rFonts w:ascii="Times New Roman" w:hAnsi="Times New Roman" w:cs="Times New Roman"/>
                <w:sz w:val="20"/>
                <w:szCs w:val="20"/>
                <w:shd w:val="clear" w:color="auto" w:fill="FFFFFF"/>
                <w:lang w:val="kk-KZ"/>
              </w:rPr>
            </w:pPr>
            <w:r w:rsidRPr="009F2121">
              <w:rPr>
                <w:rFonts w:ascii="Times New Roman" w:eastAsia="Calibri" w:hAnsi="Times New Roman" w:cs="Times New Roman"/>
                <w:color w:val="000000"/>
                <w:sz w:val="20"/>
                <w:szCs w:val="20"/>
              </w:rPr>
              <w:t>504,7</w:t>
            </w:r>
          </w:p>
        </w:tc>
        <w:tc>
          <w:tcPr>
            <w:tcW w:w="916" w:type="dxa"/>
          </w:tcPr>
          <w:p w14:paraId="4621F44A" w14:textId="24674B13" w:rsidR="009F2121" w:rsidRPr="009F2121" w:rsidRDefault="009F2121" w:rsidP="009F2121">
            <w:pPr>
              <w:spacing w:after="200"/>
              <w:contextualSpacing/>
              <w:jc w:val="both"/>
              <w:rPr>
                <w:rFonts w:ascii="Times New Roman" w:hAnsi="Times New Roman" w:cs="Times New Roman"/>
                <w:sz w:val="20"/>
                <w:szCs w:val="20"/>
                <w:shd w:val="clear" w:color="auto" w:fill="FFFFFF"/>
                <w:lang w:val="kk-KZ"/>
              </w:rPr>
            </w:pPr>
            <w:r w:rsidRPr="009F2121">
              <w:rPr>
                <w:rFonts w:ascii="Times New Roman" w:eastAsia="Calibri" w:hAnsi="Times New Roman" w:cs="Times New Roman"/>
                <w:color w:val="000000"/>
                <w:sz w:val="20"/>
                <w:szCs w:val="20"/>
              </w:rPr>
              <w:t>567,4</w:t>
            </w:r>
          </w:p>
        </w:tc>
        <w:tc>
          <w:tcPr>
            <w:tcW w:w="929" w:type="dxa"/>
          </w:tcPr>
          <w:p w14:paraId="1FA590D4" w14:textId="29B7EEAC" w:rsidR="009F2121" w:rsidRPr="009F2121" w:rsidRDefault="009F2121" w:rsidP="009F2121">
            <w:pPr>
              <w:spacing w:after="200"/>
              <w:contextualSpacing/>
              <w:jc w:val="both"/>
              <w:rPr>
                <w:rFonts w:ascii="Times New Roman" w:hAnsi="Times New Roman" w:cs="Times New Roman"/>
                <w:sz w:val="20"/>
                <w:szCs w:val="20"/>
                <w:shd w:val="clear" w:color="auto" w:fill="FFFFFF"/>
                <w:lang w:val="kk-KZ"/>
              </w:rPr>
            </w:pPr>
            <w:r w:rsidRPr="009F2121">
              <w:rPr>
                <w:rFonts w:ascii="Times New Roman" w:eastAsia="Calibri" w:hAnsi="Times New Roman" w:cs="Times New Roman"/>
                <w:color w:val="000000"/>
                <w:sz w:val="20"/>
                <w:szCs w:val="20"/>
              </w:rPr>
              <w:t>593,3</w:t>
            </w:r>
          </w:p>
        </w:tc>
        <w:tc>
          <w:tcPr>
            <w:tcW w:w="907" w:type="dxa"/>
          </w:tcPr>
          <w:p w14:paraId="2DB1D59B" w14:textId="104BFD00" w:rsidR="009F2121" w:rsidRPr="009F2121" w:rsidRDefault="009F2121" w:rsidP="009F2121">
            <w:pPr>
              <w:spacing w:after="200"/>
              <w:contextualSpacing/>
              <w:jc w:val="both"/>
              <w:rPr>
                <w:rFonts w:ascii="Times New Roman" w:hAnsi="Times New Roman" w:cs="Times New Roman"/>
                <w:sz w:val="20"/>
                <w:szCs w:val="20"/>
                <w:shd w:val="clear" w:color="auto" w:fill="FFFFFF"/>
                <w:lang w:val="kk-KZ"/>
              </w:rPr>
            </w:pPr>
            <w:r w:rsidRPr="009F2121">
              <w:rPr>
                <w:rFonts w:ascii="Times New Roman" w:hAnsi="Times New Roman" w:cs="Times New Roman"/>
                <w:bCs/>
                <w:color w:val="000000"/>
                <w:sz w:val="20"/>
                <w:szCs w:val="20"/>
              </w:rPr>
              <w:t>675,5</w:t>
            </w:r>
          </w:p>
        </w:tc>
        <w:tc>
          <w:tcPr>
            <w:tcW w:w="1100" w:type="dxa"/>
          </w:tcPr>
          <w:p w14:paraId="1A5C64D1" w14:textId="4E35AB89" w:rsidR="009F2121" w:rsidRPr="009F2121" w:rsidRDefault="009F2121" w:rsidP="009F2121">
            <w:pPr>
              <w:spacing w:after="200"/>
              <w:contextualSpacing/>
              <w:jc w:val="both"/>
              <w:rPr>
                <w:rFonts w:ascii="Times New Roman" w:hAnsi="Times New Roman" w:cs="Times New Roman"/>
                <w:sz w:val="20"/>
                <w:szCs w:val="20"/>
                <w:shd w:val="clear" w:color="auto" w:fill="FFFFFF"/>
                <w:lang w:val="kk-KZ"/>
              </w:rPr>
            </w:pPr>
            <w:r w:rsidRPr="009F2121">
              <w:rPr>
                <w:rFonts w:ascii="Times New Roman" w:hAnsi="Times New Roman" w:cs="Times New Roman"/>
                <w:bCs/>
                <w:color w:val="000000"/>
                <w:sz w:val="20"/>
                <w:szCs w:val="20"/>
              </w:rPr>
              <w:t>730,8</w:t>
            </w:r>
          </w:p>
        </w:tc>
        <w:tc>
          <w:tcPr>
            <w:tcW w:w="969" w:type="dxa"/>
          </w:tcPr>
          <w:p w14:paraId="659460AB" w14:textId="7C028BFF" w:rsidR="009F2121" w:rsidRPr="009F2121" w:rsidRDefault="009F2121" w:rsidP="009F2121">
            <w:pPr>
              <w:spacing w:after="200"/>
              <w:contextualSpacing/>
              <w:jc w:val="both"/>
              <w:rPr>
                <w:rFonts w:ascii="Times New Roman" w:hAnsi="Times New Roman" w:cs="Times New Roman"/>
                <w:sz w:val="20"/>
                <w:szCs w:val="20"/>
                <w:shd w:val="clear" w:color="auto" w:fill="FFFFFF"/>
                <w:lang w:val="kk-KZ"/>
              </w:rPr>
            </w:pPr>
            <w:r w:rsidRPr="009F2121">
              <w:rPr>
                <w:rFonts w:ascii="Times New Roman" w:hAnsi="Times New Roman" w:cs="Times New Roman"/>
                <w:bCs/>
                <w:color w:val="000000"/>
                <w:sz w:val="20"/>
                <w:szCs w:val="20"/>
              </w:rPr>
              <w:t>859,2</w:t>
            </w:r>
          </w:p>
        </w:tc>
      </w:tr>
      <w:tr w:rsidR="00436E29" w14:paraId="74A9901A" w14:textId="77777777" w:rsidTr="00436E29">
        <w:tc>
          <w:tcPr>
            <w:tcW w:w="1780" w:type="dxa"/>
          </w:tcPr>
          <w:p w14:paraId="7BBAD647" w14:textId="1C66FA27" w:rsidR="009F2121" w:rsidRPr="009F2121" w:rsidRDefault="009F2121" w:rsidP="00D76371">
            <w:pPr>
              <w:spacing w:after="200"/>
              <w:contextualSpacing/>
              <w:rPr>
                <w:rFonts w:ascii="Times New Roman" w:hAnsi="Times New Roman" w:cs="Times New Roman"/>
                <w:sz w:val="20"/>
                <w:szCs w:val="20"/>
                <w:shd w:val="clear" w:color="auto" w:fill="FFFFFF"/>
                <w:lang w:val="kk-KZ"/>
              </w:rPr>
            </w:pPr>
            <w:r w:rsidRPr="009F2121">
              <w:rPr>
                <w:rFonts w:ascii="Times New Roman" w:hAnsi="Times New Roman" w:cs="Times New Roman"/>
                <w:color w:val="000000"/>
                <w:kern w:val="2"/>
                <w:sz w:val="20"/>
                <w:szCs w:val="20"/>
              </w:rPr>
              <w:t xml:space="preserve">- </w:t>
            </w:r>
            <w:r w:rsidR="00D76371">
              <w:rPr>
                <w:rFonts w:ascii="Times New Roman" w:hAnsi="Times New Roman" w:cs="Times New Roman"/>
                <w:color w:val="000000"/>
                <w:kern w:val="2"/>
                <w:sz w:val="20"/>
                <w:szCs w:val="20"/>
                <w:lang w:val="kk-KZ"/>
              </w:rPr>
              <w:t>ө</w:t>
            </w:r>
            <w:r w:rsidRPr="009F2121">
              <w:rPr>
                <w:rFonts w:ascii="Times New Roman" w:hAnsi="Times New Roman" w:cs="Times New Roman"/>
                <w:color w:val="000000"/>
                <w:kern w:val="2"/>
                <w:sz w:val="20"/>
                <w:szCs w:val="20"/>
                <w:lang w:val="kk-KZ"/>
              </w:rPr>
              <w:t>ткен жылғы пайыздық көрсеткішпен</w:t>
            </w:r>
          </w:p>
        </w:tc>
        <w:tc>
          <w:tcPr>
            <w:tcW w:w="1053" w:type="dxa"/>
          </w:tcPr>
          <w:p w14:paraId="49BB5794" w14:textId="06F192E5" w:rsidR="009F2121" w:rsidRPr="009F2121" w:rsidRDefault="009F2121" w:rsidP="009F2121">
            <w:pPr>
              <w:spacing w:after="200"/>
              <w:contextualSpacing/>
              <w:jc w:val="both"/>
              <w:rPr>
                <w:rFonts w:ascii="Times New Roman" w:hAnsi="Times New Roman" w:cs="Times New Roman"/>
                <w:sz w:val="20"/>
                <w:szCs w:val="20"/>
                <w:shd w:val="clear" w:color="auto" w:fill="FFFFFF"/>
                <w:lang w:val="kk-KZ"/>
              </w:rPr>
            </w:pPr>
            <w:r w:rsidRPr="009F2121">
              <w:rPr>
                <w:rFonts w:ascii="Times New Roman" w:eastAsia="Calibri" w:hAnsi="Times New Roman" w:cs="Times New Roman"/>
                <w:color w:val="000000"/>
                <w:sz w:val="20"/>
                <w:szCs w:val="20"/>
              </w:rPr>
              <w:t>102,0</w:t>
            </w:r>
          </w:p>
        </w:tc>
        <w:tc>
          <w:tcPr>
            <w:tcW w:w="993" w:type="dxa"/>
          </w:tcPr>
          <w:p w14:paraId="331BB749" w14:textId="7C9CFD35" w:rsidR="009F2121" w:rsidRPr="009F2121" w:rsidRDefault="009F2121" w:rsidP="009F2121">
            <w:pPr>
              <w:spacing w:after="200"/>
              <w:contextualSpacing/>
              <w:jc w:val="both"/>
              <w:rPr>
                <w:rFonts w:ascii="Times New Roman" w:hAnsi="Times New Roman" w:cs="Times New Roman"/>
                <w:sz w:val="20"/>
                <w:szCs w:val="20"/>
                <w:shd w:val="clear" w:color="auto" w:fill="FFFFFF"/>
                <w:lang w:val="kk-KZ"/>
              </w:rPr>
            </w:pPr>
            <w:r w:rsidRPr="009F2121">
              <w:rPr>
                <w:rFonts w:ascii="Times New Roman" w:eastAsia="Calibri" w:hAnsi="Times New Roman" w:cs="Times New Roman"/>
                <w:color w:val="000000"/>
                <w:sz w:val="20"/>
                <w:szCs w:val="20"/>
              </w:rPr>
              <w:t>103,5</w:t>
            </w:r>
          </w:p>
        </w:tc>
        <w:tc>
          <w:tcPr>
            <w:tcW w:w="992" w:type="dxa"/>
          </w:tcPr>
          <w:p w14:paraId="49534249" w14:textId="2DAAC5ED" w:rsidR="009F2121" w:rsidRPr="009F2121" w:rsidRDefault="009F2121" w:rsidP="009F2121">
            <w:pPr>
              <w:spacing w:after="200"/>
              <w:contextualSpacing/>
              <w:jc w:val="both"/>
              <w:rPr>
                <w:rFonts w:ascii="Times New Roman" w:hAnsi="Times New Roman" w:cs="Times New Roman"/>
                <w:sz w:val="20"/>
                <w:szCs w:val="20"/>
                <w:shd w:val="clear" w:color="auto" w:fill="FFFFFF"/>
                <w:lang w:val="kk-KZ"/>
              </w:rPr>
            </w:pPr>
            <w:r w:rsidRPr="009F2121">
              <w:rPr>
                <w:rFonts w:ascii="Times New Roman" w:eastAsia="Calibri" w:hAnsi="Times New Roman" w:cs="Times New Roman"/>
                <w:color w:val="000000"/>
                <w:sz w:val="20"/>
                <w:szCs w:val="20"/>
              </w:rPr>
              <w:t>107,3</w:t>
            </w:r>
          </w:p>
        </w:tc>
        <w:tc>
          <w:tcPr>
            <w:tcW w:w="916" w:type="dxa"/>
          </w:tcPr>
          <w:p w14:paraId="1A22D166" w14:textId="0B77EFB1" w:rsidR="009F2121" w:rsidRPr="009F2121" w:rsidRDefault="009F2121" w:rsidP="009F2121">
            <w:pPr>
              <w:spacing w:after="200"/>
              <w:contextualSpacing/>
              <w:jc w:val="both"/>
              <w:rPr>
                <w:rFonts w:ascii="Times New Roman" w:hAnsi="Times New Roman" w:cs="Times New Roman"/>
                <w:sz w:val="20"/>
                <w:szCs w:val="20"/>
                <w:shd w:val="clear" w:color="auto" w:fill="FFFFFF"/>
                <w:lang w:val="kk-KZ"/>
              </w:rPr>
            </w:pPr>
            <w:r w:rsidRPr="009F2121">
              <w:rPr>
                <w:rFonts w:ascii="Times New Roman" w:eastAsia="Calibri" w:hAnsi="Times New Roman" w:cs="Times New Roman"/>
                <w:color w:val="000000"/>
                <w:sz w:val="20"/>
                <w:szCs w:val="20"/>
              </w:rPr>
              <w:t>112,4</w:t>
            </w:r>
          </w:p>
        </w:tc>
        <w:tc>
          <w:tcPr>
            <w:tcW w:w="929" w:type="dxa"/>
          </w:tcPr>
          <w:p w14:paraId="44C7F897" w14:textId="1332FD92" w:rsidR="009F2121" w:rsidRPr="009F2121" w:rsidRDefault="009F2121" w:rsidP="009F2121">
            <w:pPr>
              <w:spacing w:after="200"/>
              <w:contextualSpacing/>
              <w:jc w:val="both"/>
              <w:rPr>
                <w:rFonts w:ascii="Times New Roman" w:hAnsi="Times New Roman" w:cs="Times New Roman"/>
                <w:sz w:val="20"/>
                <w:szCs w:val="20"/>
                <w:shd w:val="clear" w:color="auto" w:fill="FFFFFF"/>
                <w:lang w:val="kk-KZ"/>
              </w:rPr>
            </w:pPr>
            <w:r w:rsidRPr="009F2121">
              <w:rPr>
                <w:rFonts w:ascii="Times New Roman" w:eastAsia="Calibri" w:hAnsi="Times New Roman" w:cs="Times New Roman"/>
                <w:color w:val="000000"/>
                <w:sz w:val="20"/>
                <w:szCs w:val="20"/>
              </w:rPr>
              <w:t>104,5</w:t>
            </w:r>
          </w:p>
        </w:tc>
        <w:tc>
          <w:tcPr>
            <w:tcW w:w="907" w:type="dxa"/>
          </w:tcPr>
          <w:p w14:paraId="46989E15" w14:textId="26367A38" w:rsidR="009F2121" w:rsidRPr="009F2121" w:rsidRDefault="009F2121" w:rsidP="009F2121">
            <w:pPr>
              <w:spacing w:after="200"/>
              <w:contextualSpacing/>
              <w:jc w:val="both"/>
              <w:rPr>
                <w:rFonts w:ascii="Times New Roman" w:hAnsi="Times New Roman" w:cs="Times New Roman"/>
                <w:sz w:val="20"/>
                <w:szCs w:val="20"/>
                <w:shd w:val="clear" w:color="auto" w:fill="FFFFFF"/>
                <w:lang w:val="kk-KZ"/>
              </w:rPr>
            </w:pPr>
            <w:r w:rsidRPr="009F2121">
              <w:rPr>
                <w:rFonts w:ascii="Times New Roman" w:hAnsi="Times New Roman" w:cs="Times New Roman"/>
                <w:bCs/>
                <w:color w:val="000000"/>
                <w:sz w:val="20"/>
                <w:szCs w:val="20"/>
              </w:rPr>
              <w:t>114,2</w:t>
            </w:r>
          </w:p>
        </w:tc>
        <w:tc>
          <w:tcPr>
            <w:tcW w:w="1100" w:type="dxa"/>
          </w:tcPr>
          <w:p w14:paraId="67F574AD" w14:textId="12FB8852" w:rsidR="009F2121" w:rsidRPr="009F2121" w:rsidRDefault="009F2121" w:rsidP="009F2121">
            <w:pPr>
              <w:spacing w:after="200"/>
              <w:contextualSpacing/>
              <w:jc w:val="both"/>
              <w:rPr>
                <w:rFonts w:ascii="Times New Roman" w:hAnsi="Times New Roman" w:cs="Times New Roman"/>
                <w:sz w:val="20"/>
                <w:szCs w:val="20"/>
                <w:shd w:val="clear" w:color="auto" w:fill="FFFFFF"/>
                <w:lang w:val="kk-KZ"/>
              </w:rPr>
            </w:pPr>
            <w:r w:rsidRPr="009F2121">
              <w:rPr>
                <w:rFonts w:ascii="Times New Roman" w:hAnsi="Times New Roman" w:cs="Times New Roman"/>
                <w:bCs/>
                <w:color w:val="000000"/>
                <w:sz w:val="20"/>
                <w:szCs w:val="20"/>
              </w:rPr>
              <w:t>108,2</w:t>
            </w:r>
          </w:p>
        </w:tc>
        <w:tc>
          <w:tcPr>
            <w:tcW w:w="969" w:type="dxa"/>
          </w:tcPr>
          <w:p w14:paraId="4E8A0403" w14:textId="56A95A53" w:rsidR="009F2121" w:rsidRPr="009F2121" w:rsidRDefault="009F2121" w:rsidP="009F2121">
            <w:pPr>
              <w:spacing w:after="200"/>
              <w:contextualSpacing/>
              <w:jc w:val="both"/>
              <w:rPr>
                <w:rFonts w:ascii="Times New Roman" w:hAnsi="Times New Roman" w:cs="Times New Roman"/>
                <w:sz w:val="20"/>
                <w:szCs w:val="20"/>
                <w:shd w:val="clear" w:color="auto" w:fill="FFFFFF"/>
                <w:lang w:val="kk-KZ"/>
              </w:rPr>
            </w:pPr>
            <w:r w:rsidRPr="009F2121">
              <w:rPr>
                <w:rFonts w:ascii="Times New Roman" w:hAnsi="Times New Roman" w:cs="Times New Roman"/>
                <w:bCs/>
                <w:color w:val="000000"/>
                <w:sz w:val="20"/>
                <w:szCs w:val="20"/>
              </w:rPr>
              <w:t>117,6</w:t>
            </w:r>
          </w:p>
        </w:tc>
      </w:tr>
      <w:tr w:rsidR="00436E29" w14:paraId="1ED41DF2" w14:textId="77777777" w:rsidTr="00436E29">
        <w:tc>
          <w:tcPr>
            <w:tcW w:w="1780" w:type="dxa"/>
          </w:tcPr>
          <w:p w14:paraId="280A3593" w14:textId="39FB0642" w:rsidR="009F2121" w:rsidRPr="009F2121" w:rsidRDefault="009F2121" w:rsidP="00B14367">
            <w:pPr>
              <w:spacing w:after="200"/>
              <w:contextualSpacing/>
              <w:rPr>
                <w:rFonts w:ascii="Times New Roman" w:hAnsi="Times New Roman" w:cs="Times New Roman"/>
                <w:sz w:val="20"/>
                <w:szCs w:val="20"/>
                <w:shd w:val="clear" w:color="auto" w:fill="FFFFFF"/>
                <w:lang w:val="kk-KZ"/>
              </w:rPr>
            </w:pPr>
            <w:r w:rsidRPr="009F2121">
              <w:rPr>
                <w:rFonts w:ascii="Times New Roman" w:hAnsi="Times New Roman" w:cs="Times New Roman"/>
                <w:color w:val="000000"/>
                <w:kern w:val="2"/>
                <w:sz w:val="20"/>
                <w:szCs w:val="20"/>
                <w:lang w:val="kk-KZ"/>
              </w:rPr>
              <w:t xml:space="preserve">Қолданысқа берілген тұрғын үйлердің жалпы ауданы. мың шарша метр </w:t>
            </w:r>
          </w:p>
        </w:tc>
        <w:tc>
          <w:tcPr>
            <w:tcW w:w="1053" w:type="dxa"/>
          </w:tcPr>
          <w:p w14:paraId="2AB61342" w14:textId="6E2BDF3A" w:rsidR="009F2121" w:rsidRPr="009F2121" w:rsidRDefault="009F2121" w:rsidP="009F2121">
            <w:pPr>
              <w:spacing w:after="200"/>
              <w:contextualSpacing/>
              <w:jc w:val="both"/>
              <w:rPr>
                <w:rFonts w:ascii="Times New Roman" w:hAnsi="Times New Roman" w:cs="Times New Roman"/>
                <w:sz w:val="20"/>
                <w:szCs w:val="20"/>
                <w:shd w:val="clear" w:color="auto" w:fill="FFFFFF"/>
                <w:lang w:val="kk-KZ"/>
              </w:rPr>
            </w:pPr>
            <w:r w:rsidRPr="009F2121">
              <w:rPr>
                <w:rFonts w:ascii="Times New Roman" w:eastAsia="Calibri" w:hAnsi="Times New Roman" w:cs="Times New Roman"/>
                <w:color w:val="000000"/>
                <w:sz w:val="20"/>
                <w:szCs w:val="20"/>
              </w:rPr>
              <w:t>10 513</w:t>
            </w:r>
          </w:p>
        </w:tc>
        <w:tc>
          <w:tcPr>
            <w:tcW w:w="993" w:type="dxa"/>
          </w:tcPr>
          <w:p w14:paraId="260D9010" w14:textId="241F9854" w:rsidR="009F2121" w:rsidRPr="009F2121" w:rsidRDefault="009F2121" w:rsidP="009F2121">
            <w:pPr>
              <w:spacing w:after="200"/>
              <w:contextualSpacing/>
              <w:jc w:val="both"/>
              <w:rPr>
                <w:rFonts w:ascii="Times New Roman" w:hAnsi="Times New Roman" w:cs="Times New Roman"/>
                <w:sz w:val="20"/>
                <w:szCs w:val="20"/>
                <w:shd w:val="clear" w:color="auto" w:fill="FFFFFF"/>
                <w:lang w:val="kk-KZ"/>
              </w:rPr>
            </w:pPr>
            <w:r w:rsidRPr="009F2121">
              <w:rPr>
                <w:rFonts w:ascii="Times New Roman" w:eastAsia="Calibri" w:hAnsi="Times New Roman" w:cs="Times New Roman"/>
                <w:color w:val="000000"/>
                <w:sz w:val="20"/>
                <w:szCs w:val="20"/>
              </w:rPr>
              <w:t>11 168</w:t>
            </w:r>
          </w:p>
        </w:tc>
        <w:tc>
          <w:tcPr>
            <w:tcW w:w="992" w:type="dxa"/>
          </w:tcPr>
          <w:p w14:paraId="715C7B6B" w14:textId="6B23837D" w:rsidR="009F2121" w:rsidRPr="009F2121" w:rsidRDefault="009F2121" w:rsidP="009F2121">
            <w:pPr>
              <w:spacing w:after="200"/>
              <w:contextualSpacing/>
              <w:jc w:val="both"/>
              <w:rPr>
                <w:rFonts w:ascii="Times New Roman" w:hAnsi="Times New Roman" w:cs="Times New Roman"/>
                <w:sz w:val="20"/>
                <w:szCs w:val="20"/>
                <w:shd w:val="clear" w:color="auto" w:fill="FFFFFF"/>
                <w:lang w:val="kk-KZ"/>
              </w:rPr>
            </w:pPr>
            <w:r w:rsidRPr="009F2121">
              <w:rPr>
                <w:rFonts w:ascii="Times New Roman" w:eastAsia="Calibri" w:hAnsi="Times New Roman" w:cs="Times New Roman"/>
                <w:color w:val="000000"/>
                <w:sz w:val="20"/>
                <w:szCs w:val="20"/>
              </w:rPr>
              <w:t>12 521</w:t>
            </w:r>
          </w:p>
        </w:tc>
        <w:tc>
          <w:tcPr>
            <w:tcW w:w="916" w:type="dxa"/>
          </w:tcPr>
          <w:p w14:paraId="03F7AE43" w14:textId="4C783C5C" w:rsidR="009F2121" w:rsidRPr="009F2121" w:rsidRDefault="009F2121" w:rsidP="009F2121">
            <w:pPr>
              <w:spacing w:after="200"/>
              <w:contextualSpacing/>
              <w:jc w:val="both"/>
              <w:rPr>
                <w:rFonts w:ascii="Times New Roman" w:hAnsi="Times New Roman" w:cs="Times New Roman"/>
                <w:sz w:val="20"/>
                <w:szCs w:val="20"/>
                <w:shd w:val="clear" w:color="auto" w:fill="FFFFFF"/>
                <w:lang w:val="kk-KZ"/>
              </w:rPr>
            </w:pPr>
            <w:r w:rsidRPr="009F2121">
              <w:rPr>
                <w:rFonts w:ascii="Times New Roman" w:eastAsia="Calibri" w:hAnsi="Times New Roman" w:cs="Times New Roman"/>
                <w:color w:val="000000"/>
                <w:sz w:val="20"/>
                <w:szCs w:val="20"/>
              </w:rPr>
              <w:t>13 126</w:t>
            </w:r>
          </w:p>
        </w:tc>
        <w:tc>
          <w:tcPr>
            <w:tcW w:w="929" w:type="dxa"/>
          </w:tcPr>
          <w:p w14:paraId="4FE4F384" w14:textId="3BB06944" w:rsidR="009F2121" w:rsidRPr="009F2121" w:rsidRDefault="009F2121" w:rsidP="009F2121">
            <w:pPr>
              <w:spacing w:after="200"/>
              <w:contextualSpacing/>
              <w:jc w:val="both"/>
              <w:rPr>
                <w:rFonts w:ascii="Times New Roman" w:hAnsi="Times New Roman" w:cs="Times New Roman"/>
                <w:sz w:val="20"/>
                <w:szCs w:val="20"/>
                <w:shd w:val="clear" w:color="auto" w:fill="FFFFFF"/>
                <w:lang w:val="kk-KZ"/>
              </w:rPr>
            </w:pPr>
            <w:r w:rsidRPr="009F2121">
              <w:rPr>
                <w:rFonts w:ascii="Times New Roman" w:eastAsia="Calibri" w:hAnsi="Times New Roman" w:cs="Times New Roman"/>
                <w:color w:val="000000"/>
                <w:sz w:val="20"/>
                <w:szCs w:val="20"/>
              </w:rPr>
              <w:t>15 332</w:t>
            </w:r>
          </w:p>
        </w:tc>
        <w:tc>
          <w:tcPr>
            <w:tcW w:w="907" w:type="dxa"/>
          </w:tcPr>
          <w:p w14:paraId="79C3395B" w14:textId="77777777" w:rsidR="009F2121" w:rsidRPr="009F2121" w:rsidRDefault="009F2121" w:rsidP="009F2121">
            <w:pPr>
              <w:contextualSpacing/>
              <w:rPr>
                <w:rFonts w:ascii="Times New Roman" w:hAnsi="Times New Roman" w:cs="Times New Roman"/>
                <w:sz w:val="20"/>
                <w:szCs w:val="20"/>
              </w:rPr>
            </w:pPr>
            <w:r w:rsidRPr="009F2121">
              <w:rPr>
                <w:rFonts w:ascii="Times New Roman" w:hAnsi="Times New Roman" w:cs="Times New Roman"/>
                <w:sz w:val="20"/>
                <w:szCs w:val="20"/>
              </w:rPr>
              <w:t>16 910</w:t>
            </w:r>
          </w:p>
          <w:p w14:paraId="1D5EEB1E" w14:textId="77777777" w:rsidR="009F2121" w:rsidRPr="009F2121" w:rsidRDefault="009F2121" w:rsidP="009F2121">
            <w:pPr>
              <w:spacing w:after="200"/>
              <w:contextualSpacing/>
              <w:jc w:val="both"/>
              <w:rPr>
                <w:rFonts w:ascii="Times New Roman" w:hAnsi="Times New Roman" w:cs="Times New Roman"/>
                <w:sz w:val="20"/>
                <w:szCs w:val="20"/>
                <w:shd w:val="clear" w:color="auto" w:fill="FFFFFF"/>
                <w:lang w:val="kk-KZ"/>
              </w:rPr>
            </w:pPr>
          </w:p>
        </w:tc>
        <w:tc>
          <w:tcPr>
            <w:tcW w:w="1100" w:type="dxa"/>
          </w:tcPr>
          <w:p w14:paraId="517C483A" w14:textId="77777777" w:rsidR="009F2121" w:rsidRPr="009F2121" w:rsidRDefault="009F2121" w:rsidP="009F2121">
            <w:pPr>
              <w:contextualSpacing/>
              <w:rPr>
                <w:rFonts w:ascii="Times New Roman" w:hAnsi="Times New Roman" w:cs="Times New Roman"/>
                <w:sz w:val="20"/>
                <w:szCs w:val="20"/>
              </w:rPr>
            </w:pPr>
            <w:r w:rsidRPr="009F2121">
              <w:rPr>
                <w:rFonts w:ascii="Times New Roman" w:hAnsi="Times New Roman" w:cs="Times New Roman"/>
                <w:sz w:val="20"/>
                <w:szCs w:val="20"/>
              </w:rPr>
              <w:t xml:space="preserve">15 667 </w:t>
            </w:r>
          </w:p>
          <w:p w14:paraId="5D6EA168" w14:textId="77777777" w:rsidR="009F2121" w:rsidRPr="009F2121" w:rsidRDefault="009F2121" w:rsidP="009F2121">
            <w:pPr>
              <w:spacing w:after="200"/>
              <w:contextualSpacing/>
              <w:jc w:val="both"/>
              <w:rPr>
                <w:rFonts w:ascii="Times New Roman" w:hAnsi="Times New Roman" w:cs="Times New Roman"/>
                <w:sz w:val="20"/>
                <w:szCs w:val="20"/>
                <w:shd w:val="clear" w:color="auto" w:fill="FFFFFF"/>
                <w:lang w:val="kk-KZ"/>
              </w:rPr>
            </w:pPr>
          </w:p>
        </w:tc>
        <w:tc>
          <w:tcPr>
            <w:tcW w:w="969" w:type="dxa"/>
          </w:tcPr>
          <w:p w14:paraId="27EBAFC4" w14:textId="77777777" w:rsidR="009F2121" w:rsidRPr="009F2121" w:rsidRDefault="009F2121" w:rsidP="009F2121">
            <w:pPr>
              <w:contextualSpacing/>
              <w:rPr>
                <w:rFonts w:ascii="Times New Roman" w:hAnsi="Times New Roman" w:cs="Times New Roman"/>
                <w:sz w:val="20"/>
                <w:szCs w:val="20"/>
              </w:rPr>
            </w:pPr>
            <w:r w:rsidRPr="009F2121">
              <w:rPr>
                <w:rFonts w:ascii="Times New Roman" w:hAnsi="Times New Roman" w:cs="Times New Roman"/>
                <w:color w:val="000000"/>
                <w:sz w:val="20"/>
                <w:szCs w:val="20"/>
                <w:shd w:val="clear" w:color="auto" w:fill="FFFFFF"/>
              </w:rPr>
              <w:t xml:space="preserve">17 827 </w:t>
            </w:r>
          </w:p>
          <w:p w14:paraId="783305DE" w14:textId="77777777" w:rsidR="009F2121" w:rsidRPr="009F2121" w:rsidRDefault="009F2121" w:rsidP="009F2121">
            <w:pPr>
              <w:spacing w:after="200"/>
              <w:contextualSpacing/>
              <w:jc w:val="both"/>
              <w:rPr>
                <w:rFonts w:ascii="Times New Roman" w:hAnsi="Times New Roman" w:cs="Times New Roman"/>
                <w:sz w:val="20"/>
                <w:szCs w:val="20"/>
                <w:shd w:val="clear" w:color="auto" w:fill="FFFFFF"/>
                <w:lang w:val="kk-KZ"/>
              </w:rPr>
            </w:pPr>
          </w:p>
        </w:tc>
      </w:tr>
      <w:tr w:rsidR="00436E29" w14:paraId="6B42C221" w14:textId="77777777" w:rsidTr="00436E29">
        <w:tc>
          <w:tcPr>
            <w:tcW w:w="1780" w:type="dxa"/>
          </w:tcPr>
          <w:p w14:paraId="432F4318" w14:textId="3378F4B6" w:rsidR="009F2121" w:rsidRPr="009F2121" w:rsidRDefault="009F2121" w:rsidP="009C6021">
            <w:pPr>
              <w:spacing w:after="200"/>
              <w:contextualSpacing/>
              <w:rPr>
                <w:rFonts w:ascii="Times New Roman" w:hAnsi="Times New Roman" w:cs="Times New Roman"/>
                <w:sz w:val="20"/>
                <w:szCs w:val="20"/>
                <w:shd w:val="clear" w:color="auto" w:fill="FFFFFF"/>
                <w:lang w:val="kk-KZ"/>
              </w:rPr>
            </w:pPr>
            <w:r w:rsidRPr="009F2121">
              <w:rPr>
                <w:rFonts w:ascii="Times New Roman" w:hAnsi="Times New Roman" w:cs="Times New Roman"/>
                <w:color w:val="000000"/>
                <w:kern w:val="2"/>
                <w:sz w:val="20"/>
                <w:szCs w:val="20"/>
              </w:rPr>
              <w:t xml:space="preserve">- </w:t>
            </w:r>
            <w:r w:rsidR="009C6021">
              <w:rPr>
                <w:rFonts w:ascii="Times New Roman" w:hAnsi="Times New Roman" w:cs="Times New Roman"/>
                <w:color w:val="000000"/>
                <w:kern w:val="2"/>
                <w:sz w:val="20"/>
                <w:szCs w:val="20"/>
                <w:lang w:val="kk-KZ"/>
              </w:rPr>
              <w:t>ө</w:t>
            </w:r>
            <w:r w:rsidRPr="009F2121">
              <w:rPr>
                <w:rFonts w:ascii="Times New Roman" w:hAnsi="Times New Roman" w:cs="Times New Roman"/>
                <w:color w:val="000000"/>
                <w:kern w:val="2"/>
                <w:sz w:val="20"/>
                <w:szCs w:val="20"/>
                <w:lang w:val="kk-KZ"/>
              </w:rPr>
              <w:t>ткен жылғы пайыздық көрсеткішпен</w:t>
            </w:r>
          </w:p>
        </w:tc>
        <w:tc>
          <w:tcPr>
            <w:tcW w:w="1053" w:type="dxa"/>
          </w:tcPr>
          <w:p w14:paraId="072DC66A" w14:textId="2243AB69" w:rsidR="009F2121" w:rsidRPr="009F2121" w:rsidRDefault="009F2121" w:rsidP="009F2121">
            <w:pPr>
              <w:spacing w:after="200"/>
              <w:contextualSpacing/>
              <w:jc w:val="both"/>
              <w:rPr>
                <w:rFonts w:ascii="Times New Roman" w:hAnsi="Times New Roman" w:cs="Times New Roman"/>
                <w:sz w:val="20"/>
                <w:szCs w:val="20"/>
                <w:shd w:val="clear" w:color="auto" w:fill="FFFFFF"/>
                <w:lang w:val="kk-KZ"/>
              </w:rPr>
            </w:pPr>
            <w:r w:rsidRPr="009F2121">
              <w:rPr>
                <w:rFonts w:ascii="Times New Roman" w:eastAsia="Calibri" w:hAnsi="Times New Roman" w:cs="Times New Roman"/>
                <w:color w:val="000000"/>
                <w:sz w:val="20"/>
                <w:szCs w:val="20"/>
              </w:rPr>
              <w:t>117,6</w:t>
            </w:r>
          </w:p>
        </w:tc>
        <w:tc>
          <w:tcPr>
            <w:tcW w:w="993" w:type="dxa"/>
          </w:tcPr>
          <w:p w14:paraId="02218A0F" w14:textId="191399A3" w:rsidR="009F2121" w:rsidRPr="009F2121" w:rsidRDefault="009F2121" w:rsidP="009F2121">
            <w:pPr>
              <w:spacing w:after="200"/>
              <w:contextualSpacing/>
              <w:jc w:val="both"/>
              <w:rPr>
                <w:rFonts w:ascii="Times New Roman" w:hAnsi="Times New Roman" w:cs="Times New Roman"/>
                <w:sz w:val="20"/>
                <w:szCs w:val="20"/>
                <w:shd w:val="clear" w:color="auto" w:fill="FFFFFF"/>
                <w:lang w:val="kk-KZ"/>
              </w:rPr>
            </w:pPr>
            <w:r w:rsidRPr="009F2121">
              <w:rPr>
                <w:rFonts w:ascii="Times New Roman" w:eastAsia="Calibri" w:hAnsi="Times New Roman" w:cs="Times New Roman"/>
                <w:color w:val="000000"/>
                <w:sz w:val="20"/>
                <w:szCs w:val="20"/>
              </w:rPr>
              <w:t>106,2</w:t>
            </w:r>
          </w:p>
        </w:tc>
        <w:tc>
          <w:tcPr>
            <w:tcW w:w="992" w:type="dxa"/>
          </w:tcPr>
          <w:p w14:paraId="5BBA01BE" w14:textId="1FF9C86D" w:rsidR="009F2121" w:rsidRPr="009F2121" w:rsidRDefault="009F2121" w:rsidP="009F2121">
            <w:pPr>
              <w:spacing w:after="200"/>
              <w:contextualSpacing/>
              <w:jc w:val="both"/>
              <w:rPr>
                <w:rFonts w:ascii="Times New Roman" w:hAnsi="Times New Roman" w:cs="Times New Roman"/>
                <w:sz w:val="20"/>
                <w:szCs w:val="20"/>
                <w:shd w:val="clear" w:color="auto" w:fill="FFFFFF"/>
                <w:lang w:val="kk-KZ"/>
              </w:rPr>
            </w:pPr>
            <w:r w:rsidRPr="009F2121">
              <w:rPr>
                <w:rFonts w:ascii="Times New Roman" w:eastAsia="Calibri" w:hAnsi="Times New Roman" w:cs="Times New Roman"/>
                <w:color w:val="000000"/>
                <w:sz w:val="20"/>
                <w:szCs w:val="20"/>
              </w:rPr>
              <w:t>112,1</w:t>
            </w:r>
          </w:p>
        </w:tc>
        <w:tc>
          <w:tcPr>
            <w:tcW w:w="916" w:type="dxa"/>
          </w:tcPr>
          <w:p w14:paraId="09E1BAE2" w14:textId="4C8AB8A4" w:rsidR="009F2121" w:rsidRPr="009F2121" w:rsidRDefault="009F2121" w:rsidP="009F2121">
            <w:pPr>
              <w:spacing w:after="200"/>
              <w:contextualSpacing/>
              <w:jc w:val="both"/>
              <w:rPr>
                <w:rFonts w:ascii="Times New Roman" w:hAnsi="Times New Roman" w:cs="Times New Roman"/>
                <w:sz w:val="20"/>
                <w:szCs w:val="20"/>
                <w:shd w:val="clear" w:color="auto" w:fill="FFFFFF"/>
                <w:lang w:val="kk-KZ"/>
              </w:rPr>
            </w:pPr>
            <w:r w:rsidRPr="009F2121">
              <w:rPr>
                <w:rFonts w:ascii="Times New Roman" w:eastAsia="Calibri" w:hAnsi="Times New Roman" w:cs="Times New Roman"/>
                <w:color w:val="000000"/>
                <w:sz w:val="20"/>
                <w:szCs w:val="20"/>
              </w:rPr>
              <w:t>104,8</w:t>
            </w:r>
          </w:p>
        </w:tc>
        <w:tc>
          <w:tcPr>
            <w:tcW w:w="929" w:type="dxa"/>
          </w:tcPr>
          <w:p w14:paraId="33CB26F3" w14:textId="00DA4A84" w:rsidR="009F2121" w:rsidRPr="009F2121" w:rsidRDefault="009F2121" w:rsidP="009F2121">
            <w:pPr>
              <w:spacing w:after="200"/>
              <w:contextualSpacing/>
              <w:jc w:val="both"/>
              <w:rPr>
                <w:rFonts w:ascii="Times New Roman" w:hAnsi="Times New Roman" w:cs="Times New Roman"/>
                <w:sz w:val="20"/>
                <w:szCs w:val="20"/>
                <w:shd w:val="clear" w:color="auto" w:fill="FFFFFF"/>
                <w:lang w:val="kk-KZ"/>
              </w:rPr>
            </w:pPr>
            <w:r w:rsidRPr="009F2121">
              <w:rPr>
                <w:rFonts w:ascii="Times New Roman" w:eastAsia="Calibri" w:hAnsi="Times New Roman" w:cs="Times New Roman"/>
                <w:color w:val="000000"/>
                <w:sz w:val="20"/>
                <w:szCs w:val="20"/>
              </w:rPr>
              <w:t>116,8</w:t>
            </w:r>
          </w:p>
        </w:tc>
        <w:tc>
          <w:tcPr>
            <w:tcW w:w="907" w:type="dxa"/>
          </w:tcPr>
          <w:p w14:paraId="13A2109F" w14:textId="516962BF" w:rsidR="009F2121" w:rsidRPr="009F2121" w:rsidRDefault="009F2121" w:rsidP="009F2121">
            <w:pPr>
              <w:spacing w:after="200"/>
              <w:contextualSpacing/>
              <w:jc w:val="both"/>
              <w:rPr>
                <w:rFonts w:ascii="Times New Roman" w:hAnsi="Times New Roman" w:cs="Times New Roman"/>
                <w:sz w:val="20"/>
                <w:szCs w:val="20"/>
                <w:shd w:val="clear" w:color="auto" w:fill="FFFFFF"/>
                <w:lang w:val="kk-KZ"/>
              </w:rPr>
            </w:pPr>
            <w:r w:rsidRPr="009F2121">
              <w:rPr>
                <w:rFonts w:ascii="Times New Roman" w:hAnsi="Times New Roman" w:cs="Times New Roman"/>
                <w:sz w:val="20"/>
                <w:szCs w:val="20"/>
              </w:rPr>
              <w:t>110,3</w:t>
            </w:r>
          </w:p>
        </w:tc>
        <w:tc>
          <w:tcPr>
            <w:tcW w:w="1100" w:type="dxa"/>
          </w:tcPr>
          <w:p w14:paraId="4B645D28" w14:textId="52FE2D73" w:rsidR="009F2121" w:rsidRPr="009F2121" w:rsidRDefault="009F2121" w:rsidP="009F2121">
            <w:pPr>
              <w:spacing w:after="200"/>
              <w:contextualSpacing/>
              <w:jc w:val="both"/>
              <w:rPr>
                <w:rFonts w:ascii="Times New Roman" w:hAnsi="Times New Roman" w:cs="Times New Roman"/>
                <w:sz w:val="20"/>
                <w:szCs w:val="20"/>
                <w:shd w:val="clear" w:color="auto" w:fill="FFFFFF"/>
                <w:lang w:val="kk-KZ"/>
              </w:rPr>
            </w:pPr>
            <w:r w:rsidRPr="009F2121">
              <w:rPr>
                <w:rFonts w:ascii="Times New Roman" w:hAnsi="Times New Roman" w:cs="Times New Roman"/>
                <w:sz w:val="20"/>
                <w:szCs w:val="20"/>
              </w:rPr>
              <w:t>92,6</w:t>
            </w:r>
          </w:p>
        </w:tc>
        <w:tc>
          <w:tcPr>
            <w:tcW w:w="969" w:type="dxa"/>
          </w:tcPr>
          <w:p w14:paraId="6456A69D" w14:textId="7C2287F0" w:rsidR="009F2121" w:rsidRPr="009F2121" w:rsidRDefault="009F2121" w:rsidP="009F2121">
            <w:pPr>
              <w:spacing w:after="200"/>
              <w:contextualSpacing/>
              <w:jc w:val="both"/>
              <w:rPr>
                <w:rFonts w:ascii="Times New Roman" w:hAnsi="Times New Roman" w:cs="Times New Roman"/>
                <w:sz w:val="20"/>
                <w:szCs w:val="20"/>
                <w:shd w:val="clear" w:color="auto" w:fill="FFFFFF"/>
                <w:lang w:val="kk-KZ"/>
              </w:rPr>
            </w:pPr>
            <w:r w:rsidRPr="009F2121">
              <w:rPr>
                <w:rFonts w:ascii="Times New Roman" w:hAnsi="Times New Roman" w:cs="Times New Roman"/>
                <w:sz w:val="20"/>
                <w:szCs w:val="20"/>
              </w:rPr>
              <w:t>113,8</w:t>
            </w:r>
          </w:p>
        </w:tc>
      </w:tr>
      <w:tr w:rsidR="00436E29" w14:paraId="7159B83A" w14:textId="77777777" w:rsidTr="00436E29">
        <w:tc>
          <w:tcPr>
            <w:tcW w:w="1780" w:type="dxa"/>
          </w:tcPr>
          <w:p w14:paraId="7B1E57CF" w14:textId="53C6095B" w:rsidR="009F2121" w:rsidRPr="009F2121" w:rsidRDefault="009F2121" w:rsidP="00B14367">
            <w:pPr>
              <w:spacing w:after="200"/>
              <w:contextualSpacing/>
              <w:rPr>
                <w:rFonts w:ascii="Times New Roman" w:hAnsi="Times New Roman" w:cs="Times New Roman"/>
                <w:sz w:val="20"/>
                <w:szCs w:val="20"/>
                <w:shd w:val="clear" w:color="auto" w:fill="FFFFFF"/>
                <w:lang w:val="kk-KZ"/>
              </w:rPr>
            </w:pPr>
            <w:r w:rsidRPr="009F2121">
              <w:rPr>
                <w:rFonts w:ascii="Times New Roman" w:hAnsi="Times New Roman" w:cs="Times New Roman"/>
                <w:color w:val="000000"/>
                <w:kern w:val="2"/>
                <w:sz w:val="20"/>
                <w:szCs w:val="20"/>
                <w:lang w:val="kk-KZ"/>
              </w:rPr>
              <w:t>Бір құрылыс ұйымына салынған тұрғын үйдің орташа ауданы. мың ш.м.</w:t>
            </w:r>
          </w:p>
        </w:tc>
        <w:tc>
          <w:tcPr>
            <w:tcW w:w="1053" w:type="dxa"/>
          </w:tcPr>
          <w:p w14:paraId="561B88B9" w14:textId="6F61DBF8" w:rsidR="009F2121" w:rsidRPr="009F2121" w:rsidRDefault="009F2121" w:rsidP="009F2121">
            <w:pPr>
              <w:spacing w:after="200"/>
              <w:contextualSpacing/>
              <w:jc w:val="both"/>
              <w:rPr>
                <w:rFonts w:ascii="Times New Roman" w:hAnsi="Times New Roman" w:cs="Times New Roman"/>
                <w:sz w:val="20"/>
                <w:szCs w:val="20"/>
                <w:shd w:val="clear" w:color="auto" w:fill="FFFFFF"/>
                <w:lang w:val="kk-KZ"/>
              </w:rPr>
            </w:pPr>
            <w:r w:rsidRPr="009F2121">
              <w:rPr>
                <w:rFonts w:ascii="Times New Roman" w:eastAsia="Calibri" w:hAnsi="Times New Roman" w:cs="Times New Roman"/>
                <w:color w:val="000000"/>
                <w:sz w:val="20"/>
                <w:szCs w:val="20"/>
              </w:rPr>
              <w:t>1,465</w:t>
            </w:r>
          </w:p>
        </w:tc>
        <w:tc>
          <w:tcPr>
            <w:tcW w:w="993" w:type="dxa"/>
          </w:tcPr>
          <w:p w14:paraId="79590A07" w14:textId="1840B939" w:rsidR="009F2121" w:rsidRPr="00434F86" w:rsidRDefault="009F2121" w:rsidP="009F2121">
            <w:pPr>
              <w:spacing w:after="200"/>
              <w:contextualSpacing/>
              <w:jc w:val="both"/>
              <w:rPr>
                <w:rFonts w:ascii="Times New Roman" w:hAnsi="Times New Roman" w:cs="Times New Roman"/>
                <w:sz w:val="20"/>
                <w:szCs w:val="20"/>
                <w:shd w:val="clear" w:color="auto" w:fill="FFFFFF"/>
                <w:lang w:val="kk-KZ"/>
              </w:rPr>
            </w:pPr>
            <w:r w:rsidRPr="00434F86">
              <w:rPr>
                <w:rFonts w:ascii="Times New Roman" w:eastAsia="Calibri" w:hAnsi="Times New Roman" w:cs="Times New Roman"/>
                <w:color w:val="000000"/>
                <w:sz w:val="20"/>
                <w:szCs w:val="20"/>
              </w:rPr>
              <w:t>1,496</w:t>
            </w:r>
          </w:p>
        </w:tc>
        <w:tc>
          <w:tcPr>
            <w:tcW w:w="992" w:type="dxa"/>
          </w:tcPr>
          <w:p w14:paraId="67E2B32A" w14:textId="060E8A90" w:rsidR="009F2121" w:rsidRPr="00434F86" w:rsidRDefault="009F2121" w:rsidP="009F2121">
            <w:pPr>
              <w:spacing w:after="200"/>
              <w:contextualSpacing/>
              <w:jc w:val="both"/>
              <w:rPr>
                <w:rFonts w:ascii="Times New Roman" w:hAnsi="Times New Roman" w:cs="Times New Roman"/>
                <w:sz w:val="20"/>
                <w:szCs w:val="20"/>
                <w:shd w:val="clear" w:color="auto" w:fill="FFFFFF"/>
                <w:lang w:val="kk-KZ"/>
              </w:rPr>
            </w:pPr>
            <w:r w:rsidRPr="00434F86">
              <w:rPr>
                <w:rFonts w:ascii="Times New Roman" w:eastAsia="Calibri" w:hAnsi="Times New Roman" w:cs="Times New Roman"/>
                <w:color w:val="000000"/>
                <w:sz w:val="20"/>
                <w:szCs w:val="20"/>
              </w:rPr>
              <w:t>1,636</w:t>
            </w:r>
          </w:p>
        </w:tc>
        <w:tc>
          <w:tcPr>
            <w:tcW w:w="916" w:type="dxa"/>
          </w:tcPr>
          <w:p w14:paraId="7F003F93" w14:textId="76E67B65" w:rsidR="009F2121" w:rsidRPr="00434F86" w:rsidRDefault="009F2121" w:rsidP="009F2121">
            <w:pPr>
              <w:spacing w:after="200"/>
              <w:contextualSpacing/>
              <w:jc w:val="both"/>
              <w:rPr>
                <w:rFonts w:ascii="Times New Roman" w:hAnsi="Times New Roman" w:cs="Times New Roman"/>
                <w:sz w:val="20"/>
                <w:szCs w:val="20"/>
                <w:shd w:val="clear" w:color="auto" w:fill="FFFFFF"/>
                <w:lang w:val="kk-KZ"/>
              </w:rPr>
            </w:pPr>
            <w:r w:rsidRPr="00434F86">
              <w:rPr>
                <w:rFonts w:ascii="Times New Roman" w:eastAsia="Calibri" w:hAnsi="Times New Roman" w:cs="Times New Roman"/>
                <w:color w:val="000000"/>
                <w:sz w:val="20"/>
                <w:szCs w:val="20"/>
              </w:rPr>
              <w:t>1,681</w:t>
            </w:r>
          </w:p>
        </w:tc>
        <w:tc>
          <w:tcPr>
            <w:tcW w:w="929" w:type="dxa"/>
          </w:tcPr>
          <w:p w14:paraId="4793EB21" w14:textId="0318BDAB" w:rsidR="009F2121" w:rsidRPr="00434F86" w:rsidRDefault="009F2121" w:rsidP="009F2121">
            <w:pPr>
              <w:spacing w:after="200"/>
              <w:contextualSpacing/>
              <w:jc w:val="both"/>
              <w:rPr>
                <w:rFonts w:ascii="Times New Roman" w:hAnsi="Times New Roman" w:cs="Times New Roman"/>
                <w:sz w:val="20"/>
                <w:szCs w:val="20"/>
                <w:shd w:val="clear" w:color="auto" w:fill="FFFFFF"/>
                <w:lang w:val="kk-KZ"/>
              </w:rPr>
            </w:pPr>
            <w:r w:rsidRPr="00434F86">
              <w:rPr>
                <w:rFonts w:ascii="Times New Roman" w:eastAsia="Calibri" w:hAnsi="Times New Roman" w:cs="Times New Roman"/>
                <w:color w:val="000000"/>
                <w:sz w:val="20"/>
                <w:szCs w:val="20"/>
              </w:rPr>
              <w:t>1,843</w:t>
            </w:r>
          </w:p>
        </w:tc>
        <w:tc>
          <w:tcPr>
            <w:tcW w:w="907" w:type="dxa"/>
          </w:tcPr>
          <w:p w14:paraId="10B02D3A" w14:textId="6730F2DB" w:rsidR="009F2121" w:rsidRPr="00434F86" w:rsidRDefault="009F2121" w:rsidP="009F2121">
            <w:pPr>
              <w:spacing w:after="200"/>
              <w:contextualSpacing/>
              <w:jc w:val="both"/>
              <w:rPr>
                <w:rFonts w:ascii="Times New Roman" w:hAnsi="Times New Roman" w:cs="Times New Roman"/>
                <w:sz w:val="20"/>
                <w:szCs w:val="20"/>
                <w:shd w:val="clear" w:color="auto" w:fill="FFFFFF"/>
                <w:lang w:val="kk-KZ"/>
              </w:rPr>
            </w:pPr>
            <w:r w:rsidRPr="00434F86">
              <w:rPr>
                <w:rFonts w:ascii="Times New Roman" w:hAnsi="Times New Roman" w:cs="Times New Roman"/>
                <w:sz w:val="20"/>
                <w:szCs w:val="20"/>
              </w:rPr>
              <w:t>2,065</w:t>
            </w:r>
          </w:p>
        </w:tc>
        <w:tc>
          <w:tcPr>
            <w:tcW w:w="1100" w:type="dxa"/>
          </w:tcPr>
          <w:p w14:paraId="51C3D48C" w14:textId="5BE19C11" w:rsidR="009F2121" w:rsidRPr="00434F86" w:rsidRDefault="009F2121" w:rsidP="009F2121">
            <w:pPr>
              <w:spacing w:after="200"/>
              <w:contextualSpacing/>
              <w:jc w:val="both"/>
              <w:rPr>
                <w:rFonts w:ascii="Times New Roman" w:hAnsi="Times New Roman" w:cs="Times New Roman"/>
                <w:sz w:val="20"/>
                <w:szCs w:val="20"/>
                <w:shd w:val="clear" w:color="auto" w:fill="FFFFFF"/>
                <w:lang w:val="kk-KZ"/>
              </w:rPr>
            </w:pPr>
            <w:r w:rsidRPr="00434F86">
              <w:rPr>
                <w:rFonts w:ascii="Times New Roman" w:hAnsi="Times New Roman" w:cs="Times New Roman"/>
                <w:sz w:val="20"/>
                <w:szCs w:val="20"/>
              </w:rPr>
              <w:t>1,816</w:t>
            </w:r>
          </w:p>
        </w:tc>
        <w:tc>
          <w:tcPr>
            <w:tcW w:w="969" w:type="dxa"/>
          </w:tcPr>
          <w:p w14:paraId="60BDEDD4" w14:textId="792D2737" w:rsidR="009F2121" w:rsidRPr="00434F86" w:rsidRDefault="009F2121" w:rsidP="009F2121">
            <w:pPr>
              <w:spacing w:after="200"/>
              <w:contextualSpacing/>
              <w:jc w:val="both"/>
              <w:rPr>
                <w:rFonts w:ascii="Times New Roman" w:hAnsi="Times New Roman" w:cs="Times New Roman"/>
                <w:sz w:val="20"/>
                <w:szCs w:val="20"/>
                <w:shd w:val="clear" w:color="auto" w:fill="FFFFFF"/>
                <w:lang w:val="kk-KZ"/>
              </w:rPr>
            </w:pPr>
            <w:r w:rsidRPr="00434F86">
              <w:rPr>
                <w:rFonts w:ascii="Times New Roman" w:hAnsi="Times New Roman" w:cs="Times New Roman"/>
                <w:sz w:val="20"/>
                <w:szCs w:val="20"/>
              </w:rPr>
              <w:t>2,012</w:t>
            </w:r>
          </w:p>
        </w:tc>
      </w:tr>
      <w:tr w:rsidR="00436E29" w:rsidRPr="009F2121" w14:paraId="5035FB81" w14:textId="77777777" w:rsidTr="00436E29">
        <w:tc>
          <w:tcPr>
            <w:tcW w:w="1780" w:type="dxa"/>
          </w:tcPr>
          <w:p w14:paraId="51546FB8" w14:textId="6D773F3C" w:rsidR="009F2121" w:rsidRPr="009F2121" w:rsidRDefault="009F2121" w:rsidP="009C6021">
            <w:pPr>
              <w:spacing w:after="200"/>
              <w:contextualSpacing/>
              <w:rPr>
                <w:rFonts w:ascii="Times New Roman" w:hAnsi="Times New Roman" w:cs="Times New Roman"/>
                <w:color w:val="000000"/>
                <w:kern w:val="2"/>
                <w:sz w:val="20"/>
                <w:szCs w:val="20"/>
                <w:lang w:val="kk-KZ"/>
              </w:rPr>
            </w:pPr>
            <w:r w:rsidRPr="009F2121">
              <w:rPr>
                <w:rFonts w:ascii="Times New Roman" w:hAnsi="Times New Roman" w:cs="Times New Roman"/>
                <w:color w:val="000000"/>
                <w:kern w:val="2"/>
                <w:sz w:val="20"/>
                <w:szCs w:val="20"/>
              </w:rPr>
              <w:t xml:space="preserve">- </w:t>
            </w:r>
            <w:r w:rsidR="009C6021">
              <w:rPr>
                <w:rFonts w:ascii="Times New Roman" w:hAnsi="Times New Roman" w:cs="Times New Roman"/>
                <w:color w:val="000000"/>
                <w:kern w:val="2"/>
                <w:sz w:val="20"/>
                <w:szCs w:val="20"/>
                <w:lang w:val="kk-KZ"/>
              </w:rPr>
              <w:t>ө</w:t>
            </w:r>
            <w:r w:rsidRPr="009F2121">
              <w:rPr>
                <w:rFonts w:ascii="Times New Roman" w:hAnsi="Times New Roman" w:cs="Times New Roman"/>
                <w:color w:val="000000"/>
                <w:kern w:val="2"/>
                <w:sz w:val="20"/>
                <w:szCs w:val="20"/>
                <w:lang w:val="kk-KZ"/>
              </w:rPr>
              <w:t>ткен жылғы пайыздық көрсеткішпен</w:t>
            </w:r>
          </w:p>
        </w:tc>
        <w:tc>
          <w:tcPr>
            <w:tcW w:w="1053" w:type="dxa"/>
            <w:shd w:val="clear" w:color="auto" w:fill="FFFFFF" w:themeFill="background1"/>
          </w:tcPr>
          <w:p w14:paraId="2F4ED75D" w14:textId="63F869D4" w:rsidR="009F2121" w:rsidRPr="009F2121" w:rsidRDefault="009F2121" w:rsidP="009F2121">
            <w:pPr>
              <w:spacing w:after="200"/>
              <w:contextualSpacing/>
              <w:jc w:val="both"/>
              <w:rPr>
                <w:rFonts w:ascii="Times New Roman" w:eastAsia="Calibri" w:hAnsi="Times New Roman" w:cs="Times New Roman"/>
                <w:color w:val="000000"/>
                <w:sz w:val="20"/>
                <w:szCs w:val="20"/>
              </w:rPr>
            </w:pPr>
            <w:r w:rsidRPr="009F2121">
              <w:rPr>
                <w:rFonts w:ascii="Times New Roman" w:eastAsia="Calibri" w:hAnsi="Times New Roman" w:cs="Times New Roman"/>
                <w:color w:val="000000"/>
                <w:sz w:val="20"/>
                <w:szCs w:val="20"/>
              </w:rPr>
              <w:t>102,0</w:t>
            </w:r>
          </w:p>
        </w:tc>
        <w:tc>
          <w:tcPr>
            <w:tcW w:w="993" w:type="dxa"/>
            <w:shd w:val="clear" w:color="auto" w:fill="auto"/>
          </w:tcPr>
          <w:p w14:paraId="7EA8C560" w14:textId="4C00E3D9" w:rsidR="009F2121" w:rsidRPr="00434F86" w:rsidRDefault="009F2121" w:rsidP="009F2121">
            <w:pPr>
              <w:spacing w:after="200"/>
              <w:contextualSpacing/>
              <w:jc w:val="both"/>
              <w:rPr>
                <w:rFonts w:ascii="Times New Roman" w:eastAsia="Calibri" w:hAnsi="Times New Roman" w:cs="Times New Roman"/>
                <w:color w:val="000000"/>
                <w:sz w:val="20"/>
                <w:szCs w:val="20"/>
              </w:rPr>
            </w:pPr>
            <w:r w:rsidRPr="00434F86">
              <w:rPr>
                <w:rFonts w:ascii="Times New Roman" w:eastAsia="Calibri" w:hAnsi="Times New Roman" w:cs="Times New Roman"/>
                <w:color w:val="000000"/>
                <w:sz w:val="20"/>
                <w:szCs w:val="20"/>
              </w:rPr>
              <w:t>102,1</w:t>
            </w:r>
          </w:p>
        </w:tc>
        <w:tc>
          <w:tcPr>
            <w:tcW w:w="992" w:type="dxa"/>
            <w:shd w:val="clear" w:color="auto" w:fill="auto"/>
          </w:tcPr>
          <w:p w14:paraId="2BA8F5BA" w14:textId="5931E302" w:rsidR="009F2121" w:rsidRPr="00434F86" w:rsidRDefault="009F2121" w:rsidP="009F2121">
            <w:pPr>
              <w:spacing w:after="200"/>
              <w:contextualSpacing/>
              <w:jc w:val="both"/>
              <w:rPr>
                <w:rFonts w:ascii="Times New Roman" w:eastAsia="Calibri" w:hAnsi="Times New Roman" w:cs="Times New Roman"/>
                <w:color w:val="000000"/>
                <w:sz w:val="20"/>
                <w:szCs w:val="20"/>
              </w:rPr>
            </w:pPr>
            <w:r w:rsidRPr="00434F86">
              <w:rPr>
                <w:rFonts w:ascii="Times New Roman" w:eastAsia="Calibri" w:hAnsi="Times New Roman" w:cs="Times New Roman"/>
                <w:color w:val="000000"/>
                <w:sz w:val="20"/>
                <w:szCs w:val="20"/>
              </w:rPr>
              <w:t>109,3</w:t>
            </w:r>
          </w:p>
        </w:tc>
        <w:tc>
          <w:tcPr>
            <w:tcW w:w="916" w:type="dxa"/>
            <w:shd w:val="clear" w:color="auto" w:fill="auto"/>
          </w:tcPr>
          <w:p w14:paraId="0BE7B22C" w14:textId="69DEA222" w:rsidR="009F2121" w:rsidRPr="00434F86" w:rsidRDefault="009F2121" w:rsidP="009F2121">
            <w:pPr>
              <w:spacing w:after="200"/>
              <w:contextualSpacing/>
              <w:jc w:val="both"/>
              <w:rPr>
                <w:rFonts w:ascii="Times New Roman" w:eastAsia="Calibri" w:hAnsi="Times New Roman" w:cs="Times New Roman"/>
                <w:color w:val="000000"/>
                <w:sz w:val="20"/>
                <w:szCs w:val="20"/>
              </w:rPr>
            </w:pPr>
            <w:r w:rsidRPr="00434F86">
              <w:rPr>
                <w:rFonts w:ascii="Times New Roman" w:eastAsia="Calibri" w:hAnsi="Times New Roman" w:cs="Times New Roman"/>
                <w:color w:val="000000"/>
                <w:sz w:val="20"/>
                <w:szCs w:val="20"/>
              </w:rPr>
              <w:t>102,7</w:t>
            </w:r>
          </w:p>
        </w:tc>
        <w:tc>
          <w:tcPr>
            <w:tcW w:w="929" w:type="dxa"/>
            <w:shd w:val="clear" w:color="auto" w:fill="auto"/>
          </w:tcPr>
          <w:p w14:paraId="52AAEE0B" w14:textId="1CFEED76" w:rsidR="009F2121" w:rsidRPr="00434F86" w:rsidRDefault="009F2121" w:rsidP="009F2121">
            <w:pPr>
              <w:spacing w:after="200"/>
              <w:contextualSpacing/>
              <w:jc w:val="both"/>
              <w:rPr>
                <w:rFonts w:ascii="Times New Roman" w:eastAsia="Calibri" w:hAnsi="Times New Roman" w:cs="Times New Roman"/>
                <w:color w:val="000000"/>
                <w:sz w:val="20"/>
                <w:szCs w:val="20"/>
              </w:rPr>
            </w:pPr>
            <w:r w:rsidRPr="00434F86">
              <w:rPr>
                <w:rFonts w:ascii="Times New Roman" w:eastAsia="Calibri" w:hAnsi="Times New Roman" w:cs="Times New Roman"/>
                <w:color w:val="000000"/>
                <w:sz w:val="20"/>
                <w:szCs w:val="20"/>
              </w:rPr>
              <w:t>109,7</w:t>
            </w:r>
          </w:p>
        </w:tc>
        <w:tc>
          <w:tcPr>
            <w:tcW w:w="907" w:type="dxa"/>
            <w:shd w:val="clear" w:color="auto" w:fill="auto"/>
          </w:tcPr>
          <w:p w14:paraId="027AEE59" w14:textId="7AE88C0C" w:rsidR="009F2121" w:rsidRPr="00434F86" w:rsidRDefault="009F2121" w:rsidP="009F2121">
            <w:pPr>
              <w:spacing w:after="200"/>
              <w:contextualSpacing/>
              <w:jc w:val="both"/>
              <w:rPr>
                <w:rFonts w:ascii="Times New Roman" w:hAnsi="Times New Roman" w:cs="Times New Roman"/>
                <w:sz w:val="20"/>
                <w:szCs w:val="20"/>
              </w:rPr>
            </w:pPr>
            <w:r w:rsidRPr="00434F86">
              <w:rPr>
                <w:rFonts w:ascii="Times New Roman" w:hAnsi="Times New Roman" w:cs="Times New Roman"/>
                <w:sz w:val="20"/>
                <w:szCs w:val="20"/>
              </w:rPr>
              <w:t>112,0</w:t>
            </w:r>
          </w:p>
        </w:tc>
        <w:tc>
          <w:tcPr>
            <w:tcW w:w="1100" w:type="dxa"/>
            <w:shd w:val="clear" w:color="auto" w:fill="auto"/>
          </w:tcPr>
          <w:p w14:paraId="41167159" w14:textId="4651B3CD" w:rsidR="009F2121" w:rsidRPr="00434F86" w:rsidRDefault="009F2121" w:rsidP="009F2121">
            <w:pPr>
              <w:spacing w:after="200"/>
              <w:contextualSpacing/>
              <w:jc w:val="both"/>
              <w:rPr>
                <w:rFonts w:ascii="Times New Roman" w:hAnsi="Times New Roman" w:cs="Times New Roman"/>
                <w:sz w:val="20"/>
                <w:szCs w:val="20"/>
              </w:rPr>
            </w:pPr>
            <w:r w:rsidRPr="00434F86">
              <w:rPr>
                <w:rFonts w:ascii="Times New Roman" w:hAnsi="Times New Roman" w:cs="Times New Roman"/>
                <w:sz w:val="20"/>
                <w:szCs w:val="20"/>
              </w:rPr>
              <w:t>87,9</w:t>
            </w:r>
          </w:p>
        </w:tc>
        <w:tc>
          <w:tcPr>
            <w:tcW w:w="969" w:type="dxa"/>
            <w:shd w:val="clear" w:color="auto" w:fill="auto"/>
          </w:tcPr>
          <w:p w14:paraId="150732D6" w14:textId="476B9AA9" w:rsidR="009F2121" w:rsidRPr="00434F86" w:rsidRDefault="009F2121" w:rsidP="009F2121">
            <w:pPr>
              <w:spacing w:after="200"/>
              <w:contextualSpacing/>
              <w:jc w:val="both"/>
              <w:rPr>
                <w:rFonts w:ascii="Times New Roman" w:hAnsi="Times New Roman" w:cs="Times New Roman"/>
                <w:sz w:val="20"/>
                <w:szCs w:val="20"/>
              </w:rPr>
            </w:pPr>
            <w:r w:rsidRPr="00434F86">
              <w:rPr>
                <w:rFonts w:ascii="Times New Roman" w:hAnsi="Times New Roman" w:cs="Times New Roman"/>
                <w:sz w:val="20"/>
                <w:szCs w:val="20"/>
              </w:rPr>
              <w:t>110,8</w:t>
            </w:r>
          </w:p>
        </w:tc>
      </w:tr>
      <w:tr w:rsidR="00436E29" w:rsidRPr="009F2121" w14:paraId="0BFD1833" w14:textId="77777777" w:rsidTr="00436E29">
        <w:tc>
          <w:tcPr>
            <w:tcW w:w="1780" w:type="dxa"/>
          </w:tcPr>
          <w:p w14:paraId="0497382B" w14:textId="61EC0FBD" w:rsidR="00B14367" w:rsidRDefault="009F2121" w:rsidP="00B14367">
            <w:pPr>
              <w:suppressAutoHyphens/>
              <w:contextualSpacing/>
              <w:rPr>
                <w:rFonts w:ascii="Times New Roman" w:hAnsi="Times New Roman" w:cs="Times New Roman"/>
                <w:color w:val="000000"/>
                <w:kern w:val="2"/>
                <w:sz w:val="20"/>
                <w:szCs w:val="20"/>
                <w:lang w:val="kk-KZ"/>
              </w:rPr>
            </w:pPr>
            <w:r w:rsidRPr="009F2121">
              <w:rPr>
                <w:rFonts w:ascii="Times New Roman" w:hAnsi="Times New Roman" w:cs="Times New Roman"/>
                <w:color w:val="000000"/>
                <w:kern w:val="2"/>
                <w:sz w:val="20"/>
                <w:szCs w:val="20"/>
                <w:lang w:val="kk-KZ"/>
              </w:rPr>
              <w:t xml:space="preserve"> ҚМЖ Есептік өзіндік құн, 1</w:t>
            </w:r>
            <w:r w:rsidR="00B14367">
              <w:rPr>
                <w:rFonts w:ascii="Times New Roman" w:hAnsi="Times New Roman" w:cs="Times New Roman"/>
                <w:color w:val="000000"/>
                <w:kern w:val="2"/>
                <w:sz w:val="20"/>
                <w:szCs w:val="20"/>
                <w:lang w:val="kk-KZ"/>
              </w:rPr>
              <w:t xml:space="preserve"> </w:t>
            </w:r>
            <w:r w:rsidR="00B14367" w:rsidRPr="009F2121">
              <w:rPr>
                <w:rFonts w:ascii="Times New Roman" w:hAnsi="Times New Roman" w:cs="Times New Roman"/>
                <w:color w:val="000000"/>
                <w:kern w:val="2"/>
                <w:sz w:val="20"/>
                <w:szCs w:val="20"/>
                <w:lang w:val="kk-KZ"/>
              </w:rPr>
              <w:t>ш.м./</w:t>
            </w:r>
          </w:p>
          <w:p w14:paraId="42D86475" w14:textId="2898AFA6" w:rsidR="009F2121" w:rsidRPr="009F2121" w:rsidRDefault="009F2121" w:rsidP="00B14367">
            <w:pPr>
              <w:suppressAutoHyphens/>
              <w:contextualSpacing/>
              <w:rPr>
                <w:rFonts w:ascii="Times New Roman" w:hAnsi="Times New Roman" w:cs="Times New Roman"/>
                <w:color w:val="000000"/>
                <w:kern w:val="2"/>
                <w:sz w:val="20"/>
                <w:szCs w:val="20"/>
                <w:lang w:val="kk-KZ"/>
              </w:rPr>
            </w:pPr>
            <w:r w:rsidRPr="009F2121">
              <w:rPr>
                <w:rFonts w:ascii="Times New Roman" w:hAnsi="Times New Roman" w:cs="Times New Roman"/>
                <w:color w:val="000000"/>
                <w:kern w:val="2"/>
                <w:sz w:val="20"/>
                <w:szCs w:val="20"/>
                <w:lang w:val="kk-KZ"/>
              </w:rPr>
              <w:t>мың тенге</w:t>
            </w:r>
          </w:p>
        </w:tc>
        <w:tc>
          <w:tcPr>
            <w:tcW w:w="1053" w:type="dxa"/>
          </w:tcPr>
          <w:p w14:paraId="0292B11A" w14:textId="235B5DD1" w:rsidR="009F2121" w:rsidRPr="009F2121" w:rsidRDefault="009F2121" w:rsidP="009F2121">
            <w:pPr>
              <w:spacing w:after="200"/>
              <w:contextualSpacing/>
              <w:jc w:val="both"/>
              <w:rPr>
                <w:rFonts w:ascii="Times New Roman" w:eastAsia="Calibri" w:hAnsi="Times New Roman" w:cs="Times New Roman"/>
                <w:color w:val="000000"/>
                <w:sz w:val="20"/>
                <w:szCs w:val="20"/>
              </w:rPr>
            </w:pPr>
            <w:r w:rsidRPr="009F2121">
              <w:rPr>
                <w:rFonts w:ascii="Times New Roman" w:eastAsia="Calibri" w:hAnsi="Times New Roman" w:cs="Times New Roman"/>
                <w:color w:val="000000"/>
                <w:sz w:val="20"/>
                <w:szCs w:val="20"/>
              </w:rPr>
              <w:t>309,9</w:t>
            </w:r>
          </w:p>
        </w:tc>
        <w:tc>
          <w:tcPr>
            <w:tcW w:w="993" w:type="dxa"/>
            <w:shd w:val="clear" w:color="auto" w:fill="auto"/>
          </w:tcPr>
          <w:p w14:paraId="50A0E8B1" w14:textId="032ACDA8" w:rsidR="009F2121" w:rsidRPr="00434F86" w:rsidRDefault="009F2121" w:rsidP="009F2121">
            <w:pPr>
              <w:spacing w:after="200"/>
              <w:contextualSpacing/>
              <w:jc w:val="both"/>
              <w:rPr>
                <w:rFonts w:ascii="Times New Roman" w:eastAsia="Calibri" w:hAnsi="Times New Roman" w:cs="Times New Roman"/>
                <w:color w:val="000000"/>
                <w:sz w:val="20"/>
                <w:szCs w:val="20"/>
              </w:rPr>
            </w:pPr>
            <w:r w:rsidRPr="00434F86">
              <w:rPr>
                <w:rFonts w:ascii="Times New Roman" w:eastAsia="Calibri" w:hAnsi="Times New Roman" w:cs="Times New Roman"/>
                <w:color w:val="000000"/>
                <w:sz w:val="20"/>
                <w:szCs w:val="20"/>
              </w:rPr>
              <w:t>314,2</w:t>
            </w:r>
          </w:p>
        </w:tc>
        <w:tc>
          <w:tcPr>
            <w:tcW w:w="992" w:type="dxa"/>
            <w:shd w:val="clear" w:color="auto" w:fill="auto"/>
          </w:tcPr>
          <w:p w14:paraId="480BBBA0" w14:textId="1C205863" w:rsidR="009F2121" w:rsidRPr="00434F86" w:rsidRDefault="009F2121" w:rsidP="009F2121">
            <w:pPr>
              <w:spacing w:after="200"/>
              <w:contextualSpacing/>
              <w:jc w:val="both"/>
              <w:rPr>
                <w:rFonts w:ascii="Times New Roman" w:eastAsia="Calibri" w:hAnsi="Times New Roman" w:cs="Times New Roman"/>
                <w:color w:val="000000"/>
                <w:sz w:val="20"/>
                <w:szCs w:val="20"/>
              </w:rPr>
            </w:pPr>
            <w:r w:rsidRPr="00434F86">
              <w:rPr>
                <w:rFonts w:ascii="Times New Roman" w:eastAsia="Calibri" w:hAnsi="Times New Roman" w:cs="Times New Roman"/>
                <w:color w:val="000000"/>
                <w:sz w:val="20"/>
                <w:szCs w:val="20"/>
              </w:rPr>
              <w:t>308,5</w:t>
            </w:r>
          </w:p>
        </w:tc>
        <w:tc>
          <w:tcPr>
            <w:tcW w:w="916" w:type="dxa"/>
            <w:shd w:val="clear" w:color="auto" w:fill="auto"/>
          </w:tcPr>
          <w:p w14:paraId="0529B422" w14:textId="1FEB83D8" w:rsidR="009F2121" w:rsidRPr="00434F86" w:rsidRDefault="009F2121" w:rsidP="009F2121">
            <w:pPr>
              <w:spacing w:after="200"/>
              <w:contextualSpacing/>
              <w:jc w:val="both"/>
              <w:rPr>
                <w:rFonts w:ascii="Times New Roman" w:eastAsia="Calibri" w:hAnsi="Times New Roman" w:cs="Times New Roman"/>
                <w:color w:val="000000"/>
                <w:sz w:val="20"/>
                <w:szCs w:val="20"/>
              </w:rPr>
            </w:pPr>
            <w:r w:rsidRPr="00434F86">
              <w:rPr>
                <w:rFonts w:ascii="Times New Roman" w:eastAsia="Calibri" w:hAnsi="Times New Roman" w:cs="Times New Roman"/>
                <w:color w:val="000000"/>
                <w:sz w:val="20"/>
                <w:szCs w:val="20"/>
              </w:rPr>
              <w:t>337,6</w:t>
            </w:r>
          </w:p>
        </w:tc>
        <w:tc>
          <w:tcPr>
            <w:tcW w:w="929" w:type="dxa"/>
            <w:shd w:val="clear" w:color="auto" w:fill="auto"/>
          </w:tcPr>
          <w:p w14:paraId="2BF02903" w14:textId="292DB097" w:rsidR="009F2121" w:rsidRPr="00434F86" w:rsidRDefault="009F2121" w:rsidP="009F2121">
            <w:pPr>
              <w:spacing w:after="200"/>
              <w:contextualSpacing/>
              <w:jc w:val="both"/>
              <w:rPr>
                <w:rFonts w:ascii="Times New Roman" w:eastAsia="Calibri" w:hAnsi="Times New Roman" w:cs="Times New Roman"/>
                <w:color w:val="000000"/>
                <w:sz w:val="20"/>
                <w:szCs w:val="20"/>
              </w:rPr>
            </w:pPr>
            <w:r w:rsidRPr="00434F86">
              <w:rPr>
                <w:rFonts w:ascii="Times New Roman" w:eastAsia="Calibri" w:hAnsi="Times New Roman" w:cs="Times New Roman"/>
                <w:color w:val="000000"/>
                <w:sz w:val="20"/>
                <w:szCs w:val="20"/>
              </w:rPr>
              <w:t>321,8</w:t>
            </w:r>
          </w:p>
        </w:tc>
        <w:tc>
          <w:tcPr>
            <w:tcW w:w="907" w:type="dxa"/>
            <w:shd w:val="clear" w:color="auto" w:fill="auto"/>
          </w:tcPr>
          <w:p w14:paraId="37621575" w14:textId="58DC5065" w:rsidR="009F2121" w:rsidRPr="00434F86" w:rsidRDefault="009F2121" w:rsidP="009F2121">
            <w:pPr>
              <w:spacing w:after="200"/>
              <w:contextualSpacing/>
              <w:jc w:val="both"/>
              <w:rPr>
                <w:rFonts w:ascii="Times New Roman" w:hAnsi="Times New Roman" w:cs="Times New Roman"/>
                <w:sz w:val="20"/>
                <w:szCs w:val="20"/>
              </w:rPr>
            </w:pPr>
            <w:r w:rsidRPr="00434F86">
              <w:rPr>
                <w:rFonts w:ascii="Times New Roman" w:hAnsi="Times New Roman" w:cs="Times New Roman"/>
                <w:sz w:val="20"/>
                <w:szCs w:val="20"/>
              </w:rPr>
              <w:t>327,0</w:t>
            </w:r>
          </w:p>
        </w:tc>
        <w:tc>
          <w:tcPr>
            <w:tcW w:w="1100" w:type="dxa"/>
            <w:shd w:val="clear" w:color="auto" w:fill="auto"/>
          </w:tcPr>
          <w:p w14:paraId="48DDFA47" w14:textId="17050DBB" w:rsidR="009F2121" w:rsidRPr="00434F86" w:rsidRDefault="009F2121" w:rsidP="009F2121">
            <w:pPr>
              <w:spacing w:after="200"/>
              <w:contextualSpacing/>
              <w:jc w:val="both"/>
              <w:rPr>
                <w:rFonts w:ascii="Times New Roman" w:hAnsi="Times New Roman" w:cs="Times New Roman"/>
                <w:sz w:val="20"/>
                <w:szCs w:val="20"/>
              </w:rPr>
            </w:pPr>
            <w:r w:rsidRPr="00434F86">
              <w:rPr>
                <w:rFonts w:ascii="Times New Roman" w:hAnsi="Times New Roman" w:cs="Times New Roman"/>
                <w:sz w:val="20"/>
                <w:szCs w:val="20"/>
              </w:rPr>
              <w:t>402,4</w:t>
            </w:r>
          </w:p>
        </w:tc>
        <w:tc>
          <w:tcPr>
            <w:tcW w:w="969" w:type="dxa"/>
            <w:shd w:val="clear" w:color="auto" w:fill="auto"/>
          </w:tcPr>
          <w:p w14:paraId="06D7484B" w14:textId="37EC8D02" w:rsidR="009F2121" w:rsidRPr="00434F86" w:rsidRDefault="009F2121" w:rsidP="009F2121">
            <w:pPr>
              <w:spacing w:after="200"/>
              <w:contextualSpacing/>
              <w:jc w:val="both"/>
              <w:rPr>
                <w:rFonts w:ascii="Times New Roman" w:hAnsi="Times New Roman" w:cs="Times New Roman"/>
                <w:sz w:val="20"/>
                <w:szCs w:val="20"/>
              </w:rPr>
            </w:pPr>
            <w:r w:rsidRPr="00434F86">
              <w:rPr>
                <w:rFonts w:ascii="Times New Roman" w:hAnsi="Times New Roman" w:cs="Times New Roman"/>
                <w:sz w:val="20"/>
                <w:szCs w:val="20"/>
              </w:rPr>
              <w:t>427,0</w:t>
            </w:r>
          </w:p>
        </w:tc>
      </w:tr>
      <w:tr w:rsidR="009F2121" w14:paraId="275BCD98" w14:textId="77777777" w:rsidTr="00436E29">
        <w:tc>
          <w:tcPr>
            <w:tcW w:w="9639" w:type="dxa"/>
            <w:gridSpan w:val="9"/>
          </w:tcPr>
          <w:p w14:paraId="3FFB50E9" w14:textId="16BF2EAF" w:rsidR="009F2121" w:rsidRPr="009F2121" w:rsidRDefault="009F2121" w:rsidP="00AB33B2">
            <w:pPr>
              <w:spacing w:after="200"/>
              <w:contextualSpacing/>
              <w:jc w:val="both"/>
              <w:rPr>
                <w:rFonts w:ascii="Times New Roman" w:hAnsi="Times New Roman" w:cs="Times New Roman"/>
                <w:sz w:val="24"/>
                <w:szCs w:val="24"/>
                <w:lang w:val="kk-KZ"/>
              </w:rPr>
            </w:pPr>
            <w:r w:rsidRPr="00DF14AB">
              <w:rPr>
                <w:rFonts w:ascii="Times New Roman" w:eastAsia="Calibri" w:hAnsi="Times New Roman" w:cs="Times New Roman"/>
                <w:sz w:val="24"/>
                <w:szCs w:val="24"/>
                <w:lang w:val="kk-KZ"/>
              </w:rPr>
              <w:t>Ескерту</w:t>
            </w:r>
            <w:r w:rsidRPr="009F2121">
              <w:rPr>
                <w:rFonts w:ascii="Times New Roman" w:eastAsia="Calibri" w:hAnsi="Times New Roman" w:cs="Times New Roman"/>
                <w:sz w:val="24"/>
                <w:szCs w:val="24"/>
                <w:lang w:val="kk-KZ"/>
              </w:rPr>
              <w:t xml:space="preserve"> </w:t>
            </w:r>
            <w:r w:rsidRPr="00973D9C">
              <w:rPr>
                <w:rFonts w:ascii="Times New Roman" w:eastAsia="Calibri" w:hAnsi="Times New Roman" w:cs="Times New Roman"/>
                <w:sz w:val="24"/>
                <w:szCs w:val="24"/>
                <w:lang w:val="kk-KZ"/>
              </w:rPr>
              <w:t xml:space="preserve">– </w:t>
            </w:r>
            <w:r w:rsidR="009B1C16" w:rsidRPr="00973D9C">
              <w:rPr>
                <w:rFonts w:ascii="Times New Roman" w:eastAsia="Calibri" w:hAnsi="Times New Roman" w:cs="Times New Roman"/>
                <w:sz w:val="24"/>
                <w:szCs w:val="24"/>
                <w:lang w:val="kk-KZ"/>
              </w:rPr>
              <w:fldChar w:fldCharType="begin"/>
            </w:r>
            <w:r w:rsidR="009B1C16" w:rsidRPr="00973D9C">
              <w:rPr>
                <w:rFonts w:ascii="Times New Roman" w:eastAsia="Calibri" w:hAnsi="Times New Roman" w:cs="Times New Roman"/>
                <w:sz w:val="24"/>
                <w:szCs w:val="24"/>
                <w:lang w:val="kk-KZ"/>
              </w:rPr>
              <w:instrText xml:space="preserve"> ADDIN ZOTERO_ITEM CSL_CITATION {"citationID":"GZSqh4Zc","properties":{"formattedCitation":"[8]","plainCitation":"[8]","noteIndex":0},"citationItems":[{"id":1239,"uris":["http://zotero.org/users/local/LmUJ9pgu/items/WBZ7M5LV"],"itemData":{"id":1239,"type":"webpage","container-title":"stat.gov","title":"Search of an indicator, classifier by keyword, by CSI code","URL":"https://taldau.stat.gov.kz/en/Search/SearchByKeyWord","author":[{"family":"Statictic committee of RK","given":""}],"accessed":{"date-parts":[["2020",10,4]]},"issued":{"date-parts":[["2019"]]}}}],"schema":"https://github.com/citation-style-language/schema/raw/master/csl-citation.json"} </w:instrText>
            </w:r>
            <w:r w:rsidR="009B1C16" w:rsidRPr="00973D9C">
              <w:rPr>
                <w:rFonts w:ascii="Times New Roman" w:eastAsia="Calibri" w:hAnsi="Times New Roman" w:cs="Times New Roman"/>
                <w:sz w:val="24"/>
                <w:szCs w:val="24"/>
                <w:lang w:val="kk-KZ"/>
              </w:rPr>
              <w:fldChar w:fldCharType="separate"/>
            </w:r>
            <w:r w:rsidR="009B1C16" w:rsidRPr="00973D9C">
              <w:rPr>
                <w:rFonts w:ascii="Times New Roman" w:eastAsia="Calibri" w:hAnsi="Times New Roman" w:cs="Times New Roman"/>
                <w:sz w:val="24"/>
              </w:rPr>
              <w:t>[8]</w:t>
            </w:r>
            <w:r w:rsidR="009B1C16" w:rsidRPr="00973D9C">
              <w:rPr>
                <w:rFonts w:ascii="Times New Roman" w:eastAsia="Calibri" w:hAnsi="Times New Roman" w:cs="Times New Roman"/>
                <w:sz w:val="24"/>
                <w:szCs w:val="24"/>
                <w:lang w:val="kk-KZ"/>
              </w:rPr>
              <w:fldChar w:fldCharType="end"/>
            </w:r>
            <w:r w:rsidR="009B1C16" w:rsidRPr="009B1C16">
              <w:rPr>
                <w:rFonts w:ascii="Times New Roman" w:eastAsia="Calibri" w:hAnsi="Times New Roman" w:cs="Times New Roman"/>
                <w:sz w:val="24"/>
                <w:szCs w:val="24"/>
              </w:rPr>
              <w:t xml:space="preserve"> </w:t>
            </w:r>
            <w:r w:rsidRPr="00DF14AB">
              <w:rPr>
                <w:rFonts w:ascii="Times New Roman" w:eastAsia="Calibri" w:hAnsi="Times New Roman" w:cs="Times New Roman"/>
                <w:sz w:val="24"/>
                <w:szCs w:val="24"/>
                <w:lang w:val="kk-KZ"/>
              </w:rPr>
              <w:t>мәліметтері негізінде  автормен құрастырылған</w:t>
            </w:r>
          </w:p>
        </w:tc>
      </w:tr>
    </w:tbl>
    <w:p w14:paraId="51010F8F" w14:textId="77777777" w:rsidR="009F2121" w:rsidRDefault="009F2121" w:rsidP="009F2121">
      <w:pPr>
        <w:widowControl w:val="0"/>
        <w:spacing w:after="0" w:line="240" w:lineRule="auto"/>
        <w:ind w:firstLine="708"/>
        <w:jc w:val="both"/>
        <w:rPr>
          <w:rFonts w:ascii="Times New Roman" w:eastAsia="Times New Roman" w:hAnsi="Times New Roman" w:cs="Times New Roman"/>
          <w:sz w:val="28"/>
          <w:lang w:val="kk-KZ" w:eastAsia="ru-RU"/>
        </w:rPr>
      </w:pPr>
    </w:p>
    <w:p w14:paraId="33D82400" w14:textId="4588F8B8" w:rsidR="009F2121" w:rsidRPr="00DF14AB" w:rsidRDefault="009F2121" w:rsidP="009F2121">
      <w:pPr>
        <w:widowControl w:val="0"/>
        <w:spacing w:after="0" w:line="240" w:lineRule="auto"/>
        <w:ind w:firstLine="708"/>
        <w:jc w:val="both"/>
        <w:rPr>
          <w:rFonts w:ascii="Times New Roman" w:eastAsia="Times New Roman" w:hAnsi="Times New Roman" w:cs="Times New Roman"/>
          <w:sz w:val="28"/>
          <w:lang w:val="kk-KZ" w:eastAsia="ru-RU"/>
        </w:rPr>
      </w:pPr>
      <w:r w:rsidRPr="00DF14AB">
        <w:rPr>
          <w:rFonts w:ascii="Times New Roman" w:eastAsia="Times New Roman" w:hAnsi="Times New Roman" w:cs="Times New Roman"/>
          <w:sz w:val="28"/>
          <w:lang w:val="kk-KZ" w:eastAsia="ru-RU"/>
        </w:rPr>
        <w:t>Зерттеу нәтижелері құрылыс жұмыстарының өзіндік құнын</w:t>
      </w:r>
      <w:r w:rsidR="00FD6718">
        <w:rPr>
          <w:rFonts w:ascii="Times New Roman" w:eastAsia="Times New Roman" w:hAnsi="Times New Roman" w:cs="Times New Roman"/>
          <w:sz w:val="28"/>
          <w:lang w:val="kk-KZ" w:eastAsia="ru-RU"/>
        </w:rPr>
        <w:t>,</w:t>
      </w:r>
      <w:r w:rsidRPr="00DF14AB">
        <w:rPr>
          <w:rFonts w:ascii="Times New Roman" w:eastAsia="Times New Roman" w:hAnsi="Times New Roman" w:cs="Times New Roman"/>
          <w:sz w:val="28"/>
          <w:lang w:val="kk-KZ" w:eastAsia="ru-RU"/>
        </w:rPr>
        <w:t xml:space="preserve"> нәтижесінде компанияның қаржылық нәтижесін басқаруда тиімді басқару шешімдерін әзірлеуді анықтайтын тиісті шығындарды тануға мүмкіндік </w:t>
      </w:r>
      <w:r w:rsidR="0093130E">
        <w:rPr>
          <w:rFonts w:ascii="Times New Roman" w:eastAsia="Times New Roman" w:hAnsi="Times New Roman" w:cs="Times New Roman"/>
          <w:sz w:val="28"/>
          <w:lang w:val="kk-KZ" w:eastAsia="ru-RU"/>
        </w:rPr>
        <w:t>беретін принциптерді нақ</w:t>
      </w:r>
      <w:r w:rsidRPr="00DF14AB">
        <w:rPr>
          <w:rFonts w:ascii="Times New Roman" w:eastAsia="Times New Roman" w:hAnsi="Times New Roman" w:cs="Times New Roman"/>
          <w:sz w:val="28"/>
          <w:lang w:val="kk-KZ" w:eastAsia="ru-RU"/>
        </w:rPr>
        <w:t>тылауға мүмкіндік береді.</w:t>
      </w:r>
    </w:p>
    <w:p w14:paraId="6097587E" w14:textId="77777777" w:rsidR="009F2121" w:rsidRDefault="00DE2849" w:rsidP="00DE2849">
      <w:pPr>
        <w:spacing w:after="0" w:line="240" w:lineRule="auto"/>
        <w:ind w:firstLine="709"/>
        <w:contextualSpacing/>
        <w:jc w:val="both"/>
        <w:rPr>
          <w:rFonts w:ascii="Times New Roman" w:eastAsia="Times New Roman" w:hAnsi="Times New Roman" w:cs="Times New Roman"/>
          <w:sz w:val="28"/>
          <w:szCs w:val="28"/>
          <w:lang w:val="kk-KZ" w:eastAsia="ru-RU"/>
        </w:rPr>
      </w:pPr>
      <w:r w:rsidRPr="00DE2849">
        <w:rPr>
          <w:rFonts w:ascii="Times New Roman" w:eastAsia="Times New Roman" w:hAnsi="Times New Roman" w:cs="Times New Roman"/>
          <w:sz w:val="28"/>
          <w:szCs w:val="28"/>
          <w:lang w:val="kk-KZ" w:eastAsia="ru-RU"/>
        </w:rPr>
        <w:lastRenderedPageBreak/>
        <w:t>Құрылыс саласының өсуі саланың әлеуетін ғана емес, осы динамиканы анықтайтын нақты факторларды зерттеу қажеттілігін де көрсетеді.</w:t>
      </w:r>
      <w:r w:rsidRPr="00DE2849">
        <w:rPr>
          <w:lang w:val="kk-KZ"/>
        </w:rPr>
        <w:t xml:space="preserve"> </w:t>
      </w:r>
      <w:r w:rsidRPr="00DE2849">
        <w:rPr>
          <w:rFonts w:ascii="Times New Roman" w:eastAsia="Times New Roman" w:hAnsi="Times New Roman" w:cs="Times New Roman"/>
          <w:sz w:val="28"/>
          <w:szCs w:val="28"/>
          <w:lang w:val="kk-KZ" w:eastAsia="ru-RU"/>
        </w:rPr>
        <w:t>1-кестеде келтірілген деректерді талдау көрсеткендей, орындалған құрылыс-монтаждау жұмыстарының көлемі зерттелетін кезеңде пайдалануға берілген құрылыс алаңдарына қарағанда (2019 жылдан басқа) баяу қарқынмен өсуде, бұл құрылыс-монтаждау жұмыстарының арзандағанын көрсетеді, бұл сатылатын тұрғын үйдің құны туралы айтуға болмайды</w:t>
      </w:r>
      <w:r>
        <w:rPr>
          <w:rFonts w:ascii="Times New Roman" w:eastAsia="Times New Roman" w:hAnsi="Times New Roman" w:cs="Times New Roman"/>
          <w:sz w:val="28"/>
          <w:szCs w:val="28"/>
          <w:lang w:val="kk-KZ" w:eastAsia="ru-RU"/>
        </w:rPr>
        <w:t xml:space="preserve">.  </w:t>
      </w:r>
    </w:p>
    <w:p w14:paraId="6863B6ED" w14:textId="77777777" w:rsidR="009F2121" w:rsidRDefault="00DE2849" w:rsidP="00DE2849">
      <w:pPr>
        <w:spacing w:after="0" w:line="240" w:lineRule="auto"/>
        <w:ind w:firstLine="709"/>
        <w:contextualSpacing/>
        <w:jc w:val="both"/>
        <w:rPr>
          <w:rFonts w:ascii="Times New Roman" w:eastAsia="Times New Roman" w:hAnsi="Times New Roman" w:cs="Times New Roman"/>
          <w:sz w:val="28"/>
          <w:szCs w:val="28"/>
          <w:lang w:val="kk-KZ" w:eastAsia="ru-RU"/>
        </w:rPr>
      </w:pPr>
      <w:r w:rsidRPr="00DE2849">
        <w:rPr>
          <w:rFonts w:ascii="Times New Roman" w:eastAsia="Times New Roman" w:hAnsi="Times New Roman" w:cs="Times New Roman"/>
          <w:sz w:val="28"/>
          <w:szCs w:val="28"/>
          <w:lang w:val="kk-KZ" w:eastAsia="ru-RU"/>
        </w:rPr>
        <w:t xml:space="preserve">Құрылыс компанияларының санына қарай түзетілген ұқсас көрсеткіштерді салыстыру кезінде жалпы қарама-қарсы динамика қалыптасады. Осылайша, ҚМЖ көлемі бойынша есептік көрсеткіштер енгізілетін аудандарға қарағанда (2018 және 2020 жылдарды қоспағанда) жылдам өсуде, бұл ресми деректерді неғұрлым факторлық зерделеу қажеттілігін көрсетеді. </w:t>
      </w:r>
    </w:p>
    <w:p w14:paraId="449251C7" w14:textId="77777777" w:rsidR="00B14367" w:rsidRDefault="00DE2849" w:rsidP="009F2121">
      <w:pPr>
        <w:spacing w:after="0" w:line="240" w:lineRule="auto"/>
        <w:ind w:firstLine="709"/>
        <w:contextualSpacing/>
        <w:jc w:val="both"/>
        <w:rPr>
          <w:rFonts w:ascii="Times New Roman" w:eastAsia="Times New Roman" w:hAnsi="Times New Roman" w:cs="Times New Roman"/>
          <w:sz w:val="28"/>
          <w:lang w:val="kk-KZ" w:eastAsia="ru-RU"/>
        </w:rPr>
      </w:pPr>
      <w:r w:rsidRPr="00DE2849">
        <w:rPr>
          <w:rFonts w:ascii="Times New Roman" w:eastAsia="Times New Roman" w:hAnsi="Times New Roman" w:cs="Times New Roman"/>
          <w:sz w:val="28"/>
          <w:szCs w:val="28"/>
          <w:lang w:val="kk-KZ" w:eastAsia="ru-RU"/>
        </w:rPr>
        <w:t>ҚМЖ көлемін пайдалануға берілген алаңдармен салыстыру тұрғын үй сегментіндегі құрылыс жұмыстарының есептік құнын бағалауға мүмкіндік береді</w:t>
      </w:r>
      <w:r>
        <w:rPr>
          <w:rFonts w:ascii="Times New Roman" w:eastAsia="Times New Roman" w:hAnsi="Times New Roman" w:cs="Times New Roman"/>
          <w:sz w:val="28"/>
          <w:szCs w:val="28"/>
          <w:lang w:val="kk-KZ" w:eastAsia="ru-RU"/>
        </w:rPr>
        <w:t xml:space="preserve">. </w:t>
      </w:r>
      <w:r w:rsidR="00DF14AB" w:rsidRPr="00DF14AB">
        <w:rPr>
          <w:rFonts w:ascii="Times New Roman" w:eastAsia="Times New Roman" w:hAnsi="Times New Roman" w:cs="Times New Roman"/>
          <w:sz w:val="28"/>
          <w:szCs w:val="28"/>
          <w:lang w:val="kk-KZ" w:eastAsia="ru-RU"/>
        </w:rPr>
        <w:t>ҚМЖ</w:t>
      </w:r>
      <w:r w:rsidR="00DF14AB" w:rsidRPr="00DF14AB">
        <w:rPr>
          <w:rFonts w:ascii="Times New Roman" w:eastAsia="Times New Roman" w:hAnsi="Times New Roman" w:cs="Times New Roman"/>
          <w:sz w:val="28"/>
          <w:lang w:val="kk-KZ" w:eastAsia="ru-RU"/>
        </w:rPr>
        <w:t xml:space="preserve"> көлемін пайдалануға берілген алаңдармен салыстыру тұрғын үй сегментіндегі құрылыс жұмыстарының өзіндік құнын есептеуге мүмкіндік береді.  </w:t>
      </w:r>
      <w:r w:rsidR="009F2121">
        <w:rPr>
          <w:rFonts w:ascii="Times New Roman" w:eastAsia="Times New Roman" w:hAnsi="Times New Roman" w:cs="Times New Roman"/>
          <w:sz w:val="28"/>
          <w:lang w:val="kk-KZ" w:eastAsia="ru-RU"/>
        </w:rPr>
        <w:t xml:space="preserve"> </w:t>
      </w:r>
    </w:p>
    <w:p w14:paraId="0F1FB71A" w14:textId="11A6BC4B" w:rsidR="0013472B" w:rsidRPr="009F2121" w:rsidRDefault="00DF14AB" w:rsidP="00FD6718">
      <w:pPr>
        <w:spacing w:after="0" w:line="240" w:lineRule="auto"/>
        <w:ind w:firstLine="708"/>
        <w:contextualSpacing/>
        <w:jc w:val="both"/>
        <w:rPr>
          <w:rFonts w:ascii="Times New Roman" w:eastAsia="Times New Roman" w:hAnsi="Times New Roman" w:cs="Times New Roman"/>
          <w:sz w:val="28"/>
          <w:lang w:val="kk-KZ" w:eastAsia="ru-RU"/>
        </w:rPr>
      </w:pPr>
      <w:r w:rsidRPr="00DF14AB">
        <w:rPr>
          <w:rFonts w:ascii="Times New Roman" w:eastAsia="Times New Roman" w:hAnsi="Times New Roman" w:cs="Times New Roman"/>
          <w:sz w:val="28"/>
          <w:lang w:val="kk-KZ" w:eastAsia="ru-RU"/>
        </w:rPr>
        <w:t>Алынған деректерді талдау шығындар құнын қалыптастырудағы  циклділікті көрсетеді.</w:t>
      </w:r>
      <w:r w:rsidR="009F2121">
        <w:rPr>
          <w:rFonts w:ascii="Times New Roman" w:eastAsia="Times New Roman" w:hAnsi="Times New Roman" w:cs="Times New Roman"/>
          <w:sz w:val="28"/>
          <w:lang w:val="kk-KZ" w:eastAsia="ru-RU"/>
        </w:rPr>
        <w:t xml:space="preserve"> </w:t>
      </w:r>
      <w:r w:rsidRPr="00DF14AB">
        <w:rPr>
          <w:rFonts w:ascii="Times New Roman" w:eastAsia="Times New Roman" w:hAnsi="Times New Roman" w:cs="Times New Roman"/>
          <w:sz w:val="28"/>
          <w:lang w:val="kk-KZ" w:eastAsia="ru-RU"/>
        </w:rPr>
        <w:t>Инвестициялық қызметтің негізгі к</w:t>
      </w:r>
      <w:r w:rsidR="00D55EF9">
        <w:rPr>
          <w:rFonts w:ascii="Times New Roman" w:eastAsia="Times New Roman" w:hAnsi="Times New Roman" w:cs="Times New Roman"/>
          <w:sz w:val="28"/>
          <w:lang w:val="kk-KZ" w:eastAsia="ru-RU"/>
        </w:rPr>
        <w:t>ө</w:t>
      </w:r>
      <w:r w:rsidRPr="00DF14AB">
        <w:rPr>
          <w:rFonts w:ascii="Times New Roman" w:eastAsia="Times New Roman" w:hAnsi="Times New Roman" w:cs="Times New Roman"/>
          <w:sz w:val="28"/>
          <w:lang w:val="kk-KZ" w:eastAsia="ru-RU"/>
        </w:rPr>
        <w:t>рстекіштерінің серпіні</w:t>
      </w:r>
      <w:r w:rsidR="00D55EF9">
        <w:rPr>
          <w:rFonts w:ascii="Times New Roman" w:eastAsia="Times New Roman" w:hAnsi="Times New Roman" w:cs="Times New Roman"/>
          <w:sz w:val="28"/>
          <w:lang w:val="kk-KZ" w:eastAsia="ru-RU"/>
        </w:rPr>
        <w:t>н</w:t>
      </w:r>
      <w:r w:rsidRPr="00DF14AB">
        <w:rPr>
          <w:rFonts w:ascii="Times New Roman" w:eastAsia="Times New Roman" w:hAnsi="Times New Roman" w:cs="Times New Roman"/>
          <w:sz w:val="28"/>
          <w:lang w:val="kk-KZ" w:eastAsia="ru-RU"/>
        </w:rPr>
        <w:t xml:space="preserve"> талдай отырып, соңғы жылдары ҚР да тұрғын үй құрылысына инвестициялар көлемі күрт өсті деп айтуға болады.</w:t>
      </w:r>
      <w:r w:rsidR="0013472B" w:rsidRPr="0013472B">
        <w:rPr>
          <w:rFonts w:ascii="Times New Roman" w:eastAsia="Times New Roman" w:hAnsi="Times New Roman" w:cs="Times New Roman"/>
          <w:sz w:val="28"/>
          <w:szCs w:val="28"/>
          <w:lang w:val="kk-KZ" w:eastAsia="ru-RU"/>
        </w:rPr>
        <w:t xml:space="preserve"> </w:t>
      </w:r>
    </w:p>
    <w:p w14:paraId="1A382FA4" w14:textId="69CA4C28" w:rsidR="00DF14AB" w:rsidRPr="00DF14AB" w:rsidRDefault="001562B0" w:rsidP="009F2121">
      <w:pPr>
        <w:spacing w:after="0" w:line="240" w:lineRule="auto"/>
        <w:ind w:firstLine="708"/>
        <w:jc w:val="both"/>
        <w:rPr>
          <w:rFonts w:ascii="Times New Roman" w:eastAsia="Times New Roman" w:hAnsi="Times New Roman" w:cs="Times New Roman"/>
          <w:sz w:val="28"/>
          <w:lang w:val="kk-KZ" w:eastAsia="ru-RU"/>
        </w:rPr>
      </w:pPr>
      <w:r w:rsidRPr="001562B0">
        <w:rPr>
          <w:rFonts w:ascii="Times New Roman" w:eastAsia="Times New Roman" w:hAnsi="Times New Roman" w:cs="Times New Roman"/>
          <w:sz w:val="28"/>
          <w:lang w:val="kk-KZ" w:eastAsia="ru-RU"/>
        </w:rPr>
        <w:t>2016-2023 жылдар кезеңінде инвестициялардың өсуі 3,7 есеге ұлғайды, 2019-2023 жылдары күрт өсу байқалады.</w:t>
      </w:r>
      <w:r w:rsidR="00DF14AB" w:rsidRPr="00DF14AB">
        <w:rPr>
          <w:rFonts w:ascii="Times New Roman" w:eastAsia="Times New Roman" w:hAnsi="Times New Roman" w:cs="Times New Roman"/>
          <w:sz w:val="28"/>
          <w:lang w:val="kk-KZ" w:eastAsia="ru-RU"/>
        </w:rPr>
        <w:t xml:space="preserve"> (2 –</w:t>
      </w:r>
      <w:r w:rsidR="00AB33B2">
        <w:rPr>
          <w:rFonts w:ascii="Times New Roman" w:eastAsia="Times New Roman" w:hAnsi="Times New Roman" w:cs="Times New Roman"/>
          <w:sz w:val="28"/>
          <w:lang w:val="kk-KZ" w:eastAsia="ru-RU"/>
        </w:rPr>
        <w:t xml:space="preserve"> </w:t>
      </w:r>
      <w:r w:rsidR="00DF14AB" w:rsidRPr="00DF14AB">
        <w:rPr>
          <w:rFonts w:ascii="Times New Roman" w:eastAsia="Times New Roman" w:hAnsi="Times New Roman" w:cs="Times New Roman"/>
          <w:sz w:val="28"/>
          <w:lang w:val="kk-KZ" w:eastAsia="ru-RU"/>
        </w:rPr>
        <w:t>кесте)</w:t>
      </w:r>
    </w:p>
    <w:p w14:paraId="788860B8" w14:textId="77777777" w:rsidR="00DF14AB" w:rsidRPr="00DF14AB" w:rsidRDefault="00DF14AB" w:rsidP="00DF14AB">
      <w:pPr>
        <w:spacing w:after="0" w:line="240" w:lineRule="auto"/>
        <w:contextualSpacing/>
        <w:jc w:val="both"/>
        <w:rPr>
          <w:rFonts w:ascii="Times New Roman" w:eastAsia="Times New Roman" w:hAnsi="Times New Roman" w:cs="Times New Roman"/>
          <w:sz w:val="28"/>
          <w:szCs w:val="28"/>
          <w:lang w:val="kk-KZ" w:eastAsia="ru-RU"/>
        </w:rPr>
      </w:pPr>
    </w:p>
    <w:p w14:paraId="22F37140" w14:textId="4F6F9CEE" w:rsidR="00DF14AB" w:rsidRPr="00DF14AB" w:rsidRDefault="00D55EF9" w:rsidP="00DF14AB">
      <w:pPr>
        <w:spacing w:after="0" w:line="240" w:lineRule="auto"/>
        <w:contextualSpacing/>
        <w:jc w:val="both"/>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 xml:space="preserve">Кесте 2 – Инвестициалауда </w:t>
      </w:r>
      <w:r w:rsidR="00DF14AB" w:rsidRPr="00DF14AB">
        <w:rPr>
          <w:rFonts w:ascii="Times New Roman" w:eastAsia="Times New Roman" w:hAnsi="Times New Roman" w:cs="Times New Roman"/>
          <w:sz w:val="28"/>
          <w:szCs w:val="28"/>
          <w:lang w:val="kk-KZ" w:eastAsia="ru-RU"/>
        </w:rPr>
        <w:t>негізгі көрсеткіштерінің динамикасы</w:t>
      </w:r>
    </w:p>
    <w:p w14:paraId="3E46AFCA" w14:textId="05B643B8" w:rsidR="00DF14AB" w:rsidRPr="00B4358D" w:rsidRDefault="00DF14AB" w:rsidP="00DF14AB">
      <w:pPr>
        <w:spacing w:after="0" w:line="240" w:lineRule="auto"/>
        <w:jc w:val="right"/>
        <w:rPr>
          <w:rFonts w:ascii="Times New Roman" w:eastAsia="Times New Roman" w:hAnsi="Times New Roman" w:cs="Times New Roman"/>
          <w:sz w:val="24"/>
          <w:szCs w:val="24"/>
          <w:lang w:val="kk-KZ" w:eastAsia="ru-RU"/>
        </w:rPr>
      </w:pPr>
      <w:r w:rsidRPr="00DF14AB">
        <w:rPr>
          <w:rFonts w:ascii="Times New Roman" w:eastAsia="Times New Roman" w:hAnsi="Times New Roman" w:cs="Times New Roman"/>
          <w:sz w:val="24"/>
          <w:szCs w:val="24"/>
          <w:lang w:val="kk-KZ" w:eastAsia="ru-RU"/>
        </w:rPr>
        <w:t xml:space="preserve"> </w:t>
      </w:r>
      <w:r w:rsidR="00DE2849">
        <w:rPr>
          <w:rFonts w:ascii="Times New Roman" w:eastAsia="Times New Roman" w:hAnsi="Times New Roman" w:cs="Times New Roman"/>
          <w:sz w:val="24"/>
          <w:szCs w:val="24"/>
          <w:lang w:val="kk-KZ" w:eastAsia="ru-RU"/>
        </w:rPr>
        <w:t>млн.</w:t>
      </w:r>
      <w:r w:rsidRPr="00DF14AB">
        <w:rPr>
          <w:rFonts w:ascii="Times New Roman" w:eastAsia="Times New Roman" w:hAnsi="Times New Roman" w:cs="Times New Roman"/>
          <w:sz w:val="24"/>
          <w:szCs w:val="24"/>
          <w:lang w:val="kk-KZ" w:eastAsia="ru-RU"/>
        </w:rPr>
        <w:t xml:space="preserve"> </w:t>
      </w:r>
      <w:r w:rsidRPr="00B4358D">
        <w:rPr>
          <w:rFonts w:ascii="Times New Roman" w:eastAsia="Times New Roman" w:hAnsi="Times New Roman" w:cs="Times New Roman"/>
          <w:sz w:val="24"/>
          <w:szCs w:val="24"/>
          <w:lang w:val="kk-KZ" w:eastAsia="ru-RU"/>
        </w:rPr>
        <w:t>те</w:t>
      </w:r>
      <w:r w:rsidRPr="00DF14AB">
        <w:rPr>
          <w:rFonts w:ascii="Times New Roman" w:eastAsia="Times New Roman" w:hAnsi="Times New Roman" w:cs="Times New Roman"/>
          <w:sz w:val="24"/>
          <w:szCs w:val="24"/>
          <w:lang w:val="kk-KZ" w:eastAsia="ru-RU"/>
        </w:rPr>
        <w:t>ңге</w:t>
      </w:r>
      <w:r w:rsidRPr="00B4358D">
        <w:rPr>
          <w:rFonts w:ascii="Times New Roman" w:eastAsia="Times New Roman" w:hAnsi="Times New Roman" w:cs="Times New Roman"/>
          <w:sz w:val="24"/>
          <w:szCs w:val="24"/>
          <w:lang w:val="kk-KZ" w:eastAsia="ru-RU"/>
        </w:rPr>
        <w:t xml:space="preserve"> </w:t>
      </w:r>
    </w:p>
    <w:tbl>
      <w:tblPr>
        <w:tblW w:w="9633" w:type="dxa"/>
        <w:tblInd w:w="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508"/>
        <w:gridCol w:w="4015"/>
        <w:gridCol w:w="4110"/>
      </w:tblGrid>
      <w:tr w:rsidR="00DF14AB" w:rsidRPr="00DF14AB" w14:paraId="7D5BE405" w14:textId="77777777" w:rsidTr="00436E29">
        <w:trPr>
          <w:trHeight w:val="375"/>
        </w:trPr>
        <w:tc>
          <w:tcPr>
            <w:tcW w:w="1508" w:type="dxa"/>
            <w:shd w:val="clear" w:color="auto" w:fill="FFFFFF"/>
            <w:vAlign w:val="center"/>
          </w:tcPr>
          <w:p w14:paraId="38D2C002" w14:textId="77777777" w:rsidR="00DF14AB" w:rsidRPr="00DF14AB" w:rsidRDefault="00DF14AB" w:rsidP="00E00818">
            <w:pPr>
              <w:suppressAutoHyphens/>
              <w:spacing w:after="0" w:line="240" w:lineRule="auto"/>
              <w:contextualSpacing/>
              <w:jc w:val="center"/>
              <w:rPr>
                <w:rFonts w:ascii="Times New Roman" w:eastAsia="Times New Roman" w:hAnsi="Times New Roman" w:cs="Times New Roman"/>
                <w:color w:val="000000"/>
                <w:kern w:val="2"/>
                <w:sz w:val="24"/>
                <w:szCs w:val="24"/>
                <w:lang w:val="kk-KZ" w:eastAsia="ru-RU"/>
              </w:rPr>
            </w:pPr>
            <w:r w:rsidRPr="00DF14AB">
              <w:rPr>
                <w:rFonts w:ascii="Times New Roman" w:eastAsia="Times New Roman" w:hAnsi="Times New Roman" w:cs="Times New Roman"/>
                <w:color w:val="000000"/>
                <w:kern w:val="2"/>
                <w:sz w:val="24"/>
                <w:szCs w:val="24"/>
                <w:lang w:val="kk-KZ" w:eastAsia="ru-RU"/>
              </w:rPr>
              <w:t>Жылдары</w:t>
            </w:r>
          </w:p>
        </w:tc>
        <w:tc>
          <w:tcPr>
            <w:tcW w:w="4015" w:type="dxa"/>
            <w:shd w:val="clear" w:color="auto" w:fill="FFFFFF"/>
            <w:vAlign w:val="center"/>
          </w:tcPr>
          <w:p w14:paraId="081CEE96" w14:textId="53D74C2E" w:rsidR="00DF14AB" w:rsidRPr="00DF14AB" w:rsidRDefault="00E00818" w:rsidP="00E00818">
            <w:pPr>
              <w:suppressAutoHyphens/>
              <w:spacing w:after="0" w:line="240" w:lineRule="auto"/>
              <w:contextualSpacing/>
              <w:jc w:val="center"/>
              <w:rPr>
                <w:rFonts w:ascii="Times New Roman" w:eastAsia="Times New Roman" w:hAnsi="Times New Roman" w:cs="Times New Roman"/>
                <w:color w:val="000000"/>
                <w:kern w:val="2"/>
                <w:sz w:val="24"/>
                <w:szCs w:val="24"/>
                <w:lang w:val="kk-KZ" w:eastAsia="ru-RU"/>
              </w:rPr>
            </w:pPr>
            <w:r>
              <w:rPr>
                <w:rFonts w:ascii="Times New Roman" w:eastAsia="Times New Roman" w:hAnsi="Times New Roman" w:cs="Times New Roman"/>
                <w:color w:val="000000"/>
                <w:kern w:val="2"/>
                <w:sz w:val="24"/>
                <w:szCs w:val="24"/>
                <w:lang w:val="kk-KZ" w:eastAsia="ru-RU"/>
              </w:rPr>
              <w:t>Н</w:t>
            </w:r>
            <w:r w:rsidR="00DF14AB" w:rsidRPr="00DF14AB">
              <w:rPr>
                <w:rFonts w:ascii="Times New Roman" w:eastAsia="Times New Roman" w:hAnsi="Times New Roman" w:cs="Times New Roman"/>
                <w:color w:val="000000"/>
                <w:kern w:val="2"/>
                <w:sz w:val="24"/>
                <w:szCs w:val="24"/>
                <w:lang w:val="kk-KZ" w:eastAsia="ru-RU"/>
              </w:rPr>
              <w:t>егізгі капиталға инвестициялар</w:t>
            </w:r>
          </w:p>
        </w:tc>
        <w:tc>
          <w:tcPr>
            <w:tcW w:w="4110" w:type="dxa"/>
            <w:shd w:val="clear" w:color="auto" w:fill="FFFFFF"/>
            <w:vAlign w:val="center"/>
          </w:tcPr>
          <w:p w14:paraId="58F9AC82" w14:textId="58E88999" w:rsidR="00DF14AB" w:rsidRPr="00DF14AB" w:rsidRDefault="00E00818" w:rsidP="00E00818">
            <w:pPr>
              <w:suppressAutoHyphens/>
              <w:spacing w:after="0" w:line="240" w:lineRule="auto"/>
              <w:contextualSpacing/>
              <w:jc w:val="center"/>
              <w:rPr>
                <w:rFonts w:ascii="Times New Roman" w:eastAsia="Times New Roman" w:hAnsi="Times New Roman" w:cs="Times New Roman"/>
                <w:color w:val="000000"/>
                <w:kern w:val="2"/>
                <w:sz w:val="24"/>
                <w:szCs w:val="24"/>
                <w:lang w:eastAsia="ru-RU"/>
              </w:rPr>
            </w:pPr>
            <w:r>
              <w:rPr>
                <w:rFonts w:ascii="Times New Roman" w:eastAsia="Times New Roman" w:hAnsi="Times New Roman" w:cs="Times New Roman"/>
                <w:color w:val="000000"/>
                <w:kern w:val="2"/>
                <w:sz w:val="24"/>
                <w:szCs w:val="24"/>
                <w:lang w:val="kk-KZ" w:eastAsia="ru-RU"/>
              </w:rPr>
              <w:t>Т</w:t>
            </w:r>
            <w:r w:rsidR="00DF14AB" w:rsidRPr="00DF14AB">
              <w:rPr>
                <w:rFonts w:ascii="Times New Roman" w:eastAsia="Times New Roman" w:hAnsi="Times New Roman" w:cs="Times New Roman"/>
                <w:color w:val="000000"/>
                <w:kern w:val="2"/>
                <w:sz w:val="24"/>
                <w:szCs w:val="24"/>
                <w:lang w:val="kk-KZ" w:eastAsia="ru-RU"/>
              </w:rPr>
              <w:t>ұрғын үй құрылысына инвестициалар</w:t>
            </w:r>
          </w:p>
        </w:tc>
      </w:tr>
      <w:tr w:rsidR="00DF14AB" w:rsidRPr="00DF14AB" w14:paraId="274316D3" w14:textId="77777777" w:rsidTr="00436E29">
        <w:tc>
          <w:tcPr>
            <w:tcW w:w="1508" w:type="dxa"/>
            <w:shd w:val="clear" w:color="auto" w:fill="FFFFFF"/>
            <w:vAlign w:val="center"/>
          </w:tcPr>
          <w:p w14:paraId="49478A21" w14:textId="77777777" w:rsidR="00DF14AB" w:rsidRPr="00DF14AB" w:rsidRDefault="00DF14AB" w:rsidP="00DF14AB">
            <w:pPr>
              <w:suppressAutoHyphens/>
              <w:spacing w:after="0" w:line="240" w:lineRule="auto"/>
              <w:rPr>
                <w:rFonts w:ascii="Times New Roman" w:eastAsia="Times New Roman" w:hAnsi="Times New Roman" w:cs="Times New Roman"/>
                <w:color w:val="000000"/>
                <w:kern w:val="2"/>
                <w:sz w:val="24"/>
                <w:szCs w:val="24"/>
                <w:lang w:eastAsia="ru-RU"/>
              </w:rPr>
            </w:pPr>
            <w:r w:rsidRPr="00DF14AB">
              <w:rPr>
                <w:rFonts w:ascii="Times New Roman" w:eastAsia="Times New Roman" w:hAnsi="Times New Roman" w:cs="Times New Roman"/>
                <w:color w:val="000000"/>
                <w:kern w:val="2"/>
                <w:sz w:val="24"/>
                <w:szCs w:val="24"/>
                <w:lang w:val="kk-KZ" w:eastAsia="ru-RU"/>
              </w:rPr>
              <w:t>2016</w:t>
            </w:r>
          </w:p>
        </w:tc>
        <w:tc>
          <w:tcPr>
            <w:tcW w:w="4015" w:type="dxa"/>
            <w:shd w:val="clear" w:color="auto" w:fill="FFFFFF"/>
            <w:vAlign w:val="bottom"/>
          </w:tcPr>
          <w:p w14:paraId="588AE6A2" w14:textId="77777777" w:rsidR="00DF14AB" w:rsidRPr="00DF14AB" w:rsidRDefault="00DF14AB" w:rsidP="00DF14AB">
            <w:pPr>
              <w:spacing w:after="0" w:line="240" w:lineRule="auto"/>
              <w:jc w:val="right"/>
              <w:rPr>
                <w:rFonts w:ascii="Times New Roman" w:eastAsia="Times New Roman" w:hAnsi="Times New Roman" w:cs="Times New Roman"/>
                <w:color w:val="000000"/>
                <w:sz w:val="24"/>
                <w:szCs w:val="24"/>
                <w:lang w:eastAsia="ru-RU"/>
              </w:rPr>
            </w:pPr>
            <w:r w:rsidRPr="00DF14AB">
              <w:rPr>
                <w:rFonts w:ascii="Times New Roman" w:eastAsia="Times New Roman" w:hAnsi="Times New Roman" w:cs="Times New Roman"/>
                <w:color w:val="000000"/>
                <w:sz w:val="24"/>
                <w:szCs w:val="24"/>
                <w:lang w:eastAsia="ru-RU"/>
              </w:rPr>
              <w:t>7 762 303</w:t>
            </w:r>
          </w:p>
        </w:tc>
        <w:tc>
          <w:tcPr>
            <w:tcW w:w="4110" w:type="dxa"/>
            <w:shd w:val="clear" w:color="auto" w:fill="FFFFFF"/>
            <w:vAlign w:val="bottom"/>
          </w:tcPr>
          <w:p w14:paraId="63BEBC1A" w14:textId="77777777" w:rsidR="00DF14AB" w:rsidRPr="00DF14AB" w:rsidRDefault="00DF14AB" w:rsidP="00DF14AB">
            <w:pPr>
              <w:spacing w:after="0" w:line="240" w:lineRule="auto"/>
              <w:jc w:val="right"/>
              <w:rPr>
                <w:rFonts w:ascii="Times New Roman" w:eastAsia="Times New Roman" w:hAnsi="Times New Roman" w:cs="Times New Roman"/>
                <w:color w:val="000000"/>
                <w:sz w:val="24"/>
                <w:szCs w:val="24"/>
                <w:lang w:eastAsia="ru-RU"/>
              </w:rPr>
            </w:pPr>
            <w:r w:rsidRPr="00DF14AB">
              <w:rPr>
                <w:rFonts w:ascii="Times New Roman" w:eastAsia="Times New Roman" w:hAnsi="Times New Roman" w:cs="Times New Roman"/>
                <w:color w:val="000000"/>
                <w:sz w:val="24"/>
                <w:szCs w:val="24"/>
                <w:lang w:eastAsia="ru-RU"/>
              </w:rPr>
              <w:t>839 565</w:t>
            </w:r>
          </w:p>
        </w:tc>
      </w:tr>
      <w:tr w:rsidR="00DF14AB" w:rsidRPr="00DF14AB" w14:paraId="09FC7320" w14:textId="77777777" w:rsidTr="00436E29">
        <w:tc>
          <w:tcPr>
            <w:tcW w:w="1508" w:type="dxa"/>
            <w:shd w:val="clear" w:color="auto" w:fill="FFFFFF"/>
            <w:vAlign w:val="center"/>
          </w:tcPr>
          <w:p w14:paraId="53CF6D46" w14:textId="77777777" w:rsidR="00DF14AB" w:rsidRPr="00DF14AB" w:rsidRDefault="00DF14AB" w:rsidP="00DF14AB">
            <w:pPr>
              <w:suppressAutoHyphens/>
              <w:spacing w:after="0" w:line="240" w:lineRule="auto"/>
              <w:rPr>
                <w:rFonts w:ascii="Times New Roman" w:eastAsia="Times New Roman" w:hAnsi="Times New Roman" w:cs="Times New Roman"/>
                <w:color w:val="000000"/>
                <w:kern w:val="2"/>
                <w:sz w:val="24"/>
                <w:szCs w:val="24"/>
                <w:lang w:val="kk-KZ" w:eastAsia="ru-RU"/>
              </w:rPr>
            </w:pPr>
            <w:r w:rsidRPr="00DF14AB">
              <w:rPr>
                <w:rFonts w:ascii="Times New Roman" w:eastAsia="Times New Roman" w:hAnsi="Times New Roman" w:cs="Times New Roman"/>
                <w:color w:val="000000"/>
                <w:kern w:val="2"/>
                <w:sz w:val="24"/>
                <w:szCs w:val="24"/>
                <w:lang w:val="kk-KZ" w:eastAsia="ru-RU"/>
              </w:rPr>
              <w:t>2017</w:t>
            </w:r>
          </w:p>
        </w:tc>
        <w:tc>
          <w:tcPr>
            <w:tcW w:w="4015" w:type="dxa"/>
            <w:shd w:val="clear" w:color="auto" w:fill="FFFFFF"/>
            <w:vAlign w:val="bottom"/>
          </w:tcPr>
          <w:p w14:paraId="57A0015A" w14:textId="77777777" w:rsidR="00DF14AB" w:rsidRPr="00DF14AB" w:rsidRDefault="00DF14AB" w:rsidP="00DF14AB">
            <w:pPr>
              <w:spacing w:after="0" w:line="240" w:lineRule="auto"/>
              <w:jc w:val="right"/>
              <w:rPr>
                <w:rFonts w:ascii="Times New Roman" w:eastAsia="Times New Roman" w:hAnsi="Times New Roman" w:cs="Times New Roman"/>
                <w:color w:val="000000"/>
                <w:sz w:val="24"/>
                <w:szCs w:val="24"/>
                <w:lang w:val="kk-KZ" w:eastAsia="ru-RU"/>
              </w:rPr>
            </w:pPr>
            <w:r w:rsidRPr="00DF14AB">
              <w:rPr>
                <w:rFonts w:ascii="Times New Roman" w:eastAsia="Times New Roman" w:hAnsi="Times New Roman" w:cs="Times New Roman"/>
                <w:color w:val="000000"/>
                <w:sz w:val="24"/>
                <w:szCs w:val="24"/>
                <w:lang w:val="en-US" w:eastAsia="ru-RU"/>
              </w:rPr>
              <w:t>8 770 572</w:t>
            </w:r>
          </w:p>
        </w:tc>
        <w:tc>
          <w:tcPr>
            <w:tcW w:w="4110" w:type="dxa"/>
            <w:shd w:val="clear" w:color="auto" w:fill="FFFFFF"/>
            <w:vAlign w:val="bottom"/>
          </w:tcPr>
          <w:p w14:paraId="3060BB41" w14:textId="77777777" w:rsidR="00DF14AB" w:rsidRPr="00DF14AB" w:rsidRDefault="00DF14AB" w:rsidP="00DF14AB">
            <w:pPr>
              <w:spacing w:after="0" w:line="240" w:lineRule="auto"/>
              <w:jc w:val="right"/>
              <w:rPr>
                <w:rFonts w:ascii="Times New Roman" w:eastAsia="Times New Roman" w:hAnsi="Times New Roman" w:cs="Times New Roman"/>
                <w:color w:val="000000"/>
                <w:sz w:val="24"/>
                <w:szCs w:val="24"/>
                <w:lang w:val="kk-KZ" w:eastAsia="ru-RU"/>
              </w:rPr>
            </w:pPr>
            <w:r w:rsidRPr="00DF14AB">
              <w:rPr>
                <w:rFonts w:ascii="Times New Roman" w:eastAsia="Times New Roman" w:hAnsi="Times New Roman" w:cs="Times New Roman"/>
                <w:color w:val="000000"/>
                <w:sz w:val="24"/>
                <w:szCs w:val="24"/>
                <w:lang w:eastAsia="ru-RU"/>
              </w:rPr>
              <w:t>1 022 482</w:t>
            </w:r>
          </w:p>
        </w:tc>
      </w:tr>
      <w:tr w:rsidR="00DF14AB" w:rsidRPr="00DF14AB" w14:paraId="1BFDB234" w14:textId="77777777" w:rsidTr="00436E29">
        <w:tc>
          <w:tcPr>
            <w:tcW w:w="1508" w:type="dxa"/>
            <w:shd w:val="clear" w:color="auto" w:fill="FFFFFF"/>
            <w:vAlign w:val="center"/>
          </w:tcPr>
          <w:p w14:paraId="34D9432E" w14:textId="77777777" w:rsidR="00DF14AB" w:rsidRPr="00DF14AB" w:rsidRDefault="00DF14AB" w:rsidP="00DF14AB">
            <w:pPr>
              <w:suppressAutoHyphens/>
              <w:spacing w:after="0" w:line="240" w:lineRule="auto"/>
              <w:rPr>
                <w:rFonts w:ascii="Times New Roman" w:eastAsia="Times New Roman" w:hAnsi="Times New Roman" w:cs="Times New Roman"/>
                <w:color w:val="000000"/>
                <w:kern w:val="2"/>
                <w:sz w:val="24"/>
                <w:szCs w:val="24"/>
                <w:lang w:val="kk-KZ" w:eastAsia="ru-RU"/>
              </w:rPr>
            </w:pPr>
            <w:r w:rsidRPr="00DF14AB">
              <w:rPr>
                <w:rFonts w:ascii="Times New Roman" w:eastAsia="Times New Roman" w:hAnsi="Times New Roman" w:cs="Times New Roman"/>
                <w:color w:val="000000"/>
                <w:kern w:val="2"/>
                <w:sz w:val="24"/>
                <w:szCs w:val="24"/>
                <w:lang w:val="kk-KZ" w:eastAsia="ru-RU"/>
              </w:rPr>
              <w:t>2018</w:t>
            </w:r>
          </w:p>
        </w:tc>
        <w:tc>
          <w:tcPr>
            <w:tcW w:w="4015" w:type="dxa"/>
            <w:shd w:val="clear" w:color="auto" w:fill="FFFFFF"/>
            <w:vAlign w:val="bottom"/>
          </w:tcPr>
          <w:p w14:paraId="0DF30A2A" w14:textId="77777777" w:rsidR="00DF14AB" w:rsidRPr="00DF14AB" w:rsidRDefault="00DF14AB" w:rsidP="00DF14AB">
            <w:pPr>
              <w:spacing w:after="0" w:line="240" w:lineRule="auto"/>
              <w:jc w:val="right"/>
              <w:rPr>
                <w:rFonts w:ascii="Times New Roman" w:eastAsia="Times New Roman" w:hAnsi="Times New Roman" w:cs="Times New Roman"/>
                <w:color w:val="000000"/>
                <w:sz w:val="24"/>
                <w:szCs w:val="24"/>
                <w:lang w:val="en-US" w:eastAsia="ru-RU"/>
              </w:rPr>
            </w:pPr>
            <w:r w:rsidRPr="00DF14AB">
              <w:rPr>
                <w:rFonts w:ascii="Times New Roman" w:eastAsia="Times New Roman" w:hAnsi="Times New Roman" w:cs="Times New Roman"/>
                <w:color w:val="000000"/>
                <w:sz w:val="24"/>
                <w:szCs w:val="24"/>
                <w:lang w:eastAsia="ru-RU"/>
              </w:rPr>
              <w:t>11 179 036</w:t>
            </w:r>
          </w:p>
        </w:tc>
        <w:tc>
          <w:tcPr>
            <w:tcW w:w="4110" w:type="dxa"/>
            <w:shd w:val="clear" w:color="auto" w:fill="FFFFFF"/>
            <w:vAlign w:val="bottom"/>
          </w:tcPr>
          <w:p w14:paraId="3FD9A78D" w14:textId="77777777" w:rsidR="00DF14AB" w:rsidRPr="00DF14AB" w:rsidRDefault="00DF14AB" w:rsidP="00DF14AB">
            <w:pPr>
              <w:spacing w:after="0" w:line="240" w:lineRule="auto"/>
              <w:jc w:val="right"/>
              <w:rPr>
                <w:rFonts w:ascii="Times New Roman" w:eastAsia="Times New Roman" w:hAnsi="Times New Roman" w:cs="Times New Roman"/>
                <w:color w:val="000000"/>
                <w:sz w:val="24"/>
                <w:szCs w:val="24"/>
                <w:lang w:val="en-US" w:eastAsia="ru-RU"/>
              </w:rPr>
            </w:pPr>
            <w:r w:rsidRPr="00DF14AB">
              <w:rPr>
                <w:rFonts w:ascii="Times New Roman" w:eastAsia="Times New Roman" w:hAnsi="Times New Roman" w:cs="Times New Roman"/>
                <w:color w:val="000000"/>
                <w:sz w:val="24"/>
                <w:szCs w:val="24"/>
                <w:lang w:eastAsia="ru-RU"/>
              </w:rPr>
              <w:t>1201 296</w:t>
            </w:r>
          </w:p>
        </w:tc>
      </w:tr>
      <w:tr w:rsidR="00DF14AB" w:rsidRPr="00DF14AB" w14:paraId="04047B6A" w14:textId="77777777" w:rsidTr="00436E29">
        <w:tc>
          <w:tcPr>
            <w:tcW w:w="1508" w:type="dxa"/>
            <w:shd w:val="clear" w:color="auto" w:fill="FFFFFF"/>
            <w:vAlign w:val="center"/>
          </w:tcPr>
          <w:p w14:paraId="6EAA3088" w14:textId="77777777" w:rsidR="00DF14AB" w:rsidRPr="00DF14AB" w:rsidRDefault="00DF14AB" w:rsidP="00DF14AB">
            <w:pPr>
              <w:suppressAutoHyphens/>
              <w:spacing w:after="0" w:line="240" w:lineRule="auto"/>
              <w:rPr>
                <w:rFonts w:ascii="Times New Roman" w:eastAsia="Times New Roman" w:hAnsi="Times New Roman" w:cs="Times New Roman"/>
                <w:color w:val="000000"/>
                <w:kern w:val="2"/>
                <w:sz w:val="24"/>
                <w:szCs w:val="24"/>
                <w:lang w:val="kk-KZ" w:eastAsia="ru-RU"/>
              </w:rPr>
            </w:pPr>
            <w:r w:rsidRPr="00DF14AB">
              <w:rPr>
                <w:rFonts w:ascii="Times New Roman" w:eastAsia="Times New Roman" w:hAnsi="Times New Roman" w:cs="Times New Roman"/>
                <w:color w:val="000000"/>
                <w:kern w:val="2"/>
                <w:sz w:val="24"/>
                <w:szCs w:val="24"/>
                <w:lang w:val="kk-KZ" w:eastAsia="ru-RU"/>
              </w:rPr>
              <w:t>2019</w:t>
            </w:r>
          </w:p>
        </w:tc>
        <w:tc>
          <w:tcPr>
            <w:tcW w:w="4015" w:type="dxa"/>
            <w:shd w:val="clear" w:color="auto" w:fill="FFFFFF"/>
            <w:vAlign w:val="bottom"/>
          </w:tcPr>
          <w:p w14:paraId="1214C1BA" w14:textId="77777777" w:rsidR="00DF14AB" w:rsidRPr="00DF14AB" w:rsidRDefault="00DF14AB" w:rsidP="00DF14AB">
            <w:pPr>
              <w:spacing w:after="0" w:line="240" w:lineRule="auto"/>
              <w:jc w:val="right"/>
              <w:rPr>
                <w:rFonts w:ascii="Times New Roman" w:eastAsia="Times New Roman" w:hAnsi="Times New Roman" w:cs="Times New Roman"/>
                <w:color w:val="000000"/>
                <w:sz w:val="24"/>
                <w:szCs w:val="24"/>
                <w:lang w:eastAsia="ru-RU"/>
              </w:rPr>
            </w:pPr>
            <w:r w:rsidRPr="00DF14AB">
              <w:rPr>
                <w:rFonts w:ascii="Times New Roman" w:eastAsia="Times New Roman" w:hAnsi="Times New Roman" w:cs="Times New Roman"/>
                <w:color w:val="000000"/>
                <w:sz w:val="24"/>
                <w:szCs w:val="24"/>
                <w:lang w:eastAsia="ru-RU"/>
              </w:rPr>
              <w:t>12 576 79</w:t>
            </w:r>
            <w:r w:rsidRPr="00DF14AB">
              <w:rPr>
                <w:rFonts w:ascii="Times New Roman" w:eastAsia="Times New Roman" w:hAnsi="Times New Roman" w:cs="Times New Roman"/>
                <w:color w:val="000000"/>
                <w:sz w:val="24"/>
                <w:szCs w:val="24"/>
                <w:lang w:val="en-US" w:eastAsia="ru-RU"/>
              </w:rPr>
              <w:t>3</w:t>
            </w:r>
          </w:p>
        </w:tc>
        <w:tc>
          <w:tcPr>
            <w:tcW w:w="4110" w:type="dxa"/>
            <w:shd w:val="clear" w:color="auto" w:fill="FFFFFF"/>
            <w:vAlign w:val="bottom"/>
          </w:tcPr>
          <w:p w14:paraId="4158BAD6" w14:textId="77777777" w:rsidR="00DF14AB" w:rsidRPr="00DF14AB" w:rsidRDefault="00DF14AB" w:rsidP="00DF14AB">
            <w:pPr>
              <w:spacing w:after="0" w:line="240" w:lineRule="auto"/>
              <w:jc w:val="right"/>
              <w:rPr>
                <w:rFonts w:ascii="Times New Roman" w:eastAsia="Times New Roman" w:hAnsi="Times New Roman" w:cs="Times New Roman"/>
                <w:color w:val="000000"/>
                <w:sz w:val="24"/>
                <w:szCs w:val="24"/>
                <w:lang w:eastAsia="ru-RU"/>
              </w:rPr>
            </w:pPr>
            <w:r w:rsidRPr="00DF14AB">
              <w:rPr>
                <w:rFonts w:ascii="Times New Roman" w:eastAsia="Times New Roman" w:hAnsi="Times New Roman" w:cs="Times New Roman"/>
                <w:color w:val="000000"/>
                <w:sz w:val="24"/>
                <w:szCs w:val="24"/>
                <w:lang w:eastAsia="ru-RU"/>
              </w:rPr>
              <w:t>1 475 500</w:t>
            </w:r>
          </w:p>
        </w:tc>
      </w:tr>
      <w:tr w:rsidR="00DF14AB" w:rsidRPr="00DF14AB" w14:paraId="6B6D62B7" w14:textId="77777777" w:rsidTr="00436E29">
        <w:tc>
          <w:tcPr>
            <w:tcW w:w="1508" w:type="dxa"/>
            <w:shd w:val="clear" w:color="auto" w:fill="FFFFFF"/>
            <w:vAlign w:val="center"/>
          </w:tcPr>
          <w:p w14:paraId="3AFF328D" w14:textId="77777777" w:rsidR="00DF14AB" w:rsidRPr="00DF14AB" w:rsidRDefault="00DF14AB" w:rsidP="00DF14AB">
            <w:pPr>
              <w:suppressAutoHyphens/>
              <w:spacing w:after="0" w:line="240" w:lineRule="auto"/>
              <w:rPr>
                <w:rFonts w:ascii="Times New Roman" w:eastAsia="Times New Roman" w:hAnsi="Times New Roman" w:cs="Times New Roman"/>
                <w:color w:val="000000"/>
                <w:kern w:val="2"/>
                <w:sz w:val="24"/>
                <w:szCs w:val="24"/>
                <w:lang w:val="kk-KZ" w:eastAsia="ru-RU"/>
              </w:rPr>
            </w:pPr>
            <w:r w:rsidRPr="00DF14AB">
              <w:rPr>
                <w:rFonts w:ascii="Times New Roman" w:eastAsia="Times New Roman" w:hAnsi="Times New Roman" w:cs="Times New Roman"/>
                <w:color w:val="000000"/>
                <w:kern w:val="2"/>
                <w:sz w:val="24"/>
                <w:szCs w:val="24"/>
                <w:lang w:val="kk-KZ" w:eastAsia="ru-RU"/>
              </w:rPr>
              <w:t>2020</w:t>
            </w:r>
          </w:p>
        </w:tc>
        <w:tc>
          <w:tcPr>
            <w:tcW w:w="4015" w:type="dxa"/>
            <w:shd w:val="clear" w:color="auto" w:fill="FFFFFF"/>
            <w:vAlign w:val="bottom"/>
          </w:tcPr>
          <w:p w14:paraId="6B432908" w14:textId="77777777" w:rsidR="00DF14AB" w:rsidRPr="00DF14AB" w:rsidRDefault="00DF14AB" w:rsidP="00DF14AB">
            <w:pPr>
              <w:spacing w:after="0" w:line="240" w:lineRule="auto"/>
              <w:jc w:val="right"/>
              <w:rPr>
                <w:rFonts w:ascii="Times New Roman" w:eastAsia="Times New Roman" w:hAnsi="Times New Roman" w:cs="Times New Roman"/>
                <w:color w:val="000000"/>
                <w:sz w:val="24"/>
                <w:szCs w:val="24"/>
                <w:lang w:val="en-US" w:eastAsia="ru-RU"/>
              </w:rPr>
            </w:pPr>
            <w:r w:rsidRPr="00DF14AB">
              <w:rPr>
                <w:rFonts w:ascii="Times New Roman" w:eastAsia="Times New Roman" w:hAnsi="Times New Roman" w:cs="Times New Roman"/>
                <w:color w:val="000000"/>
                <w:sz w:val="24"/>
                <w:szCs w:val="24"/>
                <w:lang w:eastAsia="ru-RU"/>
              </w:rPr>
              <w:t>12 270 144</w:t>
            </w:r>
          </w:p>
        </w:tc>
        <w:tc>
          <w:tcPr>
            <w:tcW w:w="4110" w:type="dxa"/>
            <w:shd w:val="clear" w:color="auto" w:fill="FFFFFF"/>
            <w:vAlign w:val="bottom"/>
          </w:tcPr>
          <w:p w14:paraId="0A8A01A2" w14:textId="77777777" w:rsidR="00DF14AB" w:rsidRPr="00DF14AB" w:rsidRDefault="00DF14AB" w:rsidP="00DF14AB">
            <w:pPr>
              <w:spacing w:after="0" w:line="240" w:lineRule="auto"/>
              <w:jc w:val="right"/>
              <w:rPr>
                <w:rFonts w:ascii="Times New Roman" w:eastAsia="Times New Roman" w:hAnsi="Times New Roman" w:cs="Times New Roman"/>
                <w:color w:val="000000"/>
                <w:sz w:val="24"/>
                <w:szCs w:val="24"/>
                <w:lang w:val="en-US" w:eastAsia="ru-RU"/>
              </w:rPr>
            </w:pPr>
            <w:r w:rsidRPr="00DF14AB">
              <w:rPr>
                <w:rFonts w:ascii="Times New Roman" w:eastAsia="Times New Roman" w:hAnsi="Times New Roman" w:cs="Times New Roman"/>
                <w:color w:val="000000"/>
                <w:sz w:val="24"/>
                <w:szCs w:val="24"/>
                <w:lang w:eastAsia="ru-RU"/>
              </w:rPr>
              <w:t xml:space="preserve">1 </w:t>
            </w:r>
            <w:r w:rsidRPr="00DF14AB">
              <w:rPr>
                <w:rFonts w:ascii="Times New Roman" w:eastAsia="Times New Roman" w:hAnsi="Times New Roman" w:cs="Times New Roman"/>
                <w:color w:val="000000"/>
                <w:sz w:val="24"/>
                <w:szCs w:val="24"/>
                <w:lang w:val="en-US" w:eastAsia="ru-RU"/>
              </w:rPr>
              <w:t>989281</w:t>
            </w:r>
          </w:p>
        </w:tc>
      </w:tr>
      <w:tr w:rsidR="00DF14AB" w:rsidRPr="00DF14AB" w14:paraId="13481A26" w14:textId="77777777" w:rsidTr="00436E29">
        <w:trPr>
          <w:trHeight w:val="307"/>
        </w:trPr>
        <w:tc>
          <w:tcPr>
            <w:tcW w:w="1508" w:type="dxa"/>
            <w:shd w:val="clear" w:color="auto" w:fill="FFFFFF"/>
            <w:vAlign w:val="center"/>
          </w:tcPr>
          <w:p w14:paraId="5E70EF87" w14:textId="77777777" w:rsidR="00DF14AB" w:rsidRPr="00DF14AB" w:rsidRDefault="00DF14AB" w:rsidP="00DF14AB">
            <w:pPr>
              <w:suppressAutoHyphens/>
              <w:spacing w:after="0" w:line="240" w:lineRule="auto"/>
              <w:rPr>
                <w:rFonts w:ascii="Times New Roman" w:eastAsia="Times New Roman" w:hAnsi="Times New Roman" w:cs="Times New Roman"/>
                <w:color w:val="000000"/>
                <w:kern w:val="2"/>
                <w:sz w:val="24"/>
                <w:szCs w:val="24"/>
                <w:lang w:val="kk-KZ" w:eastAsia="ru-RU"/>
              </w:rPr>
            </w:pPr>
            <w:r w:rsidRPr="00DF14AB">
              <w:rPr>
                <w:rFonts w:ascii="Times New Roman" w:eastAsia="Times New Roman" w:hAnsi="Times New Roman" w:cs="Times New Roman"/>
                <w:color w:val="000000"/>
                <w:kern w:val="2"/>
                <w:sz w:val="24"/>
                <w:szCs w:val="24"/>
                <w:lang w:val="kk-KZ" w:eastAsia="ru-RU"/>
              </w:rPr>
              <w:t>2021</w:t>
            </w:r>
          </w:p>
        </w:tc>
        <w:tc>
          <w:tcPr>
            <w:tcW w:w="4015" w:type="dxa"/>
            <w:shd w:val="clear" w:color="auto" w:fill="FFFFFF"/>
            <w:vAlign w:val="bottom"/>
          </w:tcPr>
          <w:p w14:paraId="2DA2015C" w14:textId="77777777" w:rsidR="00DF14AB" w:rsidRPr="00DF14AB" w:rsidRDefault="00DF14AB" w:rsidP="00DF14AB">
            <w:pPr>
              <w:spacing w:after="0" w:line="240" w:lineRule="auto"/>
              <w:jc w:val="right"/>
              <w:rPr>
                <w:rFonts w:ascii="Times New Roman" w:eastAsia="Times New Roman" w:hAnsi="Times New Roman" w:cs="Times New Roman"/>
                <w:color w:val="000000"/>
                <w:sz w:val="24"/>
                <w:szCs w:val="24"/>
                <w:lang w:eastAsia="ru-RU"/>
              </w:rPr>
            </w:pPr>
            <w:r w:rsidRPr="00DF14AB">
              <w:rPr>
                <w:rFonts w:ascii="Times New Roman" w:eastAsia="Times New Roman" w:hAnsi="Times New Roman" w:cs="Times New Roman"/>
                <w:color w:val="000000"/>
                <w:sz w:val="24"/>
                <w:szCs w:val="24"/>
                <w:lang w:eastAsia="ru-RU"/>
              </w:rPr>
              <w:t>13242,2</w:t>
            </w:r>
          </w:p>
        </w:tc>
        <w:tc>
          <w:tcPr>
            <w:tcW w:w="4110" w:type="dxa"/>
            <w:shd w:val="clear" w:color="auto" w:fill="FFFFFF"/>
            <w:vAlign w:val="bottom"/>
          </w:tcPr>
          <w:p w14:paraId="3B1AEECE" w14:textId="77777777" w:rsidR="00DF14AB" w:rsidRPr="00DF14AB" w:rsidRDefault="00DF14AB" w:rsidP="00DF14AB">
            <w:pPr>
              <w:spacing w:after="0" w:line="240" w:lineRule="auto"/>
              <w:jc w:val="right"/>
              <w:rPr>
                <w:rFonts w:ascii="Times New Roman" w:eastAsia="Times New Roman" w:hAnsi="Times New Roman" w:cs="Times New Roman"/>
                <w:color w:val="000000"/>
                <w:sz w:val="24"/>
                <w:szCs w:val="24"/>
                <w:lang w:eastAsia="ru-RU"/>
              </w:rPr>
            </w:pPr>
            <w:r w:rsidRPr="00DF14AB">
              <w:rPr>
                <w:rFonts w:ascii="Times New Roman" w:eastAsia="Times New Roman" w:hAnsi="Times New Roman" w:cs="Times New Roman"/>
                <w:color w:val="000000"/>
                <w:sz w:val="24"/>
                <w:szCs w:val="24"/>
                <w:lang w:eastAsia="ru-RU"/>
              </w:rPr>
              <w:t>2 434 297</w:t>
            </w:r>
          </w:p>
        </w:tc>
      </w:tr>
      <w:tr w:rsidR="00DF14AB" w:rsidRPr="00DF14AB" w14:paraId="350381FB" w14:textId="77777777" w:rsidTr="00436E29">
        <w:trPr>
          <w:trHeight w:val="307"/>
        </w:trPr>
        <w:tc>
          <w:tcPr>
            <w:tcW w:w="1508" w:type="dxa"/>
            <w:shd w:val="clear" w:color="auto" w:fill="FFFFFF"/>
            <w:vAlign w:val="center"/>
          </w:tcPr>
          <w:p w14:paraId="501FD7F4" w14:textId="77777777" w:rsidR="00DF14AB" w:rsidRPr="00DF14AB" w:rsidRDefault="00DF14AB" w:rsidP="00DF14AB">
            <w:pPr>
              <w:suppressAutoHyphens/>
              <w:spacing w:after="0" w:line="240" w:lineRule="auto"/>
              <w:rPr>
                <w:rFonts w:ascii="Times New Roman" w:eastAsia="Times New Roman" w:hAnsi="Times New Roman" w:cs="Times New Roman"/>
                <w:color w:val="000000"/>
                <w:kern w:val="2"/>
                <w:sz w:val="24"/>
                <w:szCs w:val="24"/>
                <w:lang w:val="kk-KZ" w:eastAsia="ru-RU"/>
              </w:rPr>
            </w:pPr>
            <w:r w:rsidRPr="00DF14AB">
              <w:rPr>
                <w:rFonts w:ascii="Times New Roman" w:eastAsia="Times New Roman" w:hAnsi="Times New Roman" w:cs="Times New Roman"/>
                <w:color w:val="000000"/>
                <w:kern w:val="2"/>
                <w:sz w:val="24"/>
                <w:szCs w:val="24"/>
                <w:lang w:val="kk-KZ" w:eastAsia="ru-RU"/>
              </w:rPr>
              <w:t>2022</w:t>
            </w:r>
          </w:p>
        </w:tc>
        <w:tc>
          <w:tcPr>
            <w:tcW w:w="4015" w:type="dxa"/>
            <w:shd w:val="clear" w:color="auto" w:fill="FFFFFF"/>
            <w:vAlign w:val="bottom"/>
          </w:tcPr>
          <w:p w14:paraId="70AC95A9" w14:textId="77777777" w:rsidR="00DF14AB" w:rsidRPr="00DF14AB" w:rsidRDefault="00DF14AB" w:rsidP="00DF14AB">
            <w:pPr>
              <w:spacing w:after="0" w:line="240" w:lineRule="auto"/>
              <w:jc w:val="right"/>
              <w:rPr>
                <w:rFonts w:ascii="Times New Roman" w:eastAsia="Times New Roman" w:hAnsi="Times New Roman" w:cs="Times New Roman"/>
                <w:color w:val="000000"/>
                <w:sz w:val="24"/>
                <w:szCs w:val="24"/>
                <w:lang w:eastAsia="ru-RU"/>
              </w:rPr>
            </w:pPr>
            <w:r w:rsidRPr="00DF14AB">
              <w:rPr>
                <w:rFonts w:ascii="Times New Roman" w:eastAsia="Times New Roman" w:hAnsi="Times New Roman" w:cs="Times New Roman"/>
                <w:color w:val="000000"/>
                <w:sz w:val="24"/>
                <w:szCs w:val="24"/>
                <w:lang w:eastAsia="ru-RU"/>
              </w:rPr>
              <w:t>15251,1</w:t>
            </w:r>
          </w:p>
        </w:tc>
        <w:tc>
          <w:tcPr>
            <w:tcW w:w="4110" w:type="dxa"/>
            <w:shd w:val="clear" w:color="auto" w:fill="FFFFFF"/>
            <w:vAlign w:val="bottom"/>
          </w:tcPr>
          <w:p w14:paraId="27F6756C" w14:textId="77777777" w:rsidR="00DF14AB" w:rsidRPr="00DF14AB" w:rsidRDefault="00DF14AB" w:rsidP="00DF14AB">
            <w:pPr>
              <w:spacing w:after="0" w:line="240" w:lineRule="auto"/>
              <w:jc w:val="right"/>
              <w:rPr>
                <w:rFonts w:ascii="Times New Roman" w:eastAsia="Times New Roman" w:hAnsi="Times New Roman" w:cs="Times New Roman"/>
                <w:color w:val="000000"/>
                <w:sz w:val="24"/>
                <w:szCs w:val="24"/>
                <w:lang w:eastAsia="ru-RU"/>
              </w:rPr>
            </w:pPr>
            <w:r w:rsidRPr="00DF14AB">
              <w:rPr>
                <w:rFonts w:ascii="Times New Roman" w:eastAsia="Times New Roman" w:hAnsi="Times New Roman" w:cs="Times New Roman"/>
                <w:sz w:val="24"/>
                <w:szCs w:val="24"/>
                <w:lang w:eastAsia="ru-RU"/>
              </w:rPr>
              <w:t>2 902 219</w:t>
            </w:r>
          </w:p>
        </w:tc>
      </w:tr>
      <w:tr w:rsidR="00DF14AB" w:rsidRPr="00DF14AB" w14:paraId="1CCAD15C" w14:textId="77777777" w:rsidTr="00436E29">
        <w:trPr>
          <w:trHeight w:val="307"/>
        </w:trPr>
        <w:tc>
          <w:tcPr>
            <w:tcW w:w="1508" w:type="dxa"/>
            <w:shd w:val="clear" w:color="auto" w:fill="FFFFFF"/>
            <w:vAlign w:val="center"/>
          </w:tcPr>
          <w:p w14:paraId="629E5A8A" w14:textId="77777777" w:rsidR="00DF14AB" w:rsidRPr="00DF14AB" w:rsidRDefault="00DF14AB" w:rsidP="00DF14AB">
            <w:pPr>
              <w:suppressAutoHyphens/>
              <w:spacing w:after="0" w:line="240" w:lineRule="auto"/>
              <w:rPr>
                <w:rFonts w:ascii="Times New Roman" w:eastAsia="Times New Roman" w:hAnsi="Times New Roman" w:cs="Times New Roman"/>
                <w:color w:val="000000"/>
                <w:kern w:val="2"/>
                <w:sz w:val="24"/>
                <w:szCs w:val="24"/>
                <w:lang w:val="kk-KZ" w:eastAsia="ru-RU"/>
              </w:rPr>
            </w:pPr>
            <w:r w:rsidRPr="00DF14AB">
              <w:rPr>
                <w:rFonts w:ascii="Times New Roman" w:eastAsia="Times New Roman" w:hAnsi="Times New Roman" w:cs="Times New Roman"/>
                <w:color w:val="000000"/>
                <w:kern w:val="2"/>
                <w:sz w:val="24"/>
                <w:szCs w:val="24"/>
                <w:lang w:val="kk-KZ" w:eastAsia="ru-RU"/>
              </w:rPr>
              <w:t>2023</w:t>
            </w:r>
          </w:p>
        </w:tc>
        <w:tc>
          <w:tcPr>
            <w:tcW w:w="4015" w:type="dxa"/>
            <w:shd w:val="clear" w:color="auto" w:fill="FFFFFF"/>
            <w:vAlign w:val="bottom"/>
          </w:tcPr>
          <w:p w14:paraId="70045099" w14:textId="77777777" w:rsidR="00DF14AB" w:rsidRPr="00DF14AB" w:rsidRDefault="00DF14AB" w:rsidP="00DF14AB">
            <w:pPr>
              <w:spacing w:after="0" w:line="240" w:lineRule="auto"/>
              <w:jc w:val="right"/>
              <w:rPr>
                <w:rFonts w:ascii="Times New Roman" w:eastAsia="Times New Roman" w:hAnsi="Times New Roman" w:cs="Times New Roman"/>
                <w:color w:val="000000"/>
                <w:sz w:val="24"/>
                <w:szCs w:val="24"/>
                <w:highlight w:val="yellow"/>
                <w:lang w:eastAsia="ru-RU"/>
              </w:rPr>
            </w:pPr>
            <w:r w:rsidRPr="00DF14AB">
              <w:rPr>
                <w:rFonts w:ascii="Times New Roman" w:eastAsia="Times New Roman" w:hAnsi="Times New Roman" w:cs="Times New Roman"/>
                <w:sz w:val="24"/>
                <w:szCs w:val="24"/>
                <w:shd w:val="clear" w:color="auto" w:fill="FFFFFF"/>
                <w:lang w:eastAsia="ru-RU"/>
              </w:rPr>
              <w:t>17649,3</w:t>
            </w:r>
          </w:p>
        </w:tc>
        <w:tc>
          <w:tcPr>
            <w:tcW w:w="4110" w:type="dxa"/>
            <w:shd w:val="clear" w:color="auto" w:fill="FFFFFF"/>
            <w:vAlign w:val="bottom"/>
          </w:tcPr>
          <w:p w14:paraId="7094F012" w14:textId="77777777" w:rsidR="00DF14AB" w:rsidRPr="00DF14AB" w:rsidRDefault="00DF14AB" w:rsidP="00DF14AB">
            <w:pPr>
              <w:spacing w:after="0" w:line="240" w:lineRule="auto"/>
              <w:jc w:val="right"/>
              <w:rPr>
                <w:rFonts w:ascii="Times New Roman" w:eastAsia="Times New Roman" w:hAnsi="Times New Roman" w:cs="Times New Roman"/>
                <w:sz w:val="24"/>
                <w:szCs w:val="24"/>
                <w:highlight w:val="yellow"/>
                <w:lang w:val="en-US" w:eastAsia="ru-RU"/>
              </w:rPr>
            </w:pPr>
            <w:r w:rsidRPr="00DF14AB">
              <w:rPr>
                <w:rFonts w:ascii="Times New Roman" w:eastAsia="Times New Roman" w:hAnsi="Times New Roman" w:cs="Times New Roman"/>
                <w:sz w:val="24"/>
                <w:szCs w:val="24"/>
                <w:lang w:val="en-US" w:eastAsia="ru-RU"/>
              </w:rPr>
              <w:t>3 091 081</w:t>
            </w:r>
          </w:p>
        </w:tc>
      </w:tr>
      <w:tr w:rsidR="00DF14AB" w:rsidRPr="00DF14AB" w14:paraId="2C7BC34B" w14:textId="77777777" w:rsidTr="00436E29">
        <w:trPr>
          <w:trHeight w:val="191"/>
        </w:trPr>
        <w:tc>
          <w:tcPr>
            <w:tcW w:w="9633" w:type="dxa"/>
            <w:gridSpan w:val="3"/>
            <w:shd w:val="clear" w:color="auto" w:fill="FFFFFF"/>
            <w:vAlign w:val="center"/>
          </w:tcPr>
          <w:p w14:paraId="2BCE82C6" w14:textId="766EB7EB" w:rsidR="00DF14AB" w:rsidRPr="00DF14AB" w:rsidRDefault="00DF14AB" w:rsidP="00CC472B">
            <w:pPr>
              <w:spacing w:after="0" w:line="240" w:lineRule="auto"/>
              <w:rPr>
                <w:rFonts w:ascii="Times New Roman" w:eastAsia="Times New Roman" w:hAnsi="Times New Roman" w:cs="Times New Roman"/>
                <w:color w:val="000000"/>
                <w:sz w:val="24"/>
                <w:szCs w:val="24"/>
                <w:lang w:eastAsia="ru-RU"/>
              </w:rPr>
            </w:pPr>
            <w:r w:rsidRPr="00DF14AB">
              <w:rPr>
                <w:rFonts w:ascii="Times New Roman" w:eastAsia="Calibri" w:hAnsi="Times New Roman" w:cs="Times New Roman"/>
                <w:sz w:val="24"/>
                <w:szCs w:val="24"/>
                <w:lang w:val="kk-KZ" w:eastAsia="ru-RU"/>
              </w:rPr>
              <w:t>Ескерту</w:t>
            </w:r>
            <w:r w:rsidRPr="00DF14AB">
              <w:rPr>
                <w:rFonts w:ascii="Times New Roman" w:eastAsia="Calibri" w:hAnsi="Times New Roman" w:cs="Times New Roman"/>
                <w:sz w:val="24"/>
                <w:szCs w:val="24"/>
                <w:lang w:eastAsia="ru-RU"/>
              </w:rPr>
              <w:t xml:space="preserve"> </w:t>
            </w:r>
            <w:r w:rsidRPr="00DF14AB">
              <w:rPr>
                <w:rFonts w:ascii="Times New Roman" w:eastAsia="Calibri" w:hAnsi="Times New Roman" w:cs="Times New Roman"/>
                <w:sz w:val="24"/>
                <w:szCs w:val="24"/>
                <w:lang w:val="kk-KZ" w:eastAsia="ru-RU"/>
              </w:rPr>
              <w:t>–</w:t>
            </w:r>
            <w:r w:rsidR="0014398D">
              <w:rPr>
                <w:rFonts w:ascii="Times New Roman" w:eastAsia="Calibri" w:hAnsi="Times New Roman" w:cs="Times New Roman"/>
                <w:sz w:val="24"/>
                <w:szCs w:val="24"/>
                <w:lang w:eastAsia="ru-RU"/>
              </w:rPr>
              <w:t xml:space="preserve"> </w:t>
            </w:r>
            <w:r w:rsidR="0014398D" w:rsidRPr="00973D9C">
              <w:rPr>
                <w:rFonts w:ascii="Times New Roman" w:eastAsia="Calibri" w:hAnsi="Times New Roman" w:cs="Times New Roman"/>
                <w:sz w:val="24"/>
                <w:szCs w:val="24"/>
                <w:lang w:eastAsia="ru-RU"/>
              </w:rPr>
              <w:fldChar w:fldCharType="begin"/>
            </w:r>
            <w:r w:rsidR="0014398D" w:rsidRPr="00973D9C">
              <w:rPr>
                <w:rFonts w:ascii="Times New Roman" w:eastAsia="Calibri" w:hAnsi="Times New Roman" w:cs="Times New Roman"/>
                <w:sz w:val="24"/>
                <w:szCs w:val="24"/>
                <w:lang w:eastAsia="ru-RU"/>
              </w:rPr>
              <w:instrText xml:space="preserve"> ADDIN ZOTERO_ITEM CSL_CITATION {"citationID":"ZWNAbM5i","properties":{"formattedCitation":"[8]","plainCitation":"[8]","noteIndex":0},"citationItems":[{"id":1239,"uris":["http://zotero.org/users/local/LmUJ9pgu/items/WBZ7M5LV"],"itemData":{"id":1239,"type":"webpage","container-title":"stat.gov","title":"Search of an indicator, classifier by keyword, by CSI code","URL":"https://taldau.stat.gov.kz/en/Search/SearchByKeyWord","author":[{"family":"Statictic committee of RK","given":""}],"accessed":{"date-parts":[["2020",10,4]]},"issued":{"date-parts":[["2019"]]}}}],"schema":"https://github.com/citation-style-language/schema/raw/master/csl-citation.json"} </w:instrText>
            </w:r>
            <w:r w:rsidR="0014398D" w:rsidRPr="00973D9C">
              <w:rPr>
                <w:rFonts w:ascii="Times New Roman" w:eastAsia="Calibri" w:hAnsi="Times New Roman" w:cs="Times New Roman"/>
                <w:sz w:val="24"/>
                <w:szCs w:val="24"/>
                <w:lang w:eastAsia="ru-RU"/>
              </w:rPr>
              <w:fldChar w:fldCharType="separate"/>
            </w:r>
            <w:r w:rsidR="0014398D" w:rsidRPr="00973D9C">
              <w:rPr>
                <w:rFonts w:ascii="Times New Roman" w:hAnsi="Times New Roman" w:cs="Times New Roman"/>
                <w:sz w:val="24"/>
              </w:rPr>
              <w:t>[8]</w:t>
            </w:r>
            <w:r w:rsidR="0014398D" w:rsidRPr="00973D9C">
              <w:rPr>
                <w:rFonts w:ascii="Times New Roman" w:eastAsia="Calibri" w:hAnsi="Times New Roman" w:cs="Times New Roman"/>
                <w:sz w:val="24"/>
                <w:szCs w:val="24"/>
                <w:lang w:eastAsia="ru-RU"/>
              </w:rPr>
              <w:fldChar w:fldCharType="end"/>
            </w:r>
            <w:r w:rsidRPr="00DF14AB">
              <w:rPr>
                <w:rFonts w:ascii="Times New Roman" w:eastAsia="Calibri" w:hAnsi="Times New Roman" w:cs="Times New Roman"/>
                <w:sz w:val="24"/>
                <w:szCs w:val="24"/>
                <w:lang w:eastAsia="ru-RU"/>
              </w:rPr>
              <w:t xml:space="preserve"> </w:t>
            </w:r>
            <w:r w:rsidRPr="00DF14AB">
              <w:rPr>
                <w:rFonts w:ascii="Times New Roman" w:eastAsia="Calibri" w:hAnsi="Times New Roman" w:cs="Times New Roman"/>
                <w:sz w:val="24"/>
                <w:szCs w:val="24"/>
                <w:lang w:val="kk-KZ" w:eastAsia="ru-RU"/>
              </w:rPr>
              <w:t xml:space="preserve">мәліметтері негізінде </w:t>
            </w:r>
            <w:r w:rsidR="00CC472B" w:rsidRPr="00DF14AB">
              <w:rPr>
                <w:rFonts w:ascii="Times New Roman" w:eastAsia="Calibri" w:hAnsi="Times New Roman" w:cs="Times New Roman"/>
                <w:sz w:val="24"/>
                <w:szCs w:val="24"/>
                <w:lang w:val="kk-KZ" w:eastAsia="ru-RU"/>
              </w:rPr>
              <w:t xml:space="preserve">автормен </w:t>
            </w:r>
            <w:r w:rsidRPr="00DF14AB">
              <w:rPr>
                <w:rFonts w:ascii="Times New Roman" w:eastAsia="Calibri" w:hAnsi="Times New Roman" w:cs="Times New Roman"/>
                <w:sz w:val="24"/>
                <w:szCs w:val="24"/>
                <w:lang w:val="kk-KZ" w:eastAsia="ru-RU"/>
              </w:rPr>
              <w:t>құрастырылған</w:t>
            </w:r>
          </w:p>
        </w:tc>
      </w:tr>
    </w:tbl>
    <w:p w14:paraId="22FFD429" w14:textId="77777777" w:rsidR="00DF14AB" w:rsidRPr="00DF14AB" w:rsidRDefault="00DF14AB" w:rsidP="00DF14AB">
      <w:pPr>
        <w:spacing w:after="200" w:line="276" w:lineRule="auto"/>
        <w:contextualSpacing/>
        <w:jc w:val="both"/>
        <w:rPr>
          <w:rFonts w:ascii="Times New Roman" w:eastAsia="Times New Roman" w:hAnsi="Times New Roman" w:cs="Times New Roman"/>
          <w:sz w:val="28"/>
          <w:szCs w:val="28"/>
          <w:lang w:val="kk-KZ" w:eastAsia="ru-RU"/>
        </w:rPr>
      </w:pPr>
    </w:p>
    <w:p w14:paraId="6EEA2066" w14:textId="0D3C66EB" w:rsidR="0013472B" w:rsidRDefault="009F2121" w:rsidP="0013472B">
      <w:pPr>
        <w:spacing w:after="200" w:line="240" w:lineRule="auto"/>
        <w:contextualSpacing/>
        <w:jc w:val="both"/>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 xml:space="preserve">         </w:t>
      </w:r>
      <w:r w:rsidR="0013472B">
        <w:rPr>
          <w:rFonts w:ascii="Times New Roman" w:eastAsia="Times New Roman" w:hAnsi="Times New Roman" w:cs="Times New Roman"/>
          <w:sz w:val="28"/>
          <w:szCs w:val="28"/>
          <w:lang w:val="kk-KZ" w:eastAsia="ru-RU"/>
        </w:rPr>
        <w:t>1</w:t>
      </w:r>
      <w:r w:rsidR="0013472B" w:rsidRPr="00DF14AB">
        <w:rPr>
          <w:rFonts w:ascii="Times New Roman" w:eastAsia="Times New Roman" w:hAnsi="Times New Roman" w:cs="Times New Roman"/>
          <w:sz w:val="28"/>
          <w:szCs w:val="28"/>
          <w:lang w:val="kk-KZ" w:eastAsia="ru-RU"/>
        </w:rPr>
        <w:t>- суретте инвестициалардың нақты көлемінің өсуі көрсетіледі. Бұл жерде 2019</w:t>
      </w:r>
      <w:r w:rsidR="0013472B">
        <w:rPr>
          <w:rFonts w:ascii="Times New Roman" w:eastAsia="Times New Roman" w:hAnsi="Times New Roman" w:cs="Times New Roman"/>
          <w:sz w:val="28"/>
          <w:szCs w:val="28"/>
          <w:lang w:val="kk-KZ" w:eastAsia="ru-RU"/>
        </w:rPr>
        <w:t xml:space="preserve"> </w:t>
      </w:r>
      <w:r w:rsidR="0013472B" w:rsidRPr="00DF14AB">
        <w:rPr>
          <w:rFonts w:ascii="Times New Roman" w:eastAsia="Times New Roman" w:hAnsi="Times New Roman" w:cs="Times New Roman"/>
          <w:sz w:val="28"/>
          <w:szCs w:val="28"/>
          <w:lang w:val="kk-KZ" w:eastAsia="ru-RU"/>
        </w:rPr>
        <w:t>-</w:t>
      </w:r>
      <w:r w:rsidR="0013472B">
        <w:rPr>
          <w:rFonts w:ascii="Times New Roman" w:eastAsia="Times New Roman" w:hAnsi="Times New Roman" w:cs="Times New Roman"/>
          <w:sz w:val="28"/>
          <w:szCs w:val="28"/>
          <w:lang w:val="kk-KZ" w:eastAsia="ru-RU"/>
        </w:rPr>
        <w:t xml:space="preserve"> </w:t>
      </w:r>
      <w:r w:rsidR="0013472B" w:rsidRPr="00DF14AB">
        <w:rPr>
          <w:rFonts w:ascii="Times New Roman" w:eastAsia="Times New Roman" w:hAnsi="Times New Roman" w:cs="Times New Roman"/>
          <w:sz w:val="28"/>
          <w:szCs w:val="28"/>
          <w:lang w:val="kk-KZ" w:eastAsia="ru-RU"/>
        </w:rPr>
        <w:t>2023 жылдары тұрғын үй құрылысында инвестициалардың күрт өсуі байқалады, бұл зейнетақы есебінен тұрғын үй сатып алу жөніндегі рұқсат беру шарасымен түсіндіріледі.</w:t>
      </w:r>
    </w:p>
    <w:p w14:paraId="6144F759" w14:textId="095765F1" w:rsidR="00B14367" w:rsidRDefault="00B14367" w:rsidP="0013472B">
      <w:pPr>
        <w:spacing w:after="200" w:line="240" w:lineRule="auto"/>
        <w:contextualSpacing/>
        <w:jc w:val="both"/>
        <w:rPr>
          <w:rFonts w:ascii="Times New Roman" w:eastAsia="Times New Roman" w:hAnsi="Times New Roman" w:cs="Times New Roman"/>
          <w:sz w:val="28"/>
          <w:szCs w:val="28"/>
          <w:lang w:val="kk-KZ" w:eastAsia="ru-RU"/>
        </w:rPr>
      </w:pPr>
    </w:p>
    <w:p w14:paraId="78EE8984" w14:textId="3730FE7D" w:rsidR="00B14367" w:rsidRDefault="00B14367" w:rsidP="0013472B">
      <w:pPr>
        <w:spacing w:after="200" w:line="240" w:lineRule="auto"/>
        <w:contextualSpacing/>
        <w:jc w:val="both"/>
        <w:rPr>
          <w:rFonts w:ascii="Times New Roman" w:eastAsia="Times New Roman" w:hAnsi="Times New Roman" w:cs="Times New Roman"/>
          <w:sz w:val="28"/>
          <w:szCs w:val="28"/>
          <w:lang w:val="kk-KZ" w:eastAsia="ru-RU"/>
        </w:rPr>
      </w:pPr>
    </w:p>
    <w:p w14:paraId="6D9FE450" w14:textId="30B78499" w:rsidR="00B14367" w:rsidRDefault="00B14367" w:rsidP="0013472B">
      <w:pPr>
        <w:spacing w:after="200" w:line="240" w:lineRule="auto"/>
        <w:contextualSpacing/>
        <w:jc w:val="both"/>
        <w:rPr>
          <w:rFonts w:ascii="Times New Roman" w:eastAsia="Times New Roman" w:hAnsi="Times New Roman" w:cs="Times New Roman"/>
          <w:sz w:val="28"/>
          <w:szCs w:val="28"/>
          <w:lang w:val="kk-KZ" w:eastAsia="ru-RU"/>
        </w:rPr>
      </w:pPr>
    </w:p>
    <w:p w14:paraId="0B66BD26" w14:textId="77777777" w:rsidR="00173709" w:rsidRDefault="00173709" w:rsidP="0013472B">
      <w:pPr>
        <w:spacing w:after="200" w:line="240" w:lineRule="auto"/>
        <w:contextualSpacing/>
        <w:jc w:val="both"/>
        <w:rPr>
          <w:rFonts w:ascii="Times New Roman" w:eastAsia="Times New Roman" w:hAnsi="Times New Roman" w:cs="Times New Roman"/>
          <w:sz w:val="28"/>
          <w:szCs w:val="28"/>
          <w:lang w:val="kk-KZ" w:eastAsia="ru-RU"/>
        </w:rPr>
      </w:pPr>
    </w:p>
    <w:p w14:paraId="462BABDF" w14:textId="77777777" w:rsidR="00DF14AB" w:rsidRPr="00DF14AB" w:rsidRDefault="00DF14AB" w:rsidP="00DF14AB">
      <w:pPr>
        <w:spacing w:after="200" w:line="240" w:lineRule="auto"/>
        <w:contextualSpacing/>
        <w:jc w:val="both"/>
        <w:rPr>
          <w:rFonts w:ascii="Times New Roman" w:eastAsia="Times New Roman" w:hAnsi="Times New Roman" w:cs="Times New Roman"/>
          <w:sz w:val="28"/>
          <w:szCs w:val="28"/>
          <w:lang w:val="kk-KZ" w:eastAsia="ru-RU"/>
        </w:rPr>
      </w:pPr>
      <w:r w:rsidRPr="006F57BB">
        <w:rPr>
          <w:rFonts w:ascii="Calibri" w:eastAsia="Times New Roman" w:hAnsi="Calibri" w:cs="Calibri"/>
          <w:noProof/>
          <w:color w:val="000000"/>
          <w:highlight w:val="yellow"/>
          <w:lang w:eastAsia="ru-RU"/>
        </w:rPr>
        <w:lastRenderedPageBreak/>
        <w:drawing>
          <wp:anchor distT="0" distB="0" distL="114300" distR="114300" simplePos="0" relativeHeight="251677696" behindDoc="0" locked="0" layoutInCell="1" allowOverlap="1" wp14:anchorId="63F37C88" wp14:editId="5E1CCD51">
            <wp:simplePos x="0" y="0"/>
            <wp:positionH relativeFrom="margin">
              <wp:posOffset>443865</wp:posOffset>
            </wp:positionH>
            <wp:positionV relativeFrom="paragraph">
              <wp:posOffset>131445</wp:posOffset>
            </wp:positionV>
            <wp:extent cx="5090160" cy="2529840"/>
            <wp:effectExtent l="0" t="0" r="15240" b="3810"/>
            <wp:wrapNone/>
            <wp:docPr id="1" name="Диаграмма 1"/>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14:sizeRelH relativeFrom="page">
              <wp14:pctWidth>0</wp14:pctWidth>
            </wp14:sizeRelH>
            <wp14:sizeRelV relativeFrom="page">
              <wp14:pctHeight>0</wp14:pctHeight>
            </wp14:sizeRelV>
          </wp:anchor>
        </w:drawing>
      </w:r>
    </w:p>
    <w:p w14:paraId="146D72FD" w14:textId="77777777" w:rsidR="00DF14AB" w:rsidRPr="00DF14AB" w:rsidRDefault="00DF14AB" w:rsidP="00DF14AB">
      <w:pPr>
        <w:spacing w:after="200" w:line="240" w:lineRule="auto"/>
        <w:contextualSpacing/>
        <w:jc w:val="both"/>
        <w:rPr>
          <w:rFonts w:ascii="Times New Roman" w:eastAsia="Times New Roman" w:hAnsi="Times New Roman" w:cs="Times New Roman"/>
          <w:sz w:val="28"/>
          <w:szCs w:val="28"/>
          <w:lang w:val="kk-KZ" w:eastAsia="ru-RU"/>
        </w:rPr>
      </w:pPr>
    </w:p>
    <w:p w14:paraId="45E119BE" w14:textId="77777777" w:rsidR="00DF14AB" w:rsidRPr="00DF14AB" w:rsidRDefault="00DF14AB" w:rsidP="00DF14AB">
      <w:pPr>
        <w:spacing w:after="200" w:line="240" w:lineRule="auto"/>
        <w:contextualSpacing/>
        <w:jc w:val="both"/>
        <w:rPr>
          <w:rFonts w:ascii="Times New Roman" w:eastAsia="Times New Roman" w:hAnsi="Times New Roman" w:cs="Times New Roman"/>
          <w:sz w:val="28"/>
          <w:szCs w:val="28"/>
          <w:lang w:val="kk-KZ" w:eastAsia="ru-RU"/>
        </w:rPr>
      </w:pPr>
    </w:p>
    <w:p w14:paraId="67A572F3" w14:textId="77777777" w:rsidR="00DF14AB" w:rsidRPr="00DF14AB" w:rsidRDefault="00DF14AB" w:rsidP="00DF14AB">
      <w:pPr>
        <w:spacing w:after="200" w:line="240" w:lineRule="auto"/>
        <w:contextualSpacing/>
        <w:jc w:val="both"/>
        <w:rPr>
          <w:rFonts w:ascii="Times New Roman" w:eastAsia="Times New Roman" w:hAnsi="Times New Roman" w:cs="Times New Roman"/>
          <w:sz w:val="28"/>
          <w:szCs w:val="28"/>
          <w:lang w:val="kk-KZ" w:eastAsia="ru-RU"/>
        </w:rPr>
      </w:pPr>
    </w:p>
    <w:p w14:paraId="5137C7D1" w14:textId="77777777" w:rsidR="00DF14AB" w:rsidRPr="00DF14AB" w:rsidRDefault="00DF14AB" w:rsidP="00DF14AB">
      <w:pPr>
        <w:spacing w:after="200" w:line="240" w:lineRule="auto"/>
        <w:contextualSpacing/>
        <w:jc w:val="both"/>
        <w:rPr>
          <w:rFonts w:ascii="Times New Roman" w:eastAsia="Times New Roman" w:hAnsi="Times New Roman" w:cs="Times New Roman"/>
          <w:sz w:val="28"/>
          <w:szCs w:val="28"/>
          <w:lang w:val="kk-KZ" w:eastAsia="ru-RU"/>
        </w:rPr>
      </w:pPr>
    </w:p>
    <w:p w14:paraId="63F97A36" w14:textId="77777777" w:rsidR="00DF14AB" w:rsidRPr="00DF14AB" w:rsidRDefault="00DF14AB" w:rsidP="00DF14AB">
      <w:pPr>
        <w:spacing w:after="200" w:line="240" w:lineRule="auto"/>
        <w:contextualSpacing/>
        <w:jc w:val="both"/>
        <w:rPr>
          <w:rFonts w:ascii="Times New Roman" w:eastAsia="Times New Roman" w:hAnsi="Times New Roman" w:cs="Times New Roman"/>
          <w:sz w:val="28"/>
          <w:szCs w:val="28"/>
          <w:lang w:val="kk-KZ" w:eastAsia="ru-RU"/>
        </w:rPr>
      </w:pPr>
    </w:p>
    <w:p w14:paraId="74D248EC" w14:textId="77777777" w:rsidR="00DF14AB" w:rsidRPr="00DF14AB" w:rsidRDefault="00DF14AB" w:rsidP="00DF14AB">
      <w:pPr>
        <w:spacing w:after="200" w:line="240" w:lineRule="auto"/>
        <w:contextualSpacing/>
        <w:jc w:val="both"/>
        <w:rPr>
          <w:rFonts w:ascii="Times New Roman" w:eastAsia="Times New Roman" w:hAnsi="Times New Roman" w:cs="Times New Roman"/>
          <w:sz w:val="28"/>
          <w:szCs w:val="28"/>
          <w:lang w:val="kk-KZ" w:eastAsia="ru-RU"/>
        </w:rPr>
      </w:pPr>
    </w:p>
    <w:p w14:paraId="424487BC" w14:textId="77777777" w:rsidR="00DF14AB" w:rsidRPr="00DF14AB" w:rsidRDefault="00DF14AB" w:rsidP="00DF14AB">
      <w:pPr>
        <w:spacing w:after="200" w:line="240" w:lineRule="auto"/>
        <w:contextualSpacing/>
        <w:jc w:val="both"/>
        <w:rPr>
          <w:rFonts w:ascii="Times New Roman" w:eastAsia="Times New Roman" w:hAnsi="Times New Roman" w:cs="Times New Roman"/>
          <w:sz w:val="28"/>
          <w:szCs w:val="28"/>
          <w:lang w:val="kk-KZ" w:eastAsia="ru-RU"/>
        </w:rPr>
      </w:pPr>
    </w:p>
    <w:p w14:paraId="5A1816D4" w14:textId="77777777" w:rsidR="00DF14AB" w:rsidRPr="00DF14AB" w:rsidRDefault="00DF14AB" w:rsidP="00DF14AB">
      <w:pPr>
        <w:spacing w:after="200" w:line="240" w:lineRule="auto"/>
        <w:contextualSpacing/>
        <w:jc w:val="both"/>
        <w:rPr>
          <w:rFonts w:ascii="Times New Roman" w:eastAsia="Times New Roman" w:hAnsi="Times New Roman" w:cs="Times New Roman"/>
          <w:sz w:val="28"/>
          <w:szCs w:val="28"/>
          <w:lang w:val="kk-KZ" w:eastAsia="ru-RU"/>
        </w:rPr>
      </w:pPr>
    </w:p>
    <w:p w14:paraId="6930B38E" w14:textId="77777777" w:rsidR="00DF14AB" w:rsidRPr="00DF14AB" w:rsidRDefault="00DF14AB" w:rsidP="00DF14AB">
      <w:pPr>
        <w:spacing w:after="200" w:line="240" w:lineRule="auto"/>
        <w:contextualSpacing/>
        <w:jc w:val="both"/>
        <w:rPr>
          <w:rFonts w:ascii="Times New Roman" w:eastAsia="Times New Roman" w:hAnsi="Times New Roman" w:cs="Times New Roman"/>
          <w:sz w:val="28"/>
          <w:szCs w:val="28"/>
          <w:lang w:val="kk-KZ" w:eastAsia="ru-RU"/>
        </w:rPr>
      </w:pPr>
    </w:p>
    <w:p w14:paraId="0C65480C" w14:textId="77777777" w:rsidR="00DF14AB" w:rsidRPr="00DF14AB" w:rsidRDefault="00DF14AB" w:rsidP="00DF14AB">
      <w:pPr>
        <w:spacing w:after="200" w:line="240" w:lineRule="auto"/>
        <w:contextualSpacing/>
        <w:jc w:val="both"/>
        <w:rPr>
          <w:rFonts w:ascii="Times New Roman" w:eastAsia="Times New Roman" w:hAnsi="Times New Roman" w:cs="Times New Roman"/>
          <w:sz w:val="28"/>
          <w:szCs w:val="28"/>
          <w:lang w:val="kk-KZ" w:eastAsia="ru-RU"/>
        </w:rPr>
      </w:pPr>
    </w:p>
    <w:p w14:paraId="2489B8B2" w14:textId="77777777" w:rsidR="00DF14AB" w:rsidRPr="00DF14AB" w:rsidRDefault="00DF14AB" w:rsidP="00DF14AB">
      <w:pPr>
        <w:spacing w:after="200" w:line="240" w:lineRule="auto"/>
        <w:contextualSpacing/>
        <w:jc w:val="both"/>
        <w:rPr>
          <w:rFonts w:ascii="Times New Roman" w:eastAsia="Times New Roman" w:hAnsi="Times New Roman" w:cs="Times New Roman"/>
          <w:sz w:val="28"/>
          <w:szCs w:val="28"/>
          <w:lang w:val="kk-KZ" w:eastAsia="ru-RU"/>
        </w:rPr>
      </w:pPr>
    </w:p>
    <w:p w14:paraId="527F5151" w14:textId="77777777" w:rsidR="00DF14AB" w:rsidRPr="00DF14AB" w:rsidRDefault="00DF14AB" w:rsidP="00DF14AB">
      <w:pPr>
        <w:spacing w:after="200" w:line="240" w:lineRule="auto"/>
        <w:contextualSpacing/>
        <w:jc w:val="both"/>
        <w:rPr>
          <w:rFonts w:ascii="Times New Roman" w:eastAsia="Times New Roman" w:hAnsi="Times New Roman" w:cs="Times New Roman"/>
          <w:sz w:val="28"/>
          <w:szCs w:val="28"/>
          <w:lang w:val="kk-KZ" w:eastAsia="ru-RU"/>
        </w:rPr>
      </w:pPr>
    </w:p>
    <w:p w14:paraId="795F634B" w14:textId="77777777" w:rsidR="00DF14AB" w:rsidRPr="00DF14AB" w:rsidRDefault="00DF14AB" w:rsidP="00DF14AB">
      <w:pPr>
        <w:spacing w:after="200" w:line="240" w:lineRule="auto"/>
        <w:contextualSpacing/>
        <w:jc w:val="both"/>
        <w:rPr>
          <w:rFonts w:ascii="Times New Roman" w:eastAsia="Times New Roman" w:hAnsi="Times New Roman" w:cs="Times New Roman"/>
          <w:sz w:val="28"/>
          <w:szCs w:val="28"/>
          <w:lang w:val="kk-KZ" w:eastAsia="ru-RU"/>
        </w:rPr>
      </w:pPr>
    </w:p>
    <w:p w14:paraId="5B713067" w14:textId="11CF6515" w:rsidR="00DF14AB" w:rsidRDefault="0040485D" w:rsidP="002E22F8">
      <w:pPr>
        <w:suppressAutoHyphens/>
        <w:spacing w:after="0" w:line="240" w:lineRule="auto"/>
        <w:ind w:firstLine="708"/>
        <w:jc w:val="center"/>
        <w:rPr>
          <w:rFonts w:ascii="Times New Roman" w:eastAsia="Times New Roman" w:hAnsi="Times New Roman" w:cs="Gungsuh"/>
          <w:color w:val="000000"/>
          <w:kern w:val="2"/>
          <w:sz w:val="28"/>
          <w:szCs w:val="28"/>
          <w:lang w:val="kk-KZ" w:eastAsia="ru-RU"/>
        </w:rPr>
      </w:pPr>
      <w:r>
        <w:rPr>
          <w:rFonts w:ascii="Times New Roman" w:eastAsia="Times New Roman" w:hAnsi="Times New Roman" w:cs="Gungsuh"/>
          <w:color w:val="333333"/>
          <w:kern w:val="2"/>
          <w:sz w:val="28"/>
          <w:szCs w:val="28"/>
          <w:lang w:val="kk-KZ" w:eastAsia="ru-RU"/>
        </w:rPr>
        <w:t>Сурет 1</w:t>
      </w:r>
      <w:r w:rsidR="00DF14AB" w:rsidRPr="00DF14AB">
        <w:rPr>
          <w:rFonts w:ascii="Times New Roman" w:eastAsia="Times New Roman" w:hAnsi="Times New Roman" w:cs="Gungsuh"/>
          <w:color w:val="333333"/>
          <w:kern w:val="2"/>
          <w:sz w:val="28"/>
          <w:szCs w:val="28"/>
          <w:lang w:val="kk-KZ" w:eastAsia="ru-RU"/>
        </w:rPr>
        <w:t xml:space="preserve"> - Тұрғын үй құрылысына и</w:t>
      </w:r>
      <w:r w:rsidR="00DF14AB" w:rsidRPr="00DF14AB">
        <w:rPr>
          <w:rFonts w:ascii="Times New Roman" w:eastAsia="Times New Roman" w:hAnsi="Times New Roman" w:cs="Gungsuh"/>
          <w:color w:val="000000"/>
          <w:kern w:val="2"/>
          <w:sz w:val="28"/>
          <w:szCs w:val="28"/>
          <w:lang w:val="kk-KZ" w:eastAsia="ru-RU"/>
        </w:rPr>
        <w:t>нвестициялар</w:t>
      </w:r>
    </w:p>
    <w:p w14:paraId="7D6BF52E" w14:textId="77777777" w:rsidR="00A342BA" w:rsidRPr="00DF14AB" w:rsidRDefault="00A342BA" w:rsidP="00DF14AB">
      <w:pPr>
        <w:suppressAutoHyphens/>
        <w:spacing w:after="0" w:line="240" w:lineRule="auto"/>
        <w:ind w:firstLine="708"/>
        <w:jc w:val="both"/>
        <w:rPr>
          <w:rFonts w:ascii="Times New Roman" w:eastAsia="Times New Roman" w:hAnsi="Times New Roman" w:cs="Gungsuh"/>
          <w:color w:val="000000"/>
          <w:kern w:val="2"/>
          <w:sz w:val="28"/>
          <w:szCs w:val="28"/>
          <w:lang w:val="kk-KZ" w:eastAsia="ru-RU"/>
        </w:rPr>
      </w:pPr>
    </w:p>
    <w:p w14:paraId="205AB883" w14:textId="5EB5CCFD" w:rsidR="00DF14AB" w:rsidRPr="00384529" w:rsidRDefault="00DF14AB" w:rsidP="00DF14AB">
      <w:pPr>
        <w:suppressAutoHyphens/>
        <w:spacing w:after="0" w:line="240" w:lineRule="auto"/>
        <w:ind w:firstLine="709"/>
        <w:jc w:val="both"/>
        <w:rPr>
          <w:rFonts w:ascii="Times New Roman" w:eastAsia="Times New Roman" w:hAnsi="Times New Roman" w:cs="Gungsuh"/>
          <w:color w:val="000000"/>
          <w:kern w:val="2"/>
          <w:sz w:val="28"/>
          <w:szCs w:val="28"/>
          <w:lang w:val="kk-KZ" w:eastAsia="ru-RU"/>
        </w:rPr>
      </w:pPr>
      <w:r w:rsidRPr="00EC0F91">
        <w:rPr>
          <w:rFonts w:ascii="Times New Roman" w:eastAsia="Times New Roman" w:hAnsi="Times New Roman" w:cs="Gungsuh"/>
          <w:color w:val="333333"/>
          <w:kern w:val="2"/>
          <w:sz w:val="28"/>
          <w:szCs w:val="28"/>
          <w:lang w:val="kk-KZ" w:eastAsia="ru-RU"/>
        </w:rPr>
        <w:t>Ескерту</w:t>
      </w:r>
      <w:r w:rsidR="002E22F8">
        <w:rPr>
          <w:rFonts w:ascii="Times New Roman" w:eastAsia="Times New Roman" w:hAnsi="Times New Roman" w:cs="Gungsuh"/>
          <w:color w:val="333333"/>
          <w:kern w:val="2"/>
          <w:sz w:val="28"/>
          <w:szCs w:val="28"/>
          <w:lang w:val="kk-KZ" w:eastAsia="ru-RU"/>
        </w:rPr>
        <w:t xml:space="preserve"> </w:t>
      </w:r>
      <w:r w:rsidR="002E22F8" w:rsidRPr="00973D9C">
        <w:rPr>
          <w:rFonts w:ascii="Times New Roman" w:eastAsia="Times New Roman" w:hAnsi="Times New Roman" w:cs="Gungsuh"/>
          <w:color w:val="333333"/>
          <w:kern w:val="2"/>
          <w:sz w:val="28"/>
          <w:szCs w:val="28"/>
          <w:lang w:val="kk-KZ" w:eastAsia="ru-RU"/>
        </w:rPr>
        <w:t xml:space="preserve">- </w:t>
      </w:r>
      <w:r w:rsidR="0014398D" w:rsidRPr="00973D9C">
        <w:rPr>
          <w:rFonts w:ascii="Times New Roman" w:eastAsia="Times New Roman" w:hAnsi="Times New Roman" w:cs="Gungsuh"/>
          <w:color w:val="333333"/>
          <w:kern w:val="2"/>
          <w:sz w:val="28"/>
          <w:szCs w:val="28"/>
          <w:lang w:val="kk-KZ" w:eastAsia="ru-RU"/>
        </w:rPr>
        <w:fldChar w:fldCharType="begin"/>
      </w:r>
      <w:r w:rsidR="0014398D" w:rsidRPr="00973D9C">
        <w:rPr>
          <w:rFonts w:ascii="Times New Roman" w:eastAsia="Times New Roman" w:hAnsi="Times New Roman" w:cs="Gungsuh"/>
          <w:color w:val="333333"/>
          <w:kern w:val="2"/>
          <w:sz w:val="28"/>
          <w:szCs w:val="28"/>
          <w:lang w:val="kk-KZ" w:eastAsia="ru-RU"/>
        </w:rPr>
        <w:instrText xml:space="preserve"> ADDIN ZOTERO_ITEM CSL_CITATION {"citationID":"bDg713PW","properties":{"formattedCitation":"[8]","plainCitation":"[8]","noteIndex":0},"citationItems":[{"id":1239,"uris":["http://zotero.org/users/local/LmUJ9pgu/items/WBZ7M5LV"],"itemData":{"id":1239,"type":"webpage","container-title":"stat.gov","title":"Search of an indicator, classifier by keyword, by CSI code","URL":"https://taldau.stat.gov.kz/en/Search/SearchByKeyWord","author":[{"family":"Statictic committee of RK","given":""}],"accessed":{"date-parts":[["2020",10,4]]},"issued":{"date-parts":[["2019"]]}}}],"schema":"https://github.com/citation-style-language/schema/raw/master/csl-citation.json"} </w:instrText>
      </w:r>
      <w:r w:rsidR="0014398D" w:rsidRPr="00973D9C">
        <w:rPr>
          <w:rFonts w:ascii="Times New Roman" w:eastAsia="Times New Roman" w:hAnsi="Times New Roman" w:cs="Gungsuh"/>
          <w:color w:val="333333"/>
          <w:kern w:val="2"/>
          <w:sz w:val="28"/>
          <w:szCs w:val="28"/>
          <w:lang w:val="kk-KZ" w:eastAsia="ru-RU"/>
        </w:rPr>
        <w:fldChar w:fldCharType="separate"/>
      </w:r>
      <w:r w:rsidR="0014398D" w:rsidRPr="00973D9C">
        <w:rPr>
          <w:rFonts w:ascii="Times New Roman" w:hAnsi="Times New Roman" w:cs="Times New Roman"/>
          <w:sz w:val="28"/>
          <w:lang w:val="kk-KZ"/>
        </w:rPr>
        <w:t>[8]</w:t>
      </w:r>
      <w:r w:rsidR="0014398D" w:rsidRPr="00973D9C">
        <w:rPr>
          <w:rFonts w:ascii="Times New Roman" w:eastAsia="Times New Roman" w:hAnsi="Times New Roman" w:cs="Gungsuh"/>
          <w:color w:val="333333"/>
          <w:kern w:val="2"/>
          <w:sz w:val="28"/>
          <w:szCs w:val="28"/>
          <w:lang w:val="kk-KZ" w:eastAsia="ru-RU"/>
        </w:rPr>
        <w:fldChar w:fldCharType="end"/>
      </w:r>
      <w:r w:rsidR="002E22F8" w:rsidRPr="00973D9C">
        <w:rPr>
          <w:rFonts w:ascii="Times New Roman" w:eastAsia="Calibri" w:hAnsi="Times New Roman" w:cs="Times New Roman"/>
          <w:color w:val="000000"/>
          <w:kern w:val="2"/>
          <w:sz w:val="28"/>
          <w:szCs w:val="28"/>
          <w:lang w:val="kk-KZ" w:eastAsia="ru-RU"/>
        </w:rPr>
        <w:t xml:space="preserve"> мәліметтері</w:t>
      </w:r>
      <w:r w:rsidR="002E22F8">
        <w:rPr>
          <w:rFonts w:ascii="Times New Roman" w:eastAsia="Calibri" w:hAnsi="Times New Roman" w:cs="Times New Roman"/>
          <w:color w:val="000000"/>
          <w:kern w:val="2"/>
          <w:sz w:val="28"/>
          <w:szCs w:val="28"/>
          <w:lang w:val="kk-KZ" w:eastAsia="ru-RU"/>
        </w:rPr>
        <w:t xml:space="preserve"> негізінде </w:t>
      </w:r>
      <w:r w:rsidRPr="00EC0F91">
        <w:rPr>
          <w:rFonts w:ascii="Times New Roman" w:eastAsia="Calibri" w:hAnsi="Times New Roman" w:cs="Times New Roman"/>
          <w:color w:val="000000"/>
          <w:kern w:val="2"/>
          <w:sz w:val="28"/>
          <w:szCs w:val="28"/>
          <w:lang w:val="kk-KZ" w:eastAsia="ru-RU"/>
        </w:rPr>
        <w:t>автормен  құрастырыл</w:t>
      </w:r>
      <w:r w:rsidR="002E22F8">
        <w:rPr>
          <w:rFonts w:ascii="Times New Roman" w:eastAsia="Calibri" w:hAnsi="Times New Roman" w:cs="Times New Roman"/>
          <w:color w:val="000000"/>
          <w:kern w:val="2"/>
          <w:sz w:val="28"/>
          <w:szCs w:val="28"/>
          <w:lang w:val="kk-KZ" w:eastAsia="ru-RU"/>
        </w:rPr>
        <w:t xml:space="preserve">ды </w:t>
      </w:r>
    </w:p>
    <w:p w14:paraId="53652BF1" w14:textId="77777777" w:rsidR="00DF14AB" w:rsidRPr="00DF14AB" w:rsidRDefault="00DF14AB" w:rsidP="00DF14AB">
      <w:pPr>
        <w:spacing w:after="0" w:line="240" w:lineRule="auto"/>
        <w:ind w:firstLine="709"/>
        <w:rPr>
          <w:rFonts w:ascii="Times New Roman" w:eastAsia="Calibri" w:hAnsi="Times New Roman" w:cs="Times New Roman"/>
          <w:sz w:val="24"/>
          <w:szCs w:val="24"/>
          <w:lang w:val="kk-KZ" w:eastAsia="ru-RU"/>
        </w:rPr>
      </w:pPr>
    </w:p>
    <w:p w14:paraId="7A6ABB3B" w14:textId="6EF5F68B" w:rsidR="009C6021" w:rsidRDefault="00DF14AB" w:rsidP="00DF14AB">
      <w:pPr>
        <w:shd w:val="clear" w:color="auto" w:fill="FFFFFF"/>
        <w:spacing w:after="0" w:line="240" w:lineRule="auto"/>
        <w:jc w:val="both"/>
        <w:outlineLvl w:val="1"/>
        <w:rPr>
          <w:rFonts w:ascii="Times New Roman" w:eastAsia="Calibri" w:hAnsi="Times New Roman" w:cs="Times New Roman"/>
          <w:sz w:val="28"/>
          <w:szCs w:val="28"/>
          <w:lang w:val="kk-KZ"/>
        </w:rPr>
      </w:pPr>
      <w:r w:rsidRPr="00DF14AB">
        <w:rPr>
          <w:rFonts w:ascii="Times New Roman" w:eastAsia="Calibri" w:hAnsi="Times New Roman" w:cs="Times New Roman"/>
          <w:sz w:val="28"/>
          <w:szCs w:val="28"/>
          <w:lang w:val="kk-KZ"/>
        </w:rPr>
        <w:tab/>
      </w:r>
      <w:r w:rsidR="009C6021">
        <w:rPr>
          <w:rFonts w:ascii="Times New Roman" w:eastAsia="Calibri" w:hAnsi="Times New Roman" w:cs="Times New Roman"/>
          <w:sz w:val="28"/>
          <w:szCs w:val="28"/>
          <w:lang w:val="kk-KZ"/>
        </w:rPr>
        <w:t>Тұрғын үйлерге инвестиция бойынша ҚР қалалары және облыстарын алғанда, ең көп инвестиция көлемі Асатан және Алматы қалаларына тиесілі.</w:t>
      </w:r>
    </w:p>
    <w:p w14:paraId="6B5398C9" w14:textId="280DE1C0" w:rsidR="00DF14AB" w:rsidRPr="00DF14AB" w:rsidRDefault="000C6199" w:rsidP="00DF14AB">
      <w:pPr>
        <w:shd w:val="clear" w:color="auto" w:fill="FFFFFF"/>
        <w:spacing w:after="0" w:line="240" w:lineRule="auto"/>
        <w:jc w:val="both"/>
        <w:outlineLvl w:val="1"/>
        <w:rPr>
          <w:rFonts w:ascii="Times New Roman" w:eastAsia="Calibri" w:hAnsi="Times New Roman" w:cs="Times New Roman"/>
          <w:sz w:val="28"/>
          <w:szCs w:val="28"/>
          <w:lang w:val="kk-KZ"/>
        </w:rPr>
      </w:pPr>
      <w:r w:rsidRPr="000C6199">
        <w:rPr>
          <w:rFonts w:ascii="Times New Roman" w:eastAsia="Calibri" w:hAnsi="Times New Roman" w:cs="Times New Roman"/>
          <w:sz w:val="28"/>
          <w:szCs w:val="28"/>
          <w:lang w:val="kk-KZ"/>
        </w:rPr>
        <w:t>2016-2023 жылдар кезеңінде инвестициялардың өсуі 3,7 есеге ұлғайды, 2019-</w:t>
      </w:r>
      <w:r w:rsidR="0040485D">
        <w:rPr>
          <w:rFonts w:ascii="Times New Roman" w:eastAsia="Calibri" w:hAnsi="Times New Roman" w:cs="Times New Roman"/>
          <w:sz w:val="28"/>
          <w:szCs w:val="28"/>
          <w:lang w:val="kk-KZ"/>
        </w:rPr>
        <w:t>2023 жылдары күрт өсу байқалады (3 кесте).</w:t>
      </w:r>
    </w:p>
    <w:p w14:paraId="011947DE" w14:textId="77777777" w:rsidR="00DF14AB" w:rsidRPr="00DF14AB" w:rsidRDefault="00DF14AB" w:rsidP="00DF14AB">
      <w:pPr>
        <w:tabs>
          <w:tab w:val="left" w:pos="1124"/>
        </w:tabs>
        <w:spacing w:after="0" w:line="240" w:lineRule="auto"/>
        <w:jc w:val="both"/>
        <w:rPr>
          <w:rFonts w:ascii="Times New Roman" w:eastAsia="Calibri" w:hAnsi="Times New Roman" w:cs="Times New Roman"/>
          <w:sz w:val="28"/>
          <w:szCs w:val="28"/>
          <w:lang w:val="kk-KZ" w:eastAsia="ru-RU"/>
        </w:rPr>
      </w:pPr>
    </w:p>
    <w:p w14:paraId="41E6B20A" w14:textId="52F3C02E" w:rsidR="00DF14AB" w:rsidRDefault="00DF14AB" w:rsidP="00DF14AB">
      <w:pPr>
        <w:tabs>
          <w:tab w:val="left" w:pos="1124"/>
        </w:tabs>
        <w:spacing w:after="0" w:line="240" w:lineRule="auto"/>
        <w:jc w:val="both"/>
        <w:rPr>
          <w:rFonts w:ascii="Times New Roman" w:eastAsia="Calibri" w:hAnsi="Times New Roman" w:cs="Times New Roman"/>
          <w:sz w:val="28"/>
          <w:szCs w:val="28"/>
          <w:lang w:val="kk-KZ" w:eastAsia="ru-RU"/>
        </w:rPr>
      </w:pPr>
      <w:r w:rsidRPr="00DF14AB">
        <w:rPr>
          <w:rFonts w:ascii="Times New Roman" w:eastAsia="Calibri" w:hAnsi="Times New Roman" w:cs="Times New Roman"/>
          <w:sz w:val="28"/>
          <w:szCs w:val="28"/>
          <w:lang w:val="kk-KZ" w:eastAsia="ru-RU"/>
        </w:rPr>
        <w:t>Кесте 3 - Тұрғын үй құрылысына инвестициалар</w:t>
      </w:r>
    </w:p>
    <w:p w14:paraId="6C207601" w14:textId="28CC11D0" w:rsidR="0013472B" w:rsidRDefault="00235C31" w:rsidP="00436E29">
      <w:pPr>
        <w:tabs>
          <w:tab w:val="left" w:pos="1124"/>
        </w:tabs>
        <w:spacing w:after="0" w:line="240" w:lineRule="auto"/>
        <w:jc w:val="right"/>
        <w:rPr>
          <w:rFonts w:ascii="Times New Roman" w:eastAsia="Calibri" w:hAnsi="Times New Roman" w:cs="Times New Roman"/>
          <w:sz w:val="28"/>
          <w:szCs w:val="28"/>
          <w:lang w:val="kk-KZ" w:eastAsia="ru-RU"/>
        </w:rPr>
      </w:pPr>
      <w:r w:rsidRPr="00DF14AB">
        <w:rPr>
          <w:rFonts w:ascii="Times New Roman" w:eastAsia="Times New Roman" w:hAnsi="Times New Roman" w:cs="Times New Roman"/>
          <w:sz w:val="24"/>
          <w:szCs w:val="24"/>
          <w:lang w:val="kk-KZ" w:eastAsia="ru-RU"/>
        </w:rPr>
        <w:t>млн теңге</w:t>
      </w:r>
    </w:p>
    <w:tbl>
      <w:tblPr>
        <w:tblStyle w:val="a3"/>
        <w:tblW w:w="9356" w:type="dxa"/>
        <w:tblLook w:val="04A0" w:firstRow="1" w:lastRow="0" w:firstColumn="1" w:lastColumn="0" w:noHBand="0" w:noVBand="1"/>
      </w:tblPr>
      <w:tblGrid>
        <w:gridCol w:w="2124"/>
        <w:gridCol w:w="819"/>
        <w:gridCol w:w="882"/>
        <w:gridCol w:w="974"/>
        <w:gridCol w:w="876"/>
        <w:gridCol w:w="969"/>
        <w:gridCol w:w="876"/>
        <w:gridCol w:w="849"/>
        <w:gridCol w:w="987"/>
      </w:tblGrid>
      <w:tr w:rsidR="0018013C" w14:paraId="560A674A" w14:textId="77777777" w:rsidTr="00B91954">
        <w:tc>
          <w:tcPr>
            <w:tcW w:w="2124" w:type="dxa"/>
            <w:shd w:val="clear" w:color="auto" w:fill="FFFFFF"/>
            <w:vAlign w:val="center"/>
          </w:tcPr>
          <w:p w14:paraId="053BEFC6" w14:textId="3B08F7F8" w:rsidR="0018013C" w:rsidRDefault="0018013C" w:rsidP="00E00818">
            <w:pPr>
              <w:tabs>
                <w:tab w:val="left" w:pos="1124"/>
              </w:tabs>
              <w:jc w:val="center"/>
              <w:rPr>
                <w:rFonts w:ascii="Times New Roman" w:hAnsi="Times New Roman" w:cs="Times New Roman"/>
                <w:color w:val="000000"/>
                <w:kern w:val="2"/>
                <w:sz w:val="24"/>
                <w:szCs w:val="24"/>
                <w:lang w:val="kk-KZ"/>
              </w:rPr>
            </w:pPr>
            <w:r>
              <w:rPr>
                <w:rFonts w:ascii="Times New Roman" w:hAnsi="Times New Roman" w:cs="Times New Roman"/>
                <w:color w:val="000000"/>
                <w:kern w:val="2"/>
                <w:sz w:val="24"/>
                <w:szCs w:val="24"/>
                <w:lang w:val="kk-KZ"/>
              </w:rPr>
              <w:t>Көрсеткіштер</w:t>
            </w:r>
          </w:p>
        </w:tc>
        <w:tc>
          <w:tcPr>
            <w:tcW w:w="819" w:type="dxa"/>
            <w:shd w:val="clear" w:color="auto" w:fill="FFFFFF"/>
            <w:vAlign w:val="center"/>
          </w:tcPr>
          <w:p w14:paraId="676A3088" w14:textId="66F4F731" w:rsidR="0018013C" w:rsidRPr="0018013C" w:rsidRDefault="0018013C" w:rsidP="00E00818">
            <w:pPr>
              <w:tabs>
                <w:tab w:val="left" w:pos="1124"/>
              </w:tabs>
              <w:jc w:val="center"/>
              <w:rPr>
                <w:rFonts w:ascii="Times New Roman" w:hAnsi="Times New Roman" w:cs="Times New Roman"/>
                <w:color w:val="000000"/>
                <w:kern w:val="2"/>
                <w:sz w:val="24"/>
                <w:szCs w:val="24"/>
                <w:lang w:val="kk-KZ"/>
              </w:rPr>
            </w:pPr>
            <w:r>
              <w:rPr>
                <w:rFonts w:ascii="Times New Roman" w:hAnsi="Times New Roman" w:cs="Times New Roman"/>
                <w:color w:val="000000"/>
                <w:kern w:val="2"/>
                <w:sz w:val="24"/>
                <w:szCs w:val="24"/>
                <w:lang w:val="kk-KZ"/>
              </w:rPr>
              <w:t>2016</w:t>
            </w:r>
          </w:p>
        </w:tc>
        <w:tc>
          <w:tcPr>
            <w:tcW w:w="882" w:type="dxa"/>
            <w:shd w:val="clear" w:color="auto" w:fill="FFFFFF"/>
            <w:vAlign w:val="center"/>
          </w:tcPr>
          <w:p w14:paraId="6FD4B4AF" w14:textId="7CED9E68" w:rsidR="0018013C" w:rsidRPr="0018013C" w:rsidRDefault="0018013C" w:rsidP="00E00818">
            <w:pPr>
              <w:tabs>
                <w:tab w:val="left" w:pos="1124"/>
              </w:tabs>
              <w:jc w:val="center"/>
              <w:rPr>
                <w:rFonts w:ascii="Times New Roman" w:hAnsi="Times New Roman" w:cs="Times New Roman"/>
                <w:color w:val="000000"/>
                <w:kern w:val="2"/>
                <w:sz w:val="24"/>
                <w:szCs w:val="24"/>
                <w:lang w:val="kk-KZ"/>
              </w:rPr>
            </w:pPr>
            <w:r>
              <w:rPr>
                <w:rFonts w:ascii="Times New Roman" w:hAnsi="Times New Roman" w:cs="Times New Roman"/>
                <w:color w:val="000000"/>
                <w:kern w:val="2"/>
                <w:sz w:val="24"/>
                <w:szCs w:val="24"/>
                <w:lang w:val="kk-KZ"/>
              </w:rPr>
              <w:t>2017</w:t>
            </w:r>
          </w:p>
        </w:tc>
        <w:tc>
          <w:tcPr>
            <w:tcW w:w="974" w:type="dxa"/>
            <w:shd w:val="clear" w:color="auto" w:fill="FFFFFF"/>
            <w:vAlign w:val="center"/>
          </w:tcPr>
          <w:p w14:paraId="4E249143" w14:textId="56E31DA3" w:rsidR="0018013C" w:rsidRPr="0018013C" w:rsidRDefault="0018013C" w:rsidP="00E00818">
            <w:pPr>
              <w:tabs>
                <w:tab w:val="left" w:pos="1124"/>
              </w:tabs>
              <w:jc w:val="center"/>
              <w:rPr>
                <w:rFonts w:ascii="Times New Roman" w:hAnsi="Times New Roman" w:cs="Times New Roman"/>
                <w:color w:val="000000"/>
                <w:kern w:val="2"/>
                <w:sz w:val="24"/>
                <w:szCs w:val="24"/>
                <w:lang w:val="kk-KZ"/>
              </w:rPr>
            </w:pPr>
            <w:r>
              <w:rPr>
                <w:rFonts w:ascii="Times New Roman" w:hAnsi="Times New Roman" w:cs="Times New Roman"/>
                <w:color w:val="000000"/>
                <w:kern w:val="2"/>
                <w:sz w:val="24"/>
                <w:szCs w:val="24"/>
                <w:lang w:val="kk-KZ"/>
              </w:rPr>
              <w:t>2018</w:t>
            </w:r>
          </w:p>
        </w:tc>
        <w:tc>
          <w:tcPr>
            <w:tcW w:w="876" w:type="dxa"/>
            <w:shd w:val="clear" w:color="auto" w:fill="FFFFFF"/>
          </w:tcPr>
          <w:p w14:paraId="6BE5A28F" w14:textId="74750AD1" w:rsidR="0018013C" w:rsidRPr="00DF14AB" w:rsidRDefault="0018013C" w:rsidP="00E00818">
            <w:pPr>
              <w:tabs>
                <w:tab w:val="left" w:pos="1124"/>
              </w:tabs>
              <w:jc w:val="center"/>
              <w:rPr>
                <w:rFonts w:ascii="Times New Roman" w:hAnsi="Times New Roman" w:cs="Times New Roman"/>
                <w:color w:val="000000"/>
                <w:kern w:val="2"/>
                <w:sz w:val="24"/>
                <w:szCs w:val="24"/>
                <w:lang w:val="kk-KZ"/>
              </w:rPr>
            </w:pPr>
            <w:r>
              <w:rPr>
                <w:rFonts w:ascii="Times New Roman" w:hAnsi="Times New Roman" w:cs="Times New Roman"/>
                <w:color w:val="000000"/>
                <w:kern w:val="2"/>
                <w:sz w:val="24"/>
                <w:szCs w:val="24"/>
                <w:lang w:val="kk-KZ"/>
              </w:rPr>
              <w:t>2019</w:t>
            </w:r>
          </w:p>
        </w:tc>
        <w:tc>
          <w:tcPr>
            <w:tcW w:w="969" w:type="dxa"/>
            <w:shd w:val="clear" w:color="auto" w:fill="FFFFFF"/>
            <w:vAlign w:val="center"/>
          </w:tcPr>
          <w:p w14:paraId="639A4561" w14:textId="27DF18B2" w:rsidR="0018013C" w:rsidRPr="00DF14AB" w:rsidRDefault="0018013C" w:rsidP="00E00818">
            <w:pPr>
              <w:tabs>
                <w:tab w:val="left" w:pos="1124"/>
              </w:tabs>
              <w:jc w:val="center"/>
              <w:rPr>
                <w:rFonts w:ascii="Times New Roman" w:hAnsi="Times New Roman" w:cs="Times New Roman"/>
                <w:color w:val="000000"/>
                <w:kern w:val="2"/>
                <w:sz w:val="24"/>
                <w:szCs w:val="24"/>
                <w:lang w:val="kk-KZ"/>
              </w:rPr>
            </w:pPr>
            <w:r>
              <w:rPr>
                <w:rFonts w:ascii="Times New Roman" w:hAnsi="Times New Roman" w:cs="Times New Roman"/>
                <w:color w:val="000000"/>
                <w:kern w:val="2"/>
                <w:sz w:val="24"/>
                <w:szCs w:val="24"/>
                <w:lang w:val="kk-KZ"/>
              </w:rPr>
              <w:t>2020</w:t>
            </w:r>
          </w:p>
        </w:tc>
        <w:tc>
          <w:tcPr>
            <w:tcW w:w="876" w:type="dxa"/>
            <w:shd w:val="clear" w:color="auto" w:fill="FFFFFF"/>
          </w:tcPr>
          <w:p w14:paraId="306476C7" w14:textId="0551A2EF" w:rsidR="0018013C" w:rsidRPr="00DF14AB" w:rsidRDefault="0018013C" w:rsidP="00E00818">
            <w:pPr>
              <w:tabs>
                <w:tab w:val="left" w:pos="1124"/>
              </w:tabs>
              <w:jc w:val="center"/>
              <w:rPr>
                <w:rFonts w:ascii="Times New Roman" w:hAnsi="Times New Roman" w:cs="Times New Roman"/>
                <w:color w:val="000000"/>
                <w:kern w:val="2"/>
                <w:sz w:val="24"/>
                <w:szCs w:val="24"/>
                <w:lang w:val="kk-KZ"/>
              </w:rPr>
            </w:pPr>
            <w:r>
              <w:rPr>
                <w:rFonts w:ascii="Times New Roman" w:hAnsi="Times New Roman" w:cs="Times New Roman"/>
                <w:color w:val="000000"/>
                <w:kern w:val="2"/>
                <w:sz w:val="24"/>
                <w:szCs w:val="24"/>
                <w:lang w:val="kk-KZ"/>
              </w:rPr>
              <w:t>2021</w:t>
            </w:r>
          </w:p>
        </w:tc>
        <w:tc>
          <w:tcPr>
            <w:tcW w:w="849" w:type="dxa"/>
            <w:shd w:val="clear" w:color="auto" w:fill="FFFFFF"/>
          </w:tcPr>
          <w:p w14:paraId="192D7049" w14:textId="3C9E1DA9" w:rsidR="0018013C" w:rsidRPr="00DF14AB" w:rsidRDefault="0018013C" w:rsidP="00E00818">
            <w:pPr>
              <w:tabs>
                <w:tab w:val="left" w:pos="1124"/>
              </w:tabs>
              <w:jc w:val="center"/>
              <w:rPr>
                <w:rFonts w:ascii="Times New Roman" w:hAnsi="Times New Roman" w:cs="Times New Roman"/>
                <w:color w:val="000000"/>
                <w:kern w:val="2"/>
                <w:sz w:val="24"/>
                <w:szCs w:val="24"/>
                <w:lang w:val="kk-KZ"/>
              </w:rPr>
            </w:pPr>
            <w:r>
              <w:rPr>
                <w:rFonts w:ascii="Times New Roman" w:hAnsi="Times New Roman" w:cs="Times New Roman"/>
                <w:color w:val="000000"/>
                <w:kern w:val="2"/>
                <w:sz w:val="24"/>
                <w:szCs w:val="24"/>
                <w:lang w:val="kk-KZ"/>
              </w:rPr>
              <w:t>2022</w:t>
            </w:r>
          </w:p>
        </w:tc>
        <w:tc>
          <w:tcPr>
            <w:tcW w:w="987" w:type="dxa"/>
            <w:shd w:val="clear" w:color="auto" w:fill="FFFFFF"/>
          </w:tcPr>
          <w:p w14:paraId="7F3958A3" w14:textId="4CAE7854" w:rsidR="0018013C" w:rsidRPr="00DF14AB" w:rsidRDefault="0018013C" w:rsidP="00E00818">
            <w:pPr>
              <w:tabs>
                <w:tab w:val="left" w:pos="1124"/>
              </w:tabs>
              <w:jc w:val="center"/>
              <w:rPr>
                <w:rFonts w:ascii="Times New Roman" w:hAnsi="Times New Roman" w:cs="Times New Roman"/>
                <w:color w:val="000000"/>
                <w:kern w:val="2"/>
                <w:sz w:val="24"/>
                <w:szCs w:val="24"/>
                <w:lang w:val="kk-KZ"/>
              </w:rPr>
            </w:pPr>
            <w:r>
              <w:rPr>
                <w:rFonts w:ascii="Times New Roman" w:hAnsi="Times New Roman" w:cs="Times New Roman"/>
                <w:color w:val="000000"/>
                <w:kern w:val="2"/>
                <w:sz w:val="24"/>
                <w:szCs w:val="24"/>
                <w:lang w:val="kk-KZ"/>
              </w:rPr>
              <w:t>2023</w:t>
            </w:r>
          </w:p>
        </w:tc>
      </w:tr>
      <w:tr w:rsidR="00235C31" w14:paraId="0F97107C" w14:textId="77777777" w:rsidTr="00B91954">
        <w:tc>
          <w:tcPr>
            <w:tcW w:w="2124" w:type="dxa"/>
            <w:shd w:val="clear" w:color="auto" w:fill="FFFFFF"/>
            <w:vAlign w:val="bottom"/>
          </w:tcPr>
          <w:p w14:paraId="20168E67" w14:textId="0DDC496E" w:rsidR="00235C31" w:rsidRDefault="00235C31" w:rsidP="00B14367">
            <w:pPr>
              <w:tabs>
                <w:tab w:val="left" w:pos="1124"/>
              </w:tabs>
              <w:jc w:val="both"/>
              <w:rPr>
                <w:rFonts w:ascii="Times New Roman" w:eastAsia="Calibri" w:hAnsi="Times New Roman" w:cs="Times New Roman"/>
                <w:sz w:val="28"/>
                <w:szCs w:val="28"/>
                <w:lang w:val="kk-KZ"/>
              </w:rPr>
            </w:pPr>
            <w:r>
              <w:rPr>
                <w:rFonts w:ascii="Times New Roman" w:hAnsi="Times New Roman" w:cs="Times New Roman"/>
                <w:sz w:val="24"/>
                <w:szCs w:val="20"/>
                <w:lang w:val="kk-KZ"/>
              </w:rPr>
              <w:t>1</w:t>
            </w:r>
          </w:p>
        </w:tc>
        <w:tc>
          <w:tcPr>
            <w:tcW w:w="819" w:type="dxa"/>
            <w:shd w:val="clear" w:color="auto" w:fill="FFFFFF"/>
            <w:vAlign w:val="bottom"/>
          </w:tcPr>
          <w:p w14:paraId="1C61C8A2" w14:textId="56F9AEF7" w:rsidR="00235C31" w:rsidRDefault="00235C31" w:rsidP="00B14367">
            <w:pPr>
              <w:tabs>
                <w:tab w:val="left" w:pos="1124"/>
              </w:tabs>
              <w:jc w:val="both"/>
              <w:rPr>
                <w:rFonts w:ascii="Times New Roman" w:eastAsia="Calibri" w:hAnsi="Times New Roman" w:cs="Times New Roman"/>
                <w:sz w:val="28"/>
                <w:szCs w:val="28"/>
                <w:lang w:val="kk-KZ"/>
              </w:rPr>
            </w:pPr>
            <w:r>
              <w:rPr>
                <w:rFonts w:ascii="Times New Roman" w:hAnsi="Times New Roman" w:cs="Times New Roman"/>
                <w:lang w:val="kk-KZ"/>
              </w:rPr>
              <w:t>2</w:t>
            </w:r>
          </w:p>
        </w:tc>
        <w:tc>
          <w:tcPr>
            <w:tcW w:w="882" w:type="dxa"/>
            <w:shd w:val="clear" w:color="auto" w:fill="FFFFFF"/>
            <w:vAlign w:val="bottom"/>
          </w:tcPr>
          <w:p w14:paraId="6E5A9FB4" w14:textId="43BA27CD" w:rsidR="00235C31" w:rsidRDefault="00235C31" w:rsidP="00B14367">
            <w:pPr>
              <w:tabs>
                <w:tab w:val="left" w:pos="1124"/>
              </w:tabs>
              <w:jc w:val="both"/>
              <w:rPr>
                <w:rFonts w:ascii="Times New Roman" w:eastAsia="Calibri" w:hAnsi="Times New Roman" w:cs="Times New Roman"/>
                <w:sz w:val="28"/>
                <w:szCs w:val="28"/>
                <w:lang w:val="kk-KZ"/>
              </w:rPr>
            </w:pPr>
            <w:r>
              <w:rPr>
                <w:rFonts w:ascii="Times New Roman" w:hAnsi="Times New Roman" w:cs="Times New Roman"/>
                <w:lang w:val="kk-KZ"/>
              </w:rPr>
              <w:t>3</w:t>
            </w:r>
          </w:p>
        </w:tc>
        <w:tc>
          <w:tcPr>
            <w:tcW w:w="974" w:type="dxa"/>
            <w:shd w:val="clear" w:color="auto" w:fill="FFFFFF"/>
            <w:vAlign w:val="bottom"/>
          </w:tcPr>
          <w:p w14:paraId="25ADA6B7" w14:textId="5795B6CB" w:rsidR="00235C31" w:rsidRDefault="00235C31" w:rsidP="00B14367">
            <w:pPr>
              <w:tabs>
                <w:tab w:val="left" w:pos="1124"/>
              </w:tabs>
              <w:jc w:val="both"/>
              <w:rPr>
                <w:rFonts w:ascii="Times New Roman" w:eastAsia="Calibri" w:hAnsi="Times New Roman" w:cs="Times New Roman"/>
                <w:sz w:val="28"/>
                <w:szCs w:val="28"/>
                <w:lang w:val="kk-KZ"/>
              </w:rPr>
            </w:pPr>
            <w:r>
              <w:rPr>
                <w:rFonts w:ascii="Times New Roman" w:hAnsi="Times New Roman" w:cs="Times New Roman"/>
                <w:lang w:val="kk-KZ"/>
              </w:rPr>
              <w:t>4</w:t>
            </w:r>
          </w:p>
        </w:tc>
        <w:tc>
          <w:tcPr>
            <w:tcW w:w="876" w:type="dxa"/>
            <w:shd w:val="clear" w:color="auto" w:fill="FFFFFF"/>
            <w:vAlign w:val="bottom"/>
          </w:tcPr>
          <w:p w14:paraId="11E18ABB" w14:textId="259262FD" w:rsidR="00235C31" w:rsidRDefault="00235C31" w:rsidP="00B14367">
            <w:pPr>
              <w:tabs>
                <w:tab w:val="left" w:pos="1124"/>
              </w:tabs>
              <w:jc w:val="both"/>
              <w:rPr>
                <w:rFonts w:ascii="Times New Roman" w:eastAsia="Calibri" w:hAnsi="Times New Roman" w:cs="Times New Roman"/>
                <w:sz w:val="28"/>
                <w:szCs w:val="28"/>
                <w:lang w:val="kk-KZ"/>
              </w:rPr>
            </w:pPr>
            <w:r>
              <w:rPr>
                <w:rFonts w:ascii="Times New Roman" w:hAnsi="Times New Roman" w:cs="Times New Roman"/>
                <w:lang w:val="kk-KZ"/>
              </w:rPr>
              <w:t>5</w:t>
            </w:r>
          </w:p>
        </w:tc>
        <w:tc>
          <w:tcPr>
            <w:tcW w:w="969" w:type="dxa"/>
            <w:shd w:val="clear" w:color="auto" w:fill="FFFFFF"/>
            <w:vAlign w:val="bottom"/>
          </w:tcPr>
          <w:p w14:paraId="1493F005" w14:textId="7BEC4432" w:rsidR="00235C31" w:rsidRDefault="00235C31" w:rsidP="00B14367">
            <w:pPr>
              <w:tabs>
                <w:tab w:val="left" w:pos="1124"/>
              </w:tabs>
              <w:jc w:val="both"/>
              <w:rPr>
                <w:rFonts w:ascii="Times New Roman" w:eastAsia="Calibri" w:hAnsi="Times New Roman" w:cs="Times New Roman"/>
                <w:sz w:val="28"/>
                <w:szCs w:val="28"/>
                <w:lang w:val="kk-KZ"/>
              </w:rPr>
            </w:pPr>
            <w:r>
              <w:rPr>
                <w:rFonts w:ascii="Times New Roman" w:hAnsi="Times New Roman" w:cs="Times New Roman"/>
                <w:lang w:val="kk-KZ"/>
              </w:rPr>
              <w:t>6</w:t>
            </w:r>
          </w:p>
        </w:tc>
        <w:tc>
          <w:tcPr>
            <w:tcW w:w="876" w:type="dxa"/>
            <w:shd w:val="clear" w:color="auto" w:fill="FFFFFF"/>
            <w:vAlign w:val="bottom"/>
          </w:tcPr>
          <w:p w14:paraId="0A6B9941" w14:textId="32012C86" w:rsidR="00235C31" w:rsidRDefault="00235C31" w:rsidP="00B14367">
            <w:pPr>
              <w:tabs>
                <w:tab w:val="left" w:pos="1124"/>
              </w:tabs>
              <w:jc w:val="both"/>
              <w:rPr>
                <w:rFonts w:ascii="Times New Roman" w:eastAsia="Calibri" w:hAnsi="Times New Roman" w:cs="Times New Roman"/>
                <w:sz w:val="28"/>
                <w:szCs w:val="28"/>
                <w:lang w:val="kk-KZ"/>
              </w:rPr>
            </w:pPr>
            <w:r>
              <w:rPr>
                <w:rFonts w:ascii="Times New Roman" w:hAnsi="Times New Roman" w:cs="Times New Roman"/>
                <w:lang w:val="kk-KZ"/>
              </w:rPr>
              <w:t>7</w:t>
            </w:r>
          </w:p>
        </w:tc>
        <w:tc>
          <w:tcPr>
            <w:tcW w:w="849" w:type="dxa"/>
            <w:shd w:val="clear" w:color="auto" w:fill="FFFFFF"/>
          </w:tcPr>
          <w:p w14:paraId="5CE3173F" w14:textId="7215DBFB" w:rsidR="00235C31" w:rsidRDefault="00235C31" w:rsidP="00B14367">
            <w:pPr>
              <w:tabs>
                <w:tab w:val="left" w:pos="1124"/>
              </w:tabs>
              <w:jc w:val="both"/>
              <w:rPr>
                <w:rFonts w:ascii="Times New Roman" w:eastAsia="Calibri" w:hAnsi="Times New Roman" w:cs="Times New Roman"/>
                <w:sz w:val="28"/>
                <w:szCs w:val="28"/>
                <w:lang w:val="kk-KZ"/>
              </w:rPr>
            </w:pPr>
            <w:r>
              <w:rPr>
                <w:rFonts w:ascii="Times New Roman" w:hAnsi="Times New Roman" w:cs="Times New Roman"/>
                <w:lang w:val="kk-KZ"/>
              </w:rPr>
              <w:t>8</w:t>
            </w:r>
          </w:p>
        </w:tc>
        <w:tc>
          <w:tcPr>
            <w:tcW w:w="987" w:type="dxa"/>
            <w:shd w:val="clear" w:color="auto" w:fill="FFFFFF"/>
            <w:vAlign w:val="bottom"/>
          </w:tcPr>
          <w:p w14:paraId="0EFFB46A" w14:textId="4BA51B14" w:rsidR="00235C31" w:rsidRDefault="00235C31" w:rsidP="00B14367">
            <w:pPr>
              <w:tabs>
                <w:tab w:val="left" w:pos="1124"/>
              </w:tabs>
              <w:jc w:val="both"/>
              <w:rPr>
                <w:rFonts w:ascii="Times New Roman" w:eastAsia="Calibri" w:hAnsi="Times New Roman" w:cs="Times New Roman"/>
                <w:sz w:val="28"/>
                <w:szCs w:val="28"/>
                <w:lang w:val="kk-KZ"/>
              </w:rPr>
            </w:pPr>
            <w:r>
              <w:rPr>
                <w:rFonts w:ascii="Times New Roman" w:hAnsi="Times New Roman" w:cs="Times New Roman"/>
                <w:color w:val="000000"/>
                <w:lang w:val="kk-KZ"/>
              </w:rPr>
              <w:t>9</w:t>
            </w:r>
          </w:p>
        </w:tc>
      </w:tr>
      <w:tr w:rsidR="00235C31" w14:paraId="1C4294AC" w14:textId="77777777" w:rsidTr="00B91954">
        <w:trPr>
          <w:trHeight w:val="411"/>
        </w:trPr>
        <w:tc>
          <w:tcPr>
            <w:tcW w:w="2124" w:type="dxa"/>
            <w:shd w:val="clear" w:color="auto" w:fill="FFFFFF"/>
            <w:vAlign w:val="bottom"/>
          </w:tcPr>
          <w:p w14:paraId="31602FFB" w14:textId="180CA184" w:rsidR="00235C31" w:rsidRDefault="00235C31" w:rsidP="00B14367">
            <w:pPr>
              <w:tabs>
                <w:tab w:val="left" w:pos="1124"/>
              </w:tabs>
              <w:jc w:val="both"/>
              <w:rPr>
                <w:rFonts w:ascii="Times New Roman" w:eastAsia="Calibri" w:hAnsi="Times New Roman" w:cs="Times New Roman"/>
                <w:sz w:val="28"/>
                <w:szCs w:val="28"/>
                <w:lang w:val="kk-KZ"/>
              </w:rPr>
            </w:pPr>
            <w:r w:rsidRPr="00DF14AB">
              <w:rPr>
                <w:rFonts w:ascii="Times New Roman" w:hAnsi="Times New Roman" w:cs="Times New Roman"/>
                <w:sz w:val="24"/>
                <w:szCs w:val="20"/>
                <w:lang w:val="kk-KZ"/>
              </w:rPr>
              <w:t>Қазақстан Республикасы</w:t>
            </w:r>
          </w:p>
        </w:tc>
        <w:tc>
          <w:tcPr>
            <w:tcW w:w="819" w:type="dxa"/>
            <w:shd w:val="clear" w:color="auto" w:fill="FFFFFF"/>
            <w:vAlign w:val="bottom"/>
          </w:tcPr>
          <w:p w14:paraId="521D6CE0" w14:textId="379CF0DD" w:rsidR="00235C31" w:rsidRDefault="00235C31" w:rsidP="00B14367">
            <w:pPr>
              <w:tabs>
                <w:tab w:val="left" w:pos="1124"/>
              </w:tabs>
              <w:jc w:val="both"/>
              <w:rPr>
                <w:rFonts w:ascii="Times New Roman" w:eastAsia="Calibri" w:hAnsi="Times New Roman" w:cs="Times New Roman"/>
                <w:sz w:val="28"/>
                <w:szCs w:val="28"/>
                <w:lang w:val="kk-KZ"/>
              </w:rPr>
            </w:pPr>
            <w:r w:rsidRPr="00DF14AB">
              <w:rPr>
                <w:rFonts w:ascii="Times New Roman" w:hAnsi="Times New Roman" w:cs="Times New Roman"/>
              </w:rPr>
              <w:t>839</w:t>
            </w:r>
            <w:r w:rsidRPr="00DF14AB">
              <w:rPr>
                <w:rFonts w:ascii="Times New Roman" w:hAnsi="Times New Roman" w:cs="Times New Roman"/>
                <w:lang w:val="kk-KZ"/>
              </w:rPr>
              <w:t>,5</w:t>
            </w:r>
          </w:p>
        </w:tc>
        <w:tc>
          <w:tcPr>
            <w:tcW w:w="882" w:type="dxa"/>
            <w:shd w:val="clear" w:color="auto" w:fill="FFFFFF"/>
            <w:vAlign w:val="bottom"/>
          </w:tcPr>
          <w:p w14:paraId="4DE6AC29" w14:textId="1AD112B3" w:rsidR="00235C31" w:rsidRDefault="00235C31" w:rsidP="00B14367">
            <w:pPr>
              <w:tabs>
                <w:tab w:val="left" w:pos="1124"/>
              </w:tabs>
              <w:jc w:val="both"/>
              <w:rPr>
                <w:rFonts w:ascii="Times New Roman" w:eastAsia="Calibri" w:hAnsi="Times New Roman" w:cs="Times New Roman"/>
                <w:sz w:val="28"/>
                <w:szCs w:val="28"/>
                <w:lang w:val="kk-KZ"/>
              </w:rPr>
            </w:pPr>
            <w:r w:rsidRPr="00DF14AB">
              <w:rPr>
                <w:rFonts w:ascii="Times New Roman" w:hAnsi="Times New Roman" w:cs="Times New Roman"/>
              </w:rPr>
              <w:t>1 022</w:t>
            </w:r>
            <w:r w:rsidRPr="00DF14AB">
              <w:rPr>
                <w:rFonts w:ascii="Times New Roman" w:hAnsi="Times New Roman" w:cs="Times New Roman"/>
                <w:lang w:val="kk-KZ"/>
              </w:rPr>
              <w:t>,4</w:t>
            </w:r>
          </w:p>
        </w:tc>
        <w:tc>
          <w:tcPr>
            <w:tcW w:w="974" w:type="dxa"/>
            <w:shd w:val="clear" w:color="auto" w:fill="FFFFFF"/>
            <w:vAlign w:val="bottom"/>
          </w:tcPr>
          <w:p w14:paraId="2567721E" w14:textId="61C70A48" w:rsidR="00235C31" w:rsidRDefault="00235C31" w:rsidP="00B14367">
            <w:pPr>
              <w:tabs>
                <w:tab w:val="left" w:pos="1124"/>
              </w:tabs>
              <w:jc w:val="both"/>
              <w:rPr>
                <w:rFonts w:ascii="Times New Roman" w:eastAsia="Calibri" w:hAnsi="Times New Roman" w:cs="Times New Roman"/>
                <w:sz w:val="28"/>
                <w:szCs w:val="28"/>
                <w:lang w:val="kk-KZ"/>
              </w:rPr>
            </w:pPr>
            <w:r w:rsidRPr="00DF14AB">
              <w:rPr>
                <w:rFonts w:ascii="Times New Roman" w:hAnsi="Times New Roman" w:cs="Times New Roman"/>
              </w:rPr>
              <w:t>1 201</w:t>
            </w:r>
            <w:r w:rsidRPr="00DF14AB">
              <w:rPr>
                <w:rFonts w:ascii="Times New Roman" w:hAnsi="Times New Roman" w:cs="Times New Roman"/>
                <w:lang w:val="kk-KZ"/>
              </w:rPr>
              <w:t>,2</w:t>
            </w:r>
          </w:p>
        </w:tc>
        <w:tc>
          <w:tcPr>
            <w:tcW w:w="876" w:type="dxa"/>
            <w:shd w:val="clear" w:color="auto" w:fill="FFFFFF"/>
            <w:vAlign w:val="bottom"/>
          </w:tcPr>
          <w:p w14:paraId="0C91BED8" w14:textId="2BE26145" w:rsidR="00235C31" w:rsidRDefault="00235C31" w:rsidP="00B14367">
            <w:pPr>
              <w:tabs>
                <w:tab w:val="left" w:pos="1124"/>
              </w:tabs>
              <w:jc w:val="both"/>
              <w:rPr>
                <w:rFonts w:ascii="Times New Roman" w:eastAsia="Calibri" w:hAnsi="Times New Roman" w:cs="Times New Roman"/>
                <w:sz w:val="28"/>
                <w:szCs w:val="28"/>
                <w:lang w:val="kk-KZ"/>
              </w:rPr>
            </w:pPr>
            <w:r w:rsidRPr="00DF14AB">
              <w:rPr>
                <w:rFonts w:ascii="Times New Roman" w:hAnsi="Times New Roman" w:cs="Times New Roman"/>
              </w:rPr>
              <w:t>1 475</w:t>
            </w:r>
            <w:r w:rsidRPr="00DF14AB">
              <w:rPr>
                <w:rFonts w:ascii="Times New Roman" w:hAnsi="Times New Roman" w:cs="Times New Roman"/>
                <w:lang w:val="kk-KZ"/>
              </w:rPr>
              <w:t>,5</w:t>
            </w:r>
          </w:p>
        </w:tc>
        <w:tc>
          <w:tcPr>
            <w:tcW w:w="969" w:type="dxa"/>
            <w:shd w:val="clear" w:color="auto" w:fill="FFFFFF"/>
            <w:vAlign w:val="bottom"/>
          </w:tcPr>
          <w:p w14:paraId="4E53250E" w14:textId="26BA6A3C" w:rsidR="00235C31" w:rsidRDefault="00235C31" w:rsidP="00B14367">
            <w:pPr>
              <w:tabs>
                <w:tab w:val="left" w:pos="1124"/>
              </w:tabs>
              <w:jc w:val="both"/>
              <w:rPr>
                <w:rFonts w:ascii="Times New Roman" w:eastAsia="Calibri" w:hAnsi="Times New Roman" w:cs="Times New Roman"/>
                <w:sz w:val="28"/>
                <w:szCs w:val="28"/>
                <w:lang w:val="kk-KZ"/>
              </w:rPr>
            </w:pPr>
            <w:r w:rsidRPr="00DF14AB">
              <w:rPr>
                <w:rFonts w:ascii="Times New Roman" w:hAnsi="Times New Roman" w:cs="Times New Roman"/>
              </w:rPr>
              <w:t>1 989</w:t>
            </w:r>
            <w:r w:rsidRPr="00DF14AB">
              <w:rPr>
                <w:rFonts w:ascii="Times New Roman" w:hAnsi="Times New Roman" w:cs="Times New Roman"/>
                <w:lang w:val="kk-KZ"/>
              </w:rPr>
              <w:t>,2</w:t>
            </w:r>
          </w:p>
        </w:tc>
        <w:tc>
          <w:tcPr>
            <w:tcW w:w="876" w:type="dxa"/>
            <w:shd w:val="clear" w:color="auto" w:fill="FFFFFF"/>
            <w:vAlign w:val="bottom"/>
          </w:tcPr>
          <w:p w14:paraId="66C179F4" w14:textId="588A554A" w:rsidR="00235C31" w:rsidRDefault="00235C31" w:rsidP="00B14367">
            <w:pPr>
              <w:tabs>
                <w:tab w:val="left" w:pos="1124"/>
              </w:tabs>
              <w:jc w:val="both"/>
              <w:rPr>
                <w:rFonts w:ascii="Times New Roman" w:eastAsia="Calibri" w:hAnsi="Times New Roman" w:cs="Times New Roman"/>
                <w:sz w:val="28"/>
                <w:szCs w:val="28"/>
                <w:lang w:val="kk-KZ"/>
              </w:rPr>
            </w:pPr>
            <w:r w:rsidRPr="00DF14AB">
              <w:rPr>
                <w:rFonts w:ascii="Times New Roman" w:hAnsi="Times New Roman" w:cs="Times New Roman"/>
              </w:rPr>
              <w:t>2 434</w:t>
            </w:r>
            <w:r w:rsidRPr="00DF14AB">
              <w:rPr>
                <w:rFonts w:ascii="Times New Roman" w:hAnsi="Times New Roman" w:cs="Times New Roman"/>
                <w:lang w:val="kk-KZ"/>
              </w:rPr>
              <w:t>,2</w:t>
            </w:r>
          </w:p>
        </w:tc>
        <w:tc>
          <w:tcPr>
            <w:tcW w:w="849" w:type="dxa"/>
            <w:shd w:val="clear" w:color="auto" w:fill="FFFFFF"/>
          </w:tcPr>
          <w:p w14:paraId="087BC9BE" w14:textId="77777777" w:rsidR="00B14367" w:rsidRDefault="00B14367" w:rsidP="00B14367">
            <w:pPr>
              <w:tabs>
                <w:tab w:val="left" w:pos="1124"/>
              </w:tabs>
              <w:jc w:val="both"/>
              <w:rPr>
                <w:rFonts w:ascii="Times New Roman" w:hAnsi="Times New Roman" w:cs="Times New Roman"/>
              </w:rPr>
            </w:pPr>
          </w:p>
          <w:p w14:paraId="277066C0" w14:textId="2C0CF766" w:rsidR="00235C31" w:rsidRDefault="00235C31" w:rsidP="00B14367">
            <w:pPr>
              <w:tabs>
                <w:tab w:val="left" w:pos="1124"/>
              </w:tabs>
              <w:jc w:val="both"/>
              <w:rPr>
                <w:rFonts w:ascii="Times New Roman" w:eastAsia="Calibri" w:hAnsi="Times New Roman" w:cs="Times New Roman"/>
                <w:sz w:val="28"/>
                <w:szCs w:val="28"/>
                <w:lang w:val="kk-KZ"/>
              </w:rPr>
            </w:pPr>
            <w:r w:rsidRPr="00DF14AB">
              <w:rPr>
                <w:rFonts w:ascii="Times New Roman" w:hAnsi="Times New Roman" w:cs="Times New Roman"/>
              </w:rPr>
              <w:t>2799</w:t>
            </w:r>
            <w:r w:rsidRPr="00DF14AB">
              <w:rPr>
                <w:rFonts w:ascii="Times New Roman" w:hAnsi="Times New Roman" w:cs="Times New Roman"/>
                <w:lang w:val="kk-KZ"/>
              </w:rPr>
              <w:t>,9</w:t>
            </w:r>
          </w:p>
        </w:tc>
        <w:tc>
          <w:tcPr>
            <w:tcW w:w="987" w:type="dxa"/>
            <w:shd w:val="clear" w:color="auto" w:fill="FFFFFF"/>
            <w:vAlign w:val="bottom"/>
          </w:tcPr>
          <w:p w14:paraId="1E2296D0" w14:textId="6CF72805" w:rsidR="00235C31" w:rsidRDefault="00235C31" w:rsidP="00B14367">
            <w:pPr>
              <w:tabs>
                <w:tab w:val="left" w:pos="1124"/>
              </w:tabs>
              <w:jc w:val="both"/>
              <w:rPr>
                <w:rFonts w:ascii="Times New Roman" w:eastAsia="Calibri" w:hAnsi="Times New Roman" w:cs="Times New Roman"/>
                <w:sz w:val="28"/>
                <w:szCs w:val="28"/>
                <w:lang w:val="kk-KZ"/>
              </w:rPr>
            </w:pPr>
            <w:r w:rsidRPr="00DF14AB">
              <w:rPr>
                <w:rFonts w:ascii="Times New Roman" w:hAnsi="Times New Roman" w:cs="Times New Roman"/>
                <w:color w:val="000000"/>
              </w:rPr>
              <w:t>3 067</w:t>
            </w:r>
            <w:r w:rsidRPr="00DF14AB">
              <w:rPr>
                <w:rFonts w:ascii="Times New Roman" w:hAnsi="Times New Roman" w:cs="Times New Roman"/>
                <w:color w:val="000000"/>
                <w:lang w:val="kk-KZ"/>
              </w:rPr>
              <w:t>,2</w:t>
            </w:r>
          </w:p>
        </w:tc>
      </w:tr>
      <w:tr w:rsidR="00235C31" w14:paraId="428B3FDF" w14:textId="77777777" w:rsidTr="00B91954">
        <w:trPr>
          <w:trHeight w:val="277"/>
        </w:trPr>
        <w:tc>
          <w:tcPr>
            <w:tcW w:w="2124" w:type="dxa"/>
            <w:shd w:val="clear" w:color="auto" w:fill="FFFFFF"/>
            <w:vAlign w:val="bottom"/>
          </w:tcPr>
          <w:p w14:paraId="414E59E9" w14:textId="60C7465E" w:rsidR="00235C31" w:rsidRDefault="00235C31" w:rsidP="00B14367">
            <w:pPr>
              <w:tabs>
                <w:tab w:val="left" w:pos="1124"/>
              </w:tabs>
              <w:jc w:val="both"/>
              <w:rPr>
                <w:rFonts w:ascii="Times New Roman" w:eastAsia="Calibri" w:hAnsi="Times New Roman" w:cs="Times New Roman"/>
                <w:sz w:val="28"/>
                <w:szCs w:val="28"/>
                <w:lang w:val="kk-KZ"/>
              </w:rPr>
            </w:pPr>
            <w:r w:rsidRPr="00DF14AB">
              <w:rPr>
                <w:rFonts w:ascii="Times New Roman" w:hAnsi="Times New Roman" w:cs="Times New Roman"/>
                <w:sz w:val="24"/>
                <w:szCs w:val="20"/>
              </w:rPr>
              <w:t>Акмол</w:t>
            </w:r>
            <w:r w:rsidRPr="00DF14AB">
              <w:rPr>
                <w:rFonts w:ascii="Times New Roman" w:hAnsi="Times New Roman" w:cs="Times New Roman"/>
                <w:sz w:val="24"/>
                <w:szCs w:val="20"/>
                <w:lang w:val="kk-KZ"/>
              </w:rPr>
              <w:t>а облысы</w:t>
            </w:r>
          </w:p>
        </w:tc>
        <w:tc>
          <w:tcPr>
            <w:tcW w:w="819" w:type="dxa"/>
            <w:shd w:val="clear" w:color="auto" w:fill="FFFFFF"/>
            <w:vAlign w:val="bottom"/>
          </w:tcPr>
          <w:p w14:paraId="75DC07CC" w14:textId="57E37C68" w:rsidR="00235C31" w:rsidRDefault="00235C31" w:rsidP="00B14367">
            <w:pPr>
              <w:tabs>
                <w:tab w:val="left" w:pos="1124"/>
              </w:tabs>
              <w:jc w:val="both"/>
              <w:rPr>
                <w:rFonts w:ascii="Times New Roman" w:eastAsia="Calibri" w:hAnsi="Times New Roman" w:cs="Times New Roman"/>
                <w:sz w:val="28"/>
                <w:szCs w:val="28"/>
                <w:lang w:val="kk-KZ"/>
              </w:rPr>
            </w:pPr>
            <w:r w:rsidRPr="00DF14AB">
              <w:rPr>
                <w:rFonts w:ascii="Times New Roman" w:hAnsi="Times New Roman" w:cs="Times New Roman"/>
                <w:sz w:val="20"/>
                <w:szCs w:val="20"/>
              </w:rPr>
              <w:t>28</w:t>
            </w:r>
            <w:r w:rsidRPr="00DF14AB">
              <w:rPr>
                <w:rFonts w:ascii="Times New Roman" w:hAnsi="Times New Roman" w:cs="Times New Roman"/>
                <w:sz w:val="20"/>
                <w:szCs w:val="20"/>
                <w:lang w:val="kk-KZ"/>
              </w:rPr>
              <w:t>,0</w:t>
            </w:r>
          </w:p>
        </w:tc>
        <w:tc>
          <w:tcPr>
            <w:tcW w:w="882" w:type="dxa"/>
            <w:shd w:val="clear" w:color="auto" w:fill="FFFFFF"/>
            <w:vAlign w:val="bottom"/>
          </w:tcPr>
          <w:p w14:paraId="15241A3E" w14:textId="4D289013" w:rsidR="00235C31" w:rsidRDefault="00235C31" w:rsidP="00B14367">
            <w:pPr>
              <w:tabs>
                <w:tab w:val="left" w:pos="1124"/>
              </w:tabs>
              <w:jc w:val="both"/>
              <w:rPr>
                <w:rFonts w:ascii="Times New Roman" w:eastAsia="Calibri" w:hAnsi="Times New Roman" w:cs="Times New Roman"/>
                <w:sz w:val="28"/>
                <w:szCs w:val="28"/>
                <w:lang w:val="kk-KZ"/>
              </w:rPr>
            </w:pPr>
            <w:r w:rsidRPr="00DF14AB">
              <w:rPr>
                <w:rFonts w:ascii="Times New Roman" w:hAnsi="Times New Roman" w:cs="Times New Roman"/>
                <w:sz w:val="20"/>
                <w:szCs w:val="20"/>
              </w:rPr>
              <w:t>38</w:t>
            </w:r>
            <w:r w:rsidRPr="00DF14AB">
              <w:rPr>
                <w:rFonts w:ascii="Times New Roman" w:hAnsi="Times New Roman" w:cs="Times New Roman"/>
                <w:sz w:val="20"/>
                <w:szCs w:val="20"/>
                <w:lang w:val="kk-KZ"/>
              </w:rPr>
              <w:t>,9</w:t>
            </w:r>
          </w:p>
        </w:tc>
        <w:tc>
          <w:tcPr>
            <w:tcW w:w="974" w:type="dxa"/>
            <w:shd w:val="clear" w:color="auto" w:fill="FFFFFF"/>
            <w:vAlign w:val="bottom"/>
          </w:tcPr>
          <w:p w14:paraId="250F7D30" w14:textId="282C1121" w:rsidR="00235C31" w:rsidRDefault="00235C31" w:rsidP="00B14367">
            <w:pPr>
              <w:tabs>
                <w:tab w:val="left" w:pos="1124"/>
              </w:tabs>
              <w:jc w:val="both"/>
              <w:rPr>
                <w:rFonts w:ascii="Times New Roman" w:eastAsia="Calibri" w:hAnsi="Times New Roman" w:cs="Times New Roman"/>
                <w:sz w:val="28"/>
                <w:szCs w:val="28"/>
                <w:lang w:val="kk-KZ"/>
              </w:rPr>
            </w:pPr>
            <w:r w:rsidRPr="00DF14AB">
              <w:rPr>
                <w:rFonts w:ascii="Times New Roman" w:hAnsi="Times New Roman" w:cs="Times New Roman"/>
                <w:sz w:val="20"/>
                <w:szCs w:val="20"/>
              </w:rPr>
              <w:t>53</w:t>
            </w:r>
            <w:r w:rsidRPr="00DF14AB">
              <w:rPr>
                <w:rFonts w:ascii="Times New Roman" w:hAnsi="Times New Roman" w:cs="Times New Roman"/>
                <w:sz w:val="20"/>
                <w:szCs w:val="20"/>
                <w:lang w:val="kk-KZ"/>
              </w:rPr>
              <w:t>,5</w:t>
            </w:r>
          </w:p>
        </w:tc>
        <w:tc>
          <w:tcPr>
            <w:tcW w:w="876" w:type="dxa"/>
            <w:shd w:val="clear" w:color="auto" w:fill="FFFFFF"/>
            <w:vAlign w:val="bottom"/>
          </w:tcPr>
          <w:p w14:paraId="5E426AE9" w14:textId="3D99EBDD" w:rsidR="00235C31" w:rsidRDefault="00235C31" w:rsidP="00B14367">
            <w:pPr>
              <w:tabs>
                <w:tab w:val="left" w:pos="1124"/>
              </w:tabs>
              <w:jc w:val="both"/>
              <w:rPr>
                <w:rFonts w:ascii="Times New Roman" w:eastAsia="Calibri" w:hAnsi="Times New Roman" w:cs="Times New Roman"/>
                <w:sz w:val="28"/>
                <w:szCs w:val="28"/>
                <w:lang w:val="kk-KZ"/>
              </w:rPr>
            </w:pPr>
            <w:r w:rsidRPr="00DF14AB">
              <w:rPr>
                <w:rFonts w:ascii="Times New Roman" w:hAnsi="Times New Roman" w:cs="Times New Roman"/>
                <w:sz w:val="20"/>
                <w:szCs w:val="20"/>
              </w:rPr>
              <w:t>58</w:t>
            </w:r>
            <w:r w:rsidRPr="00DF14AB">
              <w:rPr>
                <w:rFonts w:ascii="Times New Roman" w:hAnsi="Times New Roman" w:cs="Times New Roman"/>
                <w:sz w:val="20"/>
                <w:szCs w:val="20"/>
                <w:lang w:val="kk-KZ"/>
              </w:rPr>
              <w:t>,7</w:t>
            </w:r>
          </w:p>
        </w:tc>
        <w:tc>
          <w:tcPr>
            <w:tcW w:w="969" w:type="dxa"/>
            <w:shd w:val="clear" w:color="auto" w:fill="FFFFFF"/>
            <w:vAlign w:val="bottom"/>
          </w:tcPr>
          <w:p w14:paraId="350C49A2" w14:textId="54FA650F" w:rsidR="00235C31" w:rsidRDefault="00235C31" w:rsidP="00B14367">
            <w:pPr>
              <w:tabs>
                <w:tab w:val="left" w:pos="1124"/>
              </w:tabs>
              <w:jc w:val="both"/>
              <w:rPr>
                <w:rFonts w:ascii="Times New Roman" w:eastAsia="Calibri" w:hAnsi="Times New Roman" w:cs="Times New Roman"/>
                <w:sz w:val="28"/>
                <w:szCs w:val="28"/>
                <w:lang w:val="kk-KZ"/>
              </w:rPr>
            </w:pPr>
            <w:r w:rsidRPr="00DF14AB">
              <w:rPr>
                <w:rFonts w:ascii="Times New Roman" w:hAnsi="Times New Roman" w:cs="Times New Roman"/>
                <w:sz w:val="20"/>
                <w:szCs w:val="20"/>
              </w:rPr>
              <w:t>66</w:t>
            </w:r>
            <w:r w:rsidRPr="00DF14AB">
              <w:rPr>
                <w:rFonts w:ascii="Times New Roman" w:hAnsi="Times New Roman" w:cs="Times New Roman"/>
                <w:sz w:val="20"/>
                <w:szCs w:val="20"/>
                <w:lang w:val="kk-KZ"/>
              </w:rPr>
              <w:t>,6</w:t>
            </w:r>
          </w:p>
        </w:tc>
        <w:tc>
          <w:tcPr>
            <w:tcW w:w="876" w:type="dxa"/>
            <w:shd w:val="clear" w:color="auto" w:fill="FFFFFF"/>
            <w:vAlign w:val="bottom"/>
          </w:tcPr>
          <w:p w14:paraId="33718F4A" w14:textId="2503E03F" w:rsidR="00235C31" w:rsidRDefault="00235C31" w:rsidP="00B14367">
            <w:pPr>
              <w:tabs>
                <w:tab w:val="left" w:pos="1124"/>
              </w:tabs>
              <w:jc w:val="both"/>
              <w:rPr>
                <w:rFonts w:ascii="Times New Roman" w:eastAsia="Calibri" w:hAnsi="Times New Roman" w:cs="Times New Roman"/>
                <w:sz w:val="28"/>
                <w:szCs w:val="28"/>
                <w:lang w:val="kk-KZ"/>
              </w:rPr>
            </w:pPr>
            <w:r w:rsidRPr="00DF14AB">
              <w:rPr>
                <w:rFonts w:ascii="Times New Roman" w:hAnsi="Times New Roman" w:cs="Times New Roman"/>
                <w:sz w:val="20"/>
                <w:szCs w:val="20"/>
              </w:rPr>
              <w:t>77</w:t>
            </w:r>
            <w:r w:rsidRPr="00DF14AB">
              <w:rPr>
                <w:rFonts w:ascii="Times New Roman" w:hAnsi="Times New Roman" w:cs="Times New Roman"/>
                <w:sz w:val="20"/>
                <w:szCs w:val="20"/>
                <w:lang w:val="kk-KZ"/>
              </w:rPr>
              <w:t>,6</w:t>
            </w:r>
          </w:p>
        </w:tc>
        <w:tc>
          <w:tcPr>
            <w:tcW w:w="849" w:type="dxa"/>
            <w:shd w:val="clear" w:color="auto" w:fill="FFFFFF"/>
          </w:tcPr>
          <w:p w14:paraId="47F434F1" w14:textId="3BF9B151" w:rsidR="00235C31" w:rsidRPr="00DF14AB" w:rsidRDefault="00235C31" w:rsidP="00B14367">
            <w:pPr>
              <w:rPr>
                <w:rFonts w:ascii="Times New Roman" w:hAnsi="Times New Roman" w:cs="Times New Roman"/>
                <w:sz w:val="20"/>
                <w:szCs w:val="20"/>
              </w:rPr>
            </w:pPr>
          </w:p>
          <w:p w14:paraId="2692CFA5" w14:textId="7E9FCA74" w:rsidR="00235C31" w:rsidRDefault="00235C31" w:rsidP="00B14367">
            <w:pPr>
              <w:tabs>
                <w:tab w:val="left" w:pos="1124"/>
              </w:tabs>
              <w:jc w:val="both"/>
              <w:rPr>
                <w:rFonts w:ascii="Times New Roman" w:eastAsia="Calibri" w:hAnsi="Times New Roman" w:cs="Times New Roman"/>
                <w:sz w:val="28"/>
                <w:szCs w:val="28"/>
                <w:lang w:val="kk-KZ"/>
              </w:rPr>
            </w:pPr>
            <w:r w:rsidRPr="00DF14AB">
              <w:rPr>
                <w:rFonts w:ascii="Times New Roman" w:hAnsi="Times New Roman" w:cs="Times New Roman"/>
                <w:sz w:val="20"/>
                <w:szCs w:val="20"/>
              </w:rPr>
              <w:t>98</w:t>
            </w:r>
            <w:r w:rsidRPr="00DF14AB">
              <w:rPr>
                <w:rFonts w:ascii="Times New Roman" w:hAnsi="Times New Roman" w:cs="Times New Roman"/>
                <w:sz w:val="20"/>
                <w:szCs w:val="20"/>
                <w:lang w:val="kk-KZ"/>
              </w:rPr>
              <w:t>,6</w:t>
            </w:r>
          </w:p>
        </w:tc>
        <w:tc>
          <w:tcPr>
            <w:tcW w:w="987" w:type="dxa"/>
            <w:shd w:val="clear" w:color="auto" w:fill="FFFFFF"/>
            <w:vAlign w:val="bottom"/>
          </w:tcPr>
          <w:p w14:paraId="6934A489" w14:textId="5326BA3A" w:rsidR="00235C31" w:rsidRDefault="00235C31" w:rsidP="00B14367">
            <w:pPr>
              <w:tabs>
                <w:tab w:val="left" w:pos="1124"/>
              </w:tabs>
              <w:jc w:val="both"/>
              <w:rPr>
                <w:rFonts w:ascii="Times New Roman" w:eastAsia="Calibri" w:hAnsi="Times New Roman" w:cs="Times New Roman"/>
                <w:sz w:val="28"/>
                <w:szCs w:val="28"/>
                <w:lang w:val="kk-KZ"/>
              </w:rPr>
            </w:pPr>
            <w:r w:rsidRPr="00DF14AB">
              <w:rPr>
                <w:rFonts w:ascii="Times New Roman" w:hAnsi="Times New Roman" w:cs="Times New Roman"/>
                <w:color w:val="000000"/>
                <w:sz w:val="20"/>
                <w:szCs w:val="20"/>
              </w:rPr>
              <w:t xml:space="preserve">111 </w:t>
            </w:r>
            <w:r w:rsidRPr="00DF14AB">
              <w:rPr>
                <w:rFonts w:ascii="Times New Roman" w:hAnsi="Times New Roman" w:cs="Times New Roman"/>
                <w:color w:val="000000"/>
                <w:sz w:val="20"/>
                <w:szCs w:val="20"/>
                <w:lang w:val="kk-KZ"/>
              </w:rPr>
              <w:t>,7</w:t>
            </w:r>
          </w:p>
        </w:tc>
      </w:tr>
      <w:tr w:rsidR="00235C31" w14:paraId="475D65C9" w14:textId="77777777" w:rsidTr="00B91954">
        <w:trPr>
          <w:trHeight w:val="227"/>
        </w:trPr>
        <w:tc>
          <w:tcPr>
            <w:tcW w:w="2124" w:type="dxa"/>
            <w:shd w:val="clear" w:color="auto" w:fill="FFFFFF"/>
            <w:vAlign w:val="bottom"/>
          </w:tcPr>
          <w:p w14:paraId="731E30D7" w14:textId="0FC3271A" w:rsidR="00235C31" w:rsidRDefault="00235C31" w:rsidP="00B14367">
            <w:pPr>
              <w:tabs>
                <w:tab w:val="left" w:pos="1124"/>
              </w:tabs>
              <w:jc w:val="both"/>
              <w:rPr>
                <w:rFonts w:ascii="Times New Roman" w:eastAsia="Calibri" w:hAnsi="Times New Roman" w:cs="Times New Roman"/>
                <w:sz w:val="28"/>
                <w:szCs w:val="28"/>
                <w:lang w:val="kk-KZ"/>
              </w:rPr>
            </w:pPr>
            <w:r w:rsidRPr="00DF14AB">
              <w:rPr>
                <w:rFonts w:ascii="Times New Roman" w:hAnsi="Times New Roman" w:cs="Times New Roman"/>
                <w:sz w:val="24"/>
                <w:szCs w:val="20"/>
              </w:rPr>
              <w:t>Акт</w:t>
            </w:r>
            <w:r w:rsidRPr="00DF14AB">
              <w:rPr>
                <w:rFonts w:ascii="Times New Roman" w:hAnsi="Times New Roman" w:cs="Times New Roman"/>
                <w:sz w:val="24"/>
                <w:szCs w:val="20"/>
                <w:lang w:val="kk-KZ"/>
              </w:rPr>
              <w:t>өбе облысы</w:t>
            </w:r>
          </w:p>
        </w:tc>
        <w:tc>
          <w:tcPr>
            <w:tcW w:w="819" w:type="dxa"/>
            <w:shd w:val="clear" w:color="auto" w:fill="FFFFFF"/>
            <w:vAlign w:val="bottom"/>
          </w:tcPr>
          <w:p w14:paraId="68449859" w14:textId="4CBFD6BA" w:rsidR="00235C31" w:rsidRDefault="00235C31" w:rsidP="00B14367">
            <w:pPr>
              <w:tabs>
                <w:tab w:val="left" w:pos="1124"/>
              </w:tabs>
              <w:jc w:val="both"/>
              <w:rPr>
                <w:rFonts w:ascii="Times New Roman" w:eastAsia="Calibri" w:hAnsi="Times New Roman" w:cs="Times New Roman"/>
                <w:sz w:val="28"/>
                <w:szCs w:val="28"/>
                <w:lang w:val="kk-KZ"/>
              </w:rPr>
            </w:pPr>
            <w:r w:rsidRPr="00DF14AB">
              <w:rPr>
                <w:rFonts w:ascii="Times New Roman" w:hAnsi="Times New Roman" w:cs="Times New Roman"/>
                <w:sz w:val="20"/>
                <w:szCs w:val="20"/>
              </w:rPr>
              <w:t>50</w:t>
            </w:r>
            <w:r w:rsidRPr="00DF14AB">
              <w:rPr>
                <w:rFonts w:ascii="Times New Roman" w:hAnsi="Times New Roman" w:cs="Times New Roman"/>
                <w:sz w:val="20"/>
                <w:szCs w:val="20"/>
                <w:lang w:val="kk-KZ"/>
              </w:rPr>
              <w:t>,0</w:t>
            </w:r>
          </w:p>
        </w:tc>
        <w:tc>
          <w:tcPr>
            <w:tcW w:w="882" w:type="dxa"/>
            <w:shd w:val="clear" w:color="auto" w:fill="FFFFFF"/>
            <w:vAlign w:val="bottom"/>
          </w:tcPr>
          <w:p w14:paraId="2A956C12" w14:textId="769D85F1" w:rsidR="00235C31" w:rsidRDefault="00235C31" w:rsidP="00B14367">
            <w:pPr>
              <w:tabs>
                <w:tab w:val="left" w:pos="1124"/>
              </w:tabs>
              <w:jc w:val="both"/>
              <w:rPr>
                <w:rFonts w:ascii="Times New Roman" w:eastAsia="Calibri" w:hAnsi="Times New Roman" w:cs="Times New Roman"/>
                <w:sz w:val="28"/>
                <w:szCs w:val="28"/>
                <w:lang w:val="kk-KZ"/>
              </w:rPr>
            </w:pPr>
            <w:r w:rsidRPr="00DF14AB">
              <w:rPr>
                <w:rFonts w:ascii="Times New Roman" w:hAnsi="Times New Roman" w:cs="Times New Roman"/>
                <w:sz w:val="20"/>
                <w:szCs w:val="20"/>
              </w:rPr>
              <w:t>60</w:t>
            </w:r>
            <w:r w:rsidRPr="00DF14AB">
              <w:rPr>
                <w:rFonts w:ascii="Times New Roman" w:hAnsi="Times New Roman" w:cs="Times New Roman"/>
                <w:sz w:val="20"/>
                <w:szCs w:val="20"/>
                <w:lang w:val="kk-KZ"/>
              </w:rPr>
              <w:t>,0</w:t>
            </w:r>
          </w:p>
        </w:tc>
        <w:tc>
          <w:tcPr>
            <w:tcW w:w="974" w:type="dxa"/>
            <w:shd w:val="clear" w:color="auto" w:fill="FFFFFF"/>
            <w:vAlign w:val="bottom"/>
          </w:tcPr>
          <w:p w14:paraId="415FAAEE" w14:textId="14286FBB" w:rsidR="00235C31" w:rsidRDefault="00235C31" w:rsidP="00B14367">
            <w:pPr>
              <w:tabs>
                <w:tab w:val="left" w:pos="1124"/>
              </w:tabs>
              <w:jc w:val="both"/>
              <w:rPr>
                <w:rFonts w:ascii="Times New Roman" w:eastAsia="Calibri" w:hAnsi="Times New Roman" w:cs="Times New Roman"/>
                <w:sz w:val="28"/>
                <w:szCs w:val="28"/>
                <w:lang w:val="kk-KZ"/>
              </w:rPr>
            </w:pPr>
            <w:r w:rsidRPr="00DF14AB">
              <w:rPr>
                <w:rFonts w:ascii="Times New Roman" w:hAnsi="Times New Roman" w:cs="Times New Roman"/>
                <w:sz w:val="20"/>
                <w:szCs w:val="20"/>
              </w:rPr>
              <w:t>69</w:t>
            </w:r>
            <w:r w:rsidRPr="00DF14AB">
              <w:rPr>
                <w:rFonts w:ascii="Times New Roman" w:hAnsi="Times New Roman" w:cs="Times New Roman"/>
                <w:sz w:val="20"/>
                <w:szCs w:val="20"/>
                <w:lang w:val="kk-KZ"/>
              </w:rPr>
              <w:t>,2</w:t>
            </w:r>
          </w:p>
        </w:tc>
        <w:tc>
          <w:tcPr>
            <w:tcW w:w="876" w:type="dxa"/>
            <w:shd w:val="clear" w:color="auto" w:fill="FFFFFF"/>
            <w:vAlign w:val="bottom"/>
          </w:tcPr>
          <w:p w14:paraId="0E2D55BD" w14:textId="6E53121A" w:rsidR="00235C31" w:rsidRDefault="00235C31" w:rsidP="00B14367">
            <w:pPr>
              <w:tabs>
                <w:tab w:val="left" w:pos="1124"/>
              </w:tabs>
              <w:jc w:val="both"/>
              <w:rPr>
                <w:rFonts w:ascii="Times New Roman" w:eastAsia="Calibri" w:hAnsi="Times New Roman" w:cs="Times New Roman"/>
                <w:sz w:val="28"/>
                <w:szCs w:val="28"/>
                <w:lang w:val="kk-KZ"/>
              </w:rPr>
            </w:pPr>
            <w:r w:rsidRPr="00DF14AB">
              <w:rPr>
                <w:rFonts w:ascii="Times New Roman" w:hAnsi="Times New Roman" w:cs="Times New Roman"/>
                <w:sz w:val="20"/>
                <w:szCs w:val="20"/>
              </w:rPr>
              <w:t>94</w:t>
            </w:r>
            <w:r w:rsidRPr="00DF14AB">
              <w:rPr>
                <w:rFonts w:ascii="Times New Roman" w:hAnsi="Times New Roman" w:cs="Times New Roman"/>
                <w:sz w:val="20"/>
                <w:szCs w:val="20"/>
                <w:lang w:val="kk-KZ"/>
              </w:rPr>
              <w:t>,4</w:t>
            </w:r>
          </w:p>
        </w:tc>
        <w:tc>
          <w:tcPr>
            <w:tcW w:w="969" w:type="dxa"/>
            <w:shd w:val="clear" w:color="auto" w:fill="FFFFFF"/>
            <w:vAlign w:val="bottom"/>
          </w:tcPr>
          <w:p w14:paraId="7C3EEF00" w14:textId="03EA5FFE" w:rsidR="00235C31" w:rsidRDefault="00235C31" w:rsidP="00B14367">
            <w:pPr>
              <w:tabs>
                <w:tab w:val="left" w:pos="1124"/>
              </w:tabs>
              <w:jc w:val="both"/>
              <w:rPr>
                <w:rFonts w:ascii="Times New Roman" w:eastAsia="Calibri" w:hAnsi="Times New Roman" w:cs="Times New Roman"/>
                <w:sz w:val="28"/>
                <w:szCs w:val="28"/>
                <w:lang w:val="kk-KZ"/>
              </w:rPr>
            </w:pPr>
            <w:r w:rsidRPr="00DF14AB">
              <w:rPr>
                <w:rFonts w:ascii="Times New Roman" w:hAnsi="Times New Roman" w:cs="Times New Roman"/>
                <w:sz w:val="20"/>
                <w:szCs w:val="20"/>
              </w:rPr>
              <w:t>107</w:t>
            </w:r>
            <w:r w:rsidRPr="00DF14AB">
              <w:rPr>
                <w:rFonts w:ascii="Times New Roman" w:hAnsi="Times New Roman" w:cs="Times New Roman"/>
                <w:sz w:val="20"/>
                <w:szCs w:val="20"/>
                <w:lang w:val="kk-KZ"/>
              </w:rPr>
              <w:t>,2</w:t>
            </w:r>
          </w:p>
        </w:tc>
        <w:tc>
          <w:tcPr>
            <w:tcW w:w="876" w:type="dxa"/>
            <w:shd w:val="clear" w:color="auto" w:fill="FFFFFF"/>
            <w:vAlign w:val="bottom"/>
          </w:tcPr>
          <w:p w14:paraId="1563CDCF" w14:textId="51714028" w:rsidR="00235C31" w:rsidRDefault="00235C31" w:rsidP="00B14367">
            <w:pPr>
              <w:tabs>
                <w:tab w:val="left" w:pos="1124"/>
              </w:tabs>
              <w:jc w:val="both"/>
              <w:rPr>
                <w:rFonts w:ascii="Times New Roman" w:eastAsia="Calibri" w:hAnsi="Times New Roman" w:cs="Times New Roman"/>
                <w:sz w:val="28"/>
                <w:szCs w:val="28"/>
                <w:lang w:val="kk-KZ"/>
              </w:rPr>
            </w:pPr>
            <w:r w:rsidRPr="00DF14AB">
              <w:rPr>
                <w:rFonts w:ascii="Times New Roman" w:hAnsi="Times New Roman" w:cs="Times New Roman"/>
                <w:sz w:val="20"/>
                <w:szCs w:val="20"/>
              </w:rPr>
              <w:t xml:space="preserve">106 </w:t>
            </w:r>
            <w:r w:rsidRPr="00DF14AB">
              <w:rPr>
                <w:rFonts w:ascii="Times New Roman" w:hAnsi="Times New Roman" w:cs="Times New Roman"/>
                <w:sz w:val="20"/>
                <w:szCs w:val="20"/>
                <w:lang w:val="kk-KZ"/>
              </w:rPr>
              <w:t>,2</w:t>
            </w:r>
          </w:p>
        </w:tc>
        <w:tc>
          <w:tcPr>
            <w:tcW w:w="849" w:type="dxa"/>
            <w:shd w:val="clear" w:color="auto" w:fill="FFFFFF"/>
          </w:tcPr>
          <w:p w14:paraId="0A0C7340" w14:textId="1D550333" w:rsidR="00235C31" w:rsidRPr="00DF14AB" w:rsidRDefault="00235C31" w:rsidP="00B14367">
            <w:pPr>
              <w:rPr>
                <w:rFonts w:ascii="Times New Roman" w:hAnsi="Times New Roman" w:cs="Times New Roman"/>
                <w:sz w:val="20"/>
                <w:szCs w:val="20"/>
              </w:rPr>
            </w:pPr>
          </w:p>
          <w:p w14:paraId="30DB4CF3" w14:textId="1AAE0B83" w:rsidR="00235C31" w:rsidRDefault="00235C31" w:rsidP="00B14367">
            <w:pPr>
              <w:tabs>
                <w:tab w:val="left" w:pos="1124"/>
              </w:tabs>
              <w:jc w:val="both"/>
              <w:rPr>
                <w:rFonts w:ascii="Times New Roman" w:eastAsia="Calibri" w:hAnsi="Times New Roman" w:cs="Times New Roman"/>
                <w:sz w:val="28"/>
                <w:szCs w:val="28"/>
                <w:lang w:val="kk-KZ"/>
              </w:rPr>
            </w:pPr>
            <w:r w:rsidRPr="00DF14AB">
              <w:rPr>
                <w:rFonts w:ascii="Times New Roman" w:hAnsi="Times New Roman" w:cs="Times New Roman"/>
                <w:sz w:val="20"/>
                <w:szCs w:val="20"/>
              </w:rPr>
              <w:t>108</w:t>
            </w:r>
            <w:r w:rsidRPr="00DF14AB">
              <w:rPr>
                <w:rFonts w:ascii="Times New Roman" w:hAnsi="Times New Roman" w:cs="Times New Roman"/>
                <w:sz w:val="20"/>
                <w:szCs w:val="20"/>
                <w:lang w:val="kk-KZ"/>
              </w:rPr>
              <w:t>,1</w:t>
            </w:r>
          </w:p>
        </w:tc>
        <w:tc>
          <w:tcPr>
            <w:tcW w:w="987" w:type="dxa"/>
            <w:shd w:val="clear" w:color="auto" w:fill="FFFFFF"/>
            <w:vAlign w:val="bottom"/>
          </w:tcPr>
          <w:p w14:paraId="6823DC71" w14:textId="21FC547B" w:rsidR="00235C31" w:rsidRDefault="00235C31" w:rsidP="00B14367">
            <w:pPr>
              <w:tabs>
                <w:tab w:val="left" w:pos="1124"/>
              </w:tabs>
              <w:jc w:val="both"/>
              <w:rPr>
                <w:rFonts w:ascii="Times New Roman" w:eastAsia="Calibri" w:hAnsi="Times New Roman" w:cs="Times New Roman"/>
                <w:sz w:val="28"/>
                <w:szCs w:val="28"/>
                <w:lang w:val="kk-KZ"/>
              </w:rPr>
            </w:pPr>
            <w:r w:rsidRPr="00DF14AB">
              <w:rPr>
                <w:rFonts w:ascii="Times New Roman" w:hAnsi="Times New Roman" w:cs="Times New Roman"/>
                <w:color w:val="000000"/>
                <w:sz w:val="20"/>
                <w:szCs w:val="20"/>
              </w:rPr>
              <w:t xml:space="preserve">194 </w:t>
            </w:r>
            <w:r w:rsidRPr="00DF14AB">
              <w:rPr>
                <w:rFonts w:ascii="Times New Roman" w:hAnsi="Times New Roman" w:cs="Times New Roman"/>
                <w:color w:val="000000"/>
                <w:sz w:val="20"/>
                <w:szCs w:val="20"/>
                <w:lang w:val="kk-KZ"/>
              </w:rPr>
              <w:t>,7</w:t>
            </w:r>
          </w:p>
        </w:tc>
      </w:tr>
      <w:tr w:rsidR="00235C31" w14:paraId="28836980" w14:textId="77777777" w:rsidTr="00B91954">
        <w:tc>
          <w:tcPr>
            <w:tcW w:w="2124" w:type="dxa"/>
            <w:shd w:val="clear" w:color="auto" w:fill="FFFFFF"/>
            <w:vAlign w:val="bottom"/>
          </w:tcPr>
          <w:p w14:paraId="6516B240" w14:textId="6841B122" w:rsidR="00235C31" w:rsidRDefault="00235C31" w:rsidP="00B14367">
            <w:pPr>
              <w:tabs>
                <w:tab w:val="left" w:pos="1124"/>
              </w:tabs>
              <w:jc w:val="both"/>
              <w:rPr>
                <w:rFonts w:ascii="Times New Roman" w:eastAsia="Calibri" w:hAnsi="Times New Roman" w:cs="Times New Roman"/>
                <w:sz w:val="28"/>
                <w:szCs w:val="28"/>
                <w:lang w:val="kk-KZ"/>
              </w:rPr>
            </w:pPr>
            <w:r w:rsidRPr="00DF14AB">
              <w:rPr>
                <w:rFonts w:ascii="Times New Roman" w:hAnsi="Times New Roman" w:cs="Times New Roman"/>
                <w:sz w:val="24"/>
                <w:szCs w:val="20"/>
              </w:rPr>
              <w:t>Алмат</w:t>
            </w:r>
            <w:r w:rsidRPr="00DF14AB">
              <w:rPr>
                <w:rFonts w:ascii="Times New Roman" w:hAnsi="Times New Roman" w:cs="Times New Roman"/>
                <w:sz w:val="24"/>
                <w:szCs w:val="20"/>
                <w:lang w:val="kk-KZ"/>
              </w:rPr>
              <w:t>ы облысы</w:t>
            </w:r>
          </w:p>
        </w:tc>
        <w:tc>
          <w:tcPr>
            <w:tcW w:w="819" w:type="dxa"/>
            <w:shd w:val="clear" w:color="auto" w:fill="FFFFFF"/>
            <w:vAlign w:val="bottom"/>
          </w:tcPr>
          <w:p w14:paraId="32C1201C" w14:textId="3B35619F" w:rsidR="00235C31" w:rsidRDefault="00235C31" w:rsidP="00B14367">
            <w:pPr>
              <w:tabs>
                <w:tab w:val="left" w:pos="1124"/>
              </w:tabs>
              <w:jc w:val="both"/>
              <w:rPr>
                <w:rFonts w:ascii="Times New Roman" w:eastAsia="Calibri" w:hAnsi="Times New Roman" w:cs="Times New Roman"/>
                <w:sz w:val="28"/>
                <w:szCs w:val="28"/>
                <w:lang w:val="kk-KZ"/>
              </w:rPr>
            </w:pPr>
            <w:r w:rsidRPr="00DF14AB">
              <w:rPr>
                <w:rFonts w:ascii="Times New Roman" w:hAnsi="Times New Roman" w:cs="Times New Roman"/>
                <w:sz w:val="20"/>
                <w:szCs w:val="20"/>
              </w:rPr>
              <w:t>140</w:t>
            </w:r>
            <w:r w:rsidRPr="00DF14AB">
              <w:rPr>
                <w:rFonts w:ascii="Times New Roman" w:hAnsi="Times New Roman" w:cs="Times New Roman"/>
                <w:sz w:val="20"/>
                <w:szCs w:val="20"/>
                <w:lang w:val="kk-KZ"/>
              </w:rPr>
              <w:t>,8</w:t>
            </w:r>
          </w:p>
        </w:tc>
        <w:tc>
          <w:tcPr>
            <w:tcW w:w="882" w:type="dxa"/>
            <w:shd w:val="clear" w:color="auto" w:fill="FFFFFF"/>
            <w:vAlign w:val="bottom"/>
          </w:tcPr>
          <w:p w14:paraId="35F9AA5D" w14:textId="09EEE117" w:rsidR="00235C31" w:rsidRDefault="00235C31" w:rsidP="00B14367">
            <w:pPr>
              <w:tabs>
                <w:tab w:val="left" w:pos="1124"/>
              </w:tabs>
              <w:jc w:val="both"/>
              <w:rPr>
                <w:rFonts w:ascii="Times New Roman" w:eastAsia="Calibri" w:hAnsi="Times New Roman" w:cs="Times New Roman"/>
                <w:sz w:val="28"/>
                <w:szCs w:val="28"/>
                <w:lang w:val="kk-KZ"/>
              </w:rPr>
            </w:pPr>
            <w:r w:rsidRPr="00DF14AB">
              <w:rPr>
                <w:rFonts w:ascii="Times New Roman" w:hAnsi="Times New Roman" w:cs="Times New Roman"/>
                <w:sz w:val="20"/>
                <w:szCs w:val="20"/>
              </w:rPr>
              <w:t>77</w:t>
            </w:r>
            <w:r w:rsidRPr="00DF14AB">
              <w:rPr>
                <w:rFonts w:ascii="Times New Roman" w:hAnsi="Times New Roman" w:cs="Times New Roman"/>
                <w:sz w:val="20"/>
                <w:szCs w:val="20"/>
                <w:lang w:val="kk-KZ"/>
              </w:rPr>
              <w:t>,4</w:t>
            </w:r>
          </w:p>
        </w:tc>
        <w:tc>
          <w:tcPr>
            <w:tcW w:w="974" w:type="dxa"/>
            <w:shd w:val="clear" w:color="auto" w:fill="FFFFFF"/>
            <w:vAlign w:val="bottom"/>
          </w:tcPr>
          <w:p w14:paraId="4609839B" w14:textId="2C3DD80B" w:rsidR="00235C31" w:rsidRDefault="00235C31" w:rsidP="00B14367">
            <w:pPr>
              <w:tabs>
                <w:tab w:val="left" w:pos="1124"/>
              </w:tabs>
              <w:jc w:val="both"/>
              <w:rPr>
                <w:rFonts w:ascii="Times New Roman" w:eastAsia="Calibri" w:hAnsi="Times New Roman" w:cs="Times New Roman"/>
                <w:sz w:val="28"/>
                <w:szCs w:val="28"/>
                <w:lang w:val="kk-KZ"/>
              </w:rPr>
            </w:pPr>
            <w:r w:rsidRPr="00DF14AB">
              <w:rPr>
                <w:rFonts w:ascii="Times New Roman" w:hAnsi="Times New Roman" w:cs="Times New Roman"/>
                <w:sz w:val="20"/>
                <w:szCs w:val="20"/>
              </w:rPr>
              <w:t>100</w:t>
            </w:r>
            <w:r w:rsidRPr="00DF14AB">
              <w:rPr>
                <w:rFonts w:ascii="Times New Roman" w:hAnsi="Times New Roman" w:cs="Times New Roman"/>
                <w:sz w:val="20"/>
                <w:szCs w:val="20"/>
                <w:lang w:val="kk-KZ"/>
              </w:rPr>
              <w:t>,6</w:t>
            </w:r>
          </w:p>
        </w:tc>
        <w:tc>
          <w:tcPr>
            <w:tcW w:w="876" w:type="dxa"/>
            <w:shd w:val="clear" w:color="auto" w:fill="FFFFFF"/>
            <w:vAlign w:val="bottom"/>
          </w:tcPr>
          <w:p w14:paraId="760AB8A2" w14:textId="5B95E9AC" w:rsidR="00235C31" w:rsidRDefault="00235C31" w:rsidP="00B14367">
            <w:pPr>
              <w:tabs>
                <w:tab w:val="left" w:pos="1124"/>
              </w:tabs>
              <w:jc w:val="both"/>
              <w:rPr>
                <w:rFonts w:ascii="Times New Roman" w:eastAsia="Calibri" w:hAnsi="Times New Roman" w:cs="Times New Roman"/>
                <w:sz w:val="28"/>
                <w:szCs w:val="28"/>
                <w:lang w:val="kk-KZ"/>
              </w:rPr>
            </w:pPr>
            <w:r w:rsidRPr="00DF14AB">
              <w:rPr>
                <w:rFonts w:ascii="Times New Roman" w:hAnsi="Times New Roman" w:cs="Times New Roman"/>
                <w:sz w:val="20"/>
                <w:szCs w:val="20"/>
              </w:rPr>
              <w:t>118</w:t>
            </w:r>
            <w:r w:rsidRPr="00DF14AB">
              <w:rPr>
                <w:rFonts w:ascii="Times New Roman" w:hAnsi="Times New Roman" w:cs="Times New Roman"/>
                <w:sz w:val="20"/>
                <w:szCs w:val="20"/>
                <w:lang w:val="kk-KZ"/>
              </w:rPr>
              <w:t>,7</w:t>
            </w:r>
          </w:p>
        </w:tc>
        <w:tc>
          <w:tcPr>
            <w:tcW w:w="969" w:type="dxa"/>
            <w:shd w:val="clear" w:color="auto" w:fill="FFFFFF"/>
            <w:vAlign w:val="bottom"/>
          </w:tcPr>
          <w:p w14:paraId="145A0B33" w14:textId="213256DC" w:rsidR="00235C31" w:rsidRDefault="00235C31" w:rsidP="00B14367">
            <w:pPr>
              <w:tabs>
                <w:tab w:val="left" w:pos="1124"/>
              </w:tabs>
              <w:jc w:val="both"/>
              <w:rPr>
                <w:rFonts w:ascii="Times New Roman" w:eastAsia="Calibri" w:hAnsi="Times New Roman" w:cs="Times New Roman"/>
                <w:sz w:val="28"/>
                <w:szCs w:val="28"/>
                <w:lang w:val="kk-KZ"/>
              </w:rPr>
            </w:pPr>
            <w:r w:rsidRPr="00DF14AB">
              <w:rPr>
                <w:rFonts w:ascii="Times New Roman" w:hAnsi="Times New Roman" w:cs="Times New Roman"/>
                <w:sz w:val="20"/>
                <w:szCs w:val="20"/>
              </w:rPr>
              <w:t>134</w:t>
            </w:r>
            <w:r w:rsidRPr="00DF14AB">
              <w:rPr>
                <w:rFonts w:ascii="Times New Roman" w:hAnsi="Times New Roman" w:cs="Times New Roman"/>
                <w:sz w:val="20"/>
                <w:szCs w:val="20"/>
                <w:lang w:val="kk-KZ"/>
              </w:rPr>
              <w:t>,5</w:t>
            </w:r>
          </w:p>
        </w:tc>
        <w:tc>
          <w:tcPr>
            <w:tcW w:w="876" w:type="dxa"/>
            <w:shd w:val="clear" w:color="auto" w:fill="FFFFFF"/>
            <w:vAlign w:val="bottom"/>
          </w:tcPr>
          <w:p w14:paraId="5D6C702D" w14:textId="233AF490" w:rsidR="00235C31" w:rsidRDefault="00235C31" w:rsidP="00B14367">
            <w:pPr>
              <w:tabs>
                <w:tab w:val="left" w:pos="1124"/>
              </w:tabs>
              <w:jc w:val="both"/>
              <w:rPr>
                <w:rFonts w:ascii="Times New Roman" w:eastAsia="Calibri" w:hAnsi="Times New Roman" w:cs="Times New Roman"/>
                <w:sz w:val="28"/>
                <w:szCs w:val="28"/>
                <w:lang w:val="kk-KZ"/>
              </w:rPr>
            </w:pPr>
            <w:r w:rsidRPr="00DF14AB">
              <w:rPr>
                <w:rFonts w:ascii="Times New Roman" w:hAnsi="Times New Roman" w:cs="Times New Roman"/>
                <w:sz w:val="20"/>
                <w:szCs w:val="20"/>
              </w:rPr>
              <w:t>146</w:t>
            </w:r>
            <w:r w:rsidRPr="00DF14AB">
              <w:rPr>
                <w:rFonts w:ascii="Times New Roman" w:hAnsi="Times New Roman" w:cs="Times New Roman"/>
                <w:sz w:val="20"/>
                <w:szCs w:val="20"/>
                <w:lang w:val="kk-KZ"/>
              </w:rPr>
              <w:t>,2</w:t>
            </w:r>
          </w:p>
        </w:tc>
        <w:tc>
          <w:tcPr>
            <w:tcW w:w="849" w:type="dxa"/>
            <w:shd w:val="clear" w:color="auto" w:fill="FFFFFF"/>
          </w:tcPr>
          <w:p w14:paraId="27C50C75" w14:textId="77777777" w:rsidR="00235C31" w:rsidRPr="00DF14AB" w:rsidRDefault="00235C31" w:rsidP="00B14367">
            <w:pPr>
              <w:jc w:val="center"/>
              <w:rPr>
                <w:rFonts w:ascii="Times New Roman" w:hAnsi="Times New Roman" w:cs="Times New Roman"/>
                <w:sz w:val="20"/>
                <w:szCs w:val="20"/>
              </w:rPr>
            </w:pPr>
          </w:p>
          <w:p w14:paraId="24186795" w14:textId="4D7BBDAB" w:rsidR="00235C31" w:rsidRDefault="00235C31" w:rsidP="00B14367">
            <w:pPr>
              <w:tabs>
                <w:tab w:val="left" w:pos="1124"/>
              </w:tabs>
              <w:jc w:val="both"/>
              <w:rPr>
                <w:rFonts w:ascii="Times New Roman" w:eastAsia="Calibri" w:hAnsi="Times New Roman" w:cs="Times New Roman"/>
                <w:sz w:val="28"/>
                <w:szCs w:val="28"/>
                <w:lang w:val="kk-KZ"/>
              </w:rPr>
            </w:pPr>
            <w:r w:rsidRPr="00DF14AB">
              <w:rPr>
                <w:rFonts w:ascii="Times New Roman" w:hAnsi="Times New Roman" w:cs="Times New Roman"/>
                <w:sz w:val="20"/>
                <w:szCs w:val="20"/>
              </w:rPr>
              <w:t>140</w:t>
            </w:r>
            <w:r w:rsidRPr="00DF14AB">
              <w:rPr>
                <w:rFonts w:ascii="Times New Roman" w:hAnsi="Times New Roman" w:cs="Times New Roman"/>
                <w:sz w:val="20"/>
                <w:szCs w:val="20"/>
                <w:lang w:val="kk-KZ"/>
              </w:rPr>
              <w:t>,0</w:t>
            </w:r>
          </w:p>
        </w:tc>
        <w:tc>
          <w:tcPr>
            <w:tcW w:w="987" w:type="dxa"/>
            <w:shd w:val="clear" w:color="auto" w:fill="FFFFFF"/>
            <w:vAlign w:val="bottom"/>
          </w:tcPr>
          <w:p w14:paraId="574A94EC" w14:textId="1F2828CF" w:rsidR="00235C31" w:rsidRDefault="00235C31" w:rsidP="00B14367">
            <w:pPr>
              <w:tabs>
                <w:tab w:val="left" w:pos="1124"/>
              </w:tabs>
              <w:jc w:val="both"/>
              <w:rPr>
                <w:rFonts w:ascii="Times New Roman" w:eastAsia="Calibri" w:hAnsi="Times New Roman" w:cs="Times New Roman"/>
                <w:sz w:val="28"/>
                <w:szCs w:val="28"/>
                <w:lang w:val="kk-KZ"/>
              </w:rPr>
            </w:pPr>
            <w:r w:rsidRPr="00DF14AB">
              <w:rPr>
                <w:rFonts w:ascii="Times New Roman" w:hAnsi="Times New Roman" w:cs="Times New Roman"/>
                <w:color w:val="000000"/>
                <w:sz w:val="20"/>
                <w:szCs w:val="20"/>
              </w:rPr>
              <w:t>169</w:t>
            </w:r>
            <w:r w:rsidRPr="00DF14AB">
              <w:rPr>
                <w:rFonts w:ascii="Times New Roman" w:hAnsi="Times New Roman" w:cs="Times New Roman"/>
                <w:color w:val="000000"/>
                <w:sz w:val="20"/>
                <w:szCs w:val="20"/>
                <w:lang w:val="kk-KZ"/>
              </w:rPr>
              <w:t>,0</w:t>
            </w:r>
          </w:p>
        </w:tc>
      </w:tr>
      <w:tr w:rsidR="00235C31" w14:paraId="6D203AB8" w14:textId="77777777" w:rsidTr="00B91954">
        <w:tc>
          <w:tcPr>
            <w:tcW w:w="2124" w:type="dxa"/>
            <w:shd w:val="clear" w:color="auto" w:fill="FFFFFF"/>
            <w:vAlign w:val="bottom"/>
          </w:tcPr>
          <w:p w14:paraId="54730D7E" w14:textId="62B23EF3" w:rsidR="00235C31" w:rsidRDefault="00235C31" w:rsidP="00B14367">
            <w:pPr>
              <w:tabs>
                <w:tab w:val="left" w:pos="1124"/>
              </w:tabs>
              <w:jc w:val="both"/>
              <w:rPr>
                <w:rFonts w:ascii="Times New Roman" w:eastAsia="Calibri" w:hAnsi="Times New Roman" w:cs="Times New Roman"/>
                <w:sz w:val="28"/>
                <w:szCs w:val="28"/>
                <w:lang w:val="kk-KZ"/>
              </w:rPr>
            </w:pPr>
            <w:r w:rsidRPr="00DF14AB">
              <w:rPr>
                <w:rFonts w:ascii="Times New Roman" w:hAnsi="Times New Roman" w:cs="Times New Roman"/>
                <w:sz w:val="24"/>
                <w:szCs w:val="20"/>
              </w:rPr>
              <w:t>Атырау</w:t>
            </w:r>
            <w:r w:rsidRPr="00DF14AB">
              <w:rPr>
                <w:rFonts w:ascii="Times New Roman" w:hAnsi="Times New Roman" w:cs="Times New Roman"/>
                <w:sz w:val="24"/>
                <w:szCs w:val="20"/>
                <w:lang w:val="kk-KZ"/>
              </w:rPr>
              <w:t xml:space="preserve"> облысы</w:t>
            </w:r>
          </w:p>
        </w:tc>
        <w:tc>
          <w:tcPr>
            <w:tcW w:w="819" w:type="dxa"/>
            <w:shd w:val="clear" w:color="auto" w:fill="FFFFFF"/>
            <w:vAlign w:val="bottom"/>
          </w:tcPr>
          <w:p w14:paraId="5CD98B3D" w14:textId="6B25E17E" w:rsidR="00235C31" w:rsidRDefault="00235C31" w:rsidP="00B14367">
            <w:pPr>
              <w:tabs>
                <w:tab w:val="left" w:pos="1124"/>
              </w:tabs>
              <w:jc w:val="both"/>
              <w:rPr>
                <w:rFonts w:ascii="Times New Roman" w:eastAsia="Calibri" w:hAnsi="Times New Roman" w:cs="Times New Roman"/>
                <w:sz w:val="28"/>
                <w:szCs w:val="28"/>
                <w:lang w:val="kk-KZ"/>
              </w:rPr>
            </w:pPr>
            <w:r w:rsidRPr="00DF14AB">
              <w:rPr>
                <w:rFonts w:ascii="Times New Roman" w:hAnsi="Times New Roman" w:cs="Times New Roman"/>
                <w:sz w:val="20"/>
                <w:szCs w:val="20"/>
              </w:rPr>
              <w:t>2</w:t>
            </w:r>
            <w:r w:rsidRPr="00DF14AB">
              <w:rPr>
                <w:rFonts w:ascii="Times New Roman" w:hAnsi="Times New Roman" w:cs="Times New Roman"/>
                <w:sz w:val="20"/>
                <w:szCs w:val="20"/>
                <w:lang w:val="kk-KZ"/>
              </w:rPr>
              <w:t>8,6</w:t>
            </w:r>
          </w:p>
        </w:tc>
        <w:tc>
          <w:tcPr>
            <w:tcW w:w="882" w:type="dxa"/>
            <w:shd w:val="clear" w:color="auto" w:fill="FFFFFF"/>
            <w:vAlign w:val="bottom"/>
          </w:tcPr>
          <w:p w14:paraId="20BF95A7" w14:textId="27488A39" w:rsidR="00235C31" w:rsidRDefault="00235C31" w:rsidP="00B14367">
            <w:pPr>
              <w:tabs>
                <w:tab w:val="left" w:pos="1124"/>
              </w:tabs>
              <w:jc w:val="both"/>
              <w:rPr>
                <w:rFonts w:ascii="Times New Roman" w:eastAsia="Calibri" w:hAnsi="Times New Roman" w:cs="Times New Roman"/>
                <w:sz w:val="28"/>
                <w:szCs w:val="28"/>
                <w:lang w:val="kk-KZ"/>
              </w:rPr>
            </w:pPr>
            <w:r w:rsidRPr="00DF14AB">
              <w:rPr>
                <w:rFonts w:ascii="Times New Roman" w:hAnsi="Times New Roman" w:cs="Times New Roman"/>
                <w:sz w:val="20"/>
                <w:szCs w:val="20"/>
              </w:rPr>
              <w:t>37</w:t>
            </w:r>
            <w:r w:rsidRPr="00DF14AB">
              <w:rPr>
                <w:rFonts w:ascii="Times New Roman" w:hAnsi="Times New Roman" w:cs="Times New Roman"/>
                <w:sz w:val="20"/>
                <w:szCs w:val="20"/>
                <w:lang w:val="kk-KZ"/>
              </w:rPr>
              <w:t>,3</w:t>
            </w:r>
          </w:p>
        </w:tc>
        <w:tc>
          <w:tcPr>
            <w:tcW w:w="974" w:type="dxa"/>
            <w:shd w:val="clear" w:color="auto" w:fill="FFFFFF"/>
            <w:vAlign w:val="bottom"/>
          </w:tcPr>
          <w:p w14:paraId="70DCF01F" w14:textId="24EB7278" w:rsidR="00235C31" w:rsidRDefault="00235C31" w:rsidP="00B14367">
            <w:pPr>
              <w:tabs>
                <w:tab w:val="left" w:pos="1124"/>
              </w:tabs>
              <w:jc w:val="both"/>
              <w:rPr>
                <w:rFonts w:ascii="Times New Roman" w:eastAsia="Calibri" w:hAnsi="Times New Roman" w:cs="Times New Roman"/>
                <w:sz w:val="28"/>
                <w:szCs w:val="28"/>
                <w:lang w:val="kk-KZ"/>
              </w:rPr>
            </w:pPr>
            <w:r w:rsidRPr="00DF14AB">
              <w:rPr>
                <w:rFonts w:ascii="Times New Roman" w:hAnsi="Times New Roman" w:cs="Times New Roman"/>
                <w:sz w:val="20"/>
                <w:szCs w:val="20"/>
              </w:rPr>
              <w:t>43</w:t>
            </w:r>
            <w:r w:rsidRPr="00DF14AB">
              <w:rPr>
                <w:rFonts w:ascii="Times New Roman" w:hAnsi="Times New Roman" w:cs="Times New Roman"/>
                <w:sz w:val="20"/>
                <w:szCs w:val="20"/>
                <w:lang w:val="kk-KZ"/>
              </w:rPr>
              <w:t>,2</w:t>
            </w:r>
          </w:p>
        </w:tc>
        <w:tc>
          <w:tcPr>
            <w:tcW w:w="876" w:type="dxa"/>
            <w:shd w:val="clear" w:color="auto" w:fill="FFFFFF"/>
            <w:vAlign w:val="bottom"/>
          </w:tcPr>
          <w:p w14:paraId="66F4C7E6" w14:textId="77931D30" w:rsidR="00235C31" w:rsidRDefault="00235C31" w:rsidP="00B14367">
            <w:pPr>
              <w:tabs>
                <w:tab w:val="left" w:pos="1124"/>
              </w:tabs>
              <w:jc w:val="both"/>
              <w:rPr>
                <w:rFonts w:ascii="Times New Roman" w:eastAsia="Calibri" w:hAnsi="Times New Roman" w:cs="Times New Roman"/>
                <w:sz w:val="28"/>
                <w:szCs w:val="28"/>
                <w:lang w:val="kk-KZ"/>
              </w:rPr>
            </w:pPr>
            <w:r w:rsidRPr="00DF14AB">
              <w:rPr>
                <w:rFonts w:ascii="Times New Roman" w:hAnsi="Times New Roman" w:cs="Times New Roman"/>
                <w:sz w:val="20"/>
                <w:szCs w:val="20"/>
              </w:rPr>
              <w:t>71</w:t>
            </w:r>
            <w:r w:rsidRPr="00DF14AB">
              <w:rPr>
                <w:rFonts w:ascii="Times New Roman" w:hAnsi="Times New Roman" w:cs="Times New Roman"/>
                <w:sz w:val="20"/>
                <w:szCs w:val="20"/>
                <w:lang w:val="kk-KZ"/>
              </w:rPr>
              <w:t>,8</w:t>
            </w:r>
          </w:p>
        </w:tc>
        <w:tc>
          <w:tcPr>
            <w:tcW w:w="969" w:type="dxa"/>
            <w:shd w:val="clear" w:color="auto" w:fill="FFFFFF"/>
            <w:vAlign w:val="bottom"/>
          </w:tcPr>
          <w:p w14:paraId="57A5BF76" w14:textId="61D3B219" w:rsidR="00235C31" w:rsidRDefault="00235C31" w:rsidP="00B14367">
            <w:pPr>
              <w:tabs>
                <w:tab w:val="left" w:pos="1124"/>
              </w:tabs>
              <w:jc w:val="both"/>
              <w:rPr>
                <w:rFonts w:ascii="Times New Roman" w:eastAsia="Calibri" w:hAnsi="Times New Roman" w:cs="Times New Roman"/>
                <w:sz w:val="28"/>
                <w:szCs w:val="28"/>
                <w:lang w:val="kk-KZ"/>
              </w:rPr>
            </w:pPr>
            <w:r w:rsidRPr="00DF14AB">
              <w:rPr>
                <w:rFonts w:ascii="Times New Roman" w:hAnsi="Times New Roman" w:cs="Times New Roman"/>
                <w:sz w:val="20"/>
                <w:szCs w:val="20"/>
              </w:rPr>
              <w:t>54</w:t>
            </w:r>
            <w:r w:rsidRPr="00DF14AB">
              <w:rPr>
                <w:rFonts w:ascii="Times New Roman" w:hAnsi="Times New Roman" w:cs="Times New Roman"/>
                <w:sz w:val="20"/>
                <w:szCs w:val="20"/>
                <w:lang w:val="kk-KZ"/>
              </w:rPr>
              <w:t>,8</w:t>
            </w:r>
          </w:p>
        </w:tc>
        <w:tc>
          <w:tcPr>
            <w:tcW w:w="876" w:type="dxa"/>
            <w:shd w:val="clear" w:color="auto" w:fill="FFFFFF"/>
            <w:vAlign w:val="bottom"/>
          </w:tcPr>
          <w:p w14:paraId="0CAEE3D8" w14:textId="11644612" w:rsidR="00235C31" w:rsidRDefault="00235C31" w:rsidP="00B14367">
            <w:pPr>
              <w:tabs>
                <w:tab w:val="left" w:pos="1124"/>
              </w:tabs>
              <w:jc w:val="both"/>
              <w:rPr>
                <w:rFonts w:ascii="Times New Roman" w:eastAsia="Calibri" w:hAnsi="Times New Roman" w:cs="Times New Roman"/>
                <w:sz w:val="28"/>
                <w:szCs w:val="28"/>
                <w:lang w:val="kk-KZ"/>
              </w:rPr>
            </w:pPr>
            <w:r w:rsidRPr="00DF14AB">
              <w:rPr>
                <w:rFonts w:ascii="Times New Roman" w:hAnsi="Times New Roman" w:cs="Times New Roman"/>
                <w:sz w:val="20"/>
                <w:szCs w:val="20"/>
              </w:rPr>
              <w:t>136</w:t>
            </w:r>
            <w:r w:rsidRPr="00DF14AB">
              <w:rPr>
                <w:rFonts w:ascii="Times New Roman" w:hAnsi="Times New Roman" w:cs="Times New Roman"/>
                <w:sz w:val="20"/>
                <w:szCs w:val="20"/>
                <w:lang w:val="kk-KZ"/>
              </w:rPr>
              <w:t>,4</w:t>
            </w:r>
          </w:p>
        </w:tc>
        <w:tc>
          <w:tcPr>
            <w:tcW w:w="849" w:type="dxa"/>
            <w:shd w:val="clear" w:color="auto" w:fill="FFFFFF"/>
          </w:tcPr>
          <w:p w14:paraId="4EE0E3F9" w14:textId="77777777" w:rsidR="00235C31" w:rsidRPr="00DF14AB" w:rsidRDefault="00235C31" w:rsidP="00B14367">
            <w:pPr>
              <w:jc w:val="center"/>
              <w:rPr>
                <w:rFonts w:ascii="Times New Roman" w:hAnsi="Times New Roman" w:cs="Times New Roman"/>
                <w:sz w:val="20"/>
                <w:szCs w:val="20"/>
              </w:rPr>
            </w:pPr>
          </w:p>
          <w:p w14:paraId="2C677E02" w14:textId="2496B395" w:rsidR="00235C31" w:rsidRDefault="00235C31" w:rsidP="00B14367">
            <w:pPr>
              <w:tabs>
                <w:tab w:val="left" w:pos="1124"/>
              </w:tabs>
              <w:jc w:val="both"/>
              <w:rPr>
                <w:rFonts w:ascii="Times New Roman" w:eastAsia="Calibri" w:hAnsi="Times New Roman" w:cs="Times New Roman"/>
                <w:sz w:val="28"/>
                <w:szCs w:val="28"/>
                <w:lang w:val="kk-KZ"/>
              </w:rPr>
            </w:pPr>
            <w:r w:rsidRPr="00DF14AB">
              <w:rPr>
                <w:rFonts w:ascii="Times New Roman" w:hAnsi="Times New Roman" w:cs="Times New Roman"/>
                <w:sz w:val="20"/>
                <w:szCs w:val="20"/>
              </w:rPr>
              <w:t>83</w:t>
            </w:r>
            <w:r w:rsidRPr="00DF14AB">
              <w:rPr>
                <w:rFonts w:ascii="Times New Roman" w:hAnsi="Times New Roman" w:cs="Times New Roman"/>
                <w:sz w:val="20"/>
                <w:szCs w:val="20"/>
                <w:lang w:val="kk-KZ"/>
              </w:rPr>
              <w:t>,8</w:t>
            </w:r>
          </w:p>
        </w:tc>
        <w:tc>
          <w:tcPr>
            <w:tcW w:w="987" w:type="dxa"/>
            <w:shd w:val="clear" w:color="auto" w:fill="FFFFFF"/>
            <w:vAlign w:val="bottom"/>
          </w:tcPr>
          <w:p w14:paraId="1959D078" w14:textId="447412BA" w:rsidR="00235C31" w:rsidRDefault="00235C31" w:rsidP="00B14367">
            <w:pPr>
              <w:tabs>
                <w:tab w:val="left" w:pos="1124"/>
              </w:tabs>
              <w:jc w:val="both"/>
              <w:rPr>
                <w:rFonts w:ascii="Times New Roman" w:eastAsia="Calibri" w:hAnsi="Times New Roman" w:cs="Times New Roman"/>
                <w:sz w:val="28"/>
                <w:szCs w:val="28"/>
                <w:lang w:val="kk-KZ"/>
              </w:rPr>
            </w:pPr>
            <w:r w:rsidRPr="00DF14AB">
              <w:rPr>
                <w:rFonts w:ascii="Times New Roman" w:hAnsi="Times New Roman" w:cs="Times New Roman"/>
                <w:color w:val="000000"/>
                <w:sz w:val="20"/>
                <w:szCs w:val="20"/>
              </w:rPr>
              <w:t xml:space="preserve">107 </w:t>
            </w:r>
            <w:r w:rsidRPr="00DF14AB">
              <w:rPr>
                <w:rFonts w:ascii="Times New Roman" w:hAnsi="Times New Roman" w:cs="Times New Roman"/>
                <w:color w:val="000000"/>
                <w:sz w:val="20"/>
                <w:szCs w:val="20"/>
                <w:lang w:val="kk-KZ"/>
              </w:rPr>
              <w:t>,4</w:t>
            </w:r>
          </w:p>
        </w:tc>
      </w:tr>
      <w:tr w:rsidR="00235C31" w14:paraId="4551A7CC" w14:textId="77777777" w:rsidTr="00B91954">
        <w:trPr>
          <w:trHeight w:val="140"/>
        </w:trPr>
        <w:tc>
          <w:tcPr>
            <w:tcW w:w="2124" w:type="dxa"/>
            <w:tcBorders>
              <w:top w:val="nil"/>
            </w:tcBorders>
            <w:shd w:val="clear" w:color="auto" w:fill="FFFFFF"/>
            <w:vAlign w:val="bottom"/>
          </w:tcPr>
          <w:p w14:paraId="0879A666" w14:textId="33FF3ADE" w:rsidR="00235C31" w:rsidRDefault="00235C31" w:rsidP="00B14367">
            <w:pPr>
              <w:tabs>
                <w:tab w:val="left" w:pos="1124"/>
              </w:tabs>
              <w:jc w:val="both"/>
              <w:rPr>
                <w:rFonts w:ascii="Times New Roman" w:eastAsia="Calibri" w:hAnsi="Times New Roman" w:cs="Times New Roman"/>
                <w:sz w:val="28"/>
                <w:szCs w:val="28"/>
                <w:lang w:val="kk-KZ"/>
              </w:rPr>
            </w:pPr>
            <w:r w:rsidRPr="00DF14AB">
              <w:rPr>
                <w:rFonts w:ascii="Times New Roman" w:hAnsi="Times New Roman" w:cs="Times New Roman"/>
                <w:sz w:val="24"/>
                <w:szCs w:val="20"/>
                <w:lang w:val="kk-KZ"/>
              </w:rPr>
              <w:t>БҚО</w:t>
            </w:r>
          </w:p>
        </w:tc>
        <w:tc>
          <w:tcPr>
            <w:tcW w:w="819" w:type="dxa"/>
            <w:tcBorders>
              <w:top w:val="nil"/>
            </w:tcBorders>
            <w:shd w:val="clear" w:color="auto" w:fill="FFFFFF"/>
            <w:vAlign w:val="bottom"/>
          </w:tcPr>
          <w:p w14:paraId="3DF14CC7" w14:textId="6182338F" w:rsidR="00235C31" w:rsidRDefault="00235C31" w:rsidP="00B14367">
            <w:pPr>
              <w:tabs>
                <w:tab w:val="left" w:pos="1124"/>
              </w:tabs>
              <w:jc w:val="both"/>
              <w:rPr>
                <w:rFonts w:ascii="Times New Roman" w:eastAsia="Calibri" w:hAnsi="Times New Roman" w:cs="Times New Roman"/>
                <w:sz w:val="28"/>
                <w:szCs w:val="28"/>
                <w:lang w:val="kk-KZ"/>
              </w:rPr>
            </w:pPr>
            <w:r w:rsidRPr="00DF14AB">
              <w:rPr>
                <w:rFonts w:ascii="Times New Roman" w:hAnsi="Times New Roman" w:cs="Times New Roman"/>
                <w:sz w:val="20"/>
                <w:szCs w:val="20"/>
              </w:rPr>
              <w:t>23</w:t>
            </w:r>
            <w:r w:rsidRPr="00DF14AB">
              <w:rPr>
                <w:rFonts w:ascii="Times New Roman" w:hAnsi="Times New Roman" w:cs="Times New Roman"/>
                <w:sz w:val="20"/>
                <w:szCs w:val="20"/>
                <w:lang w:val="kk-KZ"/>
              </w:rPr>
              <w:t>,0</w:t>
            </w:r>
          </w:p>
        </w:tc>
        <w:tc>
          <w:tcPr>
            <w:tcW w:w="882" w:type="dxa"/>
            <w:tcBorders>
              <w:top w:val="nil"/>
            </w:tcBorders>
            <w:shd w:val="clear" w:color="auto" w:fill="FFFFFF"/>
            <w:vAlign w:val="bottom"/>
          </w:tcPr>
          <w:p w14:paraId="6D1B5132" w14:textId="5B00D7C7" w:rsidR="00235C31" w:rsidRDefault="00235C31" w:rsidP="00B14367">
            <w:pPr>
              <w:tabs>
                <w:tab w:val="left" w:pos="1124"/>
              </w:tabs>
              <w:jc w:val="both"/>
              <w:rPr>
                <w:rFonts w:ascii="Times New Roman" w:eastAsia="Calibri" w:hAnsi="Times New Roman" w:cs="Times New Roman"/>
                <w:sz w:val="28"/>
                <w:szCs w:val="28"/>
                <w:lang w:val="kk-KZ"/>
              </w:rPr>
            </w:pPr>
            <w:r w:rsidRPr="00DF14AB">
              <w:rPr>
                <w:rFonts w:ascii="Times New Roman" w:hAnsi="Times New Roman" w:cs="Times New Roman"/>
                <w:sz w:val="20"/>
                <w:szCs w:val="20"/>
              </w:rPr>
              <w:t>38</w:t>
            </w:r>
            <w:r w:rsidRPr="00DF14AB">
              <w:rPr>
                <w:rFonts w:ascii="Times New Roman" w:hAnsi="Times New Roman" w:cs="Times New Roman"/>
                <w:sz w:val="20"/>
                <w:szCs w:val="20"/>
                <w:lang w:val="kk-KZ"/>
              </w:rPr>
              <w:t>,0</w:t>
            </w:r>
          </w:p>
        </w:tc>
        <w:tc>
          <w:tcPr>
            <w:tcW w:w="974" w:type="dxa"/>
            <w:tcBorders>
              <w:top w:val="nil"/>
            </w:tcBorders>
            <w:shd w:val="clear" w:color="auto" w:fill="FFFFFF"/>
            <w:vAlign w:val="bottom"/>
          </w:tcPr>
          <w:p w14:paraId="4C06E260" w14:textId="4A62DD89" w:rsidR="00235C31" w:rsidRDefault="00235C31" w:rsidP="00B14367">
            <w:pPr>
              <w:tabs>
                <w:tab w:val="left" w:pos="1124"/>
              </w:tabs>
              <w:jc w:val="both"/>
              <w:rPr>
                <w:rFonts w:ascii="Times New Roman" w:eastAsia="Calibri" w:hAnsi="Times New Roman" w:cs="Times New Roman"/>
                <w:sz w:val="28"/>
                <w:szCs w:val="28"/>
                <w:lang w:val="kk-KZ"/>
              </w:rPr>
            </w:pPr>
            <w:r w:rsidRPr="00DF14AB">
              <w:rPr>
                <w:rFonts w:ascii="Times New Roman" w:hAnsi="Times New Roman" w:cs="Times New Roman"/>
                <w:sz w:val="20"/>
                <w:szCs w:val="20"/>
              </w:rPr>
              <w:t>42</w:t>
            </w:r>
            <w:r w:rsidRPr="00DF14AB">
              <w:rPr>
                <w:rFonts w:ascii="Times New Roman" w:hAnsi="Times New Roman" w:cs="Times New Roman"/>
                <w:sz w:val="20"/>
                <w:szCs w:val="20"/>
                <w:lang w:val="kk-KZ"/>
              </w:rPr>
              <w:t>,2</w:t>
            </w:r>
          </w:p>
        </w:tc>
        <w:tc>
          <w:tcPr>
            <w:tcW w:w="876" w:type="dxa"/>
            <w:tcBorders>
              <w:top w:val="nil"/>
            </w:tcBorders>
            <w:shd w:val="clear" w:color="auto" w:fill="FFFFFF"/>
            <w:vAlign w:val="bottom"/>
          </w:tcPr>
          <w:p w14:paraId="3F27566A" w14:textId="4DD9AE5B" w:rsidR="00235C31" w:rsidRDefault="00235C31" w:rsidP="00B14367">
            <w:pPr>
              <w:tabs>
                <w:tab w:val="left" w:pos="1124"/>
              </w:tabs>
              <w:jc w:val="both"/>
              <w:rPr>
                <w:rFonts w:ascii="Times New Roman" w:eastAsia="Calibri" w:hAnsi="Times New Roman" w:cs="Times New Roman"/>
                <w:sz w:val="28"/>
                <w:szCs w:val="28"/>
                <w:lang w:val="kk-KZ"/>
              </w:rPr>
            </w:pPr>
            <w:r w:rsidRPr="00DF14AB">
              <w:rPr>
                <w:rFonts w:ascii="Times New Roman" w:hAnsi="Times New Roman" w:cs="Times New Roman"/>
                <w:sz w:val="20"/>
                <w:szCs w:val="20"/>
              </w:rPr>
              <w:t>50</w:t>
            </w:r>
            <w:r w:rsidRPr="00DF14AB">
              <w:rPr>
                <w:rFonts w:ascii="Times New Roman" w:hAnsi="Times New Roman" w:cs="Times New Roman"/>
                <w:sz w:val="20"/>
                <w:szCs w:val="20"/>
                <w:lang w:val="kk-KZ"/>
              </w:rPr>
              <w:t>,3</w:t>
            </w:r>
          </w:p>
        </w:tc>
        <w:tc>
          <w:tcPr>
            <w:tcW w:w="969" w:type="dxa"/>
            <w:tcBorders>
              <w:top w:val="nil"/>
            </w:tcBorders>
            <w:shd w:val="clear" w:color="auto" w:fill="FFFFFF"/>
            <w:vAlign w:val="bottom"/>
          </w:tcPr>
          <w:p w14:paraId="632AFCAB" w14:textId="3302ADE1" w:rsidR="00235C31" w:rsidRDefault="00235C31" w:rsidP="00B14367">
            <w:pPr>
              <w:tabs>
                <w:tab w:val="left" w:pos="1124"/>
              </w:tabs>
              <w:jc w:val="both"/>
              <w:rPr>
                <w:rFonts w:ascii="Times New Roman" w:eastAsia="Calibri" w:hAnsi="Times New Roman" w:cs="Times New Roman"/>
                <w:sz w:val="28"/>
                <w:szCs w:val="28"/>
                <w:lang w:val="kk-KZ"/>
              </w:rPr>
            </w:pPr>
            <w:r w:rsidRPr="00DF14AB">
              <w:rPr>
                <w:rFonts w:ascii="Times New Roman" w:hAnsi="Times New Roman" w:cs="Times New Roman"/>
                <w:sz w:val="20"/>
                <w:szCs w:val="20"/>
              </w:rPr>
              <w:t>63</w:t>
            </w:r>
            <w:r w:rsidRPr="00DF14AB">
              <w:rPr>
                <w:rFonts w:ascii="Times New Roman" w:hAnsi="Times New Roman" w:cs="Times New Roman"/>
                <w:sz w:val="20"/>
                <w:szCs w:val="20"/>
                <w:lang w:val="kk-KZ"/>
              </w:rPr>
              <w:t>,0</w:t>
            </w:r>
          </w:p>
        </w:tc>
        <w:tc>
          <w:tcPr>
            <w:tcW w:w="876" w:type="dxa"/>
            <w:tcBorders>
              <w:top w:val="nil"/>
            </w:tcBorders>
            <w:shd w:val="clear" w:color="auto" w:fill="FFFFFF"/>
            <w:vAlign w:val="bottom"/>
          </w:tcPr>
          <w:p w14:paraId="032C1600" w14:textId="08D55BE5" w:rsidR="00235C31" w:rsidRDefault="00235C31" w:rsidP="00B14367">
            <w:pPr>
              <w:tabs>
                <w:tab w:val="left" w:pos="1124"/>
              </w:tabs>
              <w:jc w:val="both"/>
              <w:rPr>
                <w:rFonts w:ascii="Times New Roman" w:eastAsia="Calibri" w:hAnsi="Times New Roman" w:cs="Times New Roman"/>
                <w:sz w:val="28"/>
                <w:szCs w:val="28"/>
                <w:lang w:val="kk-KZ"/>
              </w:rPr>
            </w:pPr>
            <w:r w:rsidRPr="00DF14AB">
              <w:rPr>
                <w:rFonts w:ascii="Times New Roman" w:hAnsi="Times New Roman" w:cs="Times New Roman"/>
                <w:sz w:val="20"/>
                <w:szCs w:val="20"/>
              </w:rPr>
              <w:t>66</w:t>
            </w:r>
            <w:r w:rsidRPr="00DF14AB">
              <w:rPr>
                <w:rFonts w:ascii="Times New Roman" w:hAnsi="Times New Roman" w:cs="Times New Roman"/>
                <w:sz w:val="20"/>
                <w:szCs w:val="20"/>
                <w:lang w:val="kk-KZ"/>
              </w:rPr>
              <w:t>,0</w:t>
            </w:r>
          </w:p>
        </w:tc>
        <w:tc>
          <w:tcPr>
            <w:tcW w:w="849" w:type="dxa"/>
            <w:tcBorders>
              <w:top w:val="nil"/>
            </w:tcBorders>
            <w:shd w:val="clear" w:color="auto" w:fill="FFFFFF"/>
          </w:tcPr>
          <w:p w14:paraId="4D54A45D" w14:textId="4F976C82" w:rsidR="00235C31" w:rsidRDefault="00235C31" w:rsidP="00B14367">
            <w:pPr>
              <w:tabs>
                <w:tab w:val="left" w:pos="1124"/>
              </w:tabs>
              <w:jc w:val="both"/>
              <w:rPr>
                <w:rFonts w:ascii="Times New Roman" w:eastAsia="Calibri" w:hAnsi="Times New Roman" w:cs="Times New Roman"/>
                <w:sz w:val="28"/>
                <w:szCs w:val="28"/>
                <w:lang w:val="kk-KZ"/>
              </w:rPr>
            </w:pPr>
            <w:r w:rsidRPr="00DF14AB">
              <w:rPr>
                <w:rFonts w:ascii="Times New Roman" w:hAnsi="Times New Roman" w:cs="Times New Roman"/>
                <w:sz w:val="20"/>
                <w:szCs w:val="20"/>
              </w:rPr>
              <w:t>48</w:t>
            </w:r>
            <w:r w:rsidRPr="00DF14AB">
              <w:rPr>
                <w:rFonts w:ascii="Times New Roman" w:hAnsi="Times New Roman" w:cs="Times New Roman"/>
                <w:sz w:val="20"/>
                <w:szCs w:val="20"/>
                <w:lang w:val="kk-KZ"/>
              </w:rPr>
              <w:t>,5</w:t>
            </w:r>
          </w:p>
        </w:tc>
        <w:tc>
          <w:tcPr>
            <w:tcW w:w="987" w:type="dxa"/>
            <w:tcBorders>
              <w:top w:val="nil"/>
            </w:tcBorders>
            <w:shd w:val="clear" w:color="auto" w:fill="FFFFFF"/>
            <w:vAlign w:val="bottom"/>
          </w:tcPr>
          <w:p w14:paraId="43325DA0" w14:textId="7F2A88D2" w:rsidR="00235C31" w:rsidRDefault="00235C31" w:rsidP="00B14367">
            <w:pPr>
              <w:tabs>
                <w:tab w:val="left" w:pos="1124"/>
              </w:tabs>
              <w:jc w:val="both"/>
              <w:rPr>
                <w:rFonts w:ascii="Times New Roman" w:eastAsia="Calibri" w:hAnsi="Times New Roman" w:cs="Times New Roman"/>
                <w:sz w:val="28"/>
                <w:szCs w:val="28"/>
                <w:lang w:val="kk-KZ"/>
              </w:rPr>
            </w:pPr>
            <w:r w:rsidRPr="00DF14AB">
              <w:rPr>
                <w:rFonts w:ascii="Times New Roman" w:hAnsi="Times New Roman" w:cs="Times New Roman"/>
                <w:color w:val="000000"/>
                <w:sz w:val="20"/>
                <w:szCs w:val="20"/>
              </w:rPr>
              <w:t xml:space="preserve">78 </w:t>
            </w:r>
            <w:r w:rsidRPr="00DF14AB">
              <w:rPr>
                <w:rFonts w:ascii="Times New Roman" w:hAnsi="Times New Roman" w:cs="Times New Roman"/>
                <w:color w:val="000000"/>
                <w:sz w:val="20"/>
                <w:szCs w:val="20"/>
                <w:lang w:val="kk-KZ"/>
              </w:rPr>
              <w:t>,9</w:t>
            </w:r>
          </w:p>
        </w:tc>
      </w:tr>
      <w:tr w:rsidR="00235C31" w14:paraId="1AAF2550" w14:textId="77777777" w:rsidTr="00B91954">
        <w:tc>
          <w:tcPr>
            <w:tcW w:w="2124" w:type="dxa"/>
            <w:shd w:val="clear" w:color="auto" w:fill="FFFFFF"/>
            <w:vAlign w:val="bottom"/>
          </w:tcPr>
          <w:p w14:paraId="248611DA" w14:textId="1DCFD913" w:rsidR="00235C31" w:rsidRDefault="00235C31" w:rsidP="00B14367">
            <w:pPr>
              <w:tabs>
                <w:tab w:val="left" w:pos="1124"/>
              </w:tabs>
              <w:jc w:val="both"/>
              <w:rPr>
                <w:rFonts w:ascii="Times New Roman" w:eastAsia="Calibri" w:hAnsi="Times New Roman" w:cs="Times New Roman"/>
                <w:sz w:val="28"/>
                <w:szCs w:val="28"/>
                <w:lang w:val="kk-KZ"/>
              </w:rPr>
            </w:pPr>
            <w:r w:rsidRPr="00DF14AB">
              <w:rPr>
                <w:rFonts w:ascii="Times New Roman" w:hAnsi="Times New Roman" w:cs="Times New Roman"/>
                <w:sz w:val="24"/>
                <w:szCs w:val="20"/>
              </w:rPr>
              <w:t>Жамбыл</w:t>
            </w:r>
            <w:r w:rsidRPr="00DF14AB">
              <w:rPr>
                <w:rFonts w:ascii="Times New Roman" w:hAnsi="Times New Roman" w:cs="Times New Roman"/>
                <w:sz w:val="24"/>
                <w:szCs w:val="20"/>
                <w:lang w:val="kk-KZ"/>
              </w:rPr>
              <w:t xml:space="preserve"> облысы</w:t>
            </w:r>
          </w:p>
        </w:tc>
        <w:tc>
          <w:tcPr>
            <w:tcW w:w="819" w:type="dxa"/>
            <w:shd w:val="clear" w:color="auto" w:fill="FFFFFF"/>
            <w:vAlign w:val="bottom"/>
          </w:tcPr>
          <w:p w14:paraId="46678CCB" w14:textId="49C78040" w:rsidR="00235C31" w:rsidRDefault="00235C31" w:rsidP="00B14367">
            <w:pPr>
              <w:tabs>
                <w:tab w:val="left" w:pos="1124"/>
              </w:tabs>
              <w:jc w:val="both"/>
              <w:rPr>
                <w:rFonts w:ascii="Times New Roman" w:eastAsia="Calibri" w:hAnsi="Times New Roman" w:cs="Times New Roman"/>
                <w:sz w:val="28"/>
                <w:szCs w:val="28"/>
                <w:lang w:val="kk-KZ"/>
              </w:rPr>
            </w:pPr>
            <w:r w:rsidRPr="00DF14AB">
              <w:rPr>
                <w:rFonts w:ascii="Times New Roman" w:hAnsi="Times New Roman" w:cs="Times New Roman"/>
                <w:sz w:val="20"/>
                <w:szCs w:val="20"/>
              </w:rPr>
              <w:t>21</w:t>
            </w:r>
            <w:r w:rsidRPr="00DF14AB">
              <w:rPr>
                <w:rFonts w:ascii="Times New Roman" w:hAnsi="Times New Roman" w:cs="Times New Roman"/>
                <w:sz w:val="20"/>
                <w:szCs w:val="20"/>
                <w:lang w:val="kk-KZ"/>
              </w:rPr>
              <w:t>,6</w:t>
            </w:r>
          </w:p>
        </w:tc>
        <w:tc>
          <w:tcPr>
            <w:tcW w:w="882" w:type="dxa"/>
            <w:shd w:val="clear" w:color="auto" w:fill="FFFFFF"/>
            <w:vAlign w:val="bottom"/>
          </w:tcPr>
          <w:p w14:paraId="0D913538" w14:textId="058FE2A2" w:rsidR="00235C31" w:rsidRDefault="00235C31" w:rsidP="00B14367">
            <w:pPr>
              <w:tabs>
                <w:tab w:val="left" w:pos="1124"/>
              </w:tabs>
              <w:jc w:val="both"/>
              <w:rPr>
                <w:rFonts w:ascii="Times New Roman" w:eastAsia="Calibri" w:hAnsi="Times New Roman" w:cs="Times New Roman"/>
                <w:sz w:val="28"/>
                <w:szCs w:val="28"/>
                <w:lang w:val="kk-KZ"/>
              </w:rPr>
            </w:pPr>
            <w:r w:rsidRPr="00DF14AB">
              <w:rPr>
                <w:rFonts w:ascii="Times New Roman" w:hAnsi="Times New Roman" w:cs="Times New Roman"/>
                <w:sz w:val="20"/>
                <w:szCs w:val="20"/>
              </w:rPr>
              <w:t>24</w:t>
            </w:r>
            <w:r w:rsidRPr="00DF14AB">
              <w:rPr>
                <w:rFonts w:ascii="Times New Roman" w:hAnsi="Times New Roman" w:cs="Times New Roman"/>
                <w:sz w:val="20"/>
                <w:szCs w:val="20"/>
                <w:lang w:val="kk-KZ"/>
              </w:rPr>
              <w:t>,3</w:t>
            </w:r>
          </w:p>
        </w:tc>
        <w:tc>
          <w:tcPr>
            <w:tcW w:w="974" w:type="dxa"/>
            <w:shd w:val="clear" w:color="auto" w:fill="FFFFFF"/>
            <w:vAlign w:val="bottom"/>
          </w:tcPr>
          <w:p w14:paraId="16B36749" w14:textId="7BF609FC" w:rsidR="00235C31" w:rsidRDefault="00235C31" w:rsidP="00B14367">
            <w:pPr>
              <w:tabs>
                <w:tab w:val="left" w:pos="1124"/>
              </w:tabs>
              <w:jc w:val="both"/>
              <w:rPr>
                <w:rFonts w:ascii="Times New Roman" w:eastAsia="Calibri" w:hAnsi="Times New Roman" w:cs="Times New Roman"/>
                <w:sz w:val="28"/>
                <w:szCs w:val="28"/>
                <w:lang w:val="kk-KZ"/>
              </w:rPr>
            </w:pPr>
            <w:r w:rsidRPr="00DF14AB">
              <w:rPr>
                <w:rFonts w:ascii="Times New Roman" w:hAnsi="Times New Roman" w:cs="Times New Roman"/>
                <w:sz w:val="20"/>
                <w:szCs w:val="20"/>
              </w:rPr>
              <w:t>30</w:t>
            </w:r>
            <w:r w:rsidRPr="00DF14AB">
              <w:rPr>
                <w:rFonts w:ascii="Times New Roman" w:hAnsi="Times New Roman" w:cs="Times New Roman"/>
                <w:sz w:val="20"/>
                <w:szCs w:val="20"/>
                <w:lang w:val="kk-KZ"/>
              </w:rPr>
              <w:t>,6</w:t>
            </w:r>
          </w:p>
        </w:tc>
        <w:tc>
          <w:tcPr>
            <w:tcW w:w="876" w:type="dxa"/>
            <w:shd w:val="clear" w:color="auto" w:fill="FFFFFF"/>
            <w:vAlign w:val="bottom"/>
          </w:tcPr>
          <w:p w14:paraId="7B8E08FF" w14:textId="28E9FE09" w:rsidR="00235C31" w:rsidRDefault="00235C31" w:rsidP="00B14367">
            <w:pPr>
              <w:tabs>
                <w:tab w:val="left" w:pos="1124"/>
              </w:tabs>
              <w:jc w:val="both"/>
              <w:rPr>
                <w:rFonts w:ascii="Times New Roman" w:eastAsia="Calibri" w:hAnsi="Times New Roman" w:cs="Times New Roman"/>
                <w:sz w:val="28"/>
                <w:szCs w:val="28"/>
                <w:lang w:val="kk-KZ"/>
              </w:rPr>
            </w:pPr>
            <w:r w:rsidRPr="00DF14AB">
              <w:rPr>
                <w:rFonts w:ascii="Times New Roman" w:hAnsi="Times New Roman" w:cs="Times New Roman"/>
                <w:sz w:val="20"/>
                <w:szCs w:val="20"/>
              </w:rPr>
              <w:t>39</w:t>
            </w:r>
            <w:r w:rsidRPr="00DF14AB">
              <w:rPr>
                <w:rFonts w:ascii="Times New Roman" w:hAnsi="Times New Roman" w:cs="Times New Roman"/>
                <w:sz w:val="20"/>
                <w:szCs w:val="20"/>
                <w:lang w:val="kk-KZ"/>
              </w:rPr>
              <w:t>,4</w:t>
            </w:r>
          </w:p>
        </w:tc>
        <w:tc>
          <w:tcPr>
            <w:tcW w:w="969" w:type="dxa"/>
            <w:shd w:val="clear" w:color="auto" w:fill="FFFFFF"/>
            <w:vAlign w:val="bottom"/>
          </w:tcPr>
          <w:p w14:paraId="12FC28A8" w14:textId="33C371EB" w:rsidR="00235C31" w:rsidRDefault="00235C31" w:rsidP="00B14367">
            <w:pPr>
              <w:tabs>
                <w:tab w:val="left" w:pos="1124"/>
              </w:tabs>
              <w:jc w:val="both"/>
              <w:rPr>
                <w:rFonts w:ascii="Times New Roman" w:eastAsia="Calibri" w:hAnsi="Times New Roman" w:cs="Times New Roman"/>
                <w:sz w:val="28"/>
                <w:szCs w:val="28"/>
                <w:lang w:val="kk-KZ"/>
              </w:rPr>
            </w:pPr>
            <w:r w:rsidRPr="00DF14AB">
              <w:rPr>
                <w:rFonts w:ascii="Times New Roman" w:hAnsi="Times New Roman" w:cs="Times New Roman"/>
                <w:sz w:val="20"/>
                <w:szCs w:val="20"/>
              </w:rPr>
              <w:t>63</w:t>
            </w:r>
            <w:r w:rsidRPr="00DF14AB">
              <w:rPr>
                <w:rFonts w:ascii="Times New Roman" w:hAnsi="Times New Roman" w:cs="Times New Roman"/>
                <w:sz w:val="20"/>
                <w:szCs w:val="20"/>
                <w:lang w:val="kk-KZ"/>
              </w:rPr>
              <w:t>,4</w:t>
            </w:r>
          </w:p>
        </w:tc>
        <w:tc>
          <w:tcPr>
            <w:tcW w:w="876" w:type="dxa"/>
            <w:shd w:val="clear" w:color="auto" w:fill="FFFFFF"/>
            <w:vAlign w:val="bottom"/>
          </w:tcPr>
          <w:p w14:paraId="6EB07EFC" w14:textId="6BF60542" w:rsidR="00235C31" w:rsidRDefault="00235C31" w:rsidP="00B14367">
            <w:pPr>
              <w:tabs>
                <w:tab w:val="left" w:pos="1124"/>
              </w:tabs>
              <w:jc w:val="both"/>
              <w:rPr>
                <w:rFonts w:ascii="Times New Roman" w:eastAsia="Calibri" w:hAnsi="Times New Roman" w:cs="Times New Roman"/>
                <w:sz w:val="28"/>
                <w:szCs w:val="28"/>
                <w:lang w:val="kk-KZ"/>
              </w:rPr>
            </w:pPr>
            <w:r w:rsidRPr="00DF14AB">
              <w:rPr>
                <w:rFonts w:ascii="Times New Roman" w:hAnsi="Times New Roman" w:cs="Times New Roman"/>
                <w:sz w:val="20"/>
                <w:szCs w:val="20"/>
              </w:rPr>
              <w:t xml:space="preserve">62 </w:t>
            </w:r>
            <w:r w:rsidRPr="00DF14AB">
              <w:rPr>
                <w:rFonts w:ascii="Times New Roman" w:hAnsi="Times New Roman" w:cs="Times New Roman"/>
                <w:sz w:val="20"/>
                <w:szCs w:val="20"/>
                <w:lang w:val="kk-KZ"/>
              </w:rPr>
              <w:t>,4</w:t>
            </w:r>
          </w:p>
        </w:tc>
        <w:tc>
          <w:tcPr>
            <w:tcW w:w="849" w:type="dxa"/>
            <w:shd w:val="clear" w:color="auto" w:fill="FFFFFF"/>
          </w:tcPr>
          <w:p w14:paraId="04046E1B" w14:textId="751265C1" w:rsidR="00235C31" w:rsidRDefault="00235C31" w:rsidP="00B14367">
            <w:pPr>
              <w:tabs>
                <w:tab w:val="left" w:pos="1124"/>
              </w:tabs>
              <w:jc w:val="both"/>
              <w:rPr>
                <w:rFonts w:ascii="Times New Roman" w:eastAsia="Calibri" w:hAnsi="Times New Roman" w:cs="Times New Roman"/>
                <w:sz w:val="28"/>
                <w:szCs w:val="28"/>
                <w:lang w:val="kk-KZ"/>
              </w:rPr>
            </w:pPr>
            <w:r w:rsidRPr="00DF14AB">
              <w:rPr>
                <w:rFonts w:ascii="Times New Roman" w:hAnsi="Times New Roman" w:cs="Times New Roman"/>
                <w:sz w:val="20"/>
                <w:szCs w:val="20"/>
              </w:rPr>
              <w:t>78</w:t>
            </w:r>
            <w:r w:rsidRPr="00DF14AB">
              <w:rPr>
                <w:rFonts w:ascii="Times New Roman" w:hAnsi="Times New Roman" w:cs="Times New Roman"/>
                <w:sz w:val="20"/>
                <w:szCs w:val="20"/>
                <w:lang w:val="kk-KZ"/>
              </w:rPr>
              <w:t>,7</w:t>
            </w:r>
          </w:p>
        </w:tc>
        <w:tc>
          <w:tcPr>
            <w:tcW w:w="987" w:type="dxa"/>
            <w:shd w:val="clear" w:color="auto" w:fill="FFFFFF"/>
            <w:vAlign w:val="bottom"/>
          </w:tcPr>
          <w:p w14:paraId="3900AC4B" w14:textId="5DD68F01" w:rsidR="00235C31" w:rsidRDefault="00235C31" w:rsidP="00B14367">
            <w:pPr>
              <w:tabs>
                <w:tab w:val="left" w:pos="1124"/>
              </w:tabs>
              <w:jc w:val="both"/>
              <w:rPr>
                <w:rFonts w:ascii="Times New Roman" w:eastAsia="Calibri" w:hAnsi="Times New Roman" w:cs="Times New Roman"/>
                <w:sz w:val="28"/>
                <w:szCs w:val="28"/>
                <w:lang w:val="kk-KZ"/>
              </w:rPr>
            </w:pPr>
            <w:r w:rsidRPr="00DF14AB">
              <w:rPr>
                <w:rFonts w:ascii="Times New Roman" w:hAnsi="Times New Roman" w:cs="Times New Roman"/>
                <w:color w:val="000000"/>
                <w:sz w:val="20"/>
                <w:szCs w:val="20"/>
              </w:rPr>
              <w:t xml:space="preserve">82 </w:t>
            </w:r>
            <w:r w:rsidRPr="00DF14AB">
              <w:rPr>
                <w:rFonts w:ascii="Times New Roman" w:hAnsi="Times New Roman" w:cs="Times New Roman"/>
                <w:color w:val="000000"/>
                <w:sz w:val="20"/>
                <w:szCs w:val="20"/>
                <w:lang w:val="kk-KZ"/>
              </w:rPr>
              <w:t>,2</w:t>
            </w:r>
          </w:p>
        </w:tc>
      </w:tr>
      <w:tr w:rsidR="00235C31" w14:paraId="0E94EE13" w14:textId="77777777" w:rsidTr="00B91954">
        <w:trPr>
          <w:trHeight w:val="147"/>
        </w:trPr>
        <w:tc>
          <w:tcPr>
            <w:tcW w:w="2124" w:type="dxa"/>
            <w:tcBorders>
              <w:top w:val="nil"/>
              <w:bottom w:val="single" w:sz="4" w:space="0" w:color="auto"/>
            </w:tcBorders>
            <w:shd w:val="clear" w:color="auto" w:fill="FFFFFF"/>
            <w:vAlign w:val="bottom"/>
          </w:tcPr>
          <w:p w14:paraId="4C3735B2" w14:textId="0B38F6CD" w:rsidR="00235C31" w:rsidRDefault="00235C31" w:rsidP="00B14367">
            <w:pPr>
              <w:tabs>
                <w:tab w:val="left" w:pos="1124"/>
              </w:tabs>
              <w:jc w:val="both"/>
              <w:rPr>
                <w:rFonts w:ascii="Times New Roman" w:eastAsia="Calibri" w:hAnsi="Times New Roman" w:cs="Times New Roman"/>
                <w:sz w:val="28"/>
                <w:szCs w:val="28"/>
                <w:lang w:val="kk-KZ"/>
              </w:rPr>
            </w:pPr>
            <w:r w:rsidRPr="00DF14AB">
              <w:rPr>
                <w:rFonts w:ascii="Times New Roman" w:hAnsi="Times New Roman" w:cs="Times New Roman"/>
                <w:sz w:val="24"/>
                <w:szCs w:val="20"/>
                <w:lang w:val="kk-KZ"/>
              </w:rPr>
              <w:t>Қ</w:t>
            </w:r>
            <w:r w:rsidRPr="00DF14AB">
              <w:rPr>
                <w:rFonts w:ascii="Times New Roman" w:hAnsi="Times New Roman" w:cs="Times New Roman"/>
                <w:sz w:val="24"/>
                <w:szCs w:val="20"/>
              </w:rPr>
              <w:t>ара</w:t>
            </w:r>
            <w:r w:rsidRPr="00DF14AB">
              <w:rPr>
                <w:rFonts w:ascii="Times New Roman" w:hAnsi="Times New Roman" w:cs="Times New Roman"/>
                <w:sz w:val="24"/>
                <w:szCs w:val="20"/>
                <w:lang w:val="kk-KZ"/>
              </w:rPr>
              <w:t>ғ</w:t>
            </w:r>
            <w:r w:rsidRPr="00DF14AB">
              <w:rPr>
                <w:rFonts w:ascii="Times New Roman" w:hAnsi="Times New Roman" w:cs="Times New Roman"/>
                <w:sz w:val="24"/>
                <w:szCs w:val="20"/>
              </w:rPr>
              <w:t>ан</w:t>
            </w:r>
            <w:r w:rsidRPr="00DF14AB">
              <w:rPr>
                <w:rFonts w:ascii="Times New Roman" w:hAnsi="Times New Roman" w:cs="Times New Roman"/>
                <w:sz w:val="24"/>
                <w:szCs w:val="20"/>
                <w:lang w:val="kk-KZ"/>
              </w:rPr>
              <w:t>ды облысы</w:t>
            </w:r>
          </w:p>
        </w:tc>
        <w:tc>
          <w:tcPr>
            <w:tcW w:w="819" w:type="dxa"/>
            <w:tcBorders>
              <w:top w:val="nil"/>
              <w:bottom w:val="single" w:sz="4" w:space="0" w:color="auto"/>
            </w:tcBorders>
            <w:shd w:val="clear" w:color="auto" w:fill="FFFFFF"/>
            <w:vAlign w:val="bottom"/>
          </w:tcPr>
          <w:p w14:paraId="7D13BA03" w14:textId="2360DD5B" w:rsidR="00235C31" w:rsidRDefault="00235C31" w:rsidP="00B14367">
            <w:pPr>
              <w:tabs>
                <w:tab w:val="left" w:pos="1124"/>
              </w:tabs>
              <w:jc w:val="both"/>
              <w:rPr>
                <w:rFonts w:ascii="Times New Roman" w:eastAsia="Calibri" w:hAnsi="Times New Roman" w:cs="Times New Roman"/>
                <w:sz w:val="28"/>
                <w:szCs w:val="28"/>
                <w:lang w:val="kk-KZ"/>
              </w:rPr>
            </w:pPr>
            <w:r w:rsidRPr="00DF14AB">
              <w:rPr>
                <w:rFonts w:ascii="Times New Roman" w:hAnsi="Times New Roman" w:cs="Times New Roman"/>
                <w:sz w:val="20"/>
                <w:szCs w:val="20"/>
              </w:rPr>
              <w:t>35,7</w:t>
            </w:r>
          </w:p>
        </w:tc>
        <w:tc>
          <w:tcPr>
            <w:tcW w:w="882" w:type="dxa"/>
            <w:tcBorders>
              <w:top w:val="nil"/>
              <w:bottom w:val="single" w:sz="4" w:space="0" w:color="auto"/>
            </w:tcBorders>
            <w:shd w:val="clear" w:color="auto" w:fill="FFFFFF"/>
            <w:vAlign w:val="bottom"/>
          </w:tcPr>
          <w:p w14:paraId="78D408D0" w14:textId="5618BF74" w:rsidR="00235C31" w:rsidRDefault="00235C31" w:rsidP="00B14367">
            <w:pPr>
              <w:tabs>
                <w:tab w:val="left" w:pos="1124"/>
              </w:tabs>
              <w:jc w:val="both"/>
              <w:rPr>
                <w:rFonts w:ascii="Times New Roman" w:eastAsia="Calibri" w:hAnsi="Times New Roman" w:cs="Times New Roman"/>
                <w:sz w:val="28"/>
                <w:szCs w:val="28"/>
                <w:lang w:val="kk-KZ"/>
              </w:rPr>
            </w:pPr>
            <w:r w:rsidRPr="00DF14AB">
              <w:rPr>
                <w:rFonts w:ascii="Times New Roman" w:hAnsi="Times New Roman" w:cs="Times New Roman"/>
                <w:sz w:val="20"/>
                <w:szCs w:val="20"/>
              </w:rPr>
              <w:t>46,0</w:t>
            </w:r>
          </w:p>
        </w:tc>
        <w:tc>
          <w:tcPr>
            <w:tcW w:w="974" w:type="dxa"/>
            <w:tcBorders>
              <w:top w:val="nil"/>
              <w:bottom w:val="single" w:sz="4" w:space="0" w:color="auto"/>
            </w:tcBorders>
            <w:shd w:val="clear" w:color="auto" w:fill="FFFFFF"/>
            <w:vAlign w:val="bottom"/>
          </w:tcPr>
          <w:p w14:paraId="7962F9FC" w14:textId="0E75A55A" w:rsidR="00235C31" w:rsidRDefault="00235C31" w:rsidP="00B14367">
            <w:pPr>
              <w:tabs>
                <w:tab w:val="left" w:pos="1124"/>
              </w:tabs>
              <w:jc w:val="both"/>
              <w:rPr>
                <w:rFonts w:ascii="Times New Roman" w:eastAsia="Calibri" w:hAnsi="Times New Roman" w:cs="Times New Roman"/>
                <w:sz w:val="28"/>
                <w:szCs w:val="28"/>
                <w:lang w:val="kk-KZ"/>
              </w:rPr>
            </w:pPr>
            <w:r w:rsidRPr="00DF14AB">
              <w:rPr>
                <w:rFonts w:ascii="Times New Roman" w:hAnsi="Times New Roman" w:cs="Times New Roman"/>
                <w:sz w:val="20"/>
                <w:szCs w:val="20"/>
              </w:rPr>
              <w:t>42,4</w:t>
            </w:r>
          </w:p>
        </w:tc>
        <w:tc>
          <w:tcPr>
            <w:tcW w:w="876" w:type="dxa"/>
            <w:tcBorders>
              <w:top w:val="nil"/>
              <w:bottom w:val="single" w:sz="4" w:space="0" w:color="auto"/>
            </w:tcBorders>
            <w:shd w:val="clear" w:color="auto" w:fill="FFFFFF"/>
            <w:vAlign w:val="bottom"/>
          </w:tcPr>
          <w:p w14:paraId="651D4470" w14:textId="525529DD" w:rsidR="00235C31" w:rsidRDefault="00235C31" w:rsidP="00B14367">
            <w:pPr>
              <w:tabs>
                <w:tab w:val="left" w:pos="1124"/>
              </w:tabs>
              <w:jc w:val="both"/>
              <w:rPr>
                <w:rFonts w:ascii="Times New Roman" w:eastAsia="Calibri" w:hAnsi="Times New Roman" w:cs="Times New Roman"/>
                <w:sz w:val="28"/>
                <w:szCs w:val="28"/>
                <w:lang w:val="kk-KZ"/>
              </w:rPr>
            </w:pPr>
            <w:r w:rsidRPr="00DF14AB">
              <w:rPr>
                <w:rFonts w:ascii="Times New Roman" w:hAnsi="Times New Roman" w:cs="Times New Roman"/>
                <w:sz w:val="20"/>
                <w:szCs w:val="20"/>
              </w:rPr>
              <w:t>41,3</w:t>
            </w:r>
          </w:p>
        </w:tc>
        <w:tc>
          <w:tcPr>
            <w:tcW w:w="969" w:type="dxa"/>
            <w:tcBorders>
              <w:top w:val="nil"/>
              <w:bottom w:val="single" w:sz="4" w:space="0" w:color="auto"/>
            </w:tcBorders>
            <w:shd w:val="clear" w:color="auto" w:fill="FFFFFF"/>
            <w:vAlign w:val="bottom"/>
          </w:tcPr>
          <w:p w14:paraId="2ED75B53" w14:textId="2833D7A8" w:rsidR="00235C31" w:rsidRDefault="00235C31" w:rsidP="00B14367">
            <w:pPr>
              <w:tabs>
                <w:tab w:val="left" w:pos="1124"/>
              </w:tabs>
              <w:jc w:val="both"/>
              <w:rPr>
                <w:rFonts w:ascii="Times New Roman" w:eastAsia="Calibri" w:hAnsi="Times New Roman" w:cs="Times New Roman"/>
                <w:sz w:val="28"/>
                <w:szCs w:val="28"/>
                <w:lang w:val="kk-KZ"/>
              </w:rPr>
            </w:pPr>
            <w:r w:rsidRPr="00DF14AB">
              <w:rPr>
                <w:rFonts w:ascii="Times New Roman" w:hAnsi="Times New Roman" w:cs="Times New Roman"/>
                <w:sz w:val="20"/>
                <w:szCs w:val="20"/>
              </w:rPr>
              <w:t>56,0</w:t>
            </w:r>
          </w:p>
        </w:tc>
        <w:tc>
          <w:tcPr>
            <w:tcW w:w="876" w:type="dxa"/>
            <w:tcBorders>
              <w:top w:val="nil"/>
              <w:bottom w:val="single" w:sz="4" w:space="0" w:color="auto"/>
            </w:tcBorders>
            <w:shd w:val="clear" w:color="auto" w:fill="FFFFFF"/>
            <w:vAlign w:val="bottom"/>
          </w:tcPr>
          <w:p w14:paraId="16D74271" w14:textId="67E50FBC" w:rsidR="00235C31" w:rsidRDefault="00235C31" w:rsidP="00B14367">
            <w:pPr>
              <w:tabs>
                <w:tab w:val="left" w:pos="1124"/>
              </w:tabs>
              <w:jc w:val="both"/>
              <w:rPr>
                <w:rFonts w:ascii="Times New Roman" w:eastAsia="Calibri" w:hAnsi="Times New Roman" w:cs="Times New Roman"/>
                <w:sz w:val="28"/>
                <w:szCs w:val="28"/>
                <w:lang w:val="kk-KZ"/>
              </w:rPr>
            </w:pPr>
            <w:r w:rsidRPr="00DF14AB">
              <w:rPr>
                <w:rFonts w:ascii="Times New Roman" w:hAnsi="Times New Roman" w:cs="Times New Roman"/>
                <w:sz w:val="20"/>
                <w:szCs w:val="20"/>
              </w:rPr>
              <w:t>80,9</w:t>
            </w:r>
          </w:p>
        </w:tc>
        <w:tc>
          <w:tcPr>
            <w:tcW w:w="849" w:type="dxa"/>
            <w:tcBorders>
              <w:top w:val="nil"/>
              <w:bottom w:val="single" w:sz="4" w:space="0" w:color="auto"/>
            </w:tcBorders>
            <w:shd w:val="clear" w:color="auto" w:fill="FFFFFF"/>
          </w:tcPr>
          <w:p w14:paraId="68E6355F" w14:textId="77777777" w:rsidR="00B14367" w:rsidRDefault="00B14367" w:rsidP="00B14367">
            <w:pPr>
              <w:tabs>
                <w:tab w:val="left" w:pos="1124"/>
              </w:tabs>
              <w:jc w:val="both"/>
              <w:rPr>
                <w:rFonts w:ascii="Times New Roman" w:hAnsi="Times New Roman" w:cs="Times New Roman"/>
                <w:sz w:val="20"/>
                <w:szCs w:val="20"/>
              </w:rPr>
            </w:pPr>
          </w:p>
          <w:p w14:paraId="5B1CA0DF" w14:textId="442C0C71" w:rsidR="00235C31" w:rsidRDefault="00235C31" w:rsidP="00B14367">
            <w:pPr>
              <w:tabs>
                <w:tab w:val="left" w:pos="1124"/>
              </w:tabs>
              <w:jc w:val="both"/>
              <w:rPr>
                <w:rFonts w:ascii="Times New Roman" w:eastAsia="Calibri" w:hAnsi="Times New Roman" w:cs="Times New Roman"/>
                <w:sz w:val="28"/>
                <w:szCs w:val="28"/>
                <w:lang w:val="kk-KZ"/>
              </w:rPr>
            </w:pPr>
            <w:r w:rsidRPr="00DF14AB">
              <w:rPr>
                <w:rFonts w:ascii="Times New Roman" w:hAnsi="Times New Roman" w:cs="Times New Roman"/>
                <w:sz w:val="20"/>
                <w:szCs w:val="20"/>
              </w:rPr>
              <w:t>88,0</w:t>
            </w:r>
          </w:p>
        </w:tc>
        <w:tc>
          <w:tcPr>
            <w:tcW w:w="987" w:type="dxa"/>
            <w:tcBorders>
              <w:top w:val="nil"/>
              <w:bottom w:val="single" w:sz="4" w:space="0" w:color="auto"/>
            </w:tcBorders>
            <w:shd w:val="clear" w:color="auto" w:fill="FFFFFF"/>
            <w:vAlign w:val="bottom"/>
          </w:tcPr>
          <w:p w14:paraId="74547136" w14:textId="20C64BE3" w:rsidR="00235C31" w:rsidRDefault="00235C31" w:rsidP="00B14367">
            <w:pPr>
              <w:tabs>
                <w:tab w:val="left" w:pos="1124"/>
              </w:tabs>
              <w:jc w:val="both"/>
              <w:rPr>
                <w:rFonts w:ascii="Times New Roman" w:eastAsia="Calibri" w:hAnsi="Times New Roman" w:cs="Times New Roman"/>
                <w:sz w:val="28"/>
                <w:szCs w:val="28"/>
                <w:lang w:val="kk-KZ"/>
              </w:rPr>
            </w:pPr>
            <w:r w:rsidRPr="00DF14AB">
              <w:rPr>
                <w:rFonts w:ascii="Times New Roman" w:hAnsi="Times New Roman" w:cs="Times New Roman"/>
                <w:color w:val="000000"/>
                <w:sz w:val="20"/>
                <w:szCs w:val="20"/>
              </w:rPr>
              <w:t>72 ,5</w:t>
            </w:r>
          </w:p>
        </w:tc>
      </w:tr>
      <w:tr w:rsidR="00235C31" w14:paraId="0EDDCF57" w14:textId="77777777" w:rsidTr="00B91954">
        <w:trPr>
          <w:trHeight w:val="155"/>
        </w:trPr>
        <w:tc>
          <w:tcPr>
            <w:tcW w:w="2124" w:type="dxa"/>
            <w:tcBorders>
              <w:bottom w:val="single" w:sz="4" w:space="0" w:color="auto"/>
            </w:tcBorders>
            <w:shd w:val="clear" w:color="auto" w:fill="FFFFFF"/>
            <w:vAlign w:val="bottom"/>
          </w:tcPr>
          <w:p w14:paraId="027E1530" w14:textId="725A179B" w:rsidR="00235C31" w:rsidRDefault="00235C31" w:rsidP="00B14367">
            <w:pPr>
              <w:tabs>
                <w:tab w:val="left" w:pos="1124"/>
              </w:tabs>
              <w:jc w:val="both"/>
              <w:rPr>
                <w:rFonts w:ascii="Times New Roman" w:eastAsia="Calibri" w:hAnsi="Times New Roman" w:cs="Times New Roman"/>
                <w:sz w:val="28"/>
                <w:szCs w:val="28"/>
                <w:lang w:val="kk-KZ"/>
              </w:rPr>
            </w:pPr>
            <w:r w:rsidRPr="00DF14AB">
              <w:rPr>
                <w:rFonts w:ascii="Times New Roman" w:hAnsi="Times New Roman" w:cs="Times New Roman"/>
                <w:sz w:val="24"/>
                <w:szCs w:val="20"/>
                <w:lang w:val="kk-KZ"/>
              </w:rPr>
              <w:t>Қ</w:t>
            </w:r>
            <w:r w:rsidRPr="00DF14AB">
              <w:rPr>
                <w:rFonts w:ascii="Times New Roman" w:hAnsi="Times New Roman" w:cs="Times New Roman"/>
                <w:sz w:val="24"/>
                <w:szCs w:val="20"/>
              </w:rPr>
              <w:t>останай</w:t>
            </w:r>
            <w:r w:rsidRPr="00DF14AB">
              <w:rPr>
                <w:rFonts w:ascii="Times New Roman" w:hAnsi="Times New Roman" w:cs="Times New Roman"/>
                <w:sz w:val="24"/>
                <w:szCs w:val="20"/>
                <w:lang w:val="kk-KZ"/>
              </w:rPr>
              <w:t xml:space="preserve"> облысы</w:t>
            </w:r>
          </w:p>
        </w:tc>
        <w:tc>
          <w:tcPr>
            <w:tcW w:w="819" w:type="dxa"/>
            <w:tcBorders>
              <w:bottom w:val="single" w:sz="4" w:space="0" w:color="auto"/>
            </w:tcBorders>
            <w:shd w:val="clear" w:color="auto" w:fill="FFFFFF"/>
            <w:vAlign w:val="bottom"/>
          </w:tcPr>
          <w:p w14:paraId="39FF9473" w14:textId="054894D7" w:rsidR="00235C31" w:rsidRDefault="00235C31" w:rsidP="00B14367">
            <w:pPr>
              <w:tabs>
                <w:tab w:val="left" w:pos="1124"/>
              </w:tabs>
              <w:jc w:val="both"/>
              <w:rPr>
                <w:rFonts w:ascii="Times New Roman" w:eastAsia="Calibri" w:hAnsi="Times New Roman" w:cs="Times New Roman"/>
                <w:sz w:val="28"/>
                <w:szCs w:val="28"/>
                <w:lang w:val="kk-KZ"/>
              </w:rPr>
            </w:pPr>
            <w:r w:rsidRPr="00DF14AB">
              <w:rPr>
                <w:rFonts w:ascii="Times New Roman" w:hAnsi="Times New Roman" w:cs="Times New Roman"/>
                <w:sz w:val="20"/>
                <w:szCs w:val="20"/>
              </w:rPr>
              <w:t>18,1</w:t>
            </w:r>
          </w:p>
        </w:tc>
        <w:tc>
          <w:tcPr>
            <w:tcW w:w="882" w:type="dxa"/>
            <w:tcBorders>
              <w:bottom w:val="single" w:sz="4" w:space="0" w:color="auto"/>
            </w:tcBorders>
            <w:shd w:val="clear" w:color="auto" w:fill="FFFFFF"/>
            <w:vAlign w:val="bottom"/>
          </w:tcPr>
          <w:p w14:paraId="1CEEDA98" w14:textId="4C82B593" w:rsidR="00235C31" w:rsidRDefault="00235C31" w:rsidP="00B14367">
            <w:pPr>
              <w:tabs>
                <w:tab w:val="left" w:pos="1124"/>
              </w:tabs>
              <w:jc w:val="both"/>
              <w:rPr>
                <w:rFonts w:ascii="Times New Roman" w:eastAsia="Calibri" w:hAnsi="Times New Roman" w:cs="Times New Roman"/>
                <w:sz w:val="28"/>
                <w:szCs w:val="28"/>
                <w:lang w:val="kk-KZ"/>
              </w:rPr>
            </w:pPr>
            <w:r w:rsidRPr="00DF14AB">
              <w:rPr>
                <w:rFonts w:ascii="Times New Roman" w:hAnsi="Times New Roman" w:cs="Times New Roman"/>
                <w:sz w:val="20"/>
                <w:szCs w:val="20"/>
              </w:rPr>
              <w:t>26,1</w:t>
            </w:r>
          </w:p>
        </w:tc>
        <w:tc>
          <w:tcPr>
            <w:tcW w:w="974" w:type="dxa"/>
            <w:tcBorders>
              <w:bottom w:val="single" w:sz="4" w:space="0" w:color="auto"/>
            </w:tcBorders>
            <w:shd w:val="clear" w:color="auto" w:fill="FFFFFF"/>
            <w:vAlign w:val="bottom"/>
          </w:tcPr>
          <w:p w14:paraId="1244C965" w14:textId="4D7CAE74" w:rsidR="00235C31" w:rsidRDefault="00235C31" w:rsidP="00B14367">
            <w:pPr>
              <w:tabs>
                <w:tab w:val="left" w:pos="1124"/>
              </w:tabs>
              <w:jc w:val="both"/>
              <w:rPr>
                <w:rFonts w:ascii="Times New Roman" w:eastAsia="Calibri" w:hAnsi="Times New Roman" w:cs="Times New Roman"/>
                <w:sz w:val="28"/>
                <w:szCs w:val="28"/>
                <w:lang w:val="kk-KZ"/>
              </w:rPr>
            </w:pPr>
            <w:r w:rsidRPr="00DF14AB">
              <w:rPr>
                <w:rFonts w:ascii="Times New Roman" w:hAnsi="Times New Roman" w:cs="Times New Roman"/>
                <w:sz w:val="20"/>
                <w:szCs w:val="20"/>
              </w:rPr>
              <w:t>32,0</w:t>
            </w:r>
          </w:p>
        </w:tc>
        <w:tc>
          <w:tcPr>
            <w:tcW w:w="876" w:type="dxa"/>
            <w:tcBorders>
              <w:bottom w:val="single" w:sz="4" w:space="0" w:color="auto"/>
            </w:tcBorders>
            <w:shd w:val="clear" w:color="auto" w:fill="FFFFFF"/>
            <w:vAlign w:val="bottom"/>
          </w:tcPr>
          <w:p w14:paraId="73EEE8CD" w14:textId="433D811E" w:rsidR="00235C31" w:rsidRDefault="00235C31" w:rsidP="00B14367">
            <w:pPr>
              <w:tabs>
                <w:tab w:val="left" w:pos="1124"/>
              </w:tabs>
              <w:jc w:val="both"/>
              <w:rPr>
                <w:rFonts w:ascii="Times New Roman" w:eastAsia="Calibri" w:hAnsi="Times New Roman" w:cs="Times New Roman"/>
                <w:sz w:val="28"/>
                <w:szCs w:val="28"/>
                <w:lang w:val="kk-KZ"/>
              </w:rPr>
            </w:pPr>
            <w:r w:rsidRPr="00DF14AB">
              <w:rPr>
                <w:rFonts w:ascii="Times New Roman" w:hAnsi="Times New Roman" w:cs="Times New Roman"/>
                <w:sz w:val="20"/>
                <w:szCs w:val="20"/>
              </w:rPr>
              <w:t>30,7</w:t>
            </w:r>
          </w:p>
        </w:tc>
        <w:tc>
          <w:tcPr>
            <w:tcW w:w="969" w:type="dxa"/>
            <w:tcBorders>
              <w:bottom w:val="single" w:sz="4" w:space="0" w:color="auto"/>
            </w:tcBorders>
            <w:shd w:val="clear" w:color="auto" w:fill="FFFFFF"/>
            <w:vAlign w:val="bottom"/>
          </w:tcPr>
          <w:p w14:paraId="2F65FAC2" w14:textId="298F21BC" w:rsidR="00235C31" w:rsidRDefault="00235C31" w:rsidP="00B14367">
            <w:pPr>
              <w:tabs>
                <w:tab w:val="left" w:pos="1124"/>
              </w:tabs>
              <w:jc w:val="both"/>
              <w:rPr>
                <w:rFonts w:ascii="Times New Roman" w:eastAsia="Calibri" w:hAnsi="Times New Roman" w:cs="Times New Roman"/>
                <w:sz w:val="28"/>
                <w:szCs w:val="28"/>
                <w:lang w:val="kk-KZ"/>
              </w:rPr>
            </w:pPr>
            <w:r w:rsidRPr="00DF14AB">
              <w:rPr>
                <w:rFonts w:ascii="Times New Roman" w:hAnsi="Times New Roman" w:cs="Times New Roman"/>
                <w:sz w:val="20"/>
                <w:szCs w:val="20"/>
              </w:rPr>
              <w:t>37,8</w:t>
            </w:r>
          </w:p>
        </w:tc>
        <w:tc>
          <w:tcPr>
            <w:tcW w:w="876" w:type="dxa"/>
            <w:tcBorders>
              <w:bottom w:val="single" w:sz="4" w:space="0" w:color="auto"/>
            </w:tcBorders>
            <w:shd w:val="clear" w:color="auto" w:fill="FFFFFF"/>
            <w:vAlign w:val="bottom"/>
          </w:tcPr>
          <w:p w14:paraId="7651A8BC" w14:textId="730DE7DC" w:rsidR="00235C31" w:rsidRDefault="00235C31" w:rsidP="00B14367">
            <w:pPr>
              <w:tabs>
                <w:tab w:val="left" w:pos="1124"/>
              </w:tabs>
              <w:jc w:val="both"/>
              <w:rPr>
                <w:rFonts w:ascii="Times New Roman" w:eastAsia="Calibri" w:hAnsi="Times New Roman" w:cs="Times New Roman"/>
                <w:sz w:val="28"/>
                <w:szCs w:val="28"/>
                <w:lang w:val="kk-KZ"/>
              </w:rPr>
            </w:pPr>
            <w:r w:rsidRPr="00DF14AB">
              <w:rPr>
                <w:rFonts w:ascii="Times New Roman" w:hAnsi="Times New Roman" w:cs="Times New Roman"/>
                <w:sz w:val="20"/>
                <w:szCs w:val="20"/>
              </w:rPr>
              <w:t>57,4</w:t>
            </w:r>
          </w:p>
        </w:tc>
        <w:tc>
          <w:tcPr>
            <w:tcW w:w="849" w:type="dxa"/>
            <w:tcBorders>
              <w:bottom w:val="single" w:sz="4" w:space="0" w:color="auto"/>
            </w:tcBorders>
            <w:shd w:val="clear" w:color="auto" w:fill="FFFFFF"/>
          </w:tcPr>
          <w:p w14:paraId="35C32058" w14:textId="3E244A4E" w:rsidR="00235C31" w:rsidRDefault="00235C31" w:rsidP="00B14367">
            <w:pPr>
              <w:tabs>
                <w:tab w:val="left" w:pos="1124"/>
              </w:tabs>
              <w:jc w:val="both"/>
              <w:rPr>
                <w:rFonts w:ascii="Times New Roman" w:eastAsia="Calibri" w:hAnsi="Times New Roman" w:cs="Times New Roman"/>
                <w:sz w:val="28"/>
                <w:szCs w:val="28"/>
                <w:lang w:val="kk-KZ"/>
              </w:rPr>
            </w:pPr>
            <w:r w:rsidRPr="00DF14AB">
              <w:rPr>
                <w:rFonts w:ascii="Times New Roman" w:hAnsi="Times New Roman" w:cs="Times New Roman"/>
                <w:sz w:val="20"/>
                <w:szCs w:val="20"/>
              </w:rPr>
              <w:t>75,3</w:t>
            </w:r>
          </w:p>
        </w:tc>
        <w:tc>
          <w:tcPr>
            <w:tcW w:w="987" w:type="dxa"/>
            <w:tcBorders>
              <w:bottom w:val="single" w:sz="4" w:space="0" w:color="auto"/>
            </w:tcBorders>
            <w:shd w:val="clear" w:color="auto" w:fill="FFFFFF"/>
            <w:vAlign w:val="bottom"/>
          </w:tcPr>
          <w:p w14:paraId="19BCA71D" w14:textId="1143594C" w:rsidR="00235C31" w:rsidRDefault="00235C31" w:rsidP="00B14367">
            <w:pPr>
              <w:tabs>
                <w:tab w:val="left" w:pos="1124"/>
              </w:tabs>
              <w:jc w:val="both"/>
              <w:rPr>
                <w:rFonts w:ascii="Times New Roman" w:eastAsia="Calibri" w:hAnsi="Times New Roman" w:cs="Times New Roman"/>
                <w:sz w:val="28"/>
                <w:szCs w:val="28"/>
                <w:lang w:val="kk-KZ"/>
              </w:rPr>
            </w:pPr>
            <w:r w:rsidRPr="00DF14AB">
              <w:rPr>
                <w:rFonts w:ascii="Times New Roman" w:hAnsi="Times New Roman" w:cs="Times New Roman"/>
                <w:color w:val="000000"/>
                <w:sz w:val="20"/>
                <w:szCs w:val="20"/>
              </w:rPr>
              <w:t>79,8</w:t>
            </w:r>
          </w:p>
        </w:tc>
      </w:tr>
      <w:tr w:rsidR="00235C31" w14:paraId="18DA27B4" w14:textId="77777777" w:rsidTr="00D950E1">
        <w:trPr>
          <w:trHeight w:val="58"/>
        </w:trPr>
        <w:tc>
          <w:tcPr>
            <w:tcW w:w="2124" w:type="dxa"/>
            <w:tcBorders>
              <w:top w:val="single" w:sz="4" w:space="0" w:color="auto"/>
              <w:left w:val="single" w:sz="4" w:space="0" w:color="auto"/>
              <w:bottom w:val="single" w:sz="4" w:space="0" w:color="auto"/>
              <w:right w:val="single" w:sz="4" w:space="0" w:color="auto"/>
            </w:tcBorders>
            <w:shd w:val="clear" w:color="auto" w:fill="FFFFFF"/>
            <w:vAlign w:val="bottom"/>
          </w:tcPr>
          <w:p w14:paraId="41ACE17F" w14:textId="54026A2B" w:rsidR="00235C31" w:rsidRPr="00DF14AB" w:rsidRDefault="00235C31" w:rsidP="00B14367">
            <w:pPr>
              <w:tabs>
                <w:tab w:val="left" w:pos="1124"/>
              </w:tabs>
              <w:jc w:val="both"/>
              <w:rPr>
                <w:rFonts w:ascii="Times New Roman" w:hAnsi="Times New Roman" w:cs="Times New Roman"/>
                <w:sz w:val="24"/>
                <w:szCs w:val="20"/>
              </w:rPr>
            </w:pPr>
            <w:r w:rsidRPr="00DF14AB">
              <w:rPr>
                <w:rFonts w:ascii="Times New Roman" w:hAnsi="Times New Roman" w:cs="Times New Roman"/>
                <w:sz w:val="24"/>
                <w:szCs w:val="20"/>
              </w:rPr>
              <w:t>Кызылорд</w:t>
            </w:r>
            <w:r w:rsidRPr="00DF14AB">
              <w:rPr>
                <w:rFonts w:ascii="Times New Roman" w:hAnsi="Times New Roman" w:cs="Times New Roman"/>
                <w:sz w:val="24"/>
                <w:szCs w:val="20"/>
                <w:lang w:val="kk-KZ"/>
              </w:rPr>
              <w:t>а облысы</w:t>
            </w:r>
          </w:p>
        </w:tc>
        <w:tc>
          <w:tcPr>
            <w:tcW w:w="819" w:type="dxa"/>
            <w:tcBorders>
              <w:top w:val="single" w:sz="4" w:space="0" w:color="auto"/>
              <w:left w:val="single" w:sz="4" w:space="0" w:color="auto"/>
              <w:bottom w:val="single" w:sz="4" w:space="0" w:color="auto"/>
              <w:right w:val="single" w:sz="4" w:space="0" w:color="auto"/>
            </w:tcBorders>
            <w:shd w:val="clear" w:color="auto" w:fill="FFFFFF"/>
            <w:vAlign w:val="bottom"/>
          </w:tcPr>
          <w:p w14:paraId="2053A067" w14:textId="7BAFD865" w:rsidR="00235C31" w:rsidRPr="00DF14AB" w:rsidRDefault="00235C31" w:rsidP="00B14367">
            <w:pPr>
              <w:tabs>
                <w:tab w:val="left" w:pos="1124"/>
              </w:tabs>
              <w:jc w:val="both"/>
              <w:rPr>
                <w:rFonts w:ascii="Times New Roman" w:hAnsi="Times New Roman" w:cs="Times New Roman"/>
                <w:sz w:val="20"/>
                <w:szCs w:val="20"/>
              </w:rPr>
            </w:pPr>
            <w:r w:rsidRPr="00DF14AB">
              <w:rPr>
                <w:rFonts w:ascii="Times New Roman" w:hAnsi="Times New Roman" w:cs="Times New Roman"/>
                <w:sz w:val="20"/>
                <w:szCs w:val="20"/>
              </w:rPr>
              <w:t>41,4</w:t>
            </w:r>
          </w:p>
        </w:tc>
        <w:tc>
          <w:tcPr>
            <w:tcW w:w="882" w:type="dxa"/>
            <w:tcBorders>
              <w:top w:val="single" w:sz="4" w:space="0" w:color="auto"/>
              <w:left w:val="single" w:sz="4" w:space="0" w:color="auto"/>
              <w:bottom w:val="single" w:sz="4" w:space="0" w:color="auto"/>
              <w:right w:val="single" w:sz="4" w:space="0" w:color="auto"/>
            </w:tcBorders>
            <w:shd w:val="clear" w:color="auto" w:fill="FFFFFF"/>
            <w:vAlign w:val="bottom"/>
          </w:tcPr>
          <w:p w14:paraId="433D4C09" w14:textId="240DA6A9" w:rsidR="00235C31" w:rsidRPr="00DF14AB" w:rsidRDefault="00235C31" w:rsidP="00B14367">
            <w:pPr>
              <w:tabs>
                <w:tab w:val="left" w:pos="1124"/>
              </w:tabs>
              <w:jc w:val="both"/>
              <w:rPr>
                <w:rFonts w:ascii="Times New Roman" w:hAnsi="Times New Roman" w:cs="Times New Roman"/>
                <w:sz w:val="20"/>
                <w:szCs w:val="20"/>
              </w:rPr>
            </w:pPr>
            <w:r w:rsidRPr="00DF14AB">
              <w:rPr>
                <w:rFonts w:ascii="Times New Roman" w:hAnsi="Times New Roman" w:cs="Times New Roman"/>
                <w:sz w:val="20"/>
                <w:szCs w:val="20"/>
              </w:rPr>
              <w:t>33,3</w:t>
            </w:r>
          </w:p>
        </w:tc>
        <w:tc>
          <w:tcPr>
            <w:tcW w:w="974" w:type="dxa"/>
            <w:tcBorders>
              <w:top w:val="single" w:sz="4" w:space="0" w:color="auto"/>
              <w:left w:val="single" w:sz="4" w:space="0" w:color="auto"/>
              <w:bottom w:val="single" w:sz="4" w:space="0" w:color="auto"/>
              <w:right w:val="single" w:sz="4" w:space="0" w:color="auto"/>
            </w:tcBorders>
            <w:shd w:val="clear" w:color="auto" w:fill="FFFFFF"/>
            <w:vAlign w:val="bottom"/>
          </w:tcPr>
          <w:p w14:paraId="219ACD16" w14:textId="3ABF608F" w:rsidR="00235C31" w:rsidRPr="00DF14AB" w:rsidRDefault="00235C31" w:rsidP="00B14367">
            <w:pPr>
              <w:tabs>
                <w:tab w:val="left" w:pos="1124"/>
              </w:tabs>
              <w:jc w:val="both"/>
              <w:rPr>
                <w:rFonts w:ascii="Times New Roman" w:hAnsi="Times New Roman" w:cs="Times New Roman"/>
                <w:sz w:val="20"/>
                <w:szCs w:val="20"/>
              </w:rPr>
            </w:pPr>
            <w:r w:rsidRPr="00DF14AB">
              <w:rPr>
                <w:rFonts w:ascii="Times New Roman" w:hAnsi="Times New Roman" w:cs="Times New Roman"/>
                <w:sz w:val="20"/>
                <w:szCs w:val="20"/>
              </w:rPr>
              <w:t>42,3</w:t>
            </w:r>
          </w:p>
        </w:tc>
        <w:tc>
          <w:tcPr>
            <w:tcW w:w="876" w:type="dxa"/>
            <w:tcBorders>
              <w:top w:val="single" w:sz="4" w:space="0" w:color="auto"/>
              <w:left w:val="single" w:sz="4" w:space="0" w:color="auto"/>
              <w:bottom w:val="single" w:sz="4" w:space="0" w:color="auto"/>
              <w:right w:val="single" w:sz="4" w:space="0" w:color="auto"/>
            </w:tcBorders>
            <w:shd w:val="clear" w:color="auto" w:fill="FFFFFF"/>
            <w:vAlign w:val="bottom"/>
          </w:tcPr>
          <w:p w14:paraId="4ABA9A56" w14:textId="5AE82C82" w:rsidR="00235C31" w:rsidRPr="00DF14AB" w:rsidRDefault="00235C31" w:rsidP="00B14367">
            <w:pPr>
              <w:tabs>
                <w:tab w:val="left" w:pos="1124"/>
              </w:tabs>
              <w:jc w:val="both"/>
              <w:rPr>
                <w:rFonts w:ascii="Times New Roman" w:hAnsi="Times New Roman" w:cs="Times New Roman"/>
                <w:sz w:val="20"/>
                <w:szCs w:val="20"/>
              </w:rPr>
            </w:pPr>
            <w:r w:rsidRPr="00DF14AB">
              <w:rPr>
                <w:rFonts w:ascii="Times New Roman" w:hAnsi="Times New Roman" w:cs="Times New Roman"/>
                <w:sz w:val="20"/>
                <w:szCs w:val="20"/>
              </w:rPr>
              <w:t>47,7</w:t>
            </w:r>
          </w:p>
        </w:tc>
        <w:tc>
          <w:tcPr>
            <w:tcW w:w="969" w:type="dxa"/>
            <w:tcBorders>
              <w:top w:val="single" w:sz="4" w:space="0" w:color="auto"/>
              <w:left w:val="single" w:sz="4" w:space="0" w:color="auto"/>
              <w:bottom w:val="single" w:sz="4" w:space="0" w:color="auto"/>
              <w:right w:val="single" w:sz="4" w:space="0" w:color="auto"/>
            </w:tcBorders>
            <w:shd w:val="clear" w:color="auto" w:fill="FFFFFF"/>
            <w:vAlign w:val="bottom"/>
          </w:tcPr>
          <w:p w14:paraId="73BFAACF" w14:textId="180059E9" w:rsidR="00235C31" w:rsidRPr="00DF14AB" w:rsidRDefault="00235C31" w:rsidP="00B14367">
            <w:pPr>
              <w:tabs>
                <w:tab w:val="left" w:pos="1124"/>
              </w:tabs>
              <w:jc w:val="both"/>
              <w:rPr>
                <w:rFonts w:ascii="Times New Roman" w:hAnsi="Times New Roman" w:cs="Times New Roman"/>
                <w:sz w:val="20"/>
                <w:szCs w:val="20"/>
              </w:rPr>
            </w:pPr>
            <w:r w:rsidRPr="00DF14AB">
              <w:rPr>
                <w:rFonts w:ascii="Times New Roman" w:hAnsi="Times New Roman" w:cs="Times New Roman"/>
                <w:sz w:val="20"/>
                <w:szCs w:val="20"/>
              </w:rPr>
              <w:t>56,0</w:t>
            </w:r>
          </w:p>
        </w:tc>
        <w:tc>
          <w:tcPr>
            <w:tcW w:w="876" w:type="dxa"/>
            <w:tcBorders>
              <w:top w:val="single" w:sz="4" w:space="0" w:color="auto"/>
              <w:left w:val="single" w:sz="4" w:space="0" w:color="auto"/>
              <w:bottom w:val="single" w:sz="4" w:space="0" w:color="auto"/>
              <w:right w:val="single" w:sz="4" w:space="0" w:color="auto"/>
            </w:tcBorders>
            <w:shd w:val="clear" w:color="auto" w:fill="FFFFFF"/>
            <w:vAlign w:val="bottom"/>
          </w:tcPr>
          <w:p w14:paraId="1B08B1AD" w14:textId="6085FB96" w:rsidR="00235C31" w:rsidRPr="00DF14AB" w:rsidRDefault="00235C31" w:rsidP="00B14367">
            <w:pPr>
              <w:tabs>
                <w:tab w:val="left" w:pos="1124"/>
              </w:tabs>
              <w:jc w:val="both"/>
              <w:rPr>
                <w:rFonts w:ascii="Times New Roman" w:hAnsi="Times New Roman" w:cs="Times New Roman"/>
                <w:sz w:val="20"/>
                <w:szCs w:val="20"/>
              </w:rPr>
            </w:pPr>
            <w:r w:rsidRPr="00DF14AB">
              <w:rPr>
                <w:rFonts w:ascii="Times New Roman" w:hAnsi="Times New Roman" w:cs="Times New Roman"/>
                <w:sz w:val="20"/>
                <w:szCs w:val="20"/>
              </w:rPr>
              <w:t>66,7</w:t>
            </w:r>
          </w:p>
        </w:tc>
        <w:tc>
          <w:tcPr>
            <w:tcW w:w="849" w:type="dxa"/>
            <w:tcBorders>
              <w:top w:val="single" w:sz="4" w:space="0" w:color="auto"/>
              <w:left w:val="single" w:sz="4" w:space="0" w:color="auto"/>
              <w:bottom w:val="single" w:sz="4" w:space="0" w:color="auto"/>
              <w:right w:val="single" w:sz="4" w:space="0" w:color="auto"/>
            </w:tcBorders>
            <w:shd w:val="clear" w:color="auto" w:fill="FFFFFF"/>
          </w:tcPr>
          <w:p w14:paraId="4D381B7B" w14:textId="77777777" w:rsidR="00B91954" w:rsidRDefault="00B91954" w:rsidP="00436E29">
            <w:pPr>
              <w:rPr>
                <w:rFonts w:ascii="Times New Roman" w:hAnsi="Times New Roman" w:cs="Times New Roman"/>
                <w:sz w:val="20"/>
                <w:szCs w:val="20"/>
              </w:rPr>
            </w:pPr>
          </w:p>
          <w:p w14:paraId="3794F1AC" w14:textId="4BE938E2" w:rsidR="00235C31" w:rsidRPr="00DF14AB" w:rsidRDefault="00235C31" w:rsidP="00436E29">
            <w:pPr>
              <w:rPr>
                <w:rFonts w:ascii="Times New Roman" w:hAnsi="Times New Roman" w:cs="Times New Roman"/>
                <w:sz w:val="20"/>
                <w:szCs w:val="20"/>
              </w:rPr>
            </w:pPr>
            <w:r w:rsidRPr="00DF14AB">
              <w:rPr>
                <w:rFonts w:ascii="Times New Roman" w:hAnsi="Times New Roman" w:cs="Times New Roman"/>
                <w:sz w:val="20"/>
                <w:szCs w:val="20"/>
              </w:rPr>
              <w:t>81,7</w:t>
            </w:r>
          </w:p>
        </w:tc>
        <w:tc>
          <w:tcPr>
            <w:tcW w:w="987" w:type="dxa"/>
            <w:tcBorders>
              <w:top w:val="single" w:sz="4" w:space="0" w:color="auto"/>
              <w:left w:val="single" w:sz="4" w:space="0" w:color="auto"/>
              <w:bottom w:val="single" w:sz="4" w:space="0" w:color="auto"/>
              <w:right w:val="single" w:sz="4" w:space="0" w:color="auto"/>
            </w:tcBorders>
            <w:shd w:val="clear" w:color="auto" w:fill="FFFFFF"/>
            <w:vAlign w:val="bottom"/>
          </w:tcPr>
          <w:p w14:paraId="68081352" w14:textId="1AE054B5" w:rsidR="00235C31" w:rsidRPr="00DF14AB" w:rsidRDefault="00235C31" w:rsidP="00B14367">
            <w:pPr>
              <w:tabs>
                <w:tab w:val="left" w:pos="1124"/>
              </w:tabs>
              <w:jc w:val="both"/>
              <w:rPr>
                <w:rFonts w:ascii="Times New Roman" w:hAnsi="Times New Roman" w:cs="Times New Roman"/>
                <w:color w:val="000000"/>
                <w:sz w:val="20"/>
                <w:szCs w:val="20"/>
              </w:rPr>
            </w:pPr>
            <w:r w:rsidRPr="00DF14AB">
              <w:rPr>
                <w:rFonts w:ascii="Times New Roman" w:hAnsi="Times New Roman" w:cs="Times New Roman"/>
                <w:color w:val="000000"/>
                <w:sz w:val="20"/>
                <w:szCs w:val="20"/>
              </w:rPr>
              <w:t>97,0</w:t>
            </w:r>
          </w:p>
        </w:tc>
      </w:tr>
      <w:tr w:rsidR="00B91954" w14:paraId="411FE7C0" w14:textId="77777777" w:rsidTr="009C6021">
        <w:trPr>
          <w:trHeight w:val="528"/>
        </w:trPr>
        <w:tc>
          <w:tcPr>
            <w:tcW w:w="2124" w:type="dxa"/>
            <w:tcBorders>
              <w:bottom w:val="single" w:sz="4" w:space="0" w:color="auto"/>
            </w:tcBorders>
            <w:shd w:val="clear" w:color="auto" w:fill="FFFFFF"/>
            <w:vAlign w:val="bottom"/>
          </w:tcPr>
          <w:p w14:paraId="2F73E2DF" w14:textId="39AF2F1C" w:rsidR="00B91954" w:rsidRPr="00DF14AB" w:rsidRDefault="00B91954" w:rsidP="00B91954">
            <w:pPr>
              <w:tabs>
                <w:tab w:val="left" w:pos="1124"/>
              </w:tabs>
              <w:jc w:val="both"/>
              <w:rPr>
                <w:rFonts w:ascii="Times New Roman" w:hAnsi="Times New Roman" w:cs="Times New Roman"/>
                <w:sz w:val="24"/>
                <w:szCs w:val="20"/>
              </w:rPr>
            </w:pPr>
            <w:r w:rsidRPr="00DF14AB">
              <w:rPr>
                <w:rFonts w:ascii="Times New Roman" w:hAnsi="Times New Roman" w:cs="Times New Roman"/>
                <w:sz w:val="24"/>
                <w:szCs w:val="20"/>
                <w:lang w:val="kk-KZ"/>
              </w:rPr>
              <w:t>Маңғыстау облысы</w:t>
            </w:r>
          </w:p>
        </w:tc>
        <w:tc>
          <w:tcPr>
            <w:tcW w:w="819" w:type="dxa"/>
            <w:tcBorders>
              <w:bottom w:val="single" w:sz="4" w:space="0" w:color="auto"/>
            </w:tcBorders>
            <w:shd w:val="clear" w:color="auto" w:fill="FFFFFF"/>
            <w:vAlign w:val="bottom"/>
          </w:tcPr>
          <w:p w14:paraId="0BD35E2E" w14:textId="10AF272E" w:rsidR="00B91954" w:rsidRPr="00DF14AB" w:rsidRDefault="00B91954" w:rsidP="00B91954">
            <w:pPr>
              <w:tabs>
                <w:tab w:val="left" w:pos="1124"/>
              </w:tabs>
              <w:jc w:val="both"/>
              <w:rPr>
                <w:rFonts w:ascii="Times New Roman" w:hAnsi="Times New Roman" w:cs="Times New Roman"/>
                <w:sz w:val="20"/>
                <w:szCs w:val="20"/>
              </w:rPr>
            </w:pPr>
            <w:r w:rsidRPr="00DF14AB">
              <w:rPr>
                <w:rFonts w:ascii="Times New Roman" w:hAnsi="Times New Roman" w:cs="Times New Roman"/>
                <w:sz w:val="20"/>
                <w:szCs w:val="20"/>
              </w:rPr>
              <w:t>31,4</w:t>
            </w:r>
          </w:p>
        </w:tc>
        <w:tc>
          <w:tcPr>
            <w:tcW w:w="882" w:type="dxa"/>
            <w:tcBorders>
              <w:bottom w:val="single" w:sz="4" w:space="0" w:color="auto"/>
            </w:tcBorders>
            <w:shd w:val="clear" w:color="auto" w:fill="FFFFFF"/>
            <w:vAlign w:val="bottom"/>
          </w:tcPr>
          <w:p w14:paraId="46D0C408" w14:textId="2A7ED9AB" w:rsidR="00B91954" w:rsidRPr="00DF14AB" w:rsidRDefault="00B91954" w:rsidP="00B91954">
            <w:pPr>
              <w:tabs>
                <w:tab w:val="left" w:pos="1124"/>
              </w:tabs>
              <w:jc w:val="both"/>
              <w:rPr>
                <w:rFonts w:ascii="Times New Roman" w:hAnsi="Times New Roman" w:cs="Times New Roman"/>
                <w:sz w:val="20"/>
                <w:szCs w:val="20"/>
              </w:rPr>
            </w:pPr>
            <w:r w:rsidRPr="00DF14AB">
              <w:rPr>
                <w:rFonts w:ascii="Times New Roman" w:hAnsi="Times New Roman" w:cs="Times New Roman"/>
                <w:sz w:val="20"/>
                <w:szCs w:val="20"/>
              </w:rPr>
              <w:t>59,3</w:t>
            </w:r>
          </w:p>
        </w:tc>
        <w:tc>
          <w:tcPr>
            <w:tcW w:w="974" w:type="dxa"/>
            <w:tcBorders>
              <w:bottom w:val="single" w:sz="4" w:space="0" w:color="auto"/>
            </w:tcBorders>
            <w:shd w:val="clear" w:color="auto" w:fill="FFFFFF"/>
            <w:vAlign w:val="bottom"/>
          </w:tcPr>
          <w:p w14:paraId="51FD3F05" w14:textId="5F71334F" w:rsidR="00B91954" w:rsidRPr="00DF14AB" w:rsidRDefault="00B91954" w:rsidP="00B91954">
            <w:pPr>
              <w:tabs>
                <w:tab w:val="left" w:pos="1124"/>
              </w:tabs>
              <w:jc w:val="both"/>
              <w:rPr>
                <w:rFonts w:ascii="Times New Roman" w:hAnsi="Times New Roman" w:cs="Times New Roman"/>
                <w:sz w:val="20"/>
                <w:szCs w:val="20"/>
              </w:rPr>
            </w:pPr>
            <w:r w:rsidRPr="00DF14AB">
              <w:rPr>
                <w:rFonts w:ascii="Times New Roman" w:hAnsi="Times New Roman" w:cs="Times New Roman"/>
                <w:sz w:val="20"/>
                <w:szCs w:val="20"/>
              </w:rPr>
              <w:t>66,5</w:t>
            </w:r>
          </w:p>
        </w:tc>
        <w:tc>
          <w:tcPr>
            <w:tcW w:w="876" w:type="dxa"/>
            <w:tcBorders>
              <w:bottom w:val="single" w:sz="4" w:space="0" w:color="auto"/>
            </w:tcBorders>
            <w:shd w:val="clear" w:color="auto" w:fill="FFFFFF"/>
            <w:vAlign w:val="bottom"/>
          </w:tcPr>
          <w:p w14:paraId="7B679408" w14:textId="14CA54C3" w:rsidR="00B91954" w:rsidRPr="00DF14AB" w:rsidRDefault="00B91954" w:rsidP="00B91954">
            <w:pPr>
              <w:tabs>
                <w:tab w:val="left" w:pos="1124"/>
              </w:tabs>
              <w:jc w:val="both"/>
              <w:rPr>
                <w:rFonts w:ascii="Times New Roman" w:hAnsi="Times New Roman" w:cs="Times New Roman"/>
                <w:sz w:val="20"/>
                <w:szCs w:val="20"/>
              </w:rPr>
            </w:pPr>
            <w:r w:rsidRPr="00DF14AB">
              <w:rPr>
                <w:rFonts w:ascii="Times New Roman" w:hAnsi="Times New Roman" w:cs="Times New Roman"/>
                <w:sz w:val="20"/>
                <w:szCs w:val="20"/>
              </w:rPr>
              <w:t>86,3</w:t>
            </w:r>
          </w:p>
        </w:tc>
        <w:tc>
          <w:tcPr>
            <w:tcW w:w="969" w:type="dxa"/>
            <w:tcBorders>
              <w:bottom w:val="single" w:sz="4" w:space="0" w:color="auto"/>
            </w:tcBorders>
            <w:shd w:val="clear" w:color="auto" w:fill="FFFFFF"/>
            <w:vAlign w:val="bottom"/>
          </w:tcPr>
          <w:p w14:paraId="4FA6E25A" w14:textId="3122885E" w:rsidR="00B91954" w:rsidRPr="00DF14AB" w:rsidRDefault="00B91954" w:rsidP="00B91954">
            <w:pPr>
              <w:tabs>
                <w:tab w:val="left" w:pos="1124"/>
              </w:tabs>
              <w:jc w:val="both"/>
              <w:rPr>
                <w:rFonts w:ascii="Times New Roman" w:hAnsi="Times New Roman" w:cs="Times New Roman"/>
                <w:sz w:val="20"/>
                <w:szCs w:val="20"/>
              </w:rPr>
            </w:pPr>
            <w:r w:rsidRPr="00DF14AB">
              <w:rPr>
                <w:rFonts w:ascii="Times New Roman" w:hAnsi="Times New Roman" w:cs="Times New Roman"/>
                <w:sz w:val="20"/>
                <w:szCs w:val="20"/>
              </w:rPr>
              <w:t>103,2</w:t>
            </w:r>
          </w:p>
        </w:tc>
        <w:tc>
          <w:tcPr>
            <w:tcW w:w="876" w:type="dxa"/>
            <w:tcBorders>
              <w:bottom w:val="single" w:sz="4" w:space="0" w:color="auto"/>
            </w:tcBorders>
            <w:shd w:val="clear" w:color="auto" w:fill="FFFFFF"/>
            <w:vAlign w:val="bottom"/>
          </w:tcPr>
          <w:p w14:paraId="504682D1" w14:textId="14D65B96" w:rsidR="00B91954" w:rsidRPr="00DF14AB" w:rsidRDefault="00B91954" w:rsidP="00B91954">
            <w:pPr>
              <w:tabs>
                <w:tab w:val="left" w:pos="1124"/>
              </w:tabs>
              <w:jc w:val="both"/>
              <w:rPr>
                <w:rFonts w:ascii="Times New Roman" w:hAnsi="Times New Roman" w:cs="Times New Roman"/>
                <w:sz w:val="20"/>
                <w:szCs w:val="20"/>
              </w:rPr>
            </w:pPr>
            <w:r w:rsidRPr="00DF14AB">
              <w:rPr>
                <w:rFonts w:ascii="Times New Roman" w:hAnsi="Times New Roman" w:cs="Times New Roman"/>
                <w:sz w:val="20"/>
                <w:szCs w:val="20"/>
              </w:rPr>
              <w:t>117,5</w:t>
            </w:r>
          </w:p>
        </w:tc>
        <w:tc>
          <w:tcPr>
            <w:tcW w:w="849" w:type="dxa"/>
            <w:tcBorders>
              <w:bottom w:val="single" w:sz="4" w:space="0" w:color="auto"/>
            </w:tcBorders>
            <w:shd w:val="clear" w:color="auto" w:fill="FFFFFF"/>
          </w:tcPr>
          <w:p w14:paraId="4D2168D0" w14:textId="77777777" w:rsidR="00B91954" w:rsidRDefault="00B91954" w:rsidP="00B91954">
            <w:pPr>
              <w:rPr>
                <w:rFonts w:ascii="Times New Roman" w:hAnsi="Times New Roman" w:cs="Times New Roman"/>
                <w:sz w:val="20"/>
                <w:szCs w:val="20"/>
              </w:rPr>
            </w:pPr>
          </w:p>
          <w:p w14:paraId="3C1569E3" w14:textId="3ACC5D3B" w:rsidR="00B91954" w:rsidRPr="00DF14AB" w:rsidRDefault="00B91954" w:rsidP="00B91954">
            <w:pPr>
              <w:rPr>
                <w:rFonts w:ascii="Times New Roman" w:hAnsi="Times New Roman" w:cs="Times New Roman"/>
                <w:sz w:val="20"/>
                <w:szCs w:val="20"/>
              </w:rPr>
            </w:pPr>
            <w:r w:rsidRPr="00DF14AB">
              <w:rPr>
                <w:rFonts w:ascii="Times New Roman" w:hAnsi="Times New Roman" w:cs="Times New Roman"/>
                <w:sz w:val="20"/>
                <w:szCs w:val="20"/>
              </w:rPr>
              <w:t>139,2</w:t>
            </w:r>
          </w:p>
        </w:tc>
        <w:tc>
          <w:tcPr>
            <w:tcW w:w="987" w:type="dxa"/>
            <w:tcBorders>
              <w:bottom w:val="single" w:sz="4" w:space="0" w:color="auto"/>
            </w:tcBorders>
            <w:shd w:val="clear" w:color="auto" w:fill="FFFFFF"/>
            <w:vAlign w:val="bottom"/>
          </w:tcPr>
          <w:p w14:paraId="1C8BFAC4" w14:textId="32F0A55A" w:rsidR="00B91954" w:rsidRPr="00DF14AB" w:rsidRDefault="00B91954" w:rsidP="00B91954">
            <w:pPr>
              <w:tabs>
                <w:tab w:val="left" w:pos="1124"/>
              </w:tabs>
              <w:jc w:val="both"/>
              <w:rPr>
                <w:rFonts w:ascii="Times New Roman" w:hAnsi="Times New Roman" w:cs="Times New Roman"/>
                <w:color w:val="000000"/>
                <w:sz w:val="20"/>
                <w:szCs w:val="20"/>
              </w:rPr>
            </w:pPr>
            <w:r w:rsidRPr="00DF14AB">
              <w:rPr>
                <w:rFonts w:ascii="Times New Roman" w:hAnsi="Times New Roman" w:cs="Times New Roman"/>
                <w:color w:val="000000"/>
                <w:sz w:val="20"/>
                <w:szCs w:val="20"/>
              </w:rPr>
              <w:t>90 ,7</w:t>
            </w:r>
          </w:p>
        </w:tc>
      </w:tr>
      <w:tr w:rsidR="009C6021" w14:paraId="5AA63918" w14:textId="77777777" w:rsidTr="009C6021">
        <w:trPr>
          <w:trHeight w:val="528"/>
        </w:trPr>
        <w:tc>
          <w:tcPr>
            <w:tcW w:w="2124" w:type="dxa"/>
            <w:tcBorders>
              <w:top w:val="single" w:sz="4" w:space="0" w:color="auto"/>
              <w:bottom w:val="nil"/>
            </w:tcBorders>
            <w:shd w:val="clear" w:color="auto" w:fill="FFFFFF"/>
            <w:vAlign w:val="bottom"/>
          </w:tcPr>
          <w:p w14:paraId="3B85D89B" w14:textId="3F523138" w:rsidR="009C6021" w:rsidRPr="00DF14AB" w:rsidRDefault="009C6021" w:rsidP="009C6021">
            <w:pPr>
              <w:tabs>
                <w:tab w:val="left" w:pos="1124"/>
              </w:tabs>
              <w:jc w:val="both"/>
              <w:rPr>
                <w:rFonts w:ascii="Times New Roman" w:hAnsi="Times New Roman" w:cs="Times New Roman"/>
                <w:sz w:val="24"/>
                <w:szCs w:val="20"/>
                <w:lang w:val="kk-KZ"/>
              </w:rPr>
            </w:pPr>
            <w:r w:rsidRPr="00DF14AB">
              <w:rPr>
                <w:rFonts w:ascii="Times New Roman" w:hAnsi="Times New Roman" w:cs="Times New Roman"/>
                <w:sz w:val="24"/>
                <w:szCs w:val="20"/>
                <w:lang w:val="kk-KZ"/>
              </w:rPr>
              <w:t>ОҚО</w:t>
            </w:r>
          </w:p>
        </w:tc>
        <w:tc>
          <w:tcPr>
            <w:tcW w:w="819" w:type="dxa"/>
            <w:tcBorders>
              <w:top w:val="single" w:sz="4" w:space="0" w:color="auto"/>
              <w:bottom w:val="nil"/>
            </w:tcBorders>
            <w:shd w:val="clear" w:color="auto" w:fill="FFFFFF"/>
            <w:vAlign w:val="bottom"/>
          </w:tcPr>
          <w:p w14:paraId="18D39405" w14:textId="4F36FC0C" w:rsidR="009C6021" w:rsidRPr="00DF14AB" w:rsidRDefault="009C6021" w:rsidP="009C6021">
            <w:pPr>
              <w:tabs>
                <w:tab w:val="left" w:pos="1124"/>
              </w:tabs>
              <w:jc w:val="both"/>
              <w:rPr>
                <w:rFonts w:ascii="Times New Roman" w:hAnsi="Times New Roman" w:cs="Times New Roman"/>
                <w:sz w:val="20"/>
                <w:szCs w:val="20"/>
              </w:rPr>
            </w:pPr>
            <w:r w:rsidRPr="00DF14AB">
              <w:rPr>
                <w:rFonts w:ascii="Times New Roman" w:hAnsi="Times New Roman" w:cs="Times New Roman"/>
                <w:sz w:val="20"/>
                <w:szCs w:val="20"/>
              </w:rPr>
              <w:t>41,5</w:t>
            </w:r>
          </w:p>
        </w:tc>
        <w:tc>
          <w:tcPr>
            <w:tcW w:w="882" w:type="dxa"/>
            <w:tcBorders>
              <w:top w:val="single" w:sz="4" w:space="0" w:color="auto"/>
              <w:bottom w:val="nil"/>
            </w:tcBorders>
            <w:shd w:val="clear" w:color="auto" w:fill="FFFFFF"/>
            <w:vAlign w:val="bottom"/>
          </w:tcPr>
          <w:p w14:paraId="07E231E7" w14:textId="0B7035E0" w:rsidR="009C6021" w:rsidRPr="00DF14AB" w:rsidRDefault="009C6021" w:rsidP="009C6021">
            <w:pPr>
              <w:tabs>
                <w:tab w:val="left" w:pos="1124"/>
              </w:tabs>
              <w:jc w:val="both"/>
              <w:rPr>
                <w:rFonts w:ascii="Times New Roman" w:hAnsi="Times New Roman" w:cs="Times New Roman"/>
                <w:sz w:val="20"/>
                <w:szCs w:val="20"/>
              </w:rPr>
            </w:pPr>
            <w:r w:rsidRPr="00DF14AB">
              <w:rPr>
                <w:rFonts w:ascii="Times New Roman" w:hAnsi="Times New Roman" w:cs="Times New Roman"/>
                <w:sz w:val="20"/>
                <w:szCs w:val="20"/>
              </w:rPr>
              <w:t>51,2</w:t>
            </w:r>
          </w:p>
        </w:tc>
        <w:tc>
          <w:tcPr>
            <w:tcW w:w="974" w:type="dxa"/>
            <w:tcBorders>
              <w:top w:val="single" w:sz="4" w:space="0" w:color="auto"/>
              <w:bottom w:val="nil"/>
            </w:tcBorders>
            <w:shd w:val="clear" w:color="auto" w:fill="FFFFFF"/>
            <w:vAlign w:val="bottom"/>
          </w:tcPr>
          <w:p w14:paraId="0BA1133C" w14:textId="77777777" w:rsidR="009C6021" w:rsidRPr="00DF14AB" w:rsidRDefault="009C6021" w:rsidP="009C6021">
            <w:pPr>
              <w:tabs>
                <w:tab w:val="left" w:pos="1124"/>
              </w:tabs>
              <w:jc w:val="both"/>
              <w:rPr>
                <w:rFonts w:ascii="Times New Roman" w:hAnsi="Times New Roman" w:cs="Times New Roman"/>
                <w:sz w:val="20"/>
                <w:szCs w:val="20"/>
              </w:rPr>
            </w:pPr>
          </w:p>
        </w:tc>
        <w:tc>
          <w:tcPr>
            <w:tcW w:w="876" w:type="dxa"/>
            <w:tcBorders>
              <w:top w:val="single" w:sz="4" w:space="0" w:color="auto"/>
              <w:bottom w:val="nil"/>
            </w:tcBorders>
            <w:shd w:val="clear" w:color="auto" w:fill="FFFFFF"/>
            <w:vAlign w:val="bottom"/>
          </w:tcPr>
          <w:p w14:paraId="3D6B8DA2" w14:textId="77777777" w:rsidR="009C6021" w:rsidRPr="00DF14AB" w:rsidRDefault="009C6021" w:rsidP="009C6021">
            <w:pPr>
              <w:tabs>
                <w:tab w:val="left" w:pos="1124"/>
              </w:tabs>
              <w:jc w:val="both"/>
              <w:rPr>
                <w:rFonts w:ascii="Times New Roman" w:hAnsi="Times New Roman" w:cs="Times New Roman"/>
                <w:sz w:val="20"/>
                <w:szCs w:val="20"/>
              </w:rPr>
            </w:pPr>
          </w:p>
        </w:tc>
        <w:tc>
          <w:tcPr>
            <w:tcW w:w="969" w:type="dxa"/>
            <w:tcBorders>
              <w:top w:val="single" w:sz="4" w:space="0" w:color="auto"/>
              <w:bottom w:val="nil"/>
            </w:tcBorders>
            <w:shd w:val="clear" w:color="auto" w:fill="FFFFFF"/>
            <w:vAlign w:val="bottom"/>
          </w:tcPr>
          <w:p w14:paraId="62255977" w14:textId="77777777" w:rsidR="009C6021" w:rsidRPr="00DF14AB" w:rsidRDefault="009C6021" w:rsidP="009C6021">
            <w:pPr>
              <w:tabs>
                <w:tab w:val="left" w:pos="1124"/>
              </w:tabs>
              <w:jc w:val="both"/>
              <w:rPr>
                <w:rFonts w:ascii="Times New Roman" w:hAnsi="Times New Roman" w:cs="Times New Roman"/>
                <w:sz w:val="20"/>
                <w:szCs w:val="20"/>
              </w:rPr>
            </w:pPr>
          </w:p>
        </w:tc>
        <w:tc>
          <w:tcPr>
            <w:tcW w:w="876" w:type="dxa"/>
            <w:tcBorders>
              <w:top w:val="single" w:sz="4" w:space="0" w:color="auto"/>
              <w:bottom w:val="nil"/>
            </w:tcBorders>
            <w:shd w:val="clear" w:color="auto" w:fill="FFFFFF"/>
            <w:vAlign w:val="bottom"/>
          </w:tcPr>
          <w:p w14:paraId="4DE60D5C" w14:textId="77777777" w:rsidR="009C6021" w:rsidRPr="00DF14AB" w:rsidRDefault="009C6021" w:rsidP="009C6021">
            <w:pPr>
              <w:tabs>
                <w:tab w:val="left" w:pos="1124"/>
              </w:tabs>
              <w:jc w:val="both"/>
              <w:rPr>
                <w:rFonts w:ascii="Times New Roman" w:hAnsi="Times New Roman" w:cs="Times New Roman"/>
                <w:sz w:val="20"/>
                <w:szCs w:val="20"/>
              </w:rPr>
            </w:pPr>
          </w:p>
        </w:tc>
        <w:tc>
          <w:tcPr>
            <w:tcW w:w="849" w:type="dxa"/>
            <w:tcBorders>
              <w:top w:val="single" w:sz="4" w:space="0" w:color="auto"/>
              <w:bottom w:val="nil"/>
            </w:tcBorders>
            <w:shd w:val="clear" w:color="auto" w:fill="FFFFFF"/>
          </w:tcPr>
          <w:p w14:paraId="031E6331" w14:textId="77777777" w:rsidR="009C6021" w:rsidRDefault="009C6021" w:rsidP="009C6021">
            <w:pPr>
              <w:rPr>
                <w:rFonts w:ascii="Times New Roman" w:hAnsi="Times New Roman" w:cs="Times New Roman"/>
                <w:sz w:val="20"/>
                <w:szCs w:val="20"/>
              </w:rPr>
            </w:pPr>
          </w:p>
          <w:p w14:paraId="0D9B682E" w14:textId="4317CCF3" w:rsidR="009C6021" w:rsidRDefault="009C6021" w:rsidP="009C6021">
            <w:pPr>
              <w:rPr>
                <w:rFonts w:ascii="Times New Roman" w:hAnsi="Times New Roman" w:cs="Times New Roman"/>
                <w:sz w:val="20"/>
                <w:szCs w:val="20"/>
              </w:rPr>
            </w:pPr>
            <w:r w:rsidRPr="00DF14AB">
              <w:rPr>
                <w:rFonts w:ascii="Times New Roman" w:hAnsi="Times New Roman" w:cs="Times New Roman"/>
                <w:sz w:val="20"/>
                <w:szCs w:val="20"/>
              </w:rPr>
              <w:t>38,3</w:t>
            </w:r>
          </w:p>
        </w:tc>
        <w:tc>
          <w:tcPr>
            <w:tcW w:w="987" w:type="dxa"/>
            <w:tcBorders>
              <w:bottom w:val="nil"/>
            </w:tcBorders>
            <w:shd w:val="clear" w:color="auto" w:fill="FFFFFF"/>
            <w:vAlign w:val="bottom"/>
          </w:tcPr>
          <w:p w14:paraId="1DF85374" w14:textId="3482E28F" w:rsidR="009C6021" w:rsidRPr="00DF14AB" w:rsidRDefault="009C6021" w:rsidP="009C6021">
            <w:pPr>
              <w:tabs>
                <w:tab w:val="left" w:pos="1124"/>
              </w:tabs>
              <w:jc w:val="both"/>
              <w:rPr>
                <w:rFonts w:ascii="Times New Roman" w:hAnsi="Times New Roman" w:cs="Times New Roman"/>
                <w:color w:val="000000"/>
                <w:sz w:val="20"/>
                <w:szCs w:val="20"/>
              </w:rPr>
            </w:pPr>
            <w:r w:rsidRPr="00DF14AB">
              <w:rPr>
                <w:rFonts w:ascii="Times New Roman" w:hAnsi="Times New Roman" w:cs="Times New Roman"/>
                <w:color w:val="000000"/>
                <w:sz w:val="20"/>
                <w:szCs w:val="20"/>
              </w:rPr>
              <w:t>63 ,9</w:t>
            </w:r>
          </w:p>
        </w:tc>
      </w:tr>
      <w:tr w:rsidR="009C6021" w14:paraId="147A0777" w14:textId="77777777" w:rsidTr="009C6021">
        <w:trPr>
          <w:trHeight w:val="24"/>
        </w:trPr>
        <w:tc>
          <w:tcPr>
            <w:tcW w:w="9356" w:type="dxa"/>
            <w:gridSpan w:val="9"/>
            <w:tcBorders>
              <w:top w:val="nil"/>
              <w:left w:val="nil"/>
              <w:bottom w:val="nil"/>
              <w:right w:val="nil"/>
            </w:tcBorders>
            <w:shd w:val="clear" w:color="auto" w:fill="FFFFFF"/>
            <w:vAlign w:val="bottom"/>
          </w:tcPr>
          <w:p w14:paraId="1B407FF8" w14:textId="1E0DC7AE" w:rsidR="009C6021" w:rsidRPr="00DF14AB" w:rsidRDefault="009C6021" w:rsidP="009C6021">
            <w:pPr>
              <w:tabs>
                <w:tab w:val="left" w:pos="1124"/>
              </w:tabs>
              <w:jc w:val="both"/>
              <w:rPr>
                <w:rFonts w:ascii="Times New Roman" w:hAnsi="Times New Roman" w:cs="Times New Roman"/>
                <w:color w:val="000000"/>
                <w:sz w:val="20"/>
                <w:szCs w:val="20"/>
              </w:rPr>
            </w:pPr>
          </w:p>
        </w:tc>
      </w:tr>
      <w:tr w:rsidR="009C6021" w14:paraId="45B31FF4" w14:textId="77777777" w:rsidTr="003E322E">
        <w:tc>
          <w:tcPr>
            <w:tcW w:w="9356" w:type="dxa"/>
            <w:gridSpan w:val="9"/>
            <w:tcBorders>
              <w:top w:val="nil"/>
              <w:left w:val="nil"/>
              <w:right w:val="nil"/>
            </w:tcBorders>
            <w:shd w:val="clear" w:color="auto" w:fill="FFFFFF"/>
            <w:vAlign w:val="bottom"/>
          </w:tcPr>
          <w:p w14:paraId="31A0F795" w14:textId="77777777" w:rsidR="009C6021" w:rsidRDefault="009C6021" w:rsidP="009C6021">
            <w:pPr>
              <w:tabs>
                <w:tab w:val="left" w:pos="1124"/>
              </w:tabs>
              <w:jc w:val="both"/>
              <w:rPr>
                <w:rFonts w:ascii="Times New Roman" w:hAnsi="Times New Roman" w:cs="Times New Roman"/>
                <w:color w:val="000000"/>
                <w:sz w:val="28"/>
                <w:szCs w:val="28"/>
                <w:lang w:val="kk-KZ"/>
              </w:rPr>
            </w:pPr>
            <w:r w:rsidRPr="00E00818">
              <w:rPr>
                <w:rFonts w:ascii="Times New Roman" w:hAnsi="Times New Roman" w:cs="Times New Roman"/>
                <w:color w:val="000000"/>
                <w:sz w:val="28"/>
                <w:szCs w:val="28"/>
                <w:lang w:val="kk-KZ"/>
              </w:rPr>
              <w:lastRenderedPageBreak/>
              <w:t>3</w:t>
            </w:r>
            <w:r w:rsidRPr="00E00818">
              <w:rPr>
                <w:rFonts w:ascii="Times New Roman" w:hAnsi="Times New Roman" w:cs="Times New Roman"/>
                <w:color w:val="000000"/>
                <w:sz w:val="28"/>
                <w:szCs w:val="28"/>
                <w:lang w:val="en-US"/>
              </w:rPr>
              <w:t>-</w:t>
            </w:r>
            <w:r w:rsidRPr="00E00818">
              <w:rPr>
                <w:rFonts w:ascii="Times New Roman" w:hAnsi="Times New Roman" w:cs="Times New Roman"/>
                <w:color w:val="000000"/>
                <w:sz w:val="28"/>
                <w:szCs w:val="28"/>
                <w:lang w:val="kk-KZ"/>
              </w:rPr>
              <w:t>кестенің жалғасы</w:t>
            </w:r>
          </w:p>
          <w:p w14:paraId="3F128CDF" w14:textId="5C1F237A" w:rsidR="009C6021" w:rsidRPr="00E00818" w:rsidRDefault="009C6021" w:rsidP="009C6021">
            <w:pPr>
              <w:tabs>
                <w:tab w:val="left" w:pos="1124"/>
              </w:tabs>
              <w:jc w:val="both"/>
              <w:rPr>
                <w:rFonts w:ascii="Times New Roman" w:hAnsi="Times New Roman" w:cs="Times New Roman"/>
                <w:color w:val="000000"/>
                <w:sz w:val="28"/>
                <w:szCs w:val="28"/>
                <w:lang w:val="kk-KZ"/>
              </w:rPr>
            </w:pPr>
          </w:p>
        </w:tc>
      </w:tr>
      <w:tr w:rsidR="009C6021" w14:paraId="76467F8A" w14:textId="77777777" w:rsidTr="00B91954">
        <w:tc>
          <w:tcPr>
            <w:tcW w:w="2124" w:type="dxa"/>
            <w:shd w:val="clear" w:color="auto" w:fill="FFFFFF"/>
            <w:vAlign w:val="bottom"/>
          </w:tcPr>
          <w:p w14:paraId="295938DF" w14:textId="2AC60A31" w:rsidR="009C6021" w:rsidRPr="0018013C" w:rsidRDefault="009C6021" w:rsidP="009C6021">
            <w:pPr>
              <w:tabs>
                <w:tab w:val="left" w:pos="1124"/>
              </w:tabs>
              <w:jc w:val="center"/>
              <w:rPr>
                <w:rFonts w:ascii="Times New Roman" w:hAnsi="Times New Roman" w:cs="Times New Roman"/>
                <w:sz w:val="24"/>
                <w:szCs w:val="20"/>
                <w:lang w:val="kk-KZ"/>
              </w:rPr>
            </w:pPr>
            <w:r>
              <w:rPr>
                <w:rFonts w:ascii="Times New Roman" w:hAnsi="Times New Roman" w:cs="Times New Roman"/>
                <w:sz w:val="24"/>
                <w:szCs w:val="20"/>
                <w:lang w:val="kk-KZ"/>
              </w:rPr>
              <w:t>1</w:t>
            </w:r>
          </w:p>
        </w:tc>
        <w:tc>
          <w:tcPr>
            <w:tcW w:w="819" w:type="dxa"/>
            <w:shd w:val="clear" w:color="auto" w:fill="FFFFFF"/>
            <w:vAlign w:val="bottom"/>
          </w:tcPr>
          <w:p w14:paraId="5EE786F8" w14:textId="5AE839CF" w:rsidR="009C6021" w:rsidRPr="0018013C" w:rsidRDefault="009C6021" w:rsidP="009C6021">
            <w:pPr>
              <w:tabs>
                <w:tab w:val="left" w:pos="1124"/>
              </w:tabs>
              <w:jc w:val="center"/>
              <w:rPr>
                <w:rFonts w:ascii="Times New Roman" w:hAnsi="Times New Roman" w:cs="Times New Roman"/>
                <w:sz w:val="20"/>
                <w:szCs w:val="20"/>
                <w:lang w:val="kk-KZ"/>
              </w:rPr>
            </w:pPr>
            <w:r>
              <w:rPr>
                <w:rFonts w:ascii="Times New Roman" w:hAnsi="Times New Roman" w:cs="Times New Roman"/>
                <w:sz w:val="20"/>
                <w:szCs w:val="20"/>
                <w:lang w:val="kk-KZ"/>
              </w:rPr>
              <w:t>2</w:t>
            </w:r>
          </w:p>
        </w:tc>
        <w:tc>
          <w:tcPr>
            <w:tcW w:w="882" w:type="dxa"/>
            <w:shd w:val="clear" w:color="auto" w:fill="FFFFFF"/>
            <w:vAlign w:val="bottom"/>
          </w:tcPr>
          <w:p w14:paraId="7331CEA1" w14:textId="6B32365A" w:rsidR="009C6021" w:rsidRPr="0018013C" w:rsidRDefault="009C6021" w:rsidP="009C6021">
            <w:pPr>
              <w:tabs>
                <w:tab w:val="left" w:pos="1124"/>
              </w:tabs>
              <w:jc w:val="center"/>
              <w:rPr>
                <w:rFonts w:ascii="Times New Roman" w:hAnsi="Times New Roman" w:cs="Times New Roman"/>
                <w:sz w:val="20"/>
                <w:szCs w:val="20"/>
                <w:lang w:val="kk-KZ"/>
              </w:rPr>
            </w:pPr>
            <w:r>
              <w:rPr>
                <w:rFonts w:ascii="Times New Roman" w:hAnsi="Times New Roman" w:cs="Times New Roman"/>
                <w:sz w:val="20"/>
                <w:szCs w:val="20"/>
                <w:lang w:val="kk-KZ"/>
              </w:rPr>
              <w:t>3</w:t>
            </w:r>
          </w:p>
        </w:tc>
        <w:tc>
          <w:tcPr>
            <w:tcW w:w="974" w:type="dxa"/>
            <w:shd w:val="clear" w:color="auto" w:fill="FFFFFF"/>
            <w:vAlign w:val="bottom"/>
          </w:tcPr>
          <w:p w14:paraId="58D0DDF7" w14:textId="54AC1AC6" w:rsidR="009C6021" w:rsidRPr="0018013C" w:rsidRDefault="009C6021" w:rsidP="009C6021">
            <w:pPr>
              <w:tabs>
                <w:tab w:val="left" w:pos="1124"/>
              </w:tabs>
              <w:jc w:val="center"/>
              <w:rPr>
                <w:rFonts w:ascii="Times New Roman" w:hAnsi="Times New Roman" w:cs="Times New Roman"/>
                <w:sz w:val="20"/>
                <w:szCs w:val="20"/>
                <w:lang w:val="kk-KZ"/>
              </w:rPr>
            </w:pPr>
            <w:r>
              <w:rPr>
                <w:rFonts w:ascii="Times New Roman" w:hAnsi="Times New Roman" w:cs="Times New Roman"/>
                <w:sz w:val="20"/>
                <w:szCs w:val="20"/>
                <w:lang w:val="kk-KZ"/>
              </w:rPr>
              <w:t>4</w:t>
            </w:r>
          </w:p>
        </w:tc>
        <w:tc>
          <w:tcPr>
            <w:tcW w:w="876" w:type="dxa"/>
            <w:shd w:val="clear" w:color="auto" w:fill="FFFFFF"/>
            <w:vAlign w:val="bottom"/>
          </w:tcPr>
          <w:p w14:paraId="5FE020B9" w14:textId="0D57E7CC" w:rsidR="009C6021" w:rsidRPr="0018013C" w:rsidRDefault="009C6021" w:rsidP="009C6021">
            <w:pPr>
              <w:tabs>
                <w:tab w:val="left" w:pos="1124"/>
              </w:tabs>
              <w:jc w:val="center"/>
              <w:rPr>
                <w:rFonts w:ascii="Times New Roman" w:hAnsi="Times New Roman" w:cs="Times New Roman"/>
                <w:sz w:val="20"/>
                <w:szCs w:val="20"/>
                <w:lang w:val="kk-KZ"/>
              </w:rPr>
            </w:pPr>
            <w:r>
              <w:rPr>
                <w:rFonts w:ascii="Times New Roman" w:hAnsi="Times New Roman" w:cs="Times New Roman"/>
                <w:sz w:val="20"/>
                <w:szCs w:val="20"/>
                <w:lang w:val="kk-KZ"/>
              </w:rPr>
              <w:t>5</w:t>
            </w:r>
          </w:p>
        </w:tc>
        <w:tc>
          <w:tcPr>
            <w:tcW w:w="969" w:type="dxa"/>
            <w:shd w:val="clear" w:color="auto" w:fill="FFFFFF"/>
            <w:vAlign w:val="bottom"/>
          </w:tcPr>
          <w:p w14:paraId="34544ACD" w14:textId="6A8E1732" w:rsidR="009C6021" w:rsidRPr="0018013C" w:rsidRDefault="009C6021" w:rsidP="009C6021">
            <w:pPr>
              <w:tabs>
                <w:tab w:val="left" w:pos="1124"/>
              </w:tabs>
              <w:jc w:val="center"/>
              <w:rPr>
                <w:rFonts w:ascii="Times New Roman" w:hAnsi="Times New Roman" w:cs="Times New Roman"/>
                <w:sz w:val="20"/>
                <w:szCs w:val="20"/>
                <w:lang w:val="kk-KZ"/>
              </w:rPr>
            </w:pPr>
            <w:r>
              <w:rPr>
                <w:rFonts w:ascii="Times New Roman" w:hAnsi="Times New Roman" w:cs="Times New Roman"/>
                <w:sz w:val="20"/>
                <w:szCs w:val="20"/>
                <w:lang w:val="kk-KZ"/>
              </w:rPr>
              <w:t>6</w:t>
            </w:r>
          </w:p>
        </w:tc>
        <w:tc>
          <w:tcPr>
            <w:tcW w:w="876" w:type="dxa"/>
            <w:shd w:val="clear" w:color="auto" w:fill="FFFFFF"/>
            <w:vAlign w:val="bottom"/>
          </w:tcPr>
          <w:p w14:paraId="20C65C0A" w14:textId="35A7D85A" w:rsidR="009C6021" w:rsidRPr="0018013C" w:rsidRDefault="009C6021" w:rsidP="009C6021">
            <w:pPr>
              <w:tabs>
                <w:tab w:val="left" w:pos="1124"/>
              </w:tabs>
              <w:jc w:val="center"/>
              <w:rPr>
                <w:rFonts w:ascii="Times New Roman" w:hAnsi="Times New Roman" w:cs="Times New Roman"/>
                <w:sz w:val="20"/>
                <w:szCs w:val="20"/>
                <w:lang w:val="kk-KZ"/>
              </w:rPr>
            </w:pPr>
            <w:r>
              <w:rPr>
                <w:rFonts w:ascii="Times New Roman" w:hAnsi="Times New Roman" w:cs="Times New Roman"/>
                <w:sz w:val="20"/>
                <w:szCs w:val="20"/>
                <w:lang w:val="kk-KZ"/>
              </w:rPr>
              <w:t>7</w:t>
            </w:r>
          </w:p>
        </w:tc>
        <w:tc>
          <w:tcPr>
            <w:tcW w:w="849" w:type="dxa"/>
            <w:shd w:val="clear" w:color="auto" w:fill="FFFFFF"/>
          </w:tcPr>
          <w:p w14:paraId="74C59CA2" w14:textId="33B8843E" w:rsidR="009C6021" w:rsidRPr="0018013C" w:rsidRDefault="009C6021" w:rsidP="009C6021">
            <w:pPr>
              <w:jc w:val="center"/>
              <w:rPr>
                <w:rFonts w:ascii="Times New Roman" w:hAnsi="Times New Roman" w:cs="Times New Roman"/>
                <w:sz w:val="20"/>
                <w:szCs w:val="20"/>
                <w:lang w:val="kk-KZ"/>
              </w:rPr>
            </w:pPr>
            <w:r>
              <w:rPr>
                <w:rFonts w:ascii="Times New Roman" w:hAnsi="Times New Roman" w:cs="Times New Roman"/>
                <w:sz w:val="20"/>
                <w:szCs w:val="20"/>
                <w:lang w:val="kk-KZ"/>
              </w:rPr>
              <w:t>8</w:t>
            </w:r>
          </w:p>
        </w:tc>
        <w:tc>
          <w:tcPr>
            <w:tcW w:w="987" w:type="dxa"/>
            <w:shd w:val="clear" w:color="auto" w:fill="FFFFFF"/>
            <w:vAlign w:val="bottom"/>
          </w:tcPr>
          <w:p w14:paraId="5C16EB1C" w14:textId="22C52B3C" w:rsidR="009C6021" w:rsidRPr="0018013C" w:rsidRDefault="009C6021" w:rsidP="009C6021">
            <w:pPr>
              <w:tabs>
                <w:tab w:val="left" w:pos="1124"/>
              </w:tabs>
              <w:jc w:val="center"/>
              <w:rPr>
                <w:rFonts w:ascii="Times New Roman" w:hAnsi="Times New Roman" w:cs="Times New Roman"/>
                <w:color w:val="000000"/>
                <w:sz w:val="20"/>
                <w:szCs w:val="20"/>
                <w:lang w:val="kk-KZ"/>
              </w:rPr>
            </w:pPr>
            <w:r>
              <w:rPr>
                <w:rFonts w:ascii="Times New Roman" w:hAnsi="Times New Roman" w:cs="Times New Roman"/>
                <w:color w:val="000000"/>
                <w:sz w:val="20"/>
                <w:szCs w:val="20"/>
                <w:lang w:val="kk-KZ"/>
              </w:rPr>
              <w:t>9</w:t>
            </w:r>
          </w:p>
        </w:tc>
      </w:tr>
      <w:tr w:rsidR="009C6021" w14:paraId="72FAEBA4" w14:textId="77777777" w:rsidTr="00B91954">
        <w:trPr>
          <w:trHeight w:val="240"/>
        </w:trPr>
        <w:tc>
          <w:tcPr>
            <w:tcW w:w="2124" w:type="dxa"/>
            <w:shd w:val="clear" w:color="auto" w:fill="FFFFFF"/>
            <w:vAlign w:val="bottom"/>
          </w:tcPr>
          <w:p w14:paraId="23A50341" w14:textId="16794266" w:rsidR="009C6021" w:rsidRDefault="009C6021" w:rsidP="009C6021">
            <w:pPr>
              <w:tabs>
                <w:tab w:val="left" w:pos="1124"/>
              </w:tabs>
              <w:jc w:val="both"/>
              <w:rPr>
                <w:rFonts w:ascii="Times New Roman" w:eastAsia="Calibri" w:hAnsi="Times New Roman" w:cs="Times New Roman"/>
                <w:sz w:val="28"/>
                <w:szCs w:val="28"/>
                <w:lang w:val="kk-KZ"/>
              </w:rPr>
            </w:pPr>
            <w:r w:rsidRPr="00DF14AB">
              <w:rPr>
                <w:rFonts w:ascii="Times New Roman" w:hAnsi="Times New Roman" w:cs="Times New Roman"/>
                <w:sz w:val="24"/>
                <w:szCs w:val="20"/>
              </w:rPr>
              <w:t>Павлодар</w:t>
            </w:r>
            <w:r w:rsidRPr="00DF14AB">
              <w:rPr>
                <w:rFonts w:ascii="Times New Roman" w:hAnsi="Times New Roman" w:cs="Times New Roman"/>
                <w:sz w:val="24"/>
                <w:szCs w:val="20"/>
                <w:lang w:val="kk-KZ"/>
              </w:rPr>
              <w:t xml:space="preserve"> облысы</w:t>
            </w:r>
          </w:p>
        </w:tc>
        <w:tc>
          <w:tcPr>
            <w:tcW w:w="819" w:type="dxa"/>
            <w:shd w:val="clear" w:color="auto" w:fill="FFFFFF"/>
            <w:vAlign w:val="bottom"/>
          </w:tcPr>
          <w:p w14:paraId="0C7A8EFC" w14:textId="44F50FC8" w:rsidR="009C6021" w:rsidRDefault="009C6021" w:rsidP="009C6021">
            <w:pPr>
              <w:tabs>
                <w:tab w:val="left" w:pos="1124"/>
              </w:tabs>
              <w:jc w:val="both"/>
              <w:rPr>
                <w:rFonts w:ascii="Times New Roman" w:eastAsia="Calibri" w:hAnsi="Times New Roman" w:cs="Times New Roman"/>
                <w:sz w:val="28"/>
                <w:szCs w:val="28"/>
                <w:lang w:val="kk-KZ"/>
              </w:rPr>
            </w:pPr>
            <w:r w:rsidRPr="00DF14AB">
              <w:rPr>
                <w:rFonts w:ascii="Times New Roman" w:hAnsi="Times New Roman" w:cs="Times New Roman"/>
                <w:sz w:val="20"/>
                <w:szCs w:val="20"/>
              </w:rPr>
              <w:t>15,9</w:t>
            </w:r>
          </w:p>
        </w:tc>
        <w:tc>
          <w:tcPr>
            <w:tcW w:w="882" w:type="dxa"/>
            <w:shd w:val="clear" w:color="auto" w:fill="FFFFFF"/>
            <w:vAlign w:val="bottom"/>
          </w:tcPr>
          <w:p w14:paraId="54CC2021" w14:textId="086B4580" w:rsidR="009C6021" w:rsidRDefault="009C6021" w:rsidP="009C6021">
            <w:pPr>
              <w:tabs>
                <w:tab w:val="left" w:pos="1124"/>
              </w:tabs>
              <w:jc w:val="both"/>
              <w:rPr>
                <w:rFonts w:ascii="Times New Roman" w:eastAsia="Calibri" w:hAnsi="Times New Roman" w:cs="Times New Roman"/>
                <w:sz w:val="28"/>
                <w:szCs w:val="28"/>
                <w:lang w:val="kk-KZ"/>
              </w:rPr>
            </w:pPr>
            <w:r w:rsidRPr="00DF14AB">
              <w:rPr>
                <w:rFonts w:ascii="Times New Roman" w:hAnsi="Times New Roman" w:cs="Times New Roman"/>
                <w:sz w:val="20"/>
                <w:szCs w:val="20"/>
              </w:rPr>
              <w:t>16,9</w:t>
            </w:r>
          </w:p>
        </w:tc>
        <w:tc>
          <w:tcPr>
            <w:tcW w:w="974" w:type="dxa"/>
            <w:shd w:val="clear" w:color="auto" w:fill="FFFFFF"/>
            <w:vAlign w:val="bottom"/>
          </w:tcPr>
          <w:p w14:paraId="35F96FE0" w14:textId="1655EAD0" w:rsidR="009C6021" w:rsidRDefault="009C6021" w:rsidP="009C6021">
            <w:pPr>
              <w:tabs>
                <w:tab w:val="left" w:pos="1124"/>
              </w:tabs>
              <w:jc w:val="both"/>
              <w:rPr>
                <w:rFonts w:ascii="Times New Roman" w:eastAsia="Calibri" w:hAnsi="Times New Roman" w:cs="Times New Roman"/>
                <w:sz w:val="28"/>
                <w:szCs w:val="28"/>
                <w:lang w:val="kk-KZ"/>
              </w:rPr>
            </w:pPr>
            <w:r w:rsidRPr="00DF14AB">
              <w:rPr>
                <w:rFonts w:ascii="Times New Roman" w:hAnsi="Times New Roman" w:cs="Times New Roman"/>
                <w:sz w:val="20"/>
                <w:szCs w:val="20"/>
              </w:rPr>
              <w:t>25,8</w:t>
            </w:r>
          </w:p>
        </w:tc>
        <w:tc>
          <w:tcPr>
            <w:tcW w:w="876" w:type="dxa"/>
            <w:shd w:val="clear" w:color="auto" w:fill="FFFFFF"/>
            <w:vAlign w:val="bottom"/>
          </w:tcPr>
          <w:p w14:paraId="3D45AEB4" w14:textId="791DE096" w:rsidR="009C6021" w:rsidRDefault="009C6021" w:rsidP="009C6021">
            <w:pPr>
              <w:tabs>
                <w:tab w:val="left" w:pos="1124"/>
              </w:tabs>
              <w:jc w:val="both"/>
              <w:rPr>
                <w:rFonts w:ascii="Times New Roman" w:eastAsia="Calibri" w:hAnsi="Times New Roman" w:cs="Times New Roman"/>
                <w:sz w:val="28"/>
                <w:szCs w:val="28"/>
                <w:lang w:val="kk-KZ"/>
              </w:rPr>
            </w:pPr>
            <w:r w:rsidRPr="00DF14AB">
              <w:rPr>
                <w:rFonts w:ascii="Times New Roman" w:hAnsi="Times New Roman" w:cs="Times New Roman"/>
                <w:sz w:val="20"/>
                <w:szCs w:val="20"/>
              </w:rPr>
              <w:t>23,1</w:t>
            </w:r>
          </w:p>
        </w:tc>
        <w:tc>
          <w:tcPr>
            <w:tcW w:w="969" w:type="dxa"/>
            <w:shd w:val="clear" w:color="auto" w:fill="FFFFFF"/>
            <w:vAlign w:val="bottom"/>
          </w:tcPr>
          <w:p w14:paraId="354C106C" w14:textId="0A3DCF16" w:rsidR="009C6021" w:rsidRDefault="009C6021" w:rsidP="009C6021">
            <w:pPr>
              <w:tabs>
                <w:tab w:val="left" w:pos="1124"/>
              </w:tabs>
              <w:jc w:val="both"/>
              <w:rPr>
                <w:rFonts w:ascii="Times New Roman" w:eastAsia="Calibri" w:hAnsi="Times New Roman" w:cs="Times New Roman"/>
                <w:sz w:val="28"/>
                <w:szCs w:val="28"/>
                <w:lang w:val="kk-KZ"/>
              </w:rPr>
            </w:pPr>
            <w:r w:rsidRPr="00DF14AB">
              <w:rPr>
                <w:rFonts w:ascii="Times New Roman" w:hAnsi="Times New Roman" w:cs="Times New Roman"/>
                <w:sz w:val="20"/>
                <w:szCs w:val="20"/>
              </w:rPr>
              <w:t>38,5</w:t>
            </w:r>
          </w:p>
        </w:tc>
        <w:tc>
          <w:tcPr>
            <w:tcW w:w="876" w:type="dxa"/>
            <w:shd w:val="clear" w:color="auto" w:fill="FFFFFF"/>
            <w:vAlign w:val="bottom"/>
          </w:tcPr>
          <w:p w14:paraId="421EE1B1" w14:textId="003E2463" w:rsidR="009C6021" w:rsidRDefault="009C6021" w:rsidP="009C6021">
            <w:pPr>
              <w:tabs>
                <w:tab w:val="left" w:pos="1124"/>
              </w:tabs>
              <w:jc w:val="both"/>
              <w:rPr>
                <w:rFonts w:ascii="Times New Roman" w:eastAsia="Calibri" w:hAnsi="Times New Roman" w:cs="Times New Roman"/>
                <w:sz w:val="28"/>
                <w:szCs w:val="28"/>
                <w:lang w:val="kk-KZ"/>
              </w:rPr>
            </w:pPr>
            <w:r w:rsidRPr="00DF14AB">
              <w:rPr>
                <w:rFonts w:ascii="Times New Roman" w:hAnsi="Times New Roman" w:cs="Times New Roman"/>
                <w:sz w:val="20"/>
                <w:szCs w:val="20"/>
              </w:rPr>
              <w:t>28,2</w:t>
            </w:r>
          </w:p>
        </w:tc>
        <w:tc>
          <w:tcPr>
            <w:tcW w:w="849" w:type="dxa"/>
            <w:shd w:val="clear" w:color="auto" w:fill="FFFFFF"/>
          </w:tcPr>
          <w:p w14:paraId="35C510B4" w14:textId="75BF01A5" w:rsidR="009C6021" w:rsidRDefault="009C6021" w:rsidP="009C6021">
            <w:pPr>
              <w:tabs>
                <w:tab w:val="left" w:pos="1124"/>
              </w:tabs>
              <w:jc w:val="both"/>
              <w:rPr>
                <w:rFonts w:ascii="Times New Roman" w:eastAsia="Calibri" w:hAnsi="Times New Roman" w:cs="Times New Roman"/>
                <w:sz w:val="28"/>
                <w:szCs w:val="28"/>
                <w:lang w:val="kk-KZ"/>
              </w:rPr>
            </w:pPr>
            <w:r w:rsidRPr="00DF14AB">
              <w:rPr>
                <w:rFonts w:ascii="Times New Roman" w:hAnsi="Times New Roman" w:cs="Times New Roman"/>
                <w:sz w:val="20"/>
                <w:szCs w:val="20"/>
              </w:rPr>
              <w:t>59,3</w:t>
            </w:r>
          </w:p>
        </w:tc>
        <w:tc>
          <w:tcPr>
            <w:tcW w:w="987" w:type="dxa"/>
            <w:shd w:val="clear" w:color="auto" w:fill="FFFFFF"/>
            <w:vAlign w:val="bottom"/>
          </w:tcPr>
          <w:p w14:paraId="641E9537" w14:textId="3BAF2049" w:rsidR="009C6021" w:rsidRDefault="009C6021" w:rsidP="009C6021">
            <w:pPr>
              <w:tabs>
                <w:tab w:val="left" w:pos="1124"/>
              </w:tabs>
              <w:jc w:val="both"/>
              <w:rPr>
                <w:rFonts w:ascii="Times New Roman" w:eastAsia="Calibri" w:hAnsi="Times New Roman" w:cs="Times New Roman"/>
                <w:sz w:val="28"/>
                <w:szCs w:val="28"/>
                <w:lang w:val="kk-KZ"/>
              </w:rPr>
            </w:pPr>
            <w:r w:rsidRPr="00DF14AB">
              <w:rPr>
                <w:rFonts w:ascii="Times New Roman" w:hAnsi="Times New Roman" w:cs="Times New Roman"/>
                <w:color w:val="000000"/>
                <w:sz w:val="20"/>
                <w:szCs w:val="20"/>
              </w:rPr>
              <w:t>47 ,0</w:t>
            </w:r>
          </w:p>
        </w:tc>
      </w:tr>
      <w:tr w:rsidR="009C6021" w14:paraId="4D00DAB3" w14:textId="77777777" w:rsidTr="00B91954">
        <w:tc>
          <w:tcPr>
            <w:tcW w:w="2124" w:type="dxa"/>
            <w:shd w:val="clear" w:color="auto" w:fill="FFFFFF"/>
            <w:vAlign w:val="bottom"/>
          </w:tcPr>
          <w:p w14:paraId="1F2EEDD6" w14:textId="48766869" w:rsidR="009C6021" w:rsidRDefault="009C6021" w:rsidP="009C6021">
            <w:pPr>
              <w:tabs>
                <w:tab w:val="left" w:pos="1124"/>
              </w:tabs>
              <w:jc w:val="both"/>
              <w:rPr>
                <w:rFonts w:ascii="Times New Roman" w:eastAsia="Calibri" w:hAnsi="Times New Roman" w:cs="Times New Roman"/>
                <w:sz w:val="28"/>
                <w:szCs w:val="28"/>
                <w:lang w:val="kk-KZ"/>
              </w:rPr>
            </w:pPr>
            <w:r w:rsidRPr="00DF14AB">
              <w:rPr>
                <w:rFonts w:ascii="Times New Roman" w:hAnsi="Times New Roman" w:cs="Times New Roman"/>
                <w:sz w:val="24"/>
                <w:szCs w:val="20"/>
                <w:lang w:val="kk-KZ"/>
              </w:rPr>
              <w:t>СҚО</w:t>
            </w:r>
          </w:p>
        </w:tc>
        <w:tc>
          <w:tcPr>
            <w:tcW w:w="819" w:type="dxa"/>
            <w:shd w:val="clear" w:color="auto" w:fill="FFFFFF"/>
            <w:vAlign w:val="bottom"/>
          </w:tcPr>
          <w:p w14:paraId="6666FCF0" w14:textId="01906076" w:rsidR="009C6021" w:rsidRDefault="009C6021" w:rsidP="009C6021">
            <w:pPr>
              <w:tabs>
                <w:tab w:val="left" w:pos="1124"/>
              </w:tabs>
              <w:jc w:val="both"/>
              <w:rPr>
                <w:rFonts w:ascii="Times New Roman" w:eastAsia="Calibri" w:hAnsi="Times New Roman" w:cs="Times New Roman"/>
                <w:sz w:val="28"/>
                <w:szCs w:val="28"/>
                <w:lang w:val="kk-KZ"/>
              </w:rPr>
            </w:pPr>
            <w:r w:rsidRPr="00DF14AB">
              <w:rPr>
                <w:rFonts w:ascii="Times New Roman" w:hAnsi="Times New Roman" w:cs="Times New Roman"/>
                <w:sz w:val="20"/>
                <w:szCs w:val="20"/>
              </w:rPr>
              <w:t>14,6</w:t>
            </w:r>
          </w:p>
        </w:tc>
        <w:tc>
          <w:tcPr>
            <w:tcW w:w="882" w:type="dxa"/>
            <w:shd w:val="clear" w:color="auto" w:fill="FFFFFF"/>
            <w:vAlign w:val="bottom"/>
          </w:tcPr>
          <w:p w14:paraId="180266FF" w14:textId="1AD139F4" w:rsidR="009C6021" w:rsidRDefault="009C6021" w:rsidP="009C6021">
            <w:pPr>
              <w:tabs>
                <w:tab w:val="left" w:pos="1124"/>
              </w:tabs>
              <w:jc w:val="both"/>
              <w:rPr>
                <w:rFonts w:ascii="Times New Roman" w:eastAsia="Calibri" w:hAnsi="Times New Roman" w:cs="Times New Roman"/>
                <w:sz w:val="28"/>
                <w:szCs w:val="28"/>
                <w:lang w:val="kk-KZ"/>
              </w:rPr>
            </w:pPr>
            <w:r w:rsidRPr="00DF14AB">
              <w:rPr>
                <w:rFonts w:ascii="Times New Roman" w:hAnsi="Times New Roman" w:cs="Times New Roman"/>
                <w:sz w:val="20"/>
                <w:szCs w:val="20"/>
              </w:rPr>
              <w:t>17,9</w:t>
            </w:r>
          </w:p>
        </w:tc>
        <w:tc>
          <w:tcPr>
            <w:tcW w:w="974" w:type="dxa"/>
            <w:shd w:val="clear" w:color="auto" w:fill="FFFFFF"/>
            <w:vAlign w:val="bottom"/>
          </w:tcPr>
          <w:p w14:paraId="2F35F604" w14:textId="67A90A20" w:rsidR="009C6021" w:rsidRDefault="009C6021" w:rsidP="009C6021">
            <w:pPr>
              <w:tabs>
                <w:tab w:val="left" w:pos="1124"/>
              </w:tabs>
              <w:jc w:val="both"/>
              <w:rPr>
                <w:rFonts w:ascii="Times New Roman" w:eastAsia="Calibri" w:hAnsi="Times New Roman" w:cs="Times New Roman"/>
                <w:sz w:val="28"/>
                <w:szCs w:val="28"/>
                <w:lang w:val="kk-KZ"/>
              </w:rPr>
            </w:pPr>
            <w:r w:rsidRPr="00DF14AB">
              <w:rPr>
                <w:rFonts w:ascii="Times New Roman" w:hAnsi="Times New Roman" w:cs="Times New Roman"/>
                <w:sz w:val="20"/>
                <w:szCs w:val="20"/>
              </w:rPr>
              <w:t>20,03</w:t>
            </w:r>
          </w:p>
        </w:tc>
        <w:tc>
          <w:tcPr>
            <w:tcW w:w="876" w:type="dxa"/>
            <w:shd w:val="clear" w:color="auto" w:fill="FFFFFF"/>
            <w:vAlign w:val="bottom"/>
          </w:tcPr>
          <w:p w14:paraId="442BC5D4" w14:textId="5AF653B7" w:rsidR="009C6021" w:rsidRDefault="009C6021" w:rsidP="009C6021">
            <w:pPr>
              <w:tabs>
                <w:tab w:val="left" w:pos="1124"/>
              </w:tabs>
              <w:jc w:val="both"/>
              <w:rPr>
                <w:rFonts w:ascii="Times New Roman" w:eastAsia="Calibri" w:hAnsi="Times New Roman" w:cs="Times New Roman"/>
                <w:sz w:val="28"/>
                <w:szCs w:val="28"/>
                <w:lang w:val="kk-KZ"/>
              </w:rPr>
            </w:pPr>
            <w:r w:rsidRPr="00DF14AB">
              <w:rPr>
                <w:rFonts w:ascii="Times New Roman" w:hAnsi="Times New Roman" w:cs="Times New Roman"/>
                <w:sz w:val="20"/>
                <w:szCs w:val="20"/>
              </w:rPr>
              <w:t>29,0</w:t>
            </w:r>
          </w:p>
        </w:tc>
        <w:tc>
          <w:tcPr>
            <w:tcW w:w="969" w:type="dxa"/>
            <w:shd w:val="clear" w:color="auto" w:fill="FFFFFF"/>
            <w:vAlign w:val="bottom"/>
          </w:tcPr>
          <w:p w14:paraId="5E512FB4" w14:textId="36F66CCC" w:rsidR="009C6021" w:rsidRDefault="009C6021" w:rsidP="009C6021">
            <w:pPr>
              <w:tabs>
                <w:tab w:val="left" w:pos="1124"/>
              </w:tabs>
              <w:jc w:val="both"/>
              <w:rPr>
                <w:rFonts w:ascii="Times New Roman" w:eastAsia="Calibri" w:hAnsi="Times New Roman" w:cs="Times New Roman"/>
                <w:sz w:val="28"/>
                <w:szCs w:val="28"/>
                <w:lang w:val="kk-KZ"/>
              </w:rPr>
            </w:pPr>
            <w:r w:rsidRPr="00DF14AB">
              <w:rPr>
                <w:rFonts w:ascii="Times New Roman" w:hAnsi="Times New Roman" w:cs="Times New Roman"/>
                <w:sz w:val="20"/>
                <w:szCs w:val="20"/>
              </w:rPr>
              <w:t>36 ,3</w:t>
            </w:r>
          </w:p>
        </w:tc>
        <w:tc>
          <w:tcPr>
            <w:tcW w:w="876" w:type="dxa"/>
            <w:shd w:val="clear" w:color="auto" w:fill="FFFFFF"/>
            <w:vAlign w:val="bottom"/>
          </w:tcPr>
          <w:p w14:paraId="6B9FF67D" w14:textId="26B8955E" w:rsidR="009C6021" w:rsidRDefault="009C6021" w:rsidP="009C6021">
            <w:pPr>
              <w:tabs>
                <w:tab w:val="left" w:pos="1124"/>
              </w:tabs>
              <w:jc w:val="both"/>
              <w:rPr>
                <w:rFonts w:ascii="Times New Roman" w:eastAsia="Calibri" w:hAnsi="Times New Roman" w:cs="Times New Roman"/>
                <w:sz w:val="28"/>
                <w:szCs w:val="28"/>
                <w:lang w:val="kk-KZ"/>
              </w:rPr>
            </w:pPr>
            <w:r w:rsidRPr="00DF14AB">
              <w:rPr>
                <w:rFonts w:ascii="Times New Roman" w:hAnsi="Times New Roman" w:cs="Times New Roman"/>
                <w:sz w:val="20"/>
                <w:szCs w:val="20"/>
              </w:rPr>
              <w:t>47,9</w:t>
            </w:r>
          </w:p>
        </w:tc>
        <w:tc>
          <w:tcPr>
            <w:tcW w:w="849" w:type="dxa"/>
          </w:tcPr>
          <w:p w14:paraId="72BFFB0A" w14:textId="49E53CC8" w:rsidR="009C6021" w:rsidRDefault="009C6021" w:rsidP="009C6021">
            <w:pPr>
              <w:tabs>
                <w:tab w:val="left" w:pos="1124"/>
              </w:tabs>
              <w:jc w:val="both"/>
              <w:rPr>
                <w:rFonts w:ascii="Times New Roman" w:eastAsia="Calibri" w:hAnsi="Times New Roman" w:cs="Times New Roman"/>
                <w:sz w:val="28"/>
                <w:szCs w:val="28"/>
                <w:lang w:val="kk-KZ"/>
              </w:rPr>
            </w:pPr>
            <w:r w:rsidRPr="00DF14AB">
              <w:rPr>
                <w:rFonts w:ascii="Times New Roman" w:hAnsi="Times New Roman" w:cs="Times New Roman"/>
                <w:sz w:val="20"/>
                <w:szCs w:val="20"/>
              </w:rPr>
              <w:t>119,3</w:t>
            </w:r>
          </w:p>
        </w:tc>
        <w:tc>
          <w:tcPr>
            <w:tcW w:w="987" w:type="dxa"/>
            <w:vAlign w:val="bottom"/>
          </w:tcPr>
          <w:p w14:paraId="4A0EA28C" w14:textId="7A59A90F" w:rsidR="009C6021" w:rsidRDefault="009C6021" w:rsidP="009C6021">
            <w:pPr>
              <w:tabs>
                <w:tab w:val="left" w:pos="1124"/>
              </w:tabs>
              <w:jc w:val="both"/>
              <w:rPr>
                <w:rFonts w:ascii="Times New Roman" w:eastAsia="Calibri" w:hAnsi="Times New Roman" w:cs="Times New Roman"/>
                <w:sz w:val="28"/>
                <w:szCs w:val="28"/>
                <w:lang w:val="kk-KZ"/>
              </w:rPr>
            </w:pPr>
            <w:r w:rsidRPr="00DF14AB">
              <w:rPr>
                <w:rFonts w:ascii="Times New Roman" w:hAnsi="Times New Roman" w:cs="Times New Roman"/>
                <w:color w:val="000000"/>
                <w:sz w:val="20"/>
                <w:szCs w:val="20"/>
              </w:rPr>
              <w:t>137 ,9</w:t>
            </w:r>
          </w:p>
        </w:tc>
      </w:tr>
      <w:tr w:rsidR="009C6021" w14:paraId="033A3B63" w14:textId="77777777" w:rsidTr="00B91954">
        <w:tc>
          <w:tcPr>
            <w:tcW w:w="2124" w:type="dxa"/>
            <w:vAlign w:val="bottom"/>
          </w:tcPr>
          <w:p w14:paraId="32011982" w14:textId="5CB78D92" w:rsidR="009C6021" w:rsidRDefault="009C6021" w:rsidP="009C6021">
            <w:pPr>
              <w:tabs>
                <w:tab w:val="left" w:pos="1124"/>
              </w:tabs>
              <w:jc w:val="both"/>
              <w:rPr>
                <w:rFonts w:ascii="Times New Roman" w:eastAsia="Calibri" w:hAnsi="Times New Roman" w:cs="Times New Roman"/>
                <w:sz w:val="28"/>
                <w:szCs w:val="28"/>
                <w:lang w:val="kk-KZ"/>
              </w:rPr>
            </w:pPr>
            <w:r w:rsidRPr="00DF14AB">
              <w:rPr>
                <w:rFonts w:ascii="Times New Roman" w:hAnsi="Times New Roman" w:cs="Times New Roman"/>
                <w:sz w:val="24"/>
                <w:szCs w:val="20"/>
              </w:rPr>
              <w:t>Т</w:t>
            </w:r>
            <w:r w:rsidRPr="00DF14AB">
              <w:rPr>
                <w:rFonts w:ascii="Times New Roman" w:hAnsi="Times New Roman" w:cs="Times New Roman"/>
                <w:sz w:val="24"/>
                <w:szCs w:val="20"/>
                <w:lang w:val="kk-KZ"/>
              </w:rPr>
              <w:t>үркістан облысы</w:t>
            </w:r>
          </w:p>
        </w:tc>
        <w:tc>
          <w:tcPr>
            <w:tcW w:w="819" w:type="dxa"/>
            <w:vAlign w:val="bottom"/>
          </w:tcPr>
          <w:p w14:paraId="6F3C6A96" w14:textId="77777777" w:rsidR="009C6021" w:rsidRDefault="009C6021" w:rsidP="009C6021">
            <w:pPr>
              <w:tabs>
                <w:tab w:val="left" w:pos="1124"/>
              </w:tabs>
              <w:jc w:val="both"/>
              <w:rPr>
                <w:rFonts w:ascii="Times New Roman" w:eastAsia="Calibri" w:hAnsi="Times New Roman" w:cs="Times New Roman"/>
                <w:sz w:val="28"/>
                <w:szCs w:val="28"/>
                <w:lang w:val="kk-KZ"/>
              </w:rPr>
            </w:pPr>
          </w:p>
        </w:tc>
        <w:tc>
          <w:tcPr>
            <w:tcW w:w="882" w:type="dxa"/>
            <w:vAlign w:val="bottom"/>
          </w:tcPr>
          <w:p w14:paraId="7BD1FEF0" w14:textId="77777777" w:rsidR="009C6021" w:rsidRDefault="009C6021" w:rsidP="009C6021">
            <w:pPr>
              <w:tabs>
                <w:tab w:val="left" w:pos="1124"/>
              </w:tabs>
              <w:jc w:val="both"/>
              <w:rPr>
                <w:rFonts w:ascii="Times New Roman" w:eastAsia="Calibri" w:hAnsi="Times New Roman" w:cs="Times New Roman"/>
                <w:sz w:val="28"/>
                <w:szCs w:val="28"/>
                <w:lang w:val="kk-KZ"/>
              </w:rPr>
            </w:pPr>
          </w:p>
        </w:tc>
        <w:tc>
          <w:tcPr>
            <w:tcW w:w="974" w:type="dxa"/>
            <w:vAlign w:val="bottom"/>
          </w:tcPr>
          <w:p w14:paraId="422E4688" w14:textId="08BF1440" w:rsidR="009C6021" w:rsidRDefault="009C6021" w:rsidP="009C6021">
            <w:pPr>
              <w:tabs>
                <w:tab w:val="left" w:pos="1124"/>
              </w:tabs>
              <w:jc w:val="both"/>
              <w:rPr>
                <w:rFonts w:ascii="Times New Roman" w:eastAsia="Calibri" w:hAnsi="Times New Roman" w:cs="Times New Roman"/>
                <w:sz w:val="28"/>
                <w:szCs w:val="28"/>
                <w:lang w:val="kk-KZ"/>
              </w:rPr>
            </w:pPr>
            <w:r w:rsidRPr="00DF14AB">
              <w:rPr>
                <w:rFonts w:ascii="Times New Roman" w:hAnsi="Times New Roman" w:cs="Times New Roman"/>
                <w:sz w:val="20"/>
                <w:szCs w:val="20"/>
              </w:rPr>
              <w:t>34,2</w:t>
            </w:r>
          </w:p>
        </w:tc>
        <w:tc>
          <w:tcPr>
            <w:tcW w:w="876" w:type="dxa"/>
            <w:vAlign w:val="bottom"/>
          </w:tcPr>
          <w:p w14:paraId="0454A74D" w14:textId="2578988B" w:rsidR="009C6021" w:rsidRDefault="009C6021" w:rsidP="009C6021">
            <w:pPr>
              <w:tabs>
                <w:tab w:val="left" w:pos="1124"/>
              </w:tabs>
              <w:jc w:val="both"/>
              <w:rPr>
                <w:rFonts w:ascii="Times New Roman" w:eastAsia="Calibri" w:hAnsi="Times New Roman" w:cs="Times New Roman"/>
                <w:sz w:val="28"/>
                <w:szCs w:val="28"/>
                <w:lang w:val="kk-KZ"/>
              </w:rPr>
            </w:pPr>
            <w:r w:rsidRPr="00DF14AB">
              <w:rPr>
                <w:rFonts w:ascii="Times New Roman" w:hAnsi="Times New Roman" w:cs="Times New Roman"/>
                <w:sz w:val="20"/>
                <w:szCs w:val="20"/>
              </w:rPr>
              <w:t>70,0</w:t>
            </w:r>
          </w:p>
        </w:tc>
        <w:tc>
          <w:tcPr>
            <w:tcW w:w="969" w:type="dxa"/>
            <w:vAlign w:val="bottom"/>
          </w:tcPr>
          <w:p w14:paraId="3EA2EAEC" w14:textId="1E80D64E" w:rsidR="009C6021" w:rsidRDefault="009C6021" w:rsidP="009C6021">
            <w:pPr>
              <w:tabs>
                <w:tab w:val="left" w:pos="1124"/>
              </w:tabs>
              <w:jc w:val="both"/>
              <w:rPr>
                <w:rFonts w:ascii="Times New Roman" w:eastAsia="Calibri" w:hAnsi="Times New Roman" w:cs="Times New Roman"/>
                <w:sz w:val="28"/>
                <w:szCs w:val="28"/>
                <w:lang w:val="kk-KZ"/>
              </w:rPr>
            </w:pPr>
            <w:r w:rsidRPr="00DF14AB">
              <w:rPr>
                <w:rFonts w:ascii="Times New Roman" w:hAnsi="Times New Roman" w:cs="Times New Roman"/>
                <w:sz w:val="20"/>
                <w:szCs w:val="20"/>
              </w:rPr>
              <w:t>88,3</w:t>
            </w:r>
          </w:p>
        </w:tc>
        <w:tc>
          <w:tcPr>
            <w:tcW w:w="876" w:type="dxa"/>
            <w:vAlign w:val="bottom"/>
          </w:tcPr>
          <w:p w14:paraId="0B1B312F" w14:textId="4FAA1E97" w:rsidR="009C6021" w:rsidRDefault="009C6021" w:rsidP="009C6021">
            <w:pPr>
              <w:tabs>
                <w:tab w:val="left" w:pos="1124"/>
              </w:tabs>
              <w:jc w:val="both"/>
              <w:rPr>
                <w:rFonts w:ascii="Times New Roman" w:eastAsia="Calibri" w:hAnsi="Times New Roman" w:cs="Times New Roman"/>
                <w:sz w:val="28"/>
                <w:szCs w:val="28"/>
                <w:lang w:val="kk-KZ"/>
              </w:rPr>
            </w:pPr>
            <w:r w:rsidRPr="00DF14AB">
              <w:rPr>
                <w:rFonts w:ascii="Times New Roman" w:hAnsi="Times New Roman" w:cs="Times New Roman"/>
                <w:sz w:val="20"/>
                <w:szCs w:val="20"/>
              </w:rPr>
              <w:t>123,8</w:t>
            </w:r>
          </w:p>
        </w:tc>
        <w:tc>
          <w:tcPr>
            <w:tcW w:w="849" w:type="dxa"/>
            <w:shd w:val="clear" w:color="auto" w:fill="FFFFFF"/>
          </w:tcPr>
          <w:p w14:paraId="2D3A9C8F" w14:textId="41BBDFE3" w:rsidR="009C6021" w:rsidRDefault="009C6021" w:rsidP="009C6021">
            <w:pPr>
              <w:tabs>
                <w:tab w:val="left" w:pos="1124"/>
              </w:tabs>
              <w:jc w:val="both"/>
              <w:rPr>
                <w:rFonts w:ascii="Times New Roman" w:eastAsia="Calibri" w:hAnsi="Times New Roman" w:cs="Times New Roman"/>
                <w:sz w:val="28"/>
                <w:szCs w:val="28"/>
                <w:lang w:val="kk-KZ"/>
              </w:rPr>
            </w:pPr>
            <w:r w:rsidRPr="00DF14AB">
              <w:rPr>
                <w:rFonts w:ascii="Times New Roman" w:hAnsi="Times New Roman" w:cs="Times New Roman"/>
                <w:sz w:val="20"/>
                <w:szCs w:val="20"/>
              </w:rPr>
              <w:t>78,9</w:t>
            </w:r>
          </w:p>
        </w:tc>
        <w:tc>
          <w:tcPr>
            <w:tcW w:w="987" w:type="dxa"/>
            <w:shd w:val="clear" w:color="auto" w:fill="FFFFFF"/>
            <w:vAlign w:val="bottom"/>
          </w:tcPr>
          <w:p w14:paraId="3C94F48A" w14:textId="5F88EBF1" w:rsidR="009C6021" w:rsidRDefault="009C6021" w:rsidP="009C6021">
            <w:pPr>
              <w:tabs>
                <w:tab w:val="left" w:pos="1124"/>
              </w:tabs>
              <w:jc w:val="both"/>
              <w:rPr>
                <w:rFonts w:ascii="Times New Roman" w:eastAsia="Calibri" w:hAnsi="Times New Roman" w:cs="Times New Roman"/>
                <w:sz w:val="28"/>
                <w:szCs w:val="28"/>
                <w:lang w:val="kk-KZ"/>
              </w:rPr>
            </w:pPr>
            <w:r w:rsidRPr="00DF14AB">
              <w:rPr>
                <w:rFonts w:ascii="Times New Roman" w:hAnsi="Times New Roman" w:cs="Times New Roman"/>
                <w:color w:val="000000"/>
                <w:sz w:val="20"/>
                <w:szCs w:val="20"/>
              </w:rPr>
              <w:t>130,2</w:t>
            </w:r>
          </w:p>
        </w:tc>
      </w:tr>
      <w:tr w:rsidR="009C6021" w14:paraId="611BD41E" w14:textId="77777777" w:rsidTr="00B91954">
        <w:tc>
          <w:tcPr>
            <w:tcW w:w="2124" w:type="dxa"/>
            <w:shd w:val="clear" w:color="auto" w:fill="FFFFFF"/>
            <w:vAlign w:val="bottom"/>
          </w:tcPr>
          <w:p w14:paraId="6AE5F988" w14:textId="22D06CA5" w:rsidR="009C6021" w:rsidRDefault="009C6021" w:rsidP="009C6021">
            <w:pPr>
              <w:tabs>
                <w:tab w:val="left" w:pos="1124"/>
              </w:tabs>
              <w:jc w:val="both"/>
              <w:rPr>
                <w:rFonts w:ascii="Times New Roman" w:eastAsia="Calibri" w:hAnsi="Times New Roman" w:cs="Times New Roman"/>
                <w:sz w:val="28"/>
                <w:szCs w:val="28"/>
                <w:lang w:val="kk-KZ"/>
              </w:rPr>
            </w:pPr>
            <w:r w:rsidRPr="00DF14AB">
              <w:rPr>
                <w:rFonts w:ascii="Times New Roman" w:hAnsi="Times New Roman" w:cs="Times New Roman"/>
                <w:sz w:val="24"/>
                <w:szCs w:val="20"/>
                <w:lang w:val="kk-KZ"/>
              </w:rPr>
              <w:t>ШҚО</w:t>
            </w:r>
          </w:p>
        </w:tc>
        <w:tc>
          <w:tcPr>
            <w:tcW w:w="819" w:type="dxa"/>
            <w:shd w:val="clear" w:color="auto" w:fill="FFFFFF"/>
            <w:vAlign w:val="bottom"/>
          </w:tcPr>
          <w:p w14:paraId="13A2BFD5" w14:textId="30E4C597" w:rsidR="009C6021" w:rsidRDefault="009C6021" w:rsidP="009C6021">
            <w:pPr>
              <w:tabs>
                <w:tab w:val="left" w:pos="1124"/>
              </w:tabs>
              <w:jc w:val="both"/>
              <w:rPr>
                <w:rFonts w:ascii="Times New Roman" w:eastAsia="Calibri" w:hAnsi="Times New Roman" w:cs="Times New Roman"/>
                <w:sz w:val="28"/>
                <w:szCs w:val="28"/>
                <w:lang w:val="kk-KZ"/>
              </w:rPr>
            </w:pPr>
            <w:r w:rsidRPr="00DF14AB">
              <w:rPr>
                <w:rFonts w:ascii="Times New Roman" w:hAnsi="Times New Roman" w:cs="Times New Roman"/>
                <w:sz w:val="20"/>
                <w:szCs w:val="20"/>
              </w:rPr>
              <w:t>25,9</w:t>
            </w:r>
          </w:p>
        </w:tc>
        <w:tc>
          <w:tcPr>
            <w:tcW w:w="882" w:type="dxa"/>
            <w:shd w:val="clear" w:color="auto" w:fill="FFFFFF"/>
            <w:vAlign w:val="bottom"/>
          </w:tcPr>
          <w:p w14:paraId="65A617BB" w14:textId="537D0EEA" w:rsidR="009C6021" w:rsidRDefault="009C6021" w:rsidP="009C6021">
            <w:pPr>
              <w:tabs>
                <w:tab w:val="left" w:pos="1124"/>
              </w:tabs>
              <w:jc w:val="both"/>
              <w:rPr>
                <w:rFonts w:ascii="Times New Roman" w:eastAsia="Calibri" w:hAnsi="Times New Roman" w:cs="Times New Roman"/>
                <w:sz w:val="28"/>
                <w:szCs w:val="28"/>
                <w:lang w:val="kk-KZ"/>
              </w:rPr>
            </w:pPr>
            <w:r w:rsidRPr="00DF14AB">
              <w:rPr>
                <w:rFonts w:ascii="Times New Roman" w:hAnsi="Times New Roman" w:cs="Times New Roman"/>
                <w:sz w:val="20"/>
                <w:szCs w:val="20"/>
              </w:rPr>
              <w:t>40,2</w:t>
            </w:r>
          </w:p>
        </w:tc>
        <w:tc>
          <w:tcPr>
            <w:tcW w:w="974" w:type="dxa"/>
            <w:shd w:val="clear" w:color="auto" w:fill="FFFFFF"/>
            <w:vAlign w:val="bottom"/>
          </w:tcPr>
          <w:p w14:paraId="2FE95A78" w14:textId="7FB217C5" w:rsidR="009C6021" w:rsidRDefault="009C6021" w:rsidP="009C6021">
            <w:pPr>
              <w:tabs>
                <w:tab w:val="left" w:pos="1124"/>
              </w:tabs>
              <w:jc w:val="both"/>
              <w:rPr>
                <w:rFonts w:ascii="Times New Roman" w:eastAsia="Calibri" w:hAnsi="Times New Roman" w:cs="Times New Roman"/>
                <w:sz w:val="28"/>
                <w:szCs w:val="28"/>
                <w:lang w:val="kk-KZ"/>
              </w:rPr>
            </w:pPr>
            <w:r w:rsidRPr="00DF14AB">
              <w:rPr>
                <w:rFonts w:ascii="Times New Roman" w:hAnsi="Times New Roman" w:cs="Times New Roman"/>
                <w:sz w:val="20"/>
                <w:szCs w:val="20"/>
              </w:rPr>
              <w:t>47,5</w:t>
            </w:r>
          </w:p>
        </w:tc>
        <w:tc>
          <w:tcPr>
            <w:tcW w:w="876" w:type="dxa"/>
            <w:shd w:val="clear" w:color="auto" w:fill="FFFFFF"/>
            <w:vAlign w:val="bottom"/>
          </w:tcPr>
          <w:p w14:paraId="264078E6" w14:textId="6E46EEED" w:rsidR="009C6021" w:rsidRDefault="009C6021" w:rsidP="009C6021">
            <w:pPr>
              <w:tabs>
                <w:tab w:val="left" w:pos="1124"/>
              </w:tabs>
              <w:jc w:val="both"/>
              <w:rPr>
                <w:rFonts w:ascii="Times New Roman" w:eastAsia="Calibri" w:hAnsi="Times New Roman" w:cs="Times New Roman"/>
                <w:sz w:val="28"/>
                <w:szCs w:val="28"/>
                <w:lang w:val="kk-KZ"/>
              </w:rPr>
            </w:pPr>
            <w:r w:rsidRPr="00DF14AB">
              <w:rPr>
                <w:rFonts w:ascii="Times New Roman" w:hAnsi="Times New Roman" w:cs="Times New Roman"/>
                <w:sz w:val="20"/>
                <w:szCs w:val="20"/>
              </w:rPr>
              <w:t>46,6</w:t>
            </w:r>
          </w:p>
        </w:tc>
        <w:tc>
          <w:tcPr>
            <w:tcW w:w="969" w:type="dxa"/>
            <w:shd w:val="clear" w:color="auto" w:fill="FFFFFF"/>
            <w:vAlign w:val="bottom"/>
          </w:tcPr>
          <w:p w14:paraId="126AD817" w14:textId="3248FECC" w:rsidR="009C6021" w:rsidRDefault="009C6021" w:rsidP="009C6021">
            <w:pPr>
              <w:tabs>
                <w:tab w:val="left" w:pos="1124"/>
              </w:tabs>
              <w:jc w:val="both"/>
              <w:rPr>
                <w:rFonts w:ascii="Times New Roman" w:eastAsia="Calibri" w:hAnsi="Times New Roman" w:cs="Times New Roman"/>
                <w:sz w:val="28"/>
                <w:szCs w:val="28"/>
                <w:lang w:val="kk-KZ"/>
              </w:rPr>
            </w:pPr>
            <w:r w:rsidRPr="00DF14AB">
              <w:rPr>
                <w:rFonts w:ascii="Times New Roman" w:hAnsi="Times New Roman" w:cs="Times New Roman"/>
                <w:sz w:val="20"/>
                <w:szCs w:val="20"/>
              </w:rPr>
              <w:t>71,2</w:t>
            </w:r>
          </w:p>
        </w:tc>
        <w:tc>
          <w:tcPr>
            <w:tcW w:w="876" w:type="dxa"/>
            <w:shd w:val="clear" w:color="auto" w:fill="FFFFFF"/>
            <w:vAlign w:val="bottom"/>
          </w:tcPr>
          <w:p w14:paraId="27F0973D" w14:textId="3563A5F6" w:rsidR="009C6021" w:rsidRDefault="009C6021" w:rsidP="009C6021">
            <w:pPr>
              <w:tabs>
                <w:tab w:val="left" w:pos="1124"/>
              </w:tabs>
              <w:jc w:val="both"/>
              <w:rPr>
                <w:rFonts w:ascii="Times New Roman" w:eastAsia="Calibri" w:hAnsi="Times New Roman" w:cs="Times New Roman"/>
                <w:sz w:val="28"/>
                <w:szCs w:val="28"/>
                <w:lang w:val="kk-KZ"/>
              </w:rPr>
            </w:pPr>
            <w:r w:rsidRPr="00DF14AB">
              <w:rPr>
                <w:rFonts w:ascii="Times New Roman" w:hAnsi="Times New Roman" w:cs="Times New Roman"/>
                <w:sz w:val="20"/>
                <w:szCs w:val="20"/>
              </w:rPr>
              <w:t>89,5</w:t>
            </w:r>
          </w:p>
        </w:tc>
        <w:tc>
          <w:tcPr>
            <w:tcW w:w="849" w:type="dxa"/>
            <w:shd w:val="clear" w:color="auto" w:fill="FFFFFF"/>
          </w:tcPr>
          <w:p w14:paraId="53E6D16E" w14:textId="72C67D28" w:rsidR="009C6021" w:rsidRDefault="009C6021" w:rsidP="009C6021">
            <w:pPr>
              <w:tabs>
                <w:tab w:val="left" w:pos="1124"/>
              </w:tabs>
              <w:jc w:val="both"/>
              <w:rPr>
                <w:rFonts w:ascii="Times New Roman" w:eastAsia="Calibri" w:hAnsi="Times New Roman" w:cs="Times New Roman"/>
                <w:sz w:val="28"/>
                <w:szCs w:val="28"/>
                <w:lang w:val="kk-KZ"/>
              </w:rPr>
            </w:pPr>
            <w:r w:rsidRPr="00DF14AB">
              <w:rPr>
                <w:rFonts w:ascii="Times New Roman" w:hAnsi="Times New Roman" w:cs="Times New Roman"/>
                <w:sz w:val="20"/>
                <w:szCs w:val="20"/>
              </w:rPr>
              <w:t>615,7</w:t>
            </w:r>
          </w:p>
        </w:tc>
        <w:tc>
          <w:tcPr>
            <w:tcW w:w="987" w:type="dxa"/>
            <w:shd w:val="clear" w:color="auto" w:fill="FFFFFF"/>
            <w:vAlign w:val="bottom"/>
          </w:tcPr>
          <w:p w14:paraId="58FD53BC" w14:textId="2EAAC00C" w:rsidR="009C6021" w:rsidRDefault="009C6021" w:rsidP="009C6021">
            <w:pPr>
              <w:tabs>
                <w:tab w:val="left" w:pos="1124"/>
              </w:tabs>
              <w:jc w:val="both"/>
              <w:rPr>
                <w:rFonts w:ascii="Times New Roman" w:eastAsia="Calibri" w:hAnsi="Times New Roman" w:cs="Times New Roman"/>
                <w:sz w:val="28"/>
                <w:szCs w:val="28"/>
                <w:lang w:val="kk-KZ"/>
              </w:rPr>
            </w:pPr>
            <w:r w:rsidRPr="00DF14AB">
              <w:rPr>
                <w:rFonts w:ascii="Times New Roman" w:hAnsi="Times New Roman" w:cs="Times New Roman"/>
                <w:color w:val="000000"/>
                <w:sz w:val="20"/>
                <w:szCs w:val="20"/>
              </w:rPr>
              <w:t>502,7</w:t>
            </w:r>
          </w:p>
        </w:tc>
      </w:tr>
      <w:tr w:rsidR="009C6021" w14:paraId="0CACC40B" w14:textId="77777777" w:rsidTr="00B91954">
        <w:tc>
          <w:tcPr>
            <w:tcW w:w="2124" w:type="dxa"/>
            <w:shd w:val="clear" w:color="auto" w:fill="FFFFFF"/>
            <w:vAlign w:val="bottom"/>
          </w:tcPr>
          <w:p w14:paraId="2EFC6CC8" w14:textId="679655F0" w:rsidR="009C6021" w:rsidRDefault="009C6021" w:rsidP="009C6021">
            <w:pPr>
              <w:tabs>
                <w:tab w:val="left" w:pos="1124"/>
              </w:tabs>
              <w:jc w:val="both"/>
              <w:rPr>
                <w:rFonts w:ascii="Times New Roman" w:eastAsia="Calibri" w:hAnsi="Times New Roman" w:cs="Times New Roman"/>
                <w:sz w:val="28"/>
                <w:szCs w:val="28"/>
                <w:lang w:val="kk-KZ"/>
              </w:rPr>
            </w:pPr>
            <w:r w:rsidRPr="00DF14AB">
              <w:rPr>
                <w:rFonts w:ascii="Times New Roman" w:hAnsi="Times New Roman" w:cs="Times New Roman"/>
                <w:sz w:val="24"/>
                <w:szCs w:val="20"/>
                <w:lang w:val="kk-KZ"/>
              </w:rPr>
              <w:t>Нұр-сұлтан қаласы</w:t>
            </w:r>
          </w:p>
        </w:tc>
        <w:tc>
          <w:tcPr>
            <w:tcW w:w="819" w:type="dxa"/>
            <w:shd w:val="clear" w:color="auto" w:fill="FFFFFF"/>
            <w:vAlign w:val="bottom"/>
          </w:tcPr>
          <w:p w14:paraId="24E60CD9" w14:textId="0D6BC044" w:rsidR="009C6021" w:rsidRDefault="009C6021" w:rsidP="009C6021">
            <w:pPr>
              <w:tabs>
                <w:tab w:val="left" w:pos="1124"/>
              </w:tabs>
              <w:jc w:val="both"/>
              <w:rPr>
                <w:rFonts w:ascii="Times New Roman" w:eastAsia="Calibri" w:hAnsi="Times New Roman" w:cs="Times New Roman"/>
                <w:sz w:val="28"/>
                <w:szCs w:val="28"/>
                <w:lang w:val="kk-KZ"/>
              </w:rPr>
            </w:pPr>
            <w:r w:rsidRPr="00DF14AB">
              <w:rPr>
                <w:rFonts w:ascii="Times New Roman" w:hAnsi="Times New Roman" w:cs="Times New Roman"/>
                <w:sz w:val="20"/>
                <w:szCs w:val="20"/>
              </w:rPr>
              <w:t>152,8</w:t>
            </w:r>
          </w:p>
        </w:tc>
        <w:tc>
          <w:tcPr>
            <w:tcW w:w="882" w:type="dxa"/>
            <w:shd w:val="clear" w:color="auto" w:fill="FFFFFF"/>
            <w:vAlign w:val="bottom"/>
          </w:tcPr>
          <w:p w14:paraId="2887B2A8" w14:textId="79BBAFA4" w:rsidR="009C6021" w:rsidRDefault="009C6021" w:rsidP="009C6021">
            <w:pPr>
              <w:tabs>
                <w:tab w:val="left" w:pos="1124"/>
              </w:tabs>
              <w:jc w:val="both"/>
              <w:rPr>
                <w:rFonts w:ascii="Times New Roman" w:eastAsia="Calibri" w:hAnsi="Times New Roman" w:cs="Times New Roman"/>
                <w:sz w:val="28"/>
                <w:szCs w:val="28"/>
                <w:lang w:val="kk-KZ"/>
              </w:rPr>
            </w:pPr>
            <w:r w:rsidRPr="00DF14AB">
              <w:rPr>
                <w:rFonts w:ascii="Times New Roman" w:hAnsi="Times New Roman" w:cs="Times New Roman"/>
                <w:sz w:val="20"/>
                <w:szCs w:val="20"/>
              </w:rPr>
              <w:t>308,0</w:t>
            </w:r>
          </w:p>
        </w:tc>
        <w:tc>
          <w:tcPr>
            <w:tcW w:w="974" w:type="dxa"/>
            <w:shd w:val="clear" w:color="auto" w:fill="FFFFFF"/>
            <w:vAlign w:val="bottom"/>
          </w:tcPr>
          <w:p w14:paraId="78DD97FE" w14:textId="304E1699" w:rsidR="009C6021" w:rsidRDefault="009C6021" w:rsidP="009C6021">
            <w:pPr>
              <w:tabs>
                <w:tab w:val="left" w:pos="1124"/>
              </w:tabs>
              <w:jc w:val="both"/>
              <w:rPr>
                <w:rFonts w:ascii="Times New Roman" w:eastAsia="Calibri" w:hAnsi="Times New Roman" w:cs="Times New Roman"/>
                <w:sz w:val="28"/>
                <w:szCs w:val="28"/>
                <w:lang w:val="kk-KZ"/>
              </w:rPr>
            </w:pPr>
            <w:r w:rsidRPr="00DF14AB">
              <w:rPr>
                <w:rFonts w:ascii="Times New Roman" w:hAnsi="Times New Roman" w:cs="Times New Roman"/>
                <w:sz w:val="20"/>
                <w:szCs w:val="20"/>
              </w:rPr>
              <w:t>305,4</w:t>
            </w:r>
          </w:p>
        </w:tc>
        <w:tc>
          <w:tcPr>
            <w:tcW w:w="876" w:type="dxa"/>
            <w:shd w:val="clear" w:color="auto" w:fill="FFFFFF"/>
            <w:vAlign w:val="bottom"/>
          </w:tcPr>
          <w:p w14:paraId="681CD79E" w14:textId="3EC5B456" w:rsidR="009C6021" w:rsidRDefault="009C6021" w:rsidP="009C6021">
            <w:pPr>
              <w:tabs>
                <w:tab w:val="left" w:pos="1124"/>
              </w:tabs>
              <w:jc w:val="both"/>
              <w:rPr>
                <w:rFonts w:ascii="Times New Roman" w:eastAsia="Calibri" w:hAnsi="Times New Roman" w:cs="Times New Roman"/>
                <w:sz w:val="28"/>
                <w:szCs w:val="28"/>
                <w:lang w:val="kk-KZ"/>
              </w:rPr>
            </w:pPr>
            <w:r w:rsidRPr="00DF14AB">
              <w:rPr>
                <w:rFonts w:ascii="Times New Roman" w:hAnsi="Times New Roman" w:cs="Times New Roman"/>
                <w:sz w:val="20"/>
                <w:szCs w:val="20"/>
              </w:rPr>
              <w:t>355,6</w:t>
            </w:r>
          </w:p>
        </w:tc>
        <w:tc>
          <w:tcPr>
            <w:tcW w:w="969" w:type="dxa"/>
            <w:shd w:val="clear" w:color="auto" w:fill="FFFFFF"/>
            <w:vAlign w:val="bottom"/>
          </w:tcPr>
          <w:p w14:paraId="3588BB6A" w14:textId="41A42F65" w:rsidR="009C6021" w:rsidRDefault="009C6021" w:rsidP="009C6021">
            <w:pPr>
              <w:tabs>
                <w:tab w:val="left" w:pos="1124"/>
              </w:tabs>
              <w:jc w:val="both"/>
              <w:rPr>
                <w:rFonts w:ascii="Times New Roman" w:eastAsia="Calibri" w:hAnsi="Times New Roman" w:cs="Times New Roman"/>
                <w:sz w:val="28"/>
                <w:szCs w:val="28"/>
                <w:lang w:val="kk-KZ"/>
              </w:rPr>
            </w:pPr>
            <w:r w:rsidRPr="00DF14AB">
              <w:rPr>
                <w:rFonts w:ascii="Times New Roman" w:hAnsi="Times New Roman" w:cs="Times New Roman"/>
                <w:sz w:val="20"/>
                <w:szCs w:val="20"/>
              </w:rPr>
              <w:t>521,5</w:t>
            </w:r>
          </w:p>
        </w:tc>
        <w:tc>
          <w:tcPr>
            <w:tcW w:w="876" w:type="dxa"/>
            <w:shd w:val="clear" w:color="auto" w:fill="FFFFFF"/>
            <w:vAlign w:val="bottom"/>
          </w:tcPr>
          <w:p w14:paraId="598AA461" w14:textId="52BAFB99" w:rsidR="009C6021" w:rsidRDefault="009C6021" w:rsidP="009C6021">
            <w:pPr>
              <w:tabs>
                <w:tab w:val="left" w:pos="1124"/>
              </w:tabs>
              <w:jc w:val="both"/>
              <w:rPr>
                <w:rFonts w:ascii="Times New Roman" w:eastAsia="Calibri" w:hAnsi="Times New Roman" w:cs="Times New Roman"/>
                <w:sz w:val="28"/>
                <w:szCs w:val="28"/>
                <w:lang w:val="kk-KZ"/>
              </w:rPr>
            </w:pPr>
            <w:r w:rsidRPr="00DF14AB">
              <w:rPr>
                <w:rFonts w:ascii="Times New Roman" w:hAnsi="Times New Roman" w:cs="Times New Roman"/>
                <w:sz w:val="20"/>
                <w:szCs w:val="20"/>
              </w:rPr>
              <w:t>590,7</w:t>
            </w:r>
          </w:p>
        </w:tc>
        <w:tc>
          <w:tcPr>
            <w:tcW w:w="849" w:type="dxa"/>
            <w:shd w:val="clear" w:color="auto" w:fill="FFFFFF"/>
          </w:tcPr>
          <w:p w14:paraId="6A53087A" w14:textId="77777777" w:rsidR="009C6021" w:rsidRPr="00DF14AB" w:rsidRDefault="009C6021" w:rsidP="009C6021">
            <w:pPr>
              <w:jc w:val="center"/>
              <w:rPr>
                <w:rFonts w:ascii="Times New Roman" w:hAnsi="Times New Roman" w:cs="Times New Roman"/>
                <w:sz w:val="20"/>
                <w:szCs w:val="20"/>
              </w:rPr>
            </w:pPr>
          </w:p>
          <w:p w14:paraId="36D0F308" w14:textId="0E791FBE" w:rsidR="009C6021" w:rsidRDefault="009C6021" w:rsidP="009C6021">
            <w:pPr>
              <w:tabs>
                <w:tab w:val="left" w:pos="1124"/>
              </w:tabs>
              <w:jc w:val="both"/>
              <w:rPr>
                <w:rFonts w:ascii="Times New Roman" w:eastAsia="Calibri" w:hAnsi="Times New Roman" w:cs="Times New Roman"/>
                <w:sz w:val="28"/>
                <w:szCs w:val="28"/>
                <w:lang w:val="kk-KZ"/>
              </w:rPr>
            </w:pPr>
            <w:r w:rsidRPr="00DF14AB">
              <w:rPr>
                <w:rFonts w:ascii="Times New Roman" w:hAnsi="Times New Roman" w:cs="Times New Roman"/>
                <w:sz w:val="20"/>
                <w:szCs w:val="20"/>
              </w:rPr>
              <w:t>586,7</w:t>
            </w:r>
          </w:p>
        </w:tc>
        <w:tc>
          <w:tcPr>
            <w:tcW w:w="987" w:type="dxa"/>
            <w:shd w:val="clear" w:color="auto" w:fill="FFFFFF"/>
            <w:vAlign w:val="bottom"/>
          </w:tcPr>
          <w:p w14:paraId="090852ED" w14:textId="57C37352" w:rsidR="009C6021" w:rsidRDefault="009C6021" w:rsidP="009C6021">
            <w:pPr>
              <w:tabs>
                <w:tab w:val="left" w:pos="1124"/>
              </w:tabs>
              <w:jc w:val="both"/>
              <w:rPr>
                <w:rFonts w:ascii="Times New Roman" w:eastAsia="Calibri" w:hAnsi="Times New Roman" w:cs="Times New Roman"/>
                <w:sz w:val="28"/>
                <w:szCs w:val="28"/>
                <w:lang w:val="kk-KZ"/>
              </w:rPr>
            </w:pPr>
            <w:r w:rsidRPr="00DF14AB">
              <w:rPr>
                <w:rFonts w:ascii="Times New Roman" w:hAnsi="Times New Roman" w:cs="Times New Roman"/>
                <w:color w:val="000000"/>
                <w:sz w:val="20"/>
                <w:szCs w:val="20"/>
              </w:rPr>
              <w:t>666,0</w:t>
            </w:r>
          </w:p>
        </w:tc>
      </w:tr>
      <w:tr w:rsidR="009C6021" w14:paraId="6F6AC390" w14:textId="77777777" w:rsidTr="00B91954">
        <w:tc>
          <w:tcPr>
            <w:tcW w:w="2124" w:type="dxa"/>
            <w:shd w:val="clear" w:color="auto" w:fill="FFFFFF"/>
            <w:vAlign w:val="bottom"/>
          </w:tcPr>
          <w:p w14:paraId="2DC2A533" w14:textId="002BEC95" w:rsidR="009C6021" w:rsidRDefault="009C6021" w:rsidP="009C6021">
            <w:pPr>
              <w:tabs>
                <w:tab w:val="left" w:pos="1124"/>
              </w:tabs>
              <w:jc w:val="both"/>
              <w:rPr>
                <w:rFonts w:ascii="Times New Roman" w:eastAsia="Calibri" w:hAnsi="Times New Roman" w:cs="Times New Roman"/>
                <w:sz w:val="28"/>
                <w:szCs w:val="28"/>
                <w:lang w:val="kk-KZ"/>
              </w:rPr>
            </w:pPr>
            <w:r w:rsidRPr="00DF14AB">
              <w:rPr>
                <w:rFonts w:ascii="Times New Roman" w:hAnsi="Times New Roman" w:cs="Times New Roman"/>
                <w:sz w:val="24"/>
                <w:szCs w:val="20"/>
                <w:lang w:val="kk-KZ"/>
              </w:rPr>
              <w:t>Алматы қаласы</w:t>
            </w:r>
          </w:p>
        </w:tc>
        <w:tc>
          <w:tcPr>
            <w:tcW w:w="819" w:type="dxa"/>
            <w:shd w:val="clear" w:color="auto" w:fill="FFFFFF"/>
            <w:vAlign w:val="bottom"/>
          </w:tcPr>
          <w:p w14:paraId="1F485418" w14:textId="301FB0CD" w:rsidR="009C6021" w:rsidRDefault="009C6021" w:rsidP="009C6021">
            <w:pPr>
              <w:tabs>
                <w:tab w:val="left" w:pos="1124"/>
              </w:tabs>
              <w:jc w:val="both"/>
              <w:rPr>
                <w:rFonts w:ascii="Times New Roman" w:eastAsia="Calibri" w:hAnsi="Times New Roman" w:cs="Times New Roman"/>
                <w:sz w:val="28"/>
                <w:szCs w:val="28"/>
                <w:lang w:val="kk-KZ"/>
              </w:rPr>
            </w:pPr>
            <w:r w:rsidRPr="00DF14AB">
              <w:rPr>
                <w:rFonts w:ascii="Times New Roman" w:hAnsi="Times New Roman" w:cs="Times New Roman"/>
                <w:sz w:val="20"/>
                <w:szCs w:val="20"/>
              </w:rPr>
              <w:t>168,8</w:t>
            </w:r>
          </w:p>
        </w:tc>
        <w:tc>
          <w:tcPr>
            <w:tcW w:w="882" w:type="dxa"/>
            <w:shd w:val="clear" w:color="auto" w:fill="FFFFFF"/>
            <w:vAlign w:val="bottom"/>
          </w:tcPr>
          <w:p w14:paraId="34CEE9E5" w14:textId="4ACE6371" w:rsidR="009C6021" w:rsidRDefault="009C6021" w:rsidP="009C6021">
            <w:pPr>
              <w:tabs>
                <w:tab w:val="left" w:pos="1124"/>
              </w:tabs>
              <w:jc w:val="both"/>
              <w:rPr>
                <w:rFonts w:ascii="Times New Roman" w:eastAsia="Calibri" w:hAnsi="Times New Roman" w:cs="Times New Roman"/>
                <w:sz w:val="28"/>
                <w:szCs w:val="28"/>
                <w:lang w:val="kk-KZ"/>
              </w:rPr>
            </w:pPr>
            <w:r w:rsidRPr="00DF14AB">
              <w:rPr>
                <w:rFonts w:ascii="Times New Roman" w:hAnsi="Times New Roman" w:cs="Times New Roman"/>
                <w:sz w:val="20"/>
                <w:szCs w:val="20"/>
              </w:rPr>
              <w:t>146,6</w:t>
            </w:r>
          </w:p>
        </w:tc>
        <w:tc>
          <w:tcPr>
            <w:tcW w:w="974" w:type="dxa"/>
            <w:shd w:val="clear" w:color="auto" w:fill="FFFFFF"/>
            <w:vAlign w:val="bottom"/>
          </w:tcPr>
          <w:p w14:paraId="00EFD37B" w14:textId="6AC9CC67" w:rsidR="009C6021" w:rsidRDefault="009C6021" w:rsidP="009C6021">
            <w:pPr>
              <w:tabs>
                <w:tab w:val="left" w:pos="1124"/>
              </w:tabs>
              <w:jc w:val="both"/>
              <w:rPr>
                <w:rFonts w:ascii="Times New Roman" w:eastAsia="Calibri" w:hAnsi="Times New Roman" w:cs="Times New Roman"/>
                <w:sz w:val="28"/>
                <w:szCs w:val="28"/>
                <w:lang w:val="kk-KZ"/>
              </w:rPr>
            </w:pPr>
            <w:r w:rsidRPr="00DF14AB">
              <w:rPr>
                <w:rFonts w:ascii="Times New Roman" w:hAnsi="Times New Roman" w:cs="Times New Roman"/>
                <w:sz w:val="20"/>
                <w:szCs w:val="20"/>
              </w:rPr>
              <w:t>194,2</w:t>
            </w:r>
          </w:p>
        </w:tc>
        <w:tc>
          <w:tcPr>
            <w:tcW w:w="876" w:type="dxa"/>
            <w:shd w:val="clear" w:color="auto" w:fill="FFFFFF"/>
            <w:vAlign w:val="bottom"/>
          </w:tcPr>
          <w:p w14:paraId="0B90CEA2" w14:textId="5AB369E7" w:rsidR="009C6021" w:rsidRDefault="009C6021" w:rsidP="009C6021">
            <w:pPr>
              <w:tabs>
                <w:tab w:val="left" w:pos="1124"/>
              </w:tabs>
              <w:jc w:val="both"/>
              <w:rPr>
                <w:rFonts w:ascii="Times New Roman" w:eastAsia="Calibri" w:hAnsi="Times New Roman" w:cs="Times New Roman"/>
                <w:sz w:val="28"/>
                <w:szCs w:val="28"/>
                <w:lang w:val="kk-KZ"/>
              </w:rPr>
            </w:pPr>
            <w:r w:rsidRPr="00DF14AB">
              <w:rPr>
                <w:rFonts w:ascii="Times New Roman" w:hAnsi="Times New Roman" w:cs="Times New Roman"/>
                <w:sz w:val="20"/>
                <w:szCs w:val="20"/>
              </w:rPr>
              <w:t>253,2</w:t>
            </w:r>
          </w:p>
        </w:tc>
        <w:tc>
          <w:tcPr>
            <w:tcW w:w="969" w:type="dxa"/>
            <w:shd w:val="clear" w:color="auto" w:fill="FFFFFF"/>
            <w:vAlign w:val="bottom"/>
          </w:tcPr>
          <w:p w14:paraId="4D53D220" w14:textId="2FF29EB5" w:rsidR="009C6021" w:rsidRDefault="009C6021" w:rsidP="009C6021">
            <w:pPr>
              <w:tabs>
                <w:tab w:val="left" w:pos="1124"/>
              </w:tabs>
              <w:jc w:val="both"/>
              <w:rPr>
                <w:rFonts w:ascii="Times New Roman" w:eastAsia="Calibri" w:hAnsi="Times New Roman" w:cs="Times New Roman"/>
                <w:sz w:val="28"/>
                <w:szCs w:val="28"/>
                <w:lang w:val="kk-KZ"/>
              </w:rPr>
            </w:pPr>
            <w:r w:rsidRPr="00DF14AB">
              <w:rPr>
                <w:rFonts w:ascii="Times New Roman" w:hAnsi="Times New Roman" w:cs="Times New Roman"/>
                <w:sz w:val="20"/>
                <w:szCs w:val="20"/>
              </w:rPr>
              <w:t>401,3</w:t>
            </w:r>
          </w:p>
        </w:tc>
        <w:tc>
          <w:tcPr>
            <w:tcW w:w="876" w:type="dxa"/>
            <w:shd w:val="clear" w:color="auto" w:fill="FFFFFF"/>
            <w:vAlign w:val="bottom"/>
          </w:tcPr>
          <w:p w14:paraId="23B10096" w14:textId="09BF4CCA" w:rsidR="009C6021" w:rsidRDefault="009C6021" w:rsidP="009C6021">
            <w:pPr>
              <w:tabs>
                <w:tab w:val="left" w:pos="1124"/>
              </w:tabs>
              <w:jc w:val="both"/>
              <w:rPr>
                <w:rFonts w:ascii="Times New Roman" w:eastAsia="Calibri" w:hAnsi="Times New Roman" w:cs="Times New Roman"/>
                <w:sz w:val="28"/>
                <w:szCs w:val="28"/>
                <w:lang w:val="kk-KZ"/>
              </w:rPr>
            </w:pPr>
            <w:r w:rsidRPr="00DF14AB">
              <w:rPr>
                <w:rFonts w:ascii="Times New Roman" w:hAnsi="Times New Roman" w:cs="Times New Roman"/>
                <w:sz w:val="20"/>
                <w:szCs w:val="20"/>
              </w:rPr>
              <w:t>486,1</w:t>
            </w:r>
          </w:p>
        </w:tc>
        <w:tc>
          <w:tcPr>
            <w:tcW w:w="849" w:type="dxa"/>
            <w:shd w:val="clear" w:color="auto" w:fill="FFFFFF"/>
          </w:tcPr>
          <w:p w14:paraId="58704C50" w14:textId="720800A9" w:rsidR="009C6021" w:rsidRDefault="009C6021" w:rsidP="009C6021">
            <w:pPr>
              <w:tabs>
                <w:tab w:val="left" w:pos="1124"/>
              </w:tabs>
              <w:jc w:val="both"/>
              <w:rPr>
                <w:rFonts w:ascii="Times New Roman" w:eastAsia="Calibri" w:hAnsi="Times New Roman" w:cs="Times New Roman"/>
                <w:sz w:val="28"/>
                <w:szCs w:val="28"/>
                <w:lang w:val="kk-KZ"/>
              </w:rPr>
            </w:pPr>
            <w:r w:rsidRPr="00DF14AB">
              <w:rPr>
                <w:rFonts w:ascii="Times New Roman" w:hAnsi="Times New Roman" w:cs="Times New Roman"/>
                <w:sz w:val="20"/>
                <w:szCs w:val="20"/>
              </w:rPr>
              <w:t>223,6</w:t>
            </w:r>
          </w:p>
        </w:tc>
        <w:tc>
          <w:tcPr>
            <w:tcW w:w="987" w:type="dxa"/>
            <w:shd w:val="clear" w:color="auto" w:fill="FFFFFF"/>
            <w:vAlign w:val="bottom"/>
          </w:tcPr>
          <w:p w14:paraId="672C8063" w14:textId="380E36AD" w:rsidR="009C6021" w:rsidRDefault="009C6021" w:rsidP="009C6021">
            <w:pPr>
              <w:tabs>
                <w:tab w:val="left" w:pos="1124"/>
              </w:tabs>
              <w:jc w:val="both"/>
              <w:rPr>
                <w:rFonts w:ascii="Times New Roman" w:eastAsia="Calibri" w:hAnsi="Times New Roman" w:cs="Times New Roman"/>
                <w:sz w:val="28"/>
                <w:szCs w:val="28"/>
                <w:lang w:val="kk-KZ"/>
              </w:rPr>
            </w:pPr>
            <w:r w:rsidRPr="00DF14AB">
              <w:rPr>
                <w:rFonts w:ascii="Times New Roman" w:hAnsi="Times New Roman" w:cs="Times New Roman"/>
                <w:color w:val="000000"/>
                <w:sz w:val="20"/>
                <w:szCs w:val="20"/>
              </w:rPr>
              <w:t>295,8</w:t>
            </w:r>
          </w:p>
        </w:tc>
      </w:tr>
      <w:tr w:rsidR="009C6021" w14:paraId="6E9E0F99" w14:textId="77777777" w:rsidTr="00B91954">
        <w:tc>
          <w:tcPr>
            <w:tcW w:w="2124" w:type="dxa"/>
            <w:shd w:val="clear" w:color="auto" w:fill="FFFFFF"/>
            <w:vAlign w:val="bottom"/>
          </w:tcPr>
          <w:p w14:paraId="42DBEA87" w14:textId="14545840" w:rsidR="009C6021" w:rsidRDefault="009C6021" w:rsidP="009C6021">
            <w:pPr>
              <w:tabs>
                <w:tab w:val="left" w:pos="1124"/>
              </w:tabs>
              <w:jc w:val="both"/>
              <w:rPr>
                <w:rFonts w:ascii="Times New Roman" w:eastAsia="Calibri" w:hAnsi="Times New Roman" w:cs="Times New Roman"/>
                <w:sz w:val="28"/>
                <w:szCs w:val="28"/>
                <w:lang w:val="kk-KZ"/>
              </w:rPr>
            </w:pPr>
            <w:r w:rsidRPr="00DF14AB">
              <w:rPr>
                <w:rFonts w:ascii="Times New Roman" w:hAnsi="Times New Roman" w:cs="Times New Roman"/>
                <w:sz w:val="24"/>
                <w:szCs w:val="20"/>
              </w:rPr>
              <w:t>Шымкент</w:t>
            </w:r>
            <w:r w:rsidRPr="00DF14AB">
              <w:rPr>
                <w:rFonts w:ascii="Times New Roman" w:hAnsi="Times New Roman" w:cs="Times New Roman"/>
                <w:sz w:val="24"/>
                <w:szCs w:val="20"/>
                <w:lang w:val="kk-KZ"/>
              </w:rPr>
              <w:t xml:space="preserve"> қаласы</w:t>
            </w:r>
          </w:p>
        </w:tc>
        <w:tc>
          <w:tcPr>
            <w:tcW w:w="819" w:type="dxa"/>
            <w:shd w:val="clear" w:color="auto" w:fill="FFFFFF"/>
            <w:vAlign w:val="bottom"/>
          </w:tcPr>
          <w:p w14:paraId="09C11084" w14:textId="77777777" w:rsidR="009C6021" w:rsidRDefault="009C6021" w:rsidP="009C6021">
            <w:pPr>
              <w:tabs>
                <w:tab w:val="left" w:pos="1124"/>
              </w:tabs>
              <w:jc w:val="both"/>
              <w:rPr>
                <w:rFonts w:ascii="Times New Roman" w:eastAsia="Calibri" w:hAnsi="Times New Roman" w:cs="Times New Roman"/>
                <w:sz w:val="28"/>
                <w:szCs w:val="28"/>
                <w:lang w:val="kk-KZ"/>
              </w:rPr>
            </w:pPr>
          </w:p>
        </w:tc>
        <w:tc>
          <w:tcPr>
            <w:tcW w:w="882" w:type="dxa"/>
            <w:shd w:val="clear" w:color="auto" w:fill="FFFFFF"/>
            <w:vAlign w:val="bottom"/>
          </w:tcPr>
          <w:p w14:paraId="4EA358C4" w14:textId="77777777" w:rsidR="009C6021" w:rsidRDefault="009C6021" w:rsidP="009C6021">
            <w:pPr>
              <w:tabs>
                <w:tab w:val="left" w:pos="1124"/>
              </w:tabs>
              <w:jc w:val="both"/>
              <w:rPr>
                <w:rFonts w:ascii="Times New Roman" w:eastAsia="Calibri" w:hAnsi="Times New Roman" w:cs="Times New Roman"/>
                <w:sz w:val="28"/>
                <w:szCs w:val="28"/>
                <w:lang w:val="kk-KZ"/>
              </w:rPr>
            </w:pPr>
          </w:p>
        </w:tc>
        <w:tc>
          <w:tcPr>
            <w:tcW w:w="974" w:type="dxa"/>
            <w:shd w:val="clear" w:color="auto" w:fill="FFFFFF"/>
            <w:vAlign w:val="bottom"/>
          </w:tcPr>
          <w:p w14:paraId="6B91359C" w14:textId="02CA5B15" w:rsidR="009C6021" w:rsidRDefault="009C6021" w:rsidP="009C6021">
            <w:pPr>
              <w:tabs>
                <w:tab w:val="left" w:pos="1124"/>
              </w:tabs>
              <w:jc w:val="both"/>
              <w:rPr>
                <w:rFonts w:ascii="Times New Roman" w:eastAsia="Calibri" w:hAnsi="Times New Roman" w:cs="Times New Roman"/>
                <w:sz w:val="28"/>
                <w:szCs w:val="28"/>
                <w:lang w:val="kk-KZ"/>
              </w:rPr>
            </w:pPr>
            <w:r w:rsidRPr="00DF14AB">
              <w:rPr>
                <w:rFonts w:ascii="Times New Roman" w:hAnsi="Times New Roman" w:cs="Times New Roman"/>
                <w:sz w:val="20"/>
                <w:szCs w:val="20"/>
              </w:rPr>
              <w:t>50,9</w:t>
            </w:r>
          </w:p>
        </w:tc>
        <w:tc>
          <w:tcPr>
            <w:tcW w:w="876" w:type="dxa"/>
            <w:shd w:val="clear" w:color="auto" w:fill="FFFFFF"/>
            <w:vAlign w:val="bottom"/>
          </w:tcPr>
          <w:p w14:paraId="3CC29CC8" w14:textId="2814E137" w:rsidR="009C6021" w:rsidRDefault="009C6021" w:rsidP="009C6021">
            <w:pPr>
              <w:tabs>
                <w:tab w:val="left" w:pos="1124"/>
              </w:tabs>
              <w:jc w:val="both"/>
              <w:rPr>
                <w:rFonts w:ascii="Times New Roman" w:eastAsia="Calibri" w:hAnsi="Times New Roman" w:cs="Times New Roman"/>
                <w:sz w:val="28"/>
                <w:szCs w:val="28"/>
                <w:lang w:val="kk-KZ"/>
              </w:rPr>
            </w:pPr>
            <w:r w:rsidRPr="00DF14AB">
              <w:rPr>
                <w:rFonts w:ascii="Times New Roman" w:hAnsi="Times New Roman" w:cs="Times New Roman"/>
                <w:sz w:val="20"/>
                <w:szCs w:val="20"/>
              </w:rPr>
              <w:t>57,8</w:t>
            </w:r>
          </w:p>
        </w:tc>
        <w:tc>
          <w:tcPr>
            <w:tcW w:w="969" w:type="dxa"/>
            <w:shd w:val="clear" w:color="auto" w:fill="FFFFFF"/>
            <w:vAlign w:val="bottom"/>
          </w:tcPr>
          <w:p w14:paraId="110568EB" w14:textId="4410B161" w:rsidR="009C6021" w:rsidRDefault="009C6021" w:rsidP="009C6021">
            <w:pPr>
              <w:tabs>
                <w:tab w:val="left" w:pos="1124"/>
              </w:tabs>
              <w:jc w:val="both"/>
              <w:rPr>
                <w:rFonts w:ascii="Times New Roman" w:eastAsia="Calibri" w:hAnsi="Times New Roman" w:cs="Times New Roman"/>
                <w:sz w:val="28"/>
                <w:szCs w:val="28"/>
                <w:lang w:val="kk-KZ"/>
              </w:rPr>
            </w:pPr>
            <w:r w:rsidRPr="00DF14AB">
              <w:rPr>
                <w:rFonts w:ascii="Times New Roman" w:hAnsi="Times New Roman" w:cs="Times New Roman"/>
                <w:sz w:val="20"/>
                <w:szCs w:val="20"/>
              </w:rPr>
              <w:t>88,8</w:t>
            </w:r>
          </w:p>
        </w:tc>
        <w:tc>
          <w:tcPr>
            <w:tcW w:w="876" w:type="dxa"/>
            <w:shd w:val="clear" w:color="auto" w:fill="FFFFFF"/>
            <w:vAlign w:val="bottom"/>
          </w:tcPr>
          <w:p w14:paraId="1796C50F" w14:textId="4F71C222" w:rsidR="009C6021" w:rsidRDefault="009C6021" w:rsidP="009C6021">
            <w:pPr>
              <w:tabs>
                <w:tab w:val="left" w:pos="1124"/>
              </w:tabs>
              <w:jc w:val="both"/>
              <w:rPr>
                <w:rFonts w:ascii="Times New Roman" w:eastAsia="Calibri" w:hAnsi="Times New Roman" w:cs="Times New Roman"/>
                <w:sz w:val="28"/>
                <w:szCs w:val="28"/>
                <w:lang w:val="kk-KZ"/>
              </w:rPr>
            </w:pPr>
            <w:r w:rsidRPr="00DF14AB">
              <w:rPr>
                <w:rFonts w:ascii="Times New Roman" w:hAnsi="Times New Roman" w:cs="Times New Roman"/>
                <w:sz w:val="20"/>
                <w:szCs w:val="20"/>
              </w:rPr>
              <w:t>150,4</w:t>
            </w:r>
          </w:p>
        </w:tc>
        <w:tc>
          <w:tcPr>
            <w:tcW w:w="849" w:type="dxa"/>
            <w:shd w:val="clear" w:color="auto" w:fill="FFFFFF"/>
          </w:tcPr>
          <w:p w14:paraId="0E128115" w14:textId="77777777" w:rsidR="009C6021" w:rsidRDefault="009C6021" w:rsidP="009C6021">
            <w:pPr>
              <w:tabs>
                <w:tab w:val="left" w:pos="1124"/>
              </w:tabs>
              <w:jc w:val="both"/>
              <w:rPr>
                <w:rFonts w:ascii="Times New Roman" w:eastAsia="Calibri" w:hAnsi="Times New Roman" w:cs="Times New Roman"/>
                <w:sz w:val="28"/>
                <w:szCs w:val="28"/>
                <w:lang w:val="kk-KZ"/>
              </w:rPr>
            </w:pPr>
          </w:p>
        </w:tc>
        <w:tc>
          <w:tcPr>
            <w:tcW w:w="987" w:type="dxa"/>
            <w:shd w:val="clear" w:color="auto" w:fill="FFFFFF"/>
          </w:tcPr>
          <w:p w14:paraId="76EEB1AE" w14:textId="77777777" w:rsidR="009C6021" w:rsidRDefault="009C6021" w:rsidP="009C6021">
            <w:pPr>
              <w:tabs>
                <w:tab w:val="left" w:pos="1124"/>
              </w:tabs>
              <w:jc w:val="both"/>
              <w:rPr>
                <w:rFonts w:ascii="Times New Roman" w:eastAsia="Calibri" w:hAnsi="Times New Roman" w:cs="Times New Roman"/>
                <w:sz w:val="28"/>
                <w:szCs w:val="28"/>
                <w:lang w:val="kk-KZ"/>
              </w:rPr>
            </w:pPr>
          </w:p>
        </w:tc>
      </w:tr>
      <w:tr w:rsidR="009C6021" w14:paraId="3125E53E" w14:textId="77777777" w:rsidTr="00B91954">
        <w:tc>
          <w:tcPr>
            <w:tcW w:w="9356" w:type="dxa"/>
            <w:gridSpan w:val="9"/>
            <w:shd w:val="clear" w:color="auto" w:fill="FFFFFF"/>
            <w:vAlign w:val="bottom"/>
          </w:tcPr>
          <w:p w14:paraId="4181F1CC" w14:textId="06A99E1B" w:rsidR="009C6021" w:rsidRDefault="009C6021" w:rsidP="009C6021">
            <w:pPr>
              <w:tabs>
                <w:tab w:val="left" w:pos="1124"/>
              </w:tabs>
              <w:jc w:val="both"/>
              <w:rPr>
                <w:rFonts w:ascii="Times New Roman" w:eastAsia="Calibri" w:hAnsi="Times New Roman" w:cs="Times New Roman"/>
                <w:sz w:val="28"/>
                <w:szCs w:val="28"/>
                <w:lang w:val="kk-KZ"/>
              </w:rPr>
            </w:pPr>
            <w:r w:rsidRPr="00DF14AB">
              <w:rPr>
                <w:rFonts w:ascii="Times New Roman" w:hAnsi="Times New Roman" w:cs="Times New Roman"/>
                <w:color w:val="333333"/>
                <w:sz w:val="24"/>
                <w:szCs w:val="24"/>
                <w:lang w:val="kk-KZ"/>
              </w:rPr>
              <w:t>Ескерту</w:t>
            </w:r>
            <w:r>
              <w:rPr>
                <w:rFonts w:ascii="Times New Roman" w:hAnsi="Times New Roman" w:cs="Times New Roman"/>
                <w:color w:val="333333"/>
                <w:sz w:val="24"/>
                <w:szCs w:val="24"/>
                <w:lang w:val="kk-KZ"/>
              </w:rPr>
              <w:t xml:space="preserve"> </w:t>
            </w:r>
            <w:r w:rsidRPr="00973D9C">
              <w:rPr>
                <w:rFonts w:ascii="Times New Roman" w:hAnsi="Times New Roman" w:cs="Times New Roman"/>
                <w:color w:val="333333"/>
                <w:sz w:val="24"/>
                <w:szCs w:val="24"/>
                <w:lang w:val="kk-KZ"/>
              </w:rPr>
              <w:t xml:space="preserve">- </w:t>
            </w:r>
            <w:r w:rsidRPr="00973D9C">
              <w:rPr>
                <w:rFonts w:ascii="Times New Roman" w:eastAsia="Calibri" w:hAnsi="Times New Roman" w:cs="Times New Roman"/>
                <w:sz w:val="24"/>
                <w:szCs w:val="24"/>
                <w:lang w:val="kk-KZ"/>
              </w:rPr>
              <w:t xml:space="preserve"> [8]</w:t>
            </w:r>
            <w:r w:rsidRPr="00DF14AB">
              <w:rPr>
                <w:rFonts w:ascii="Times New Roman" w:eastAsia="Calibri" w:hAnsi="Times New Roman" w:cs="Times New Roman"/>
                <w:sz w:val="24"/>
                <w:szCs w:val="24"/>
                <w:lang w:val="kk-KZ"/>
              </w:rPr>
              <w:t xml:space="preserve"> мәліметтері негізінде автормен құрастырылған</w:t>
            </w:r>
          </w:p>
        </w:tc>
      </w:tr>
    </w:tbl>
    <w:p w14:paraId="4DA515F1" w14:textId="6D1D7B99" w:rsidR="0013472B" w:rsidRDefault="0013472B" w:rsidP="00DF14AB">
      <w:pPr>
        <w:tabs>
          <w:tab w:val="left" w:pos="1124"/>
        </w:tabs>
        <w:spacing w:after="0" w:line="240" w:lineRule="auto"/>
        <w:jc w:val="both"/>
        <w:rPr>
          <w:rFonts w:ascii="Times New Roman" w:eastAsia="Calibri" w:hAnsi="Times New Roman" w:cs="Times New Roman"/>
          <w:sz w:val="28"/>
          <w:szCs w:val="28"/>
          <w:lang w:val="kk-KZ" w:eastAsia="ru-RU"/>
        </w:rPr>
      </w:pPr>
    </w:p>
    <w:p w14:paraId="5A0DC31B" w14:textId="1045373E" w:rsidR="0041030C" w:rsidRDefault="00DF14AB" w:rsidP="0041030C">
      <w:pPr>
        <w:spacing w:after="0" w:line="240" w:lineRule="auto"/>
        <w:ind w:firstLine="708"/>
        <w:contextualSpacing/>
        <w:jc w:val="both"/>
        <w:rPr>
          <w:rFonts w:ascii="Times New Roman" w:eastAsia="Calibri" w:hAnsi="Times New Roman" w:cs="Times New Roman"/>
          <w:sz w:val="28"/>
          <w:szCs w:val="28"/>
          <w:lang w:val="kk-KZ"/>
        </w:rPr>
      </w:pPr>
      <w:r w:rsidRPr="00DF14AB">
        <w:rPr>
          <w:rFonts w:ascii="Times New Roman" w:eastAsia="Calibri" w:hAnsi="Times New Roman" w:cs="Times New Roman"/>
          <w:sz w:val="28"/>
          <w:szCs w:val="28"/>
          <w:lang w:val="kk-KZ"/>
        </w:rPr>
        <w:t>Тұрғын үй салу шығындарының өсуі оның қолжетімділігіне әсер етіп, республикан</w:t>
      </w:r>
      <w:r w:rsidR="00FD6718">
        <w:rPr>
          <w:rFonts w:ascii="Times New Roman" w:eastAsia="Calibri" w:hAnsi="Times New Roman" w:cs="Times New Roman"/>
          <w:sz w:val="28"/>
          <w:szCs w:val="28"/>
          <w:lang w:val="kk-KZ"/>
        </w:rPr>
        <w:t>ың нарығы мен экономикасын тұра</w:t>
      </w:r>
      <w:r w:rsidRPr="00DF14AB">
        <w:rPr>
          <w:rFonts w:ascii="Times New Roman" w:eastAsia="Calibri" w:hAnsi="Times New Roman" w:cs="Times New Roman"/>
          <w:sz w:val="28"/>
          <w:szCs w:val="28"/>
          <w:lang w:val="kk-KZ"/>
        </w:rPr>
        <w:t>қсыздандырады.</w:t>
      </w:r>
      <w:r w:rsidRPr="00235C31">
        <w:rPr>
          <w:rFonts w:ascii="Times New Roman" w:eastAsia="Calibri" w:hAnsi="Times New Roman" w:cs="Times New Roman"/>
          <w:sz w:val="28"/>
          <w:szCs w:val="28"/>
          <w:lang w:val="kk-KZ"/>
        </w:rPr>
        <w:t xml:space="preserve"> </w:t>
      </w:r>
      <w:r w:rsidRPr="00DF14AB">
        <w:rPr>
          <w:rFonts w:ascii="Times New Roman" w:eastAsia="Calibri" w:hAnsi="Times New Roman" w:cs="Times New Roman"/>
          <w:sz w:val="28"/>
          <w:szCs w:val="28"/>
          <w:lang w:val="kk-KZ"/>
        </w:rPr>
        <w:t>Ресми статистика деректері бойынша, 2023 жылғы қаңтар –</w:t>
      </w:r>
      <w:r w:rsidR="006A4423">
        <w:rPr>
          <w:rFonts w:ascii="Times New Roman" w:eastAsia="Calibri" w:hAnsi="Times New Roman" w:cs="Times New Roman"/>
          <w:sz w:val="28"/>
          <w:szCs w:val="28"/>
          <w:lang w:val="kk-KZ"/>
        </w:rPr>
        <w:t xml:space="preserve"> </w:t>
      </w:r>
      <w:r w:rsidRPr="00DF14AB">
        <w:rPr>
          <w:rFonts w:ascii="Times New Roman" w:eastAsia="Calibri" w:hAnsi="Times New Roman" w:cs="Times New Roman"/>
          <w:sz w:val="28"/>
          <w:szCs w:val="28"/>
          <w:lang w:val="kk-KZ"/>
        </w:rPr>
        <w:t>желтоқсанда тұрғын үйдің жалпы ауданы 17 827 мың шаршы метрді құрады, бұл 2020 жылмен салыстырғанда 13,8</w:t>
      </w:r>
      <w:r w:rsidRPr="001734F5">
        <w:rPr>
          <w:rFonts w:ascii="Times New Roman" w:eastAsia="Calibri" w:hAnsi="Times New Roman" w:cs="Times New Roman"/>
          <w:sz w:val="28"/>
          <w:szCs w:val="28"/>
          <w:lang w:val="kk-KZ"/>
        </w:rPr>
        <w:t>%</w:t>
      </w:r>
      <w:r w:rsidRPr="00DF14AB">
        <w:rPr>
          <w:rFonts w:ascii="Times New Roman" w:eastAsia="Calibri" w:hAnsi="Times New Roman" w:cs="Times New Roman"/>
          <w:sz w:val="28"/>
          <w:szCs w:val="28"/>
          <w:lang w:val="kk-KZ"/>
        </w:rPr>
        <w:t xml:space="preserve"> - ға артық.</w:t>
      </w:r>
      <w:r w:rsidR="0041030C">
        <w:rPr>
          <w:rFonts w:ascii="Times New Roman" w:eastAsia="Calibri" w:hAnsi="Times New Roman" w:cs="Times New Roman"/>
          <w:sz w:val="28"/>
          <w:szCs w:val="28"/>
          <w:lang w:val="kk-KZ"/>
        </w:rPr>
        <w:t xml:space="preserve"> </w:t>
      </w:r>
      <w:r w:rsidR="0041030C" w:rsidRPr="0041030C">
        <w:rPr>
          <w:rFonts w:ascii="Times New Roman" w:eastAsia="Calibri" w:hAnsi="Times New Roman" w:cs="Times New Roman"/>
          <w:sz w:val="28"/>
          <w:szCs w:val="28"/>
          <w:lang w:val="kk-KZ"/>
        </w:rPr>
        <w:t>2023 жылы тұрғын үйлердің жалпы санынан пайдалануға берілді:</w:t>
      </w:r>
    </w:p>
    <w:p w14:paraId="25BC9CF9" w14:textId="54A7DE20" w:rsidR="0041030C" w:rsidRDefault="0041030C" w:rsidP="00DF14AB">
      <w:pPr>
        <w:spacing w:after="0" w:line="240" w:lineRule="auto"/>
        <w:ind w:firstLine="708"/>
        <w:contextualSpacing/>
        <w:jc w:val="both"/>
        <w:rPr>
          <w:rFonts w:ascii="Times New Roman" w:eastAsia="Calibri" w:hAnsi="Times New Roman" w:cs="Times New Roman"/>
          <w:sz w:val="28"/>
          <w:szCs w:val="28"/>
          <w:lang w:val="kk-KZ"/>
        </w:rPr>
      </w:pPr>
      <w:r w:rsidRPr="0041030C">
        <w:rPr>
          <w:rFonts w:ascii="Times New Roman" w:eastAsia="Calibri" w:hAnsi="Times New Roman" w:cs="Times New Roman"/>
          <w:sz w:val="28"/>
          <w:szCs w:val="28"/>
          <w:lang w:val="kk-KZ"/>
        </w:rPr>
        <w:t xml:space="preserve">- </w:t>
      </w:r>
      <w:r>
        <w:rPr>
          <w:rFonts w:ascii="Times New Roman" w:eastAsia="Calibri" w:hAnsi="Times New Roman" w:cs="Times New Roman"/>
          <w:sz w:val="28"/>
          <w:szCs w:val="28"/>
          <w:lang w:val="kk-KZ"/>
        </w:rPr>
        <w:t>ж</w:t>
      </w:r>
      <w:r w:rsidRPr="0041030C">
        <w:rPr>
          <w:rFonts w:ascii="Times New Roman" w:eastAsia="Calibri" w:hAnsi="Times New Roman" w:cs="Times New Roman"/>
          <w:sz w:val="28"/>
          <w:szCs w:val="28"/>
          <w:lang w:val="kk-KZ"/>
        </w:rPr>
        <w:t>алпы ауданы 10 910,7 мың м2 1 642 көп</w:t>
      </w:r>
      <w:r w:rsidR="00FD6718">
        <w:rPr>
          <w:rFonts w:ascii="Times New Roman" w:eastAsia="Calibri" w:hAnsi="Times New Roman" w:cs="Times New Roman"/>
          <w:sz w:val="28"/>
          <w:szCs w:val="28"/>
          <w:lang w:val="kk-KZ"/>
        </w:rPr>
        <w:t xml:space="preserve"> </w:t>
      </w:r>
      <w:r w:rsidRPr="0041030C">
        <w:rPr>
          <w:rFonts w:ascii="Times New Roman" w:eastAsia="Calibri" w:hAnsi="Times New Roman" w:cs="Times New Roman"/>
          <w:sz w:val="28"/>
          <w:szCs w:val="28"/>
          <w:lang w:val="kk-KZ"/>
        </w:rPr>
        <w:t>пәтерлі үй, бұл 2022 жылмен салыстырғанда 23,3% - ға артық;</w:t>
      </w:r>
    </w:p>
    <w:p w14:paraId="20AB9385" w14:textId="09229DAE" w:rsidR="0041030C" w:rsidRDefault="0041030C" w:rsidP="00DF14AB">
      <w:pPr>
        <w:spacing w:after="0" w:line="240" w:lineRule="auto"/>
        <w:ind w:firstLine="708"/>
        <w:contextualSpacing/>
        <w:jc w:val="both"/>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w:t>
      </w:r>
      <w:r w:rsidRPr="0041030C">
        <w:rPr>
          <w:rFonts w:ascii="Times New Roman" w:eastAsia="Calibri" w:hAnsi="Times New Roman" w:cs="Times New Roman"/>
          <w:sz w:val="28"/>
          <w:szCs w:val="28"/>
          <w:lang w:val="kk-KZ"/>
        </w:rPr>
        <w:t xml:space="preserve"> </w:t>
      </w:r>
      <w:r>
        <w:rPr>
          <w:rFonts w:ascii="Times New Roman" w:eastAsia="Calibri" w:hAnsi="Times New Roman" w:cs="Times New Roman"/>
          <w:sz w:val="28"/>
          <w:szCs w:val="28"/>
          <w:lang w:val="kk-KZ"/>
        </w:rPr>
        <w:t>ж</w:t>
      </w:r>
      <w:r w:rsidRPr="0041030C">
        <w:rPr>
          <w:rFonts w:ascii="Times New Roman" w:eastAsia="Calibri" w:hAnsi="Times New Roman" w:cs="Times New Roman"/>
          <w:sz w:val="28"/>
          <w:szCs w:val="28"/>
          <w:lang w:val="kk-KZ"/>
        </w:rPr>
        <w:t>алпы ауданы 6 480,7 мың м2 33 637 жеке тұрғын үй, бұл 2022 жылға қарай 99,7% құрады.</w:t>
      </w:r>
    </w:p>
    <w:p w14:paraId="4BA124C0" w14:textId="7A34645A" w:rsidR="0040485D" w:rsidRDefault="00BF03C2" w:rsidP="00C5147A">
      <w:pPr>
        <w:spacing w:after="0" w:line="240" w:lineRule="auto"/>
        <w:jc w:val="both"/>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ab/>
        <w:t>Бір шаршы метрге жұмасалынатын шығындарды 4 кестеде қарастырамыз.</w:t>
      </w:r>
    </w:p>
    <w:p w14:paraId="28E9C84E" w14:textId="77777777" w:rsidR="00BF03C2" w:rsidRDefault="00BF03C2" w:rsidP="00C5147A">
      <w:pPr>
        <w:spacing w:after="0" w:line="240" w:lineRule="auto"/>
        <w:jc w:val="both"/>
        <w:rPr>
          <w:rFonts w:ascii="Times New Roman" w:eastAsia="Times New Roman" w:hAnsi="Times New Roman" w:cs="Times New Roman"/>
          <w:sz w:val="28"/>
          <w:szCs w:val="28"/>
          <w:lang w:val="kk-KZ" w:eastAsia="ru-RU"/>
        </w:rPr>
      </w:pPr>
    </w:p>
    <w:p w14:paraId="5D4B70BA" w14:textId="16A289B1" w:rsidR="000C6199" w:rsidRDefault="00DF14AB" w:rsidP="00C5147A">
      <w:pPr>
        <w:spacing w:after="0" w:line="240" w:lineRule="auto"/>
        <w:jc w:val="both"/>
        <w:rPr>
          <w:rFonts w:ascii="Times New Roman" w:eastAsia="Times New Roman" w:hAnsi="Times New Roman" w:cs="Times New Roman"/>
          <w:sz w:val="28"/>
          <w:szCs w:val="28"/>
          <w:lang w:val="kk-KZ" w:eastAsia="ru-RU"/>
        </w:rPr>
      </w:pPr>
      <w:r w:rsidRPr="00DF14AB">
        <w:rPr>
          <w:rFonts w:ascii="Times New Roman" w:eastAsia="Times New Roman" w:hAnsi="Times New Roman" w:cs="Times New Roman"/>
          <w:sz w:val="28"/>
          <w:szCs w:val="28"/>
          <w:lang w:val="kk-KZ" w:eastAsia="ru-RU"/>
        </w:rPr>
        <w:t xml:space="preserve">Кесте 4 </w:t>
      </w:r>
      <w:r w:rsidR="00D55EF9">
        <w:rPr>
          <w:rFonts w:ascii="Times New Roman" w:eastAsia="Times New Roman" w:hAnsi="Times New Roman" w:cs="Times New Roman"/>
          <w:b/>
          <w:sz w:val="28"/>
          <w:szCs w:val="28"/>
          <w:lang w:val="kk-KZ" w:eastAsia="ru-RU"/>
        </w:rPr>
        <w:t>–</w:t>
      </w:r>
      <w:r w:rsidRPr="00DF14AB">
        <w:rPr>
          <w:rFonts w:ascii="Times New Roman" w:eastAsia="Times New Roman" w:hAnsi="Times New Roman" w:cs="Times New Roman"/>
          <w:sz w:val="28"/>
          <w:szCs w:val="28"/>
          <w:lang w:val="kk-KZ" w:eastAsia="ru-RU"/>
        </w:rPr>
        <w:t xml:space="preserve"> </w:t>
      </w:r>
      <w:r w:rsidR="00D55EF9">
        <w:rPr>
          <w:rFonts w:ascii="Times New Roman" w:eastAsia="Times New Roman" w:hAnsi="Times New Roman" w:cs="Times New Roman"/>
          <w:sz w:val="28"/>
          <w:szCs w:val="28"/>
          <w:lang w:val="kk-KZ" w:eastAsia="ru-RU"/>
        </w:rPr>
        <w:t xml:space="preserve">1 шаршы метр салуға  </w:t>
      </w:r>
      <w:r w:rsidRPr="00DF14AB">
        <w:rPr>
          <w:rFonts w:ascii="Times New Roman" w:eastAsia="Times New Roman" w:hAnsi="Times New Roman" w:cs="Times New Roman"/>
          <w:sz w:val="28"/>
          <w:szCs w:val="28"/>
          <w:lang w:val="kk-KZ" w:eastAsia="ru-RU"/>
        </w:rPr>
        <w:t xml:space="preserve"> жұмсалатын орташа нақты шығындар (арнайы ж</w:t>
      </w:r>
      <w:r w:rsidR="00B14367">
        <w:rPr>
          <w:rFonts w:ascii="Times New Roman" w:eastAsia="Times New Roman" w:hAnsi="Times New Roman" w:cs="Times New Roman"/>
          <w:sz w:val="28"/>
          <w:szCs w:val="28"/>
          <w:lang w:val="kk-KZ" w:eastAsia="ru-RU"/>
        </w:rPr>
        <w:t>әне басқа тұрғын ғимараттарсыз</w:t>
      </w:r>
      <w:r w:rsidRPr="00DF14AB">
        <w:rPr>
          <w:rFonts w:ascii="Times New Roman" w:eastAsia="Times New Roman" w:hAnsi="Times New Roman" w:cs="Times New Roman"/>
          <w:sz w:val="28"/>
          <w:szCs w:val="28"/>
          <w:lang w:val="kk-KZ" w:eastAsia="ru-RU"/>
        </w:rPr>
        <w:t xml:space="preserve">)  </w:t>
      </w:r>
    </w:p>
    <w:p w14:paraId="0FCF0BA3" w14:textId="4B8B52EF" w:rsidR="00DF14AB" w:rsidRDefault="00DF14AB" w:rsidP="00C5147A">
      <w:pPr>
        <w:spacing w:after="0" w:line="240" w:lineRule="auto"/>
        <w:jc w:val="right"/>
        <w:rPr>
          <w:rFonts w:ascii="Times New Roman" w:eastAsia="Times New Roman" w:hAnsi="Times New Roman" w:cs="Times New Roman"/>
          <w:sz w:val="24"/>
          <w:szCs w:val="24"/>
          <w:lang w:val="kk-KZ" w:eastAsia="ru-RU"/>
        </w:rPr>
      </w:pPr>
      <w:r w:rsidRPr="00DF14AB">
        <w:rPr>
          <w:rFonts w:ascii="Times New Roman" w:eastAsia="Times New Roman" w:hAnsi="Times New Roman" w:cs="Times New Roman"/>
          <w:sz w:val="24"/>
          <w:szCs w:val="24"/>
          <w:lang w:val="kk-KZ" w:eastAsia="ru-RU"/>
        </w:rPr>
        <w:t xml:space="preserve">мың </w:t>
      </w:r>
      <w:r w:rsidRPr="000C6199">
        <w:rPr>
          <w:rFonts w:ascii="Times New Roman" w:eastAsia="Times New Roman" w:hAnsi="Times New Roman" w:cs="Times New Roman"/>
          <w:sz w:val="24"/>
          <w:szCs w:val="24"/>
          <w:lang w:val="kk-KZ" w:eastAsia="ru-RU"/>
        </w:rPr>
        <w:t>те</w:t>
      </w:r>
      <w:r w:rsidRPr="00DF14AB">
        <w:rPr>
          <w:rFonts w:ascii="Times New Roman" w:eastAsia="Times New Roman" w:hAnsi="Times New Roman" w:cs="Times New Roman"/>
          <w:sz w:val="24"/>
          <w:szCs w:val="24"/>
          <w:lang w:val="kk-KZ" w:eastAsia="ru-RU"/>
        </w:rPr>
        <w:t>ңге</w:t>
      </w:r>
    </w:p>
    <w:tbl>
      <w:tblPr>
        <w:tblStyle w:val="a3"/>
        <w:tblW w:w="9634" w:type="dxa"/>
        <w:tblLook w:val="04A0" w:firstRow="1" w:lastRow="0" w:firstColumn="1" w:lastColumn="0" w:noHBand="0" w:noVBand="1"/>
      </w:tblPr>
      <w:tblGrid>
        <w:gridCol w:w="2534"/>
        <w:gridCol w:w="848"/>
        <w:gridCol w:w="1008"/>
        <w:gridCol w:w="850"/>
        <w:gridCol w:w="970"/>
        <w:gridCol w:w="876"/>
        <w:gridCol w:w="849"/>
        <w:gridCol w:w="850"/>
        <w:gridCol w:w="849"/>
      </w:tblGrid>
      <w:tr w:rsidR="0040485D" w14:paraId="30EE130D" w14:textId="77777777" w:rsidTr="00173709">
        <w:tc>
          <w:tcPr>
            <w:tcW w:w="2534" w:type="dxa"/>
            <w:shd w:val="clear" w:color="auto" w:fill="FFFFFF"/>
            <w:vAlign w:val="center"/>
          </w:tcPr>
          <w:p w14:paraId="315EF026" w14:textId="5F6C2E98" w:rsidR="0040485D" w:rsidRPr="00E00818" w:rsidRDefault="0040485D" w:rsidP="00E00818">
            <w:pPr>
              <w:jc w:val="center"/>
              <w:rPr>
                <w:rFonts w:ascii="Times New Roman" w:hAnsi="Times New Roman" w:cs="Times New Roman"/>
                <w:kern w:val="2"/>
                <w:sz w:val="24"/>
                <w:szCs w:val="24"/>
                <w:lang w:val="kk-KZ"/>
              </w:rPr>
            </w:pPr>
            <w:r w:rsidRPr="00E00818">
              <w:rPr>
                <w:rFonts w:ascii="Times New Roman" w:hAnsi="Times New Roman" w:cs="Times New Roman"/>
                <w:kern w:val="2"/>
                <w:sz w:val="24"/>
                <w:szCs w:val="24"/>
                <w:lang w:val="kk-KZ"/>
              </w:rPr>
              <w:t>Көрсеткіштер</w:t>
            </w:r>
          </w:p>
        </w:tc>
        <w:tc>
          <w:tcPr>
            <w:tcW w:w="848" w:type="dxa"/>
            <w:shd w:val="clear" w:color="auto" w:fill="FFFFFF"/>
            <w:vAlign w:val="center"/>
          </w:tcPr>
          <w:p w14:paraId="222FB2CE" w14:textId="53836D55" w:rsidR="0040485D" w:rsidRPr="00E00818" w:rsidRDefault="0040485D" w:rsidP="00E00818">
            <w:pPr>
              <w:jc w:val="center"/>
              <w:rPr>
                <w:rFonts w:ascii="Times New Roman" w:hAnsi="Times New Roman" w:cs="Times New Roman"/>
                <w:kern w:val="2"/>
                <w:sz w:val="24"/>
                <w:szCs w:val="24"/>
                <w:lang w:val="kk-KZ"/>
              </w:rPr>
            </w:pPr>
            <w:r w:rsidRPr="00E00818">
              <w:rPr>
                <w:rFonts w:ascii="Times New Roman" w:hAnsi="Times New Roman" w:cs="Times New Roman"/>
                <w:kern w:val="2"/>
                <w:sz w:val="24"/>
                <w:szCs w:val="24"/>
                <w:lang w:val="kk-KZ"/>
              </w:rPr>
              <w:t>2016</w:t>
            </w:r>
          </w:p>
        </w:tc>
        <w:tc>
          <w:tcPr>
            <w:tcW w:w="1008" w:type="dxa"/>
            <w:shd w:val="clear" w:color="auto" w:fill="FFFFFF"/>
            <w:vAlign w:val="center"/>
          </w:tcPr>
          <w:p w14:paraId="1AEB49E0" w14:textId="0B099C21" w:rsidR="0040485D" w:rsidRPr="00E00818" w:rsidRDefault="0040485D" w:rsidP="00E00818">
            <w:pPr>
              <w:jc w:val="center"/>
              <w:rPr>
                <w:rFonts w:ascii="Times New Roman" w:hAnsi="Times New Roman" w:cs="Times New Roman"/>
                <w:kern w:val="2"/>
                <w:sz w:val="24"/>
                <w:szCs w:val="24"/>
                <w:lang w:val="kk-KZ"/>
              </w:rPr>
            </w:pPr>
            <w:r w:rsidRPr="00E00818">
              <w:rPr>
                <w:rFonts w:ascii="Times New Roman" w:hAnsi="Times New Roman" w:cs="Times New Roman"/>
                <w:kern w:val="2"/>
                <w:sz w:val="24"/>
                <w:szCs w:val="24"/>
                <w:lang w:val="kk-KZ"/>
              </w:rPr>
              <w:t>2017</w:t>
            </w:r>
          </w:p>
        </w:tc>
        <w:tc>
          <w:tcPr>
            <w:tcW w:w="850" w:type="dxa"/>
            <w:shd w:val="clear" w:color="auto" w:fill="FFFFFF"/>
            <w:vAlign w:val="center"/>
          </w:tcPr>
          <w:p w14:paraId="4F7DE353" w14:textId="0E0BE120" w:rsidR="0040485D" w:rsidRPr="00E00818" w:rsidRDefault="0040485D" w:rsidP="00E00818">
            <w:pPr>
              <w:jc w:val="center"/>
              <w:rPr>
                <w:rFonts w:ascii="Times New Roman" w:hAnsi="Times New Roman" w:cs="Times New Roman"/>
                <w:kern w:val="2"/>
                <w:sz w:val="24"/>
                <w:szCs w:val="24"/>
                <w:lang w:val="kk-KZ"/>
              </w:rPr>
            </w:pPr>
            <w:r w:rsidRPr="00E00818">
              <w:rPr>
                <w:rFonts w:ascii="Times New Roman" w:hAnsi="Times New Roman" w:cs="Times New Roman"/>
                <w:kern w:val="2"/>
                <w:sz w:val="24"/>
                <w:szCs w:val="24"/>
                <w:lang w:val="kk-KZ"/>
              </w:rPr>
              <w:t>2018</w:t>
            </w:r>
          </w:p>
        </w:tc>
        <w:tc>
          <w:tcPr>
            <w:tcW w:w="970" w:type="dxa"/>
            <w:shd w:val="clear" w:color="auto" w:fill="FFFFFF"/>
          </w:tcPr>
          <w:p w14:paraId="2B86D5E6" w14:textId="5EB9B97A" w:rsidR="0040485D" w:rsidRPr="00E00818" w:rsidRDefault="0040485D" w:rsidP="00E00818">
            <w:pPr>
              <w:jc w:val="center"/>
              <w:rPr>
                <w:rFonts w:ascii="Times New Roman" w:hAnsi="Times New Roman" w:cs="Times New Roman"/>
                <w:kern w:val="2"/>
                <w:sz w:val="24"/>
                <w:szCs w:val="24"/>
                <w:lang w:val="kk-KZ"/>
              </w:rPr>
            </w:pPr>
            <w:r w:rsidRPr="00E00818">
              <w:rPr>
                <w:rFonts w:ascii="Times New Roman" w:hAnsi="Times New Roman" w:cs="Times New Roman"/>
                <w:kern w:val="2"/>
                <w:sz w:val="24"/>
                <w:szCs w:val="24"/>
                <w:lang w:val="kk-KZ"/>
              </w:rPr>
              <w:t>2019</w:t>
            </w:r>
          </w:p>
        </w:tc>
        <w:tc>
          <w:tcPr>
            <w:tcW w:w="876" w:type="dxa"/>
            <w:shd w:val="clear" w:color="auto" w:fill="FFFFFF"/>
            <w:vAlign w:val="center"/>
          </w:tcPr>
          <w:p w14:paraId="6EC89DDC" w14:textId="1D445218" w:rsidR="0040485D" w:rsidRPr="00E00818" w:rsidRDefault="0040485D" w:rsidP="00E00818">
            <w:pPr>
              <w:jc w:val="center"/>
              <w:rPr>
                <w:rFonts w:ascii="Times New Roman" w:hAnsi="Times New Roman" w:cs="Times New Roman"/>
                <w:kern w:val="2"/>
                <w:sz w:val="24"/>
                <w:szCs w:val="24"/>
                <w:lang w:val="kk-KZ"/>
              </w:rPr>
            </w:pPr>
            <w:r w:rsidRPr="00E00818">
              <w:rPr>
                <w:rFonts w:ascii="Times New Roman" w:hAnsi="Times New Roman" w:cs="Times New Roman"/>
                <w:kern w:val="2"/>
                <w:sz w:val="24"/>
                <w:szCs w:val="24"/>
                <w:lang w:val="kk-KZ"/>
              </w:rPr>
              <w:t>2020</w:t>
            </w:r>
          </w:p>
        </w:tc>
        <w:tc>
          <w:tcPr>
            <w:tcW w:w="849" w:type="dxa"/>
            <w:shd w:val="clear" w:color="auto" w:fill="FFFFFF"/>
          </w:tcPr>
          <w:p w14:paraId="215D01CD" w14:textId="05940753" w:rsidR="0040485D" w:rsidRPr="00E00818" w:rsidRDefault="0040485D" w:rsidP="00E00818">
            <w:pPr>
              <w:jc w:val="center"/>
              <w:rPr>
                <w:rFonts w:ascii="Times New Roman" w:hAnsi="Times New Roman" w:cs="Times New Roman"/>
                <w:kern w:val="2"/>
                <w:sz w:val="24"/>
                <w:szCs w:val="24"/>
                <w:lang w:val="kk-KZ"/>
              </w:rPr>
            </w:pPr>
            <w:r w:rsidRPr="00E00818">
              <w:rPr>
                <w:rFonts w:ascii="Times New Roman" w:hAnsi="Times New Roman" w:cs="Times New Roman"/>
                <w:kern w:val="2"/>
                <w:sz w:val="24"/>
                <w:szCs w:val="24"/>
                <w:lang w:val="kk-KZ"/>
              </w:rPr>
              <w:t>2021</w:t>
            </w:r>
          </w:p>
        </w:tc>
        <w:tc>
          <w:tcPr>
            <w:tcW w:w="850" w:type="dxa"/>
            <w:shd w:val="clear" w:color="auto" w:fill="FFFFFF"/>
          </w:tcPr>
          <w:p w14:paraId="081AD923" w14:textId="1291822F" w:rsidR="0040485D" w:rsidRPr="00E00818" w:rsidRDefault="0040485D" w:rsidP="00E00818">
            <w:pPr>
              <w:jc w:val="center"/>
              <w:rPr>
                <w:rFonts w:ascii="Times New Roman" w:hAnsi="Times New Roman" w:cs="Times New Roman"/>
                <w:kern w:val="2"/>
                <w:sz w:val="24"/>
                <w:szCs w:val="24"/>
                <w:lang w:val="kk-KZ"/>
              </w:rPr>
            </w:pPr>
            <w:r w:rsidRPr="00E00818">
              <w:rPr>
                <w:rFonts w:ascii="Times New Roman" w:hAnsi="Times New Roman" w:cs="Times New Roman"/>
                <w:kern w:val="2"/>
                <w:sz w:val="24"/>
                <w:szCs w:val="24"/>
                <w:lang w:val="kk-KZ"/>
              </w:rPr>
              <w:t>2022</w:t>
            </w:r>
          </w:p>
        </w:tc>
        <w:tc>
          <w:tcPr>
            <w:tcW w:w="849" w:type="dxa"/>
            <w:shd w:val="clear" w:color="auto" w:fill="FFFFFF"/>
          </w:tcPr>
          <w:p w14:paraId="0908C805" w14:textId="7866E872" w:rsidR="0040485D" w:rsidRPr="00E00818" w:rsidRDefault="0040485D" w:rsidP="00E00818">
            <w:pPr>
              <w:jc w:val="center"/>
              <w:rPr>
                <w:rFonts w:ascii="Times New Roman" w:hAnsi="Times New Roman" w:cs="Times New Roman"/>
                <w:kern w:val="2"/>
                <w:sz w:val="24"/>
                <w:szCs w:val="24"/>
                <w:lang w:val="kk-KZ"/>
              </w:rPr>
            </w:pPr>
            <w:r w:rsidRPr="00E00818">
              <w:rPr>
                <w:rFonts w:ascii="Times New Roman" w:hAnsi="Times New Roman" w:cs="Times New Roman"/>
                <w:kern w:val="2"/>
                <w:sz w:val="24"/>
                <w:szCs w:val="24"/>
                <w:lang w:val="kk-KZ"/>
              </w:rPr>
              <w:t>2023</w:t>
            </w:r>
          </w:p>
        </w:tc>
      </w:tr>
      <w:tr w:rsidR="00935941" w14:paraId="4AF8B95F" w14:textId="77777777" w:rsidTr="00173709">
        <w:tc>
          <w:tcPr>
            <w:tcW w:w="2534" w:type="dxa"/>
            <w:shd w:val="clear" w:color="auto" w:fill="FFFFFF"/>
            <w:vAlign w:val="center"/>
          </w:tcPr>
          <w:p w14:paraId="29F1553E" w14:textId="1E0DD8E4" w:rsidR="00935941" w:rsidRPr="00B14367" w:rsidRDefault="00935941" w:rsidP="00935941">
            <w:pPr>
              <w:jc w:val="center"/>
              <w:rPr>
                <w:rFonts w:ascii="Times New Roman" w:hAnsi="Times New Roman" w:cs="Times New Roman"/>
                <w:kern w:val="2"/>
                <w:sz w:val="24"/>
                <w:szCs w:val="24"/>
                <w:lang w:val="kk-KZ"/>
              </w:rPr>
            </w:pPr>
            <w:r w:rsidRPr="00B14367">
              <w:rPr>
                <w:rFonts w:ascii="Times New Roman" w:hAnsi="Times New Roman" w:cs="Times New Roman"/>
                <w:kern w:val="2"/>
                <w:sz w:val="24"/>
                <w:szCs w:val="24"/>
                <w:lang w:val="kk-KZ"/>
              </w:rPr>
              <w:t>1</w:t>
            </w:r>
          </w:p>
        </w:tc>
        <w:tc>
          <w:tcPr>
            <w:tcW w:w="848" w:type="dxa"/>
            <w:shd w:val="clear" w:color="auto" w:fill="FFFFFF"/>
            <w:vAlign w:val="center"/>
          </w:tcPr>
          <w:p w14:paraId="2A5FEE96" w14:textId="4AA97D6C" w:rsidR="00935941" w:rsidRPr="00B14367" w:rsidRDefault="00935941" w:rsidP="00935941">
            <w:pPr>
              <w:jc w:val="center"/>
              <w:rPr>
                <w:rFonts w:ascii="Times New Roman" w:hAnsi="Times New Roman" w:cs="Times New Roman"/>
                <w:kern w:val="2"/>
                <w:sz w:val="24"/>
                <w:szCs w:val="24"/>
                <w:lang w:val="kk-KZ"/>
              </w:rPr>
            </w:pPr>
            <w:r w:rsidRPr="00B14367">
              <w:rPr>
                <w:rFonts w:ascii="Times New Roman" w:hAnsi="Times New Roman" w:cs="Times New Roman"/>
                <w:kern w:val="2"/>
                <w:sz w:val="24"/>
                <w:szCs w:val="24"/>
                <w:lang w:val="kk-KZ"/>
              </w:rPr>
              <w:t>2</w:t>
            </w:r>
          </w:p>
        </w:tc>
        <w:tc>
          <w:tcPr>
            <w:tcW w:w="1008" w:type="dxa"/>
            <w:shd w:val="clear" w:color="auto" w:fill="FFFFFF"/>
            <w:vAlign w:val="center"/>
          </w:tcPr>
          <w:p w14:paraId="3D50B9C6" w14:textId="2D7B8755" w:rsidR="00935941" w:rsidRPr="00B14367" w:rsidRDefault="00935941" w:rsidP="00935941">
            <w:pPr>
              <w:jc w:val="center"/>
              <w:rPr>
                <w:rFonts w:ascii="Times New Roman" w:hAnsi="Times New Roman" w:cs="Times New Roman"/>
                <w:kern w:val="2"/>
                <w:sz w:val="24"/>
                <w:szCs w:val="24"/>
                <w:lang w:val="kk-KZ"/>
              </w:rPr>
            </w:pPr>
            <w:r w:rsidRPr="00B14367">
              <w:rPr>
                <w:rFonts w:ascii="Times New Roman" w:hAnsi="Times New Roman" w:cs="Times New Roman"/>
                <w:kern w:val="2"/>
                <w:sz w:val="24"/>
                <w:szCs w:val="24"/>
                <w:lang w:val="kk-KZ"/>
              </w:rPr>
              <w:t>3</w:t>
            </w:r>
          </w:p>
        </w:tc>
        <w:tc>
          <w:tcPr>
            <w:tcW w:w="850" w:type="dxa"/>
            <w:shd w:val="clear" w:color="auto" w:fill="FFFFFF"/>
            <w:vAlign w:val="center"/>
          </w:tcPr>
          <w:p w14:paraId="5CF3AD21" w14:textId="44D2F084" w:rsidR="00935941" w:rsidRPr="00B14367" w:rsidRDefault="00935941" w:rsidP="00935941">
            <w:pPr>
              <w:jc w:val="center"/>
              <w:rPr>
                <w:rFonts w:ascii="Times New Roman" w:hAnsi="Times New Roman" w:cs="Times New Roman"/>
                <w:kern w:val="2"/>
                <w:sz w:val="24"/>
                <w:szCs w:val="24"/>
                <w:lang w:val="kk-KZ"/>
              </w:rPr>
            </w:pPr>
            <w:r w:rsidRPr="00B14367">
              <w:rPr>
                <w:rFonts w:ascii="Times New Roman" w:hAnsi="Times New Roman" w:cs="Times New Roman"/>
                <w:kern w:val="2"/>
                <w:sz w:val="24"/>
                <w:szCs w:val="24"/>
                <w:lang w:val="kk-KZ"/>
              </w:rPr>
              <w:t>4</w:t>
            </w:r>
          </w:p>
        </w:tc>
        <w:tc>
          <w:tcPr>
            <w:tcW w:w="970" w:type="dxa"/>
            <w:shd w:val="clear" w:color="auto" w:fill="FFFFFF"/>
          </w:tcPr>
          <w:p w14:paraId="0B45C0C7" w14:textId="2C1C145A" w:rsidR="00935941" w:rsidRPr="00B14367" w:rsidRDefault="00935941" w:rsidP="00935941">
            <w:pPr>
              <w:jc w:val="center"/>
              <w:rPr>
                <w:rFonts w:ascii="Times New Roman" w:hAnsi="Times New Roman" w:cs="Times New Roman"/>
                <w:kern w:val="2"/>
                <w:sz w:val="24"/>
                <w:szCs w:val="24"/>
                <w:lang w:val="kk-KZ"/>
              </w:rPr>
            </w:pPr>
            <w:r w:rsidRPr="00B14367">
              <w:rPr>
                <w:rFonts w:ascii="Times New Roman" w:hAnsi="Times New Roman" w:cs="Times New Roman"/>
                <w:kern w:val="2"/>
                <w:sz w:val="24"/>
                <w:szCs w:val="24"/>
                <w:lang w:val="kk-KZ"/>
              </w:rPr>
              <w:t>5</w:t>
            </w:r>
          </w:p>
        </w:tc>
        <w:tc>
          <w:tcPr>
            <w:tcW w:w="876" w:type="dxa"/>
            <w:shd w:val="clear" w:color="auto" w:fill="FFFFFF"/>
            <w:vAlign w:val="center"/>
          </w:tcPr>
          <w:p w14:paraId="0E015A74" w14:textId="69020BE2" w:rsidR="00935941" w:rsidRPr="00B14367" w:rsidRDefault="00935941" w:rsidP="00935941">
            <w:pPr>
              <w:jc w:val="center"/>
              <w:rPr>
                <w:rFonts w:ascii="Times New Roman" w:hAnsi="Times New Roman" w:cs="Times New Roman"/>
                <w:kern w:val="2"/>
                <w:sz w:val="24"/>
                <w:szCs w:val="24"/>
                <w:lang w:val="kk-KZ"/>
              </w:rPr>
            </w:pPr>
            <w:r w:rsidRPr="00B14367">
              <w:rPr>
                <w:rFonts w:ascii="Times New Roman" w:hAnsi="Times New Roman" w:cs="Times New Roman"/>
                <w:kern w:val="2"/>
                <w:sz w:val="24"/>
                <w:szCs w:val="24"/>
                <w:lang w:val="kk-KZ"/>
              </w:rPr>
              <w:t>6</w:t>
            </w:r>
          </w:p>
        </w:tc>
        <w:tc>
          <w:tcPr>
            <w:tcW w:w="849" w:type="dxa"/>
            <w:shd w:val="clear" w:color="auto" w:fill="FFFFFF"/>
          </w:tcPr>
          <w:p w14:paraId="64F7C48B" w14:textId="4E4C8CAB" w:rsidR="00935941" w:rsidRPr="00B14367" w:rsidRDefault="00935941" w:rsidP="00935941">
            <w:pPr>
              <w:jc w:val="center"/>
              <w:rPr>
                <w:rFonts w:ascii="Times New Roman" w:hAnsi="Times New Roman" w:cs="Times New Roman"/>
                <w:kern w:val="2"/>
                <w:sz w:val="24"/>
                <w:szCs w:val="24"/>
                <w:lang w:val="kk-KZ"/>
              </w:rPr>
            </w:pPr>
            <w:r w:rsidRPr="00B14367">
              <w:rPr>
                <w:rFonts w:ascii="Times New Roman" w:hAnsi="Times New Roman" w:cs="Times New Roman"/>
                <w:kern w:val="2"/>
                <w:sz w:val="24"/>
                <w:szCs w:val="24"/>
                <w:lang w:val="kk-KZ"/>
              </w:rPr>
              <w:t>7</w:t>
            </w:r>
          </w:p>
        </w:tc>
        <w:tc>
          <w:tcPr>
            <w:tcW w:w="850" w:type="dxa"/>
            <w:shd w:val="clear" w:color="auto" w:fill="FFFFFF"/>
          </w:tcPr>
          <w:p w14:paraId="103BEF60" w14:textId="76E74E65" w:rsidR="00935941" w:rsidRPr="00B14367" w:rsidRDefault="00935941" w:rsidP="00935941">
            <w:pPr>
              <w:jc w:val="center"/>
              <w:rPr>
                <w:rFonts w:ascii="Times New Roman" w:hAnsi="Times New Roman" w:cs="Times New Roman"/>
                <w:kern w:val="2"/>
                <w:sz w:val="24"/>
                <w:szCs w:val="24"/>
                <w:lang w:val="kk-KZ"/>
              </w:rPr>
            </w:pPr>
            <w:r w:rsidRPr="00B14367">
              <w:rPr>
                <w:rFonts w:ascii="Times New Roman" w:hAnsi="Times New Roman" w:cs="Times New Roman"/>
                <w:kern w:val="2"/>
                <w:sz w:val="24"/>
                <w:szCs w:val="24"/>
                <w:lang w:val="kk-KZ"/>
              </w:rPr>
              <w:t>8</w:t>
            </w:r>
          </w:p>
        </w:tc>
        <w:tc>
          <w:tcPr>
            <w:tcW w:w="849" w:type="dxa"/>
            <w:shd w:val="clear" w:color="auto" w:fill="FFFFFF"/>
          </w:tcPr>
          <w:p w14:paraId="665AF869" w14:textId="6322320D" w:rsidR="00935941" w:rsidRPr="00B14367" w:rsidRDefault="00935941" w:rsidP="00935941">
            <w:pPr>
              <w:jc w:val="center"/>
              <w:rPr>
                <w:rFonts w:ascii="Times New Roman" w:hAnsi="Times New Roman" w:cs="Times New Roman"/>
                <w:kern w:val="2"/>
                <w:sz w:val="24"/>
                <w:szCs w:val="24"/>
                <w:lang w:val="kk-KZ"/>
              </w:rPr>
            </w:pPr>
            <w:r w:rsidRPr="00B14367">
              <w:rPr>
                <w:rFonts w:ascii="Times New Roman" w:hAnsi="Times New Roman" w:cs="Times New Roman"/>
                <w:kern w:val="2"/>
                <w:sz w:val="24"/>
                <w:szCs w:val="24"/>
                <w:lang w:val="kk-KZ"/>
              </w:rPr>
              <w:t>9</w:t>
            </w:r>
          </w:p>
        </w:tc>
      </w:tr>
      <w:tr w:rsidR="00935941" w14:paraId="0CD348EC" w14:textId="77777777" w:rsidTr="00173709">
        <w:tc>
          <w:tcPr>
            <w:tcW w:w="2534" w:type="dxa"/>
            <w:shd w:val="clear" w:color="auto" w:fill="FFFFFF"/>
            <w:vAlign w:val="bottom"/>
          </w:tcPr>
          <w:p w14:paraId="08BDEAAE" w14:textId="7FE53BA4" w:rsidR="00935941" w:rsidRPr="00B14367" w:rsidRDefault="00935941" w:rsidP="00935941">
            <w:pPr>
              <w:rPr>
                <w:rFonts w:ascii="Times New Roman" w:hAnsi="Times New Roman" w:cs="Times New Roman"/>
                <w:kern w:val="2"/>
                <w:sz w:val="24"/>
                <w:szCs w:val="24"/>
                <w:lang w:val="kk-KZ"/>
              </w:rPr>
            </w:pPr>
            <w:r w:rsidRPr="00B14367">
              <w:rPr>
                <w:rFonts w:ascii="Times New Roman" w:hAnsi="Times New Roman" w:cs="Times New Roman"/>
                <w:sz w:val="24"/>
                <w:szCs w:val="24"/>
                <w:lang w:val="kk-KZ"/>
              </w:rPr>
              <w:t>Қазақстан Республикасы</w:t>
            </w:r>
          </w:p>
        </w:tc>
        <w:tc>
          <w:tcPr>
            <w:tcW w:w="848" w:type="dxa"/>
            <w:shd w:val="clear" w:color="auto" w:fill="FFFFFF"/>
            <w:vAlign w:val="bottom"/>
          </w:tcPr>
          <w:p w14:paraId="78E0CAEE" w14:textId="182DF8BE" w:rsidR="00935941" w:rsidRPr="00B14367" w:rsidRDefault="00935941" w:rsidP="00935941">
            <w:pPr>
              <w:jc w:val="right"/>
              <w:rPr>
                <w:rFonts w:ascii="Times New Roman" w:hAnsi="Times New Roman" w:cs="Times New Roman"/>
                <w:kern w:val="2"/>
                <w:sz w:val="24"/>
                <w:szCs w:val="24"/>
              </w:rPr>
            </w:pPr>
            <w:r w:rsidRPr="00B14367">
              <w:rPr>
                <w:rFonts w:ascii="Times New Roman" w:hAnsi="Times New Roman" w:cs="Times New Roman"/>
                <w:sz w:val="24"/>
                <w:szCs w:val="24"/>
              </w:rPr>
              <w:t>98,9</w:t>
            </w:r>
          </w:p>
        </w:tc>
        <w:tc>
          <w:tcPr>
            <w:tcW w:w="1008" w:type="dxa"/>
            <w:shd w:val="clear" w:color="auto" w:fill="FFFFFF"/>
            <w:vAlign w:val="bottom"/>
          </w:tcPr>
          <w:p w14:paraId="62D615BA" w14:textId="36AC55BC" w:rsidR="00935941" w:rsidRPr="00B14367" w:rsidRDefault="00935941" w:rsidP="00935941">
            <w:pPr>
              <w:jc w:val="right"/>
              <w:rPr>
                <w:rFonts w:ascii="Times New Roman" w:hAnsi="Times New Roman" w:cs="Times New Roman"/>
                <w:kern w:val="2"/>
                <w:sz w:val="24"/>
                <w:szCs w:val="24"/>
              </w:rPr>
            </w:pPr>
            <w:r w:rsidRPr="00B14367">
              <w:rPr>
                <w:rFonts w:ascii="Times New Roman" w:hAnsi="Times New Roman" w:cs="Times New Roman"/>
                <w:sz w:val="24"/>
                <w:szCs w:val="24"/>
              </w:rPr>
              <w:t>109,4</w:t>
            </w:r>
          </w:p>
        </w:tc>
        <w:tc>
          <w:tcPr>
            <w:tcW w:w="850" w:type="dxa"/>
            <w:shd w:val="clear" w:color="auto" w:fill="FFFFFF"/>
            <w:vAlign w:val="bottom"/>
          </w:tcPr>
          <w:p w14:paraId="4A0C77C8" w14:textId="0C61D66E" w:rsidR="00935941" w:rsidRPr="00B14367" w:rsidRDefault="00935941" w:rsidP="00935941">
            <w:pPr>
              <w:jc w:val="right"/>
              <w:rPr>
                <w:rFonts w:ascii="Times New Roman" w:hAnsi="Times New Roman" w:cs="Times New Roman"/>
                <w:kern w:val="2"/>
                <w:sz w:val="24"/>
                <w:szCs w:val="24"/>
              </w:rPr>
            </w:pPr>
            <w:r w:rsidRPr="00B14367">
              <w:rPr>
                <w:rFonts w:ascii="Times New Roman" w:hAnsi="Times New Roman" w:cs="Times New Roman"/>
                <w:sz w:val="24"/>
                <w:szCs w:val="24"/>
              </w:rPr>
              <w:t>104,4</w:t>
            </w:r>
          </w:p>
        </w:tc>
        <w:tc>
          <w:tcPr>
            <w:tcW w:w="970" w:type="dxa"/>
            <w:shd w:val="clear" w:color="auto" w:fill="FFFFFF"/>
            <w:vAlign w:val="bottom"/>
          </w:tcPr>
          <w:p w14:paraId="5B5C0D1F" w14:textId="206BF83B" w:rsidR="00935941" w:rsidRPr="00B14367" w:rsidRDefault="00935941" w:rsidP="00935941">
            <w:pPr>
              <w:jc w:val="right"/>
              <w:rPr>
                <w:rFonts w:ascii="Times New Roman" w:hAnsi="Times New Roman" w:cs="Times New Roman"/>
                <w:kern w:val="2"/>
                <w:sz w:val="24"/>
                <w:szCs w:val="24"/>
                <w:lang w:val="kk-KZ"/>
              </w:rPr>
            </w:pPr>
            <w:r w:rsidRPr="00B14367">
              <w:rPr>
                <w:rFonts w:ascii="Times New Roman" w:hAnsi="Times New Roman" w:cs="Times New Roman"/>
                <w:sz w:val="24"/>
                <w:szCs w:val="24"/>
              </w:rPr>
              <w:t>105,7</w:t>
            </w:r>
          </w:p>
        </w:tc>
        <w:tc>
          <w:tcPr>
            <w:tcW w:w="876" w:type="dxa"/>
            <w:shd w:val="clear" w:color="auto" w:fill="FFFFFF"/>
            <w:vAlign w:val="bottom"/>
          </w:tcPr>
          <w:p w14:paraId="75703374" w14:textId="691EA0BC" w:rsidR="00935941" w:rsidRPr="00B14367" w:rsidRDefault="00935941" w:rsidP="00935941">
            <w:pPr>
              <w:jc w:val="right"/>
              <w:rPr>
                <w:rFonts w:ascii="Times New Roman" w:hAnsi="Times New Roman" w:cs="Times New Roman"/>
                <w:kern w:val="2"/>
                <w:sz w:val="24"/>
                <w:szCs w:val="24"/>
                <w:lang w:val="kk-KZ"/>
              </w:rPr>
            </w:pPr>
            <w:r w:rsidRPr="00B14367">
              <w:rPr>
                <w:rFonts w:ascii="Times New Roman" w:hAnsi="Times New Roman" w:cs="Times New Roman"/>
                <w:sz w:val="24"/>
                <w:szCs w:val="24"/>
              </w:rPr>
              <w:t>122,1</w:t>
            </w:r>
          </w:p>
        </w:tc>
        <w:tc>
          <w:tcPr>
            <w:tcW w:w="849" w:type="dxa"/>
            <w:shd w:val="clear" w:color="auto" w:fill="FFFFFF"/>
            <w:vAlign w:val="bottom"/>
          </w:tcPr>
          <w:p w14:paraId="6C72D722" w14:textId="57093A11" w:rsidR="00935941" w:rsidRPr="00B14367" w:rsidRDefault="00935941" w:rsidP="00935941">
            <w:pPr>
              <w:jc w:val="right"/>
              <w:rPr>
                <w:rFonts w:ascii="Times New Roman" w:hAnsi="Times New Roman" w:cs="Times New Roman"/>
                <w:kern w:val="2"/>
                <w:sz w:val="24"/>
                <w:szCs w:val="24"/>
                <w:lang w:val="kk-KZ"/>
              </w:rPr>
            </w:pPr>
            <w:r w:rsidRPr="00B14367">
              <w:rPr>
                <w:rFonts w:ascii="Times New Roman" w:hAnsi="Times New Roman" w:cs="Times New Roman"/>
                <w:sz w:val="24"/>
                <w:szCs w:val="24"/>
              </w:rPr>
              <w:t>129,8</w:t>
            </w:r>
          </w:p>
        </w:tc>
        <w:tc>
          <w:tcPr>
            <w:tcW w:w="850" w:type="dxa"/>
            <w:shd w:val="clear" w:color="auto" w:fill="FFFFFF"/>
          </w:tcPr>
          <w:p w14:paraId="353A6961" w14:textId="77777777" w:rsidR="0041030C" w:rsidRDefault="0041030C" w:rsidP="00935941">
            <w:pPr>
              <w:jc w:val="right"/>
              <w:rPr>
                <w:rFonts w:ascii="Times New Roman" w:hAnsi="Times New Roman" w:cs="Times New Roman"/>
                <w:sz w:val="24"/>
                <w:szCs w:val="24"/>
              </w:rPr>
            </w:pPr>
          </w:p>
          <w:p w14:paraId="0CB42612" w14:textId="436282A2" w:rsidR="00935941" w:rsidRPr="00B14367" w:rsidRDefault="00935941" w:rsidP="00935941">
            <w:pPr>
              <w:jc w:val="right"/>
              <w:rPr>
                <w:rFonts w:ascii="Times New Roman" w:hAnsi="Times New Roman" w:cs="Times New Roman"/>
                <w:kern w:val="2"/>
                <w:sz w:val="24"/>
                <w:szCs w:val="24"/>
                <w:lang w:val="kk-KZ"/>
              </w:rPr>
            </w:pPr>
            <w:r w:rsidRPr="00B14367">
              <w:rPr>
                <w:rFonts w:ascii="Times New Roman" w:hAnsi="Times New Roman" w:cs="Times New Roman"/>
                <w:sz w:val="24"/>
                <w:szCs w:val="24"/>
              </w:rPr>
              <w:t>178,6</w:t>
            </w:r>
          </w:p>
        </w:tc>
        <w:tc>
          <w:tcPr>
            <w:tcW w:w="849" w:type="dxa"/>
            <w:shd w:val="clear" w:color="auto" w:fill="FFFFFF"/>
          </w:tcPr>
          <w:p w14:paraId="5F62F5C8" w14:textId="77777777" w:rsidR="0041030C" w:rsidRDefault="0041030C" w:rsidP="00935941">
            <w:pPr>
              <w:jc w:val="right"/>
              <w:rPr>
                <w:rFonts w:ascii="Times New Roman" w:hAnsi="Times New Roman" w:cs="Times New Roman"/>
                <w:color w:val="000000"/>
                <w:sz w:val="24"/>
                <w:szCs w:val="24"/>
              </w:rPr>
            </w:pPr>
          </w:p>
          <w:p w14:paraId="7625379C" w14:textId="73675CE0" w:rsidR="00935941" w:rsidRPr="00B14367" w:rsidRDefault="00935941" w:rsidP="00935941">
            <w:pPr>
              <w:jc w:val="right"/>
              <w:rPr>
                <w:rFonts w:ascii="Times New Roman" w:hAnsi="Times New Roman" w:cs="Times New Roman"/>
                <w:kern w:val="2"/>
                <w:sz w:val="24"/>
                <w:szCs w:val="24"/>
                <w:lang w:val="kk-KZ"/>
              </w:rPr>
            </w:pPr>
            <w:r w:rsidRPr="00B14367">
              <w:rPr>
                <w:rFonts w:ascii="Times New Roman" w:hAnsi="Times New Roman" w:cs="Times New Roman"/>
                <w:color w:val="000000"/>
                <w:sz w:val="24"/>
                <w:szCs w:val="24"/>
              </w:rPr>
              <w:t>182,3</w:t>
            </w:r>
          </w:p>
        </w:tc>
      </w:tr>
      <w:tr w:rsidR="00935941" w14:paraId="4995D73A" w14:textId="77777777" w:rsidTr="00173709">
        <w:tc>
          <w:tcPr>
            <w:tcW w:w="2534" w:type="dxa"/>
            <w:shd w:val="clear" w:color="auto" w:fill="FFFFFF"/>
            <w:vAlign w:val="bottom"/>
          </w:tcPr>
          <w:p w14:paraId="619E7C87" w14:textId="2F4AA839" w:rsidR="00935941" w:rsidRPr="00B14367" w:rsidRDefault="00935941" w:rsidP="00935941">
            <w:pPr>
              <w:rPr>
                <w:rFonts w:ascii="Times New Roman" w:hAnsi="Times New Roman" w:cs="Times New Roman"/>
                <w:sz w:val="24"/>
                <w:szCs w:val="24"/>
                <w:lang w:val="kk-KZ"/>
              </w:rPr>
            </w:pPr>
            <w:r w:rsidRPr="00B14367">
              <w:rPr>
                <w:rFonts w:ascii="Times New Roman" w:hAnsi="Times New Roman" w:cs="Times New Roman"/>
                <w:sz w:val="24"/>
                <w:szCs w:val="24"/>
              </w:rPr>
              <w:t>Акмол</w:t>
            </w:r>
            <w:r w:rsidRPr="00B14367">
              <w:rPr>
                <w:rFonts w:ascii="Times New Roman" w:hAnsi="Times New Roman" w:cs="Times New Roman"/>
                <w:sz w:val="24"/>
                <w:szCs w:val="24"/>
                <w:lang w:val="kk-KZ"/>
              </w:rPr>
              <w:t>а облысы</w:t>
            </w:r>
          </w:p>
        </w:tc>
        <w:tc>
          <w:tcPr>
            <w:tcW w:w="848" w:type="dxa"/>
            <w:shd w:val="clear" w:color="auto" w:fill="FFFFFF"/>
            <w:vAlign w:val="bottom"/>
          </w:tcPr>
          <w:p w14:paraId="181C3EEE" w14:textId="5E244E6C" w:rsidR="00935941" w:rsidRPr="00B14367" w:rsidRDefault="00935941" w:rsidP="00935941">
            <w:pPr>
              <w:jc w:val="right"/>
              <w:rPr>
                <w:rFonts w:ascii="Times New Roman" w:hAnsi="Times New Roman" w:cs="Times New Roman"/>
                <w:sz w:val="24"/>
                <w:szCs w:val="24"/>
                <w:lang w:val="kk-KZ"/>
              </w:rPr>
            </w:pPr>
            <w:r w:rsidRPr="00B14367">
              <w:rPr>
                <w:rFonts w:ascii="Times New Roman" w:hAnsi="Times New Roman" w:cs="Times New Roman"/>
                <w:sz w:val="24"/>
                <w:szCs w:val="24"/>
              </w:rPr>
              <w:t>87,4</w:t>
            </w:r>
          </w:p>
        </w:tc>
        <w:tc>
          <w:tcPr>
            <w:tcW w:w="1008" w:type="dxa"/>
            <w:shd w:val="clear" w:color="auto" w:fill="FFFFFF"/>
            <w:vAlign w:val="bottom"/>
          </w:tcPr>
          <w:p w14:paraId="0EA6FBEB" w14:textId="31E17C85" w:rsidR="00935941" w:rsidRPr="00B14367" w:rsidRDefault="00935941" w:rsidP="00935941">
            <w:pPr>
              <w:jc w:val="right"/>
              <w:rPr>
                <w:rFonts w:ascii="Times New Roman" w:hAnsi="Times New Roman" w:cs="Times New Roman"/>
                <w:sz w:val="24"/>
                <w:szCs w:val="24"/>
                <w:lang w:val="kk-KZ"/>
              </w:rPr>
            </w:pPr>
            <w:r w:rsidRPr="00B14367">
              <w:rPr>
                <w:rFonts w:ascii="Times New Roman" w:hAnsi="Times New Roman" w:cs="Times New Roman"/>
                <w:sz w:val="24"/>
                <w:szCs w:val="24"/>
              </w:rPr>
              <w:t>99,3</w:t>
            </w:r>
          </w:p>
        </w:tc>
        <w:tc>
          <w:tcPr>
            <w:tcW w:w="850" w:type="dxa"/>
            <w:shd w:val="clear" w:color="auto" w:fill="FFFFFF"/>
            <w:vAlign w:val="bottom"/>
          </w:tcPr>
          <w:p w14:paraId="371B167A" w14:textId="3272DAC0" w:rsidR="00935941" w:rsidRPr="00B14367" w:rsidRDefault="00935941" w:rsidP="00935941">
            <w:pPr>
              <w:jc w:val="right"/>
              <w:rPr>
                <w:rFonts w:ascii="Times New Roman" w:hAnsi="Times New Roman" w:cs="Times New Roman"/>
                <w:sz w:val="24"/>
                <w:szCs w:val="24"/>
                <w:lang w:val="kk-KZ"/>
              </w:rPr>
            </w:pPr>
            <w:r w:rsidRPr="00B14367">
              <w:rPr>
                <w:rFonts w:ascii="Times New Roman" w:hAnsi="Times New Roman" w:cs="Times New Roman"/>
                <w:sz w:val="24"/>
                <w:szCs w:val="24"/>
              </w:rPr>
              <w:t>121,8</w:t>
            </w:r>
          </w:p>
        </w:tc>
        <w:tc>
          <w:tcPr>
            <w:tcW w:w="970" w:type="dxa"/>
            <w:shd w:val="clear" w:color="auto" w:fill="FFFFFF"/>
            <w:vAlign w:val="bottom"/>
          </w:tcPr>
          <w:p w14:paraId="253A1153" w14:textId="7B3EC8D2" w:rsidR="00935941" w:rsidRPr="00B14367" w:rsidRDefault="00935941" w:rsidP="00935941">
            <w:pPr>
              <w:jc w:val="right"/>
              <w:rPr>
                <w:rFonts w:ascii="Times New Roman" w:hAnsi="Times New Roman" w:cs="Times New Roman"/>
                <w:sz w:val="24"/>
                <w:szCs w:val="24"/>
                <w:lang w:val="kk-KZ"/>
              </w:rPr>
            </w:pPr>
            <w:r w:rsidRPr="00B14367">
              <w:rPr>
                <w:rFonts w:ascii="Times New Roman" w:hAnsi="Times New Roman" w:cs="Times New Roman"/>
                <w:sz w:val="24"/>
                <w:szCs w:val="24"/>
              </w:rPr>
              <w:t>119,7</w:t>
            </w:r>
          </w:p>
        </w:tc>
        <w:tc>
          <w:tcPr>
            <w:tcW w:w="876" w:type="dxa"/>
            <w:shd w:val="clear" w:color="auto" w:fill="FFFFFF"/>
            <w:vAlign w:val="bottom"/>
          </w:tcPr>
          <w:p w14:paraId="3FB7702C" w14:textId="32AB0EA9" w:rsidR="00935941" w:rsidRPr="00B14367" w:rsidRDefault="00935941" w:rsidP="00935941">
            <w:pPr>
              <w:jc w:val="right"/>
              <w:rPr>
                <w:rFonts w:ascii="Times New Roman" w:hAnsi="Times New Roman" w:cs="Times New Roman"/>
                <w:sz w:val="24"/>
                <w:szCs w:val="24"/>
                <w:lang w:val="kk-KZ"/>
              </w:rPr>
            </w:pPr>
            <w:r w:rsidRPr="00B14367">
              <w:rPr>
                <w:rFonts w:ascii="Times New Roman" w:hAnsi="Times New Roman" w:cs="Times New Roman"/>
                <w:sz w:val="24"/>
                <w:szCs w:val="24"/>
              </w:rPr>
              <w:t>123,3</w:t>
            </w:r>
          </w:p>
        </w:tc>
        <w:tc>
          <w:tcPr>
            <w:tcW w:w="849" w:type="dxa"/>
            <w:shd w:val="clear" w:color="auto" w:fill="FFFFFF"/>
            <w:vAlign w:val="bottom"/>
          </w:tcPr>
          <w:p w14:paraId="7B572BB6" w14:textId="675E324C" w:rsidR="00935941" w:rsidRPr="00B14367" w:rsidRDefault="00935941" w:rsidP="00935941">
            <w:pPr>
              <w:jc w:val="right"/>
              <w:rPr>
                <w:rFonts w:ascii="Times New Roman" w:hAnsi="Times New Roman" w:cs="Times New Roman"/>
                <w:sz w:val="24"/>
                <w:szCs w:val="24"/>
                <w:lang w:val="kk-KZ"/>
              </w:rPr>
            </w:pPr>
            <w:r w:rsidRPr="00B14367">
              <w:rPr>
                <w:rFonts w:ascii="Times New Roman" w:hAnsi="Times New Roman" w:cs="Times New Roman"/>
                <w:sz w:val="24"/>
                <w:szCs w:val="24"/>
              </w:rPr>
              <w:t>126,4</w:t>
            </w:r>
          </w:p>
        </w:tc>
        <w:tc>
          <w:tcPr>
            <w:tcW w:w="850" w:type="dxa"/>
            <w:shd w:val="clear" w:color="auto" w:fill="FFFFFF"/>
          </w:tcPr>
          <w:p w14:paraId="5A34DC40" w14:textId="23BC83B3" w:rsidR="00935941" w:rsidRPr="00B14367" w:rsidRDefault="00935941" w:rsidP="00935941">
            <w:pPr>
              <w:jc w:val="right"/>
              <w:rPr>
                <w:rFonts w:ascii="Times New Roman" w:hAnsi="Times New Roman" w:cs="Times New Roman"/>
                <w:sz w:val="24"/>
                <w:szCs w:val="24"/>
                <w:lang w:val="kk-KZ"/>
              </w:rPr>
            </w:pPr>
            <w:r w:rsidRPr="00B14367">
              <w:rPr>
                <w:rFonts w:ascii="Times New Roman" w:hAnsi="Times New Roman" w:cs="Times New Roman"/>
                <w:sz w:val="24"/>
                <w:szCs w:val="24"/>
                <w:lang w:val="en-US"/>
              </w:rPr>
              <w:t>147,5</w:t>
            </w:r>
          </w:p>
        </w:tc>
        <w:tc>
          <w:tcPr>
            <w:tcW w:w="849" w:type="dxa"/>
            <w:shd w:val="clear" w:color="auto" w:fill="FFFFFF"/>
            <w:vAlign w:val="bottom"/>
          </w:tcPr>
          <w:p w14:paraId="38F27C43" w14:textId="121527B2" w:rsidR="00935941" w:rsidRPr="00B14367" w:rsidRDefault="00935941" w:rsidP="00935941">
            <w:pPr>
              <w:jc w:val="right"/>
              <w:rPr>
                <w:rFonts w:ascii="Times New Roman" w:hAnsi="Times New Roman" w:cs="Times New Roman"/>
                <w:sz w:val="24"/>
                <w:szCs w:val="24"/>
                <w:lang w:val="kk-KZ"/>
              </w:rPr>
            </w:pPr>
            <w:r w:rsidRPr="00B14367">
              <w:rPr>
                <w:rFonts w:ascii="Times New Roman" w:hAnsi="Times New Roman" w:cs="Times New Roman"/>
                <w:color w:val="000000"/>
                <w:sz w:val="24"/>
                <w:szCs w:val="24"/>
              </w:rPr>
              <w:t>164,7</w:t>
            </w:r>
          </w:p>
        </w:tc>
      </w:tr>
      <w:tr w:rsidR="00935941" w14:paraId="58BB50AF" w14:textId="77777777" w:rsidTr="00173709">
        <w:tc>
          <w:tcPr>
            <w:tcW w:w="2534" w:type="dxa"/>
            <w:shd w:val="clear" w:color="auto" w:fill="FFFFFF"/>
            <w:vAlign w:val="bottom"/>
          </w:tcPr>
          <w:p w14:paraId="146EB174" w14:textId="50A09DF2" w:rsidR="00935941" w:rsidRPr="00B14367" w:rsidRDefault="00935941" w:rsidP="00935941">
            <w:pPr>
              <w:rPr>
                <w:rFonts w:ascii="Times New Roman" w:hAnsi="Times New Roman" w:cs="Times New Roman"/>
                <w:sz w:val="24"/>
                <w:szCs w:val="24"/>
                <w:lang w:val="kk-KZ"/>
              </w:rPr>
            </w:pPr>
            <w:r w:rsidRPr="00B14367">
              <w:rPr>
                <w:rFonts w:ascii="Times New Roman" w:hAnsi="Times New Roman" w:cs="Times New Roman"/>
                <w:sz w:val="24"/>
                <w:szCs w:val="24"/>
              </w:rPr>
              <w:t>Акт</w:t>
            </w:r>
            <w:r w:rsidRPr="00B14367">
              <w:rPr>
                <w:rFonts w:ascii="Times New Roman" w:hAnsi="Times New Roman" w:cs="Times New Roman"/>
                <w:sz w:val="24"/>
                <w:szCs w:val="24"/>
                <w:lang w:val="kk-KZ"/>
              </w:rPr>
              <w:t>өбе</w:t>
            </w:r>
            <w:r w:rsidRPr="00B14367">
              <w:rPr>
                <w:rFonts w:ascii="Times New Roman" w:hAnsi="Times New Roman" w:cs="Times New Roman"/>
                <w:sz w:val="24"/>
                <w:szCs w:val="24"/>
              </w:rPr>
              <w:t xml:space="preserve"> обл</w:t>
            </w:r>
            <w:r w:rsidRPr="00B14367">
              <w:rPr>
                <w:rFonts w:ascii="Times New Roman" w:hAnsi="Times New Roman" w:cs="Times New Roman"/>
                <w:sz w:val="24"/>
                <w:szCs w:val="24"/>
                <w:lang w:val="kk-KZ"/>
              </w:rPr>
              <w:t>ысы</w:t>
            </w:r>
          </w:p>
        </w:tc>
        <w:tc>
          <w:tcPr>
            <w:tcW w:w="848" w:type="dxa"/>
            <w:shd w:val="clear" w:color="auto" w:fill="FFFFFF"/>
            <w:vAlign w:val="bottom"/>
          </w:tcPr>
          <w:p w14:paraId="759A5966" w14:textId="3CD8354A" w:rsidR="00935941" w:rsidRPr="00B14367" w:rsidRDefault="00935941" w:rsidP="00935941">
            <w:pPr>
              <w:jc w:val="right"/>
              <w:rPr>
                <w:rFonts w:ascii="Times New Roman" w:hAnsi="Times New Roman" w:cs="Times New Roman"/>
                <w:sz w:val="24"/>
                <w:szCs w:val="24"/>
                <w:lang w:val="kk-KZ"/>
              </w:rPr>
            </w:pPr>
            <w:r w:rsidRPr="00B14367">
              <w:rPr>
                <w:rFonts w:ascii="Times New Roman" w:hAnsi="Times New Roman" w:cs="Times New Roman"/>
                <w:sz w:val="24"/>
                <w:szCs w:val="24"/>
              </w:rPr>
              <w:t>80,0</w:t>
            </w:r>
          </w:p>
        </w:tc>
        <w:tc>
          <w:tcPr>
            <w:tcW w:w="1008" w:type="dxa"/>
            <w:shd w:val="clear" w:color="auto" w:fill="FFFFFF"/>
            <w:vAlign w:val="bottom"/>
          </w:tcPr>
          <w:p w14:paraId="3D6488FA" w14:textId="4D8132B2" w:rsidR="00935941" w:rsidRPr="00B14367" w:rsidRDefault="00935941" w:rsidP="00935941">
            <w:pPr>
              <w:jc w:val="right"/>
              <w:rPr>
                <w:rFonts w:ascii="Times New Roman" w:hAnsi="Times New Roman" w:cs="Times New Roman"/>
                <w:sz w:val="24"/>
                <w:szCs w:val="24"/>
                <w:lang w:val="kk-KZ"/>
              </w:rPr>
            </w:pPr>
            <w:r w:rsidRPr="00B14367">
              <w:rPr>
                <w:rFonts w:ascii="Times New Roman" w:hAnsi="Times New Roman" w:cs="Times New Roman"/>
                <w:sz w:val="24"/>
                <w:szCs w:val="24"/>
              </w:rPr>
              <w:t>85,2</w:t>
            </w:r>
          </w:p>
        </w:tc>
        <w:tc>
          <w:tcPr>
            <w:tcW w:w="850" w:type="dxa"/>
            <w:shd w:val="clear" w:color="auto" w:fill="FFFFFF"/>
            <w:vAlign w:val="bottom"/>
          </w:tcPr>
          <w:p w14:paraId="54E7C073" w14:textId="7082B632" w:rsidR="00935941" w:rsidRPr="00B14367" w:rsidRDefault="00935941" w:rsidP="00935941">
            <w:pPr>
              <w:jc w:val="right"/>
              <w:rPr>
                <w:rFonts w:ascii="Times New Roman" w:hAnsi="Times New Roman" w:cs="Times New Roman"/>
                <w:sz w:val="24"/>
                <w:szCs w:val="24"/>
                <w:lang w:val="kk-KZ"/>
              </w:rPr>
            </w:pPr>
            <w:r w:rsidRPr="00B14367">
              <w:rPr>
                <w:rFonts w:ascii="Times New Roman" w:hAnsi="Times New Roman" w:cs="Times New Roman"/>
                <w:sz w:val="24"/>
                <w:szCs w:val="24"/>
              </w:rPr>
              <w:t>85,4</w:t>
            </w:r>
          </w:p>
        </w:tc>
        <w:tc>
          <w:tcPr>
            <w:tcW w:w="970" w:type="dxa"/>
            <w:shd w:val="clear" w:color="auto" w:fill="FFFFFF"/>
            <w:vAlign w:val="bottom"/>
          </w:tcPr>
          <w:p w14:paraId="59CEEF9D" w14:textId="61948CB4" w:rsidR="00935941" w:rsidRPr="00B14367" w:rsidRDefault="00935941" w:rsidP="00935941">
            <w:pPr>
              <w:jc w:val="right"/>
              <w:rPr>
                <w:rFonts w:ascii="Times New Roman" w:hAnsi="Times New Roman" w:cs="Times New Roman"/>
                <w:sz w:val="24"/>
                <w:szCs w:val="24"/>
                <w:lang w:val="kk-KZ"/>
              </w:rPr>
            </w:pPr>
            <w:r w:rsidRPr="00B14367">
              <w:rPr>
                <w:rFonts w:ascii="Times New Roman" w:hAnsi="Times New Roman" w:cs="Times New Roman"/>
                <w:sz w:val="24"/>
                <w:szCs w:val="24"/>
              </w:rPr>
              <w:t>83,6</w:t>
            </w:r>
          </w:p>
        </w:tc>
        <w:tc>
          <w:tcPr>
            <w:tcW w:w="876" w:type="dxa"/>
            <w:shd w:val="clear" w:color="auto" w:fill="FFFFFF"/>
            <w:vAlign w:val="bottom"/>
          </w:tcPr>
          <w:p w14:paraId="72CB5331" w14:textId="1AE6CF00" w:rsidR="00935941" w:rsidRPr="00B14367" w:rsidRDefault="00935941" w:rsidP="00935941">
            <w:pPr>
              <w:jc w:val="right"/>
              <w:rPr>
                <w:rFonts w:ascii="Times New Roman" w:hAnsi="Times New Roman" w:cs="Times New Roman"/>
                <w:sz w:val="24"/>
                <w:szCs w:val="24"/>
                <w:lang w:val="kk-KZ"/>
              </w:rPr>
            </w:pPr>
            <w:r w:rsidRPr="00B14367">
              <w:rPr>
                <w:rFonts w:ascii="Times New Roman" w:hAnsi="Times New Roman" w:cs="Times New Roman"/>
                <w:sz w:val="24"/>
                <w:szCs w:val="24"/>
              </w:rPr>
              <w:t>90,9</w:t>
            </w:r>
          </w:p>
        </w:tc>
        <w:tc>
          <w:tcPr>
            <w:tcW w:w="849" w:type="dxa"/>
            <w:shd w:val="clear" w:color="auto" w:fill="FFFFFF"/>
            <w:vAlign w:val="bottom"/>
          </w:tcPr>
          <w:p w14:paraId="7D4373FC" w14:textId="23A00546" w:rsidR="00935941" w:rsidRPr="00B14367" w:rsidRDefault="00935941" w:rsidP="00935941">
            <w:pPr>
              <w:jc w:val="right"/>
              <w:rPr>
                <w:rFonts w:ascii="Times New Roman" w:hAnsi="Times New Roman" w:cs="Times New Roman"/>
                <w:sz w:val="24"/>
                <w:szCs w:val="24"/>
                <w:lang w:val="kk-KZ"/>
              </w:rPr>
            </w:pPr>
            <w:r w:rsidRPr="00B14367">
              <w:rPr>
                <w:rFonts w:ascii="Times New Roman" w:hAnsi="Times New Roman" w:cs="Times New Roman"/>
                <w:sz w:val="24"/>
                <w:szCs w:val="24"/>
              </w:rPr>
              <w:t>90,0</w:t>
            </w:r>
          </w:p>
        </w:tc>
        <w:tc>
          <w:tcPr>
            <w:tcW w:w="850" w:type="dxa"/>
            <w:shd w:val="clear" w:color="auto" w:fill="FFFFFF"/>
          </w:tcPr>
          <w:p w14:paraId="1FC58E0C" w14:textId="4CF712D7" w:rsidR="00935941" w:rsidRPr="00B14367" w:rsidRDefault="00935941" w:rsidP="00935941">
            <w:pPr>
              <w:jc w:val="right"/>
              <w:rPr>
                <w:rFonts w:ascii="Times New Roman" w:hAnsi="Times New Roman" w:cs="Times New Roman"/>
                <w:sz w:val="24"/>
                <w:szCs w:val="24"/>
                <w:lang w:val="kk-KZ"/>
              </w:rPr>
            </w:pPr>
            <w:r w:rsidRPr="00B14367">
              <w:rPr>
                <w:rFonts w:ascii="Times New Roman" w:hAnsi="Times New Roman" w:cs="Times New Roman"/>
                <w:sz w:val="24"/>
                <w:szCs w:val="24"/>
              </w:rPr>
              <w:t>133,9</w:t>
            </w:r>
          </w:p>
        </w:tc>
        <w:tc>
          <w:tcPr>
            <w:tcW w:w="849" w:type="dxa"/>
            <w:shd w:val="clear" w:color="auto" w:fill="FFFFFF"/>
            <w:vAlign w:val="bottom"/>
          </w:tcPr>
          <w:p w14:paraId="78E733CE" w14:textId="3D9A95BA" w:rsidR="00935941" w:rsidRPr="00B14367" w:rsidRDefault="00935941" w:rsidP="00935941">
            <w:pPr>
              <w:jc w:val="right"/>
              <w:rPr>
                <w:rFonts w:ascii="Times New Roman" w:hAnsi="Times New Roman" w:cs="Times New Roman"/>
                <w:sz w:val="24"/>
                <w:szCs w:val="24"/>
                <w:lang w:val="kk-KZ"/>
              </w:rPr>
            </w:pPr>
            <w:r w:rsidRPr="00B14367">
              <w:rPr>
                <w:rFonts w:ascii="Times New Roman" w:hAnsi="Times New Roman" w:cs="Times New Roman"/>
                <w:color w:val="000000"/>
                <w:sz w:val="24"/>
                <w:szCs w:val="24"/>
              </w:rPr>
              <w:t>123,1</w:t>
            </w:r>
          </w:p>
        </w:tc>
      </w:tr>
      <w:tr w:rsidR="00935941" w14:paraId="0977854A" w14:textId="77777777" w:rsidTr="00173709">
        <w:tc>
          <w:tcPr>
            <w:tcW w:w="2534" w:type="dxa"/>
            <w:shd w:val="clear" w:color="auto" w:fill="FFFFFF"/>
            <w:vAlign w:val="bottom"/>
          </w:tcPr>
          <w:p w14:paraId="25132450" w14:textId="6E6ECF51" w:rsidR="00935941" w:rsidRPr="00B14367" w:rsidRDefault="00935941" w:rsidP="00935941">
            <w:pPr>
              <w:rPr>
                <w:rFonts w:ascii="Times New Roman" w:hAnsi="Times New Roman" w:cs="Times New Roman"/>
                <w:sz w:val="24"/>
                <w:szCs w:val="24"/>
                <w:lang w:val="kk-KZ"/>
              </w:rPr>
            </w:pPr>
            <w:r w:rsidRPr="00B14367">
              <w:rPr>
                <w:rFonts w:ascii="Times New Roman" w:hAnsi="Times New Roman" w:cs="Times New Roman"/>
                <w:sz w:val="24"/>
                <w:szCs w:val="24"/>
              </w:rPr>
              <w:t>Алмат</w:t>
            </w:r>
            <w:r w:rsidRPr="00B14367">
              <w:rPr>
                <w:rFonts w:ascii="Times New Roman" w:hAnsi="Times New Roman" w:cs="Times New Roman"/>
                <w:sz w:val="24"/>
                <w:szCs w:val="24"/>
                <w:lang w:val="kk-KZ"/>
              </w:rPr>
              <w:t xml:space="preserve">ы </w:t>
            </w:r>
            <w:r w:rsidRPr="00B14367">
              <w:rPr>
                <w:rFonts w:ascii="Times New Roman" w:hAnsi="Times New Roman" w:cs="Times New Roman"/>
                <w:sz w:val="24"/>
                <w:szCs w:val="24"/>
              </w:rPr>
              <w:t>обл</w:t>
            </w:r>
            <w:r w:rsidRPr="00B14367">
              <w:rPr>
                <w:rFonts w:ascii="Times New Roman" w:hAnsi="Times New Roman" w:cs="Times New Roman"/>
                <w:sz w:val="24"/>
                <w:szCs w:val="24"/>
                <w:lang w:val="kk-KZ"/>
              </w:rPr>
              <w:t>ысы</w:t>
            </w:r>
          </w:p>
        </w:tc>
        <w:tc>
          <w:tcPr>
            <w:tcW w:w="848" w:type="dxa"/>
            <w:shd w:val="clear" w:color="auto" w:fill="FFFFFF"/>
            <w:vAlign w:val="bottom"/>
          </w:tcPr>
          <w:p w14:paraId="6A64E9A0" w14:textId="2C1452F5" w:rsidR="00935941" w:rsidRPr="00B14367" w:rsidRDefault="00935941" w:rsidP="00935941">
            <w:pPr>
              <w:jc w:val="right"/>
              <w:rPr>
                <w:rFonts w:ascii="Times New Roman" w:hAnsi="Times New Roman" w:cs="Times New Roman"/>
                <w:sz w:val="24"/>
                <w:szCs w:val="24"/>
                <w:lang w:val="kk-KZ"/>
              </w:rPr>
            </w:pPr>
            <w:r w:rsidRPr="00B14367">
              <w:rPr>
                <w:rFonts w:ascii="Times New Roman" w:hAnsi="Times New Roman" w:cs="Times New Roman"/>
                <w:sz w:val="24"/>
                <w:szCs w:val="24"/>
              </w:rPr>
              <w:t>116,7</w:t>
            </w:r>
          </w:p>
        </w:tc>
        <w:tc>
          <w:tcPr>
            <w:tcW w:w="1008" w:type="dxa"/>
            <w:shd w:val="clear" w:color="auto" w:fill="FFFFFF"/>
            <w:vAlign w:val="bottom"/>
          </w:tcPr>
          <w:p w14:paraId="3C6393CA" w14:textId="22BF56A6" w:rsidR="00935941" w:rsidRPr="00B14367" w:rsidRDefault="00935941" w:rsidP="00935941">
            <w:pPr>
              <w:jc w:val="right"/>
              <w:rPr>
                <w:rFonts w:ascii="Times New Roman" w:hAnsi="Times New Roman" w:cs="Times New Roman"/>
                <w:sz w:val="24"/>
                <w:szCs w:val="24"/>
                <w:lang w:val="kk-KZ"/>
              </w:rPr>
            </w:pPr>
            <w:r w:rsidRPr="00B14367">
              <w:rPr>
                <w:rFonts w:ascii="Times New Roman" w:hAnsi="Times New Roman" w:cs="Times New Roman"/>
                <w:sz w:val="24"/>
                <w:szCs w:val="24"/>
              </w:rPr>
              <w:t>115,4</w:t>
            </w:r>
          </w:p>
        </w:tc>
        <w:tc>
          <w:tcPr>
            <w:tcW w:w="850" w:type="dxa"/>
            <w:shd w:val="clear" w:color="auto" w:fill="FFFFFF"/>
            <w:vAlign w:val="bottom"/>
          </w:tcPr>
          <w:p w14:paraId="53297F1A" w14:textId="216BE963" w:rsidR="00935941" w:rsidRPr="00B14367" w:rsidRDefault="00935941" w:rsidP="00935941">
            <w:pPr>
              <w:jc w:val="right"/>
              <w:rPr>
                <w:rFonts w:ascii="Times New Roman" w:hAnsi="Times New Roman" w:cs="Times New Roman"/>
                <w:sz w:val="24"/>
                <w:szCs w:val="24"/>
                <w:lang w:val="kk-KZ"/>
              </w:rPr>
            </w:pPr>
            <w:r w:rsidRPr="00B14367">
              <w:rPr>
                <w:rFonts w:ascii="Times New Roman" w:hAnsi="Times New Roman" w:cs="Times New Roman"/>
                <w:sz w:val="24"/>
                <w:szCs w:val="24"/>
              </w:rPr>
              <w:t>119,8</w:t>
            </w:r>
          </w:p>
        </w:tc>
        <w:tc>
          <w:tcPr>
            <w:tcW w:w="970" w:type="dxa"/>
            <w:shd w:val="clear" w:color="auto" w:fill="FFFFFF"/>
            <w:vAlign w:val="bottom"/>
          </w:tcPr>
          <w:p w14:paraId="79FDF6A9" w14:textId="43E52E97" w:rsidR="00935941" w:rsidRPr="00B14367" w:rsidRDefault="00935941" w:rsidP="00935941">
            <w:pPr>
              <w:jc w:val="right"/>
              <w:rPr>
                <w:rFonts w:ascii="Times New Roman" w:hAnsi="Times New Roman" w:cs="Times New Roman"/>
                <w:sz w:val="24"/>
                <w:szCs w:val="24"/>
                <w:lang w:val="kk-KZ"/>
              </w:rPr>
            </w:pPr>
            <w:r w:rsidRPr="00B14367">
              <w:rPr>
                <w:rFonts w:ascii="Times New Roman" w:hAnsi="Times New Roman" w:cs="Times New Roman"/>
                <w:sz w:val="24"/>
                <w:szCs w:val="24"/>
              </w:rPr>
              <w:t>131,2</w:t>
            </w:r>
          </w:p>
        </w:tc>
        <w:tc>
          <w:tcPr>
            <w:tcW w:w="876" w:type="dxa"/>
            <w:shd w:val="clear" w:color="auto" w:fill="FFFFFF"/>
            <w:vAlign w:val="bottom"/>
          </w:tcPr>
          <w:p w14:paraId="1EECB904" w14:textId="4A393677" w:rsidR="00935941" w:rsidRPr="00B14367" w:rsidRDefault="00935941" w:rsidP="00935941">
            <w:pPr>
              <w:jc w:val="right"/>
              <w:rPr>
                <w:rFonts w:ascii="Times New Roman" w:hAnsi="Times New Roman" w:cs="Times New Roman"/>
                <w:sz w:val="24"/>
                <w:szCs w:val="24"/>
                <w:lang w:val="kk-KZ"/>
              </w:rPr>
            </w:pPr>
            <w:r w:rsidRPr="00B14367">
              <w:rPr>
                <w:rFonts w:ascii="Times New Roman" w:hAnsi="Times New Roman" w:cs="Times New Roman"/>
                <w:sz w:val="24"/>
                <w:szCs w:val="24"/>
              </w:rPr>
              <w:t>135,7</w:t>
            </w:r>
          </w:p>
        </w:tc>
        <w:tc>
          <w:tcPr>
            <w:tcW w:w="849" w:type="dxa"/>
            <w:shd w:val="clear" w:color="auto" w:fill="FFFFFF"/>
            <w:vAlign w:val="bottom"/>
          </w:tcPr>
          <w:p w14:paraId="7A829F99" w14:textId="0FEB4462" w:rsidR="00935941" w:rsidRPr="00B14367" w:rsidRDefault="00935941" w:rsidP="00935941">
            <w:pPr>
              <w:jc w:val="right"/>
              <w:rPr>
                <w:rFonts w:ascii="Times New Roman" w:hAnsi="Times New Roman" w:cs="Times New Roman"/>
                <w:sz w:val="24"/>
                <w:szCs w:val="24"/>
                <w:lang w:val="kk-KZ"/>
              </w:rPr>
            </w:pPr>
            <w:r w:rsidRPr="00B14367">
              <w:rPr>
                <w:rFonts w:ascii="Times New Roman" w:hAnsi="Times New Roman" w:cs="Times New Roman"/>
                <w:sz w:val="24"/>
                <w:szCs w:val="24"/>
              </w:rPr>
              <w:t>140,9</w:t>
            </w:r>
          </w:p>
        </w:tc>
        <w:tc>
          <w:tcPr>
            <w:tcW w:w="850" w:type="dxa"/>
            <w:shd w:val="clear" w:color="auto" w:fill="FFFFFF"/>
          </w:tcPr>
          <w:p w14:paraId="0031A5ED" w14:textId="4FAB0C36" w:rsidR="00935941" w:rsidRPr="00B14367" w:rsidRDefault="00935941" w:rsidP="00935941">
            <w:pPr>
              <w:jc w:val="right"/>
              <w:rPr>
                <w:rFonts w:ascii="Times New Roman" w:hAnsi="Times New Roman" w:cs="Times New Roman"/>
                <w:sz w:val="24"/>
                <w:szCs w:val="24"/>
                <w:lang w:val="kk-KZ"/>
              </w:rPr>
            </w:pPr>
            <w:r w:rsidRPr="00B14367">
              <w:rPr>
                <w:rFonts w:ascii="Times New Roman" w:hAnsi="Times New Roman" w:cs="Times New Roman"/>
                <w:sz w:val="24"/>
                <w:szCs w:val="24"/>
              </w:rPr>
              <w:t>189,6</w:t>
            </w:r>
          </w:p>
        </w:tc>
        <w:tc>
          <w:tcPr>
            <w:tcW w:w="849" w:type="dxa"/>
            <w:shd w:val="clear" w:color="auto" w:fill="FFFFFF"/>
            <w:vAlign w:val="bottom"/>
          </w:tcPr>
          <w:p w14:paraId="0BB71399" w14:textId="70005EB0" w:rsidR="00935941" w:rsidRPr="00B14367" w:rsidRDefault="00935941" w:rsidP="00935941">
            <w:pPr>
              <w:jc w:val="right"/>
              <w:rPr>
                <w:rFonts w:ascii="Times New Roman" w:hAnsi="Times New Roman" w:cs="Times New Roman"/>
                <w:sz w:val="24"/>
                <w:szCs w:val="24"/>
                <w:lang w:val="kk-KZ"/>
              </w:rPr>
            </w:pPr>
            <w:r w:rsidRPr="00B14367">
              <w:rPr>
                <w:rFonts w:ascii="Times New Roman" w:hAnsi="Times New Roman" w:cs="Times New Roman"/>
                <w:color w:val="000000"/>
                <w:sz w:val="24"/>
                <w:szCs w:val="24"/>
              </w:rPr>
              <w:t>185,9</w:t>
            </w:r>
          </w:p>
        </w:tc>
      </w:tr>
      <w:tr w:rsidR="00935941" w14:paraId="3E729301" w14:textId="77777777" w:rsidTr="00173709">
        <w:tc>
          <w:tcPr>
            <w:tcW w:w="2534" w:type="dxa"/>
            <w:shd w:val="clear" w:color="auto" w:fill="FFFFFF"/>
            <w:vAlign w:val="bottom"/>
          </w:tcPr>
          <w:p w14:paraId="49412C48" w14:textId="593D756E" w:rsidR="00935941" w:rsidRPr="00B14367" w:rsidRDefault="00935941" w:rsidP="00935941">
            <w:pPr>
              <w:rPr>
                <w:rFonts w:ascii="Times New Roman" w:hAnsi="Times New Roman" w:cs="Times New Roman"/>
                <w:sz w:val="24"/>
                <w:szCs w:val="24"/>
                <w:lang w:val="kk-KZ"/>
              </w:rPr>
            </w:pPr>
            <w:r w:rsidRPr="00B14367">
              <w:rPr>
                <w:rFonts w:ascii="Times New Roman" w:hAnsi="Times New Roman" w:cs="Times New Roman"/>
                <w:sz w:val="24"/>
                <w:szCs w:val="24"/>
              </w:rPr>
              <w:t>Атырау</w:t>
            </w:r>
            <w:r w:rsidRPr="00B14367">
              <w:rPr>
                <w:rFonts w:ascii="Times New Roman" w:hAnsi="Times New Roman" w:cs="Times New Roman"/>
                <w:sz w:val="24"/>
                <w:szCs w:val="24"/>
                <w:lang w:val="kk-KZ"/>
              </w:rPr>
              <w:t xml:space="preserve">  о</w:t>
            </w:r>
            <w:r w:rsidRPr="00B14367">
              <w:rPr>
                <w:rFonts w:ascii="Times New Roman" w:hAnsi="Times New Roman" w:cs="Times New Roman"/>
                <w:sz w:val="24"/>
                <w:szCs w:val="24"/>
              </w:rPr>
              <w:t>бл</w:t>
            </w:r>
            <w:r w:rsidRPr="00B14367">
              <w:rPr>
                <w:rFonts w:ascii="Times New Roman" w:hAnsi="Times New Roman" w:cs="Times New Roman"/>
                <w:sz w:val="24"/>
                <w:szCs w:val="24"/>
                <w:lang w:val="kk-KZ"/>
              </w:rPr>
              <w:t>ысы</w:t>
            </w:r>
          </w:p>
        </w:tc>
        <w:tc>
          <w:tcPr>
            <w:tcW w:w="848" w:type="dxa"/>
            <w:shd w:val="clear" w:color="auto" w:fill="FFFFFF"/>
            <w:vAlign w:val="bottom"/>
          </w:tcPr>
          <w:p w14:paraId="644CB0E1" w14:textId="25CEE197" w:rsidR="00935941" w:rsidRPr="00B14367" w:rsidRDefault="00935941" w:rsidP="00935941">
            <w:pPr>
              <w:jc w:val="right"/>
              <w:rPr>
                <w:rFonts w:ascii="Times New Roman" w:hAnsi="Times New Roman" w:cs="Times New Roman"/>
                <w:sz w:val="24"/>
                <w:szCs w:val="24"/>
                <w:lang w:val="kk-KZ"/>
              </w:rPr>
            </w:pPr>
            <w:r w:rsidRPr="00B14367">
              <w:rPr>
                <w:rFonts w:ascii="Times New Roman" w:hAnsi="Times New Roman" w:cs="Times New Roman"/>
                <w:sz w:val="24"/>
                <w:szCs w:val="24"/>
              </w:rPr>
              <w:t>54,2</w:t>
            </w:r>
          </w:p>
        </w:tc>
        <w:tc>
          <w:tcPr>
            <w:tcW w:w="1008" w:type="dxa"/>
            <w:shd w:val="clear" w:color="auto" w:fill="FFFFFF"/>
            <w:vAlign w:val="bottom"/>
          </w:tcPr>
          <w:p w14:paraId="6D2AA22B" w14:textId="0CB13586" w:rsidR="00935941" w:rsidRPr="00B14367" w:rsidRDefault="00935941" w:rsidP="00935941">
            <w:pPr>
              <w:jc w:val="right"/>
              <w:rPr>
                <w:rFonts w:ascii="Times New Roman" w:hAnsi="Times New Roman" w:cs="Times New Roman"/>
                <w:sz w:val="24"/>
                <w:szCs w:val="24"/>
                <w:lang w:val="kk-KZ"/>
              </w:rPr>
            </w:pPr>
            <w:r w:rsidRPr="00B14367">
              <w:rPr>
                <w:rFonts w:ascii="Times New Roman" w:hAnsi="Times New Roman" w:cs="Times New Roman"/>
                <w:sz w:val="24"/>
                <w:szCs w:val="24"/>
              </w:rPr>
              <w:t>84,5</w:t>
            </w:r>
          </w:p>
        </w:tc>
        <w:tc>
          <w:tcPr>
            <w:tcW w:w="850" w:type="dxa"/>
            <w:shd w:val="clear" w:color="auto" w:fill="FFFFFF"/>
            <w:vAlign w:val="bottom"/>
          </w:tcPr>
          <w:p w14:paraId="179C442F" w14:textId="055F1D17" w:rsidR="00935941" w:rsidRPr="00B14367" w:rsidRDefault="00935941" w:rsidP="00935941">
            <w:pPr>
              <w:jc w:val="right"/>
              <w:rPr>
                <w:rFonts w:ascii="Times New Roman" w:hAnsi="Times New Roman" w:cs="Times New Roman"/>
                <w:sz w:val="24"/>
                <w:szCs w:val="24"/>
                <w:lang w:val="kk-KZ"/>
              </w:rPr>
            </w:pPr>
            <w:r w:rsidRPr="00B14367">
              <w:rPr>
                <w:rFonts w:ascii="Times New Roman" w:hAnsi="Times New Roman" w:cs="Times New Roman"/>
                <w:sz w:val="24"/>
                <w:szCs w:val="24"/>
              </w:rPr>
              <w:t>70,8</w:t>
            </w:r>
          </w:p>
        </w:tc>
        <w:tc>
          <w:tcPr>
            <w:tcW w:w="970" w:type="dxa"/>
            <w:shd w:val="clear" w:color="auto" w:fill="FFFFFF"/>
            <w:vAlign w:val="bottom"/>
          </w:tcPr>
          <w:p w14:paraId="60F07C97" w14:textId="2CEBB2CE" w:rsidR="00935941" w:rsidRPr="00B14367" w:rsidRDefault="00935941" w:rsidP="00935941">
            <w:pPr>
              <w:jc w:val="right"/>
              <w:rPr>
                <w:rFonts w:ascii="Times New Roman" w:hAnsi="Times New Roman" w:cs="Times New Roman"/>
                <w:sz w:val="24"/>
                <w:szCs w:val="24"/>
                <w:lang w:val="kk-KZ"/>
              </w:rPr>
            </w:pPr>
            <w:r w:rsidRPr="00B14367">
              <w:rPr>
                <w:rFonts w:ascii="Times New Roman" w:hAnsi="Times New Roman" w:cs="Times New Roman"/>
                <w:sz w:val="24"/>
                <w:szCs w:val="24"/>
              </w:rPr>
              <w:t>84,2</w:t>
            </w:r>
          </w:p>
        </w:tc>
        <w:tc>
          <w:tcPr>
            <w:tcW w:w="876" w:type="dxa"/>
            <w:shd w:val="clear" w:color="auto" w:fill="FFFFFF"/>
            <w:vAlign w:val="bottom"/>
          </w:tcPr>
          <w:p w14:paraId="04E88B92" w14:textId="69374C32" w:rsidR="00935941" w:rsidRPr="00B14367" w:rsidRDefault="00935941" w:rsidP="00935941">
            <w:pPr>
              <w:jc w:val="right"/>
              <w:rPr>
                <w:rFonts w:ascii="Times New Roman" w:hAnsi="Times New Roman" w:cs="Times New Roman"/>
                <w:sz w:val="24"/>
                <w:szCs w:val="24"/>
                <w:lang w:val="kk-KZ"/>
              </w:rPr>
            </w:pPr>
            <w:r w:rsidRPr="00B14367">
              <w:rPr>
                <w:rFonts w:ascii="Times New Roman" w:hAnsi="Times New Roman" w:cs="Times New Roman"/>
                <w:sz w:val="24"/>
                <w:szCs w:val="24"/>
              </w:rPr>
              <w:t>75,6</w:t>
            </w:r>
          </w:p>
        </w:tc>
        <w:tc>
          <w:tcPr>
            <w:tcW w:w="849" w:type="dxa"/>
            <w:shd w:val="clear" w:color="auto" w:fill="FFFFFF"/>
            <w:vAlign w:val="bottom"/>
          </w:tcPr>
          <w:p w14:paraId="683F03ED" w14:textId="0972FF52" w:rsidR="00935941" w:rsidRPr="00B14367" w:rsidRDefault="00935941" w:rsidP="00935941">
            <w:pPr>
              <w:jc w:val="right"/>
              <w:rPr>
                <w:rFonts w:ascii="Times New Roman" w:hAnsi="Times New Roman" w:cs="Times New Roman"/>
                <w:sz w:val="24"/>
                <w:szCs w:val="24"/>
                <w:lang w:val="kk-KZ"/>
              </w:rPr>
            </w:pPr>
            <w:r w:rsidRPr="00B14367">
              <w:rPr>
                <w:rFonts w:ascii="Times New Roman" w:hAnsi="Times New Roman" w:cs="Times New Roman"/>
                <w:sz w:val="24"/>
                <w:szCs w:val="24"/>
              </w:rPr>
              <w:t>81,7</w:t>
            </w:r>
          </w:p>
        </w:tc>
        <w:tc>
          <w:tcPr>
            <w:tcW w:w="850" w:type="dxa"/>
            <w:shd w:val="clear" w:color="auto" w:fill="FFFFFF"/>
          </w:tcPr>
          <w:p w14:paraId="54869B86" w14:textId="1BB9A882" w:rsidR="00935941" w:rsidRPr="00B14367" w:rsidRDefault="00935941" w:rsidP="00935941">
            <w:pPr>
              <w:jc w:val="right"/>
              <w:rPr>
                <w:rFonts w:ascii="Times New Roman" w:hAnsi="Times New Roman" w:cs="Times New Roman"/>
                <w:sz w:val="24"/>
                <w:szCs w:val="24"/>
                <w:lang w:val="kk-KZ"/>
              </w:rPr>
            </w:pPr>
            <w:r w:rsidRPr="00B14367">
              <w:rPr>
                <w:rFonts w:ascii="Times New Roman" w:hAnsi="Times New Roman" w:cs="Times New Roman"/>
                <w:sz w:val="24"/>
                <w:szCs w:val="24"/>
              </w:rPr>
              <w:t>211,5</w:t>
            </w:r>
          </w:p>
        </w:tc>
        <w:tc>
          <w:tcPr>
            <w:tcW w:w="849" w:type="dxa"/>
            <w:shd w:val="clear" w:color="auto" w:fill="FFFFFF"/>
            <w:vAlign w:val="bottom"/>
          </w:tcPr>
          <w:p w14:paraId="4B094A42" w14:textId="3C825426" w:rsidR="00935941" w:rsidRPr="00B14367" w:rsidRDefault="00935941" w:rsidP="00935941">
            <w:pPr>
              <w:jc w:val="right"/>
              <w:rPr>
                <w:rFonts w:ascii="Times New Roman" w:hAnsi="Times New Roman" w:cs="Times New Roman"/>
                <w:sz w:val="24"/>
                <w:szCs w:val="24"/>
                <w:lang w:val="kk-KZ"/>
              </w:rPr>
            </w:pPr>
            <w:r w:rsidRPr="00B14367">
              <w:rPr>
                <w:rFonts w:ascii="Times New Roman" w:hAnsi="Times New Roman" w:cs="Times New Roman"/>
                <w:color w:val="000000"/>
                <w:sz w:val="24"/>
                <w:szCs w:val="24"/>
              </w:rPr>
              <w:t>141,8</w:t>
            </w:r>
          </w:p>
        </w:tc>
      </w:tr>
      <w:tr w:rsidR="00935941" w14:paraId="6325C682" w14:textId="77777777" w:rsidTr="00173709">
        <w:tc>
          <w:tcPr>
            <w:tcW w:w="2534" w:type="dxa"/>
            <w:shd w:val="clear" w:color="auto" w:fill="FFFFFF"/>
            <w:vAlign w:val="bottom"/>
          </w:tcPr>
          <w:p w14:paraId="4C7E5CB6" w14:textId="6EE3163C" w:rsidR="00935941" w:rsidRPr="00B14367" w:rsidRDefault="00935941" w:rsidP="00935941">
            <w:pPr>
              <w:rPr>
                <w:rFonts w:ascii="Times New Roman" w:hAnsi="Times New Roman" w:cs="Times New Roman"/>
                <w:sz w:val="24"/>
                <w:szCs w:val="24"/>
                <w:lang w:val="kk-KZ"/>
              </w:rPr>
            </w:pPr>
            <w:r w:rsidRPr="00B14367">
              <w:rPr>
                <w:rFonts w:ascii="Times New Roman" w:hAnsi="Times New Roman" w:cs="Times New Roman"/>
                <w:sz w:val="24"/>
                <w:szCs w:val="24"/>
                <w:lang w:val="kk-KZ"/>
              </w:rPr>
              <w:t>Батыс Қазақстан облысы</w:t>
            </w:r>
          </w:p>
        </w:tc>
        <w:tc>
          <w:tcPr>
            <w:tcW w:w="848" w:type="dxa"/>
            <w:shd w:val="clear" w:color="auto" w:fill="FFFFFF"/>
            <w:vAlign w:val="bottom"/>
          </w:tcPr>
          <w:p w14:paraId="26B799AC" w14:textId="18D8F33C" w:rsidR="00935941" w:rsidRPr="00B14367" w:rsidRDefault="00935941" w:rsidP="00935941">
            <w:pPr>
              <w:jc w:val="right"/>
              <w:rPr>
                <w:rFonts w:ascii="Times New Roman" w:hAnsi="Times New Roman" w:cs="Times New Roman"/>
                <w:sz w:val="24"/>
                <w:szCs w:val="24"/>
                <w:lang w:val="kk-KZ"/>
              </w:rPr>
            </w:pPr>
            <w:r w:rsidRPr="00B14367">
              <w:rPr>
                <w:rFonts w:ascii="Times New Roman" w:hAnsi="Times New Roman" w:cs="Times New Roman"/>
                <w:sz w:val="24"/>
                <w:szCs w:val="24"/>
              </w:rPr>
              <w:t>77,6</w:t>
            </w:r>
          </w:p>
        </w:tc>
        <w:tc>
          <w:tcPr>
            <w:tcW w:w="1008" w:type="dxa"/>
            <w:shd w:val="clear" w:color="auto" w:fill="FFFFFF"/>
            <w:vAlign w:val="bottom"/>
          </w:tcPr>
          <w:p w14:paraId="6C8F1002" w14:textId="55F80CF4" w:rsidR="00935941" w:rsidRPr="00B14367" w:rsidRDefault="00935941" w:rsidP="00935941">
            <w:pPr>
              <w:jc w:val="right"/>
              <w:rPr>
                <w:rFonts w:ascii="Times New Roman" w:hAnsi="Times New Roman" w:cs="Times New Roman"/>
                <w:sz w:val="24"/>
                <w:szCs w:val="24"/>
                <w:lang w:val="kk-KZ"/>
              </w:rPr>
            </w:pPr>
            <w:r w:rsidRPr="00B14367">
              <w:rPr>
                <w:rFonts w:ascii="Times New Roman" w:hAnsi="Times New Roman" w:cs="Times New Roman"/>
                <w:sz w:val="24"/>
                <w:szCs w:val="24"/>
              </w:rPr>
              <w:t>84,9</w:t>
            </w:r>
          </w:p>
        </w:tc>
        <w:tc>
          <w:tcPr>
            <w:tcW w:w="850" w:type="dxa"/>
            <w:shd w:val="clear" w:color="auto" w:fill="FFFFFF"/>
            <w:vAlign w:val="bottom"/>
          </w:tcPr>
          <w:p w14:paraId="4766033A" w14:textId="2815C369" w:rsidR="00935941" w:rsidRPr="00B14367" w:rsidRDefault="00935941" w:rsidP="00935941">
            <w:pPr>
              <w:jc w:val="right"/>
              <w:rPr>
                <w:rFonts w:ascii="Times New Roman" w:hAnsi="Times New Roman" w:cs="Times New Roman"/>
                <w:sz w:val="24"/>
                <w:szCs w:val="24"/>
                <w:lang w:val="kk-KZ"/>
              </w:rPr>
            </w:pPr>
            <w:r w:rsidRPr="00B14367">
              <w:rPr>
                <w:rFonts w:ascii="Times New Roman" w:hAnsi="Times New Roman" w:cs="Times New Roman"/>
                <w:sz w:val="24"/>
                <w:szCs w:val="24"/>
              </w:rPr>
              <w:t>100,9</w:t>
            </w:r>
          </w:p>
        </w:tc>
        <w:tc>
          <w:tcPr>
            <w:tcW w:w="970" w:type="dxa"/>
            <w:shd w:val="clear" w:color="auto" w:fill="FFFFFF"/>
            <w:vAlign w:val="bottom"/>
          </w:tcPr>
          <w:p w14:paraId="2F96B47E" w14:textId="65F653A8" w:rsidR="00935941" w:rsidRPr="00B14367" w:rsidRDefault="00935941" w:rsidP="00935941">
            <w:pPr>
              <w:jc w:val="right"/>
              <w:rPr>
                <w:rFonts w:ascii="Times New Roman" w:hAnsi="Times New Roman" w:cs="Times New Roman"/>
                <w:sz w:val="24"/>
                <w:szCs w:val="24"/>
                <w:lang w:val="kk-KZ"/>
              </w:rPr>
            </w:pPr>
            <w:r w:rsidRPr="00B14367">
              <w:rPr>
                <w:rFonts w:ascii="Times New Roman" w:hAnsi="Times New Roman" w:cs="Times New Roman"/>
                <w:sz w:val="24"/>
                <w:szCs w:val="24"/>
              </w:rPr>
              <w:t>100,4</w:t>
            </w:r>
          </w:p>
        </w:tc>
        <w:tc>
          <w:tcPr>
            <w:tcW w:w="876" w:type="dxa"/>
            <w:shd w:val="clear" w:color="auto" w:fill="FFFFFF"/>
            <w:vAlign w:val="bottom"/>
          </w:tcPr>
          <w:p w14:paraId="4397193E" w14:textId="35F43CEF" w:rsidR="00935941" w:rsidRPr="00B14367" w:rsidRDefault="00935941" w:rsidP="00935941">
            <w:pPr>
              <w:jc w:val="right"/>
              <w:rPr>
                <w:rFonts w:ascii="Times New Roman" w:hAnsi="Times New Roman" w:cs="Times New Roman"/>
                <w:sz w:val="24"/>
                <w:szCs w:val="24"/>
                <w:lang w:val="kk-KZ"/>
              </w:rPr>
            </w:pPr>
            <w:r w:rsidRPr="00B14367">
              <w:rPr>
                <w:rFonts w:ascii="Times New Roman" w:hAnsi="Times New Roman" w:cs="Times New Roman"/>
                <w:sz w:val="24"/>
                <w:szCs w:val="24"/>
              </w:rPr>
              <w:t>105,6</w:t>
            </w:r>
          </w:p>
        </w:tc>
        <w:tc>
          <w:tcPr>
            <w:tcW w:w="849" w:type="dxa"/>
            <w:shd w:val="clear" w:color="auto" w:fill="FFFFFF"/>
            <w:vAlign w:val="bottom"/>
          </w:tcPr>
          <w:p w14:paraId="16B046B4" w14:textId="75D25BB0" w:rsidR="00935941" w:rsidRPr="00B14367" w:rsidRDefault="00935941" w:rsidP="00935941">
            <w:pPr>
              <w:jc w:val="right"/>
              <w:rPr>
                <w:rFonts w:ascii="Times New Roman" w:hAnsi="Times New Roman" w:cs="Times New Roman"/>
                <w:sz w:val="24"/>
                <w:szCs w:val="24"/>
                <w:lang w:val="kk-KZ"/>
              </w:rPr>
            </w:pPr>
            <w:r w:rsidRPr="00B14367">
              <w:rPr>
                <w:rFonts w:ascii="Times New Roman" w:hAnsi="Times New Roman" w:cs="Times New Roman"/>
                <w:sz w:val="24"/>
                <w:szCs w:val="24"/>
              </w:rPr>
              <w:t>93,9</w:t>
            </w:r>
          </w:p>
        </w:tc>
        <w:tc>
          <w:tcPr>
            <w:tcW w:w="850" w:type="dxa"/>
            <w:shd w:val="clear" w:color="auto" w:fill="FFFFFF"/>
          </w:tcPr>
          <w:p w14:paraId="03951F71" w14:textId="221457FD" w:rsidR="00935941" w:rsidRPr="00B14367" w:rsidRDefault="00935941" w:rsidP="00935941">
            <w:pPr>
              <w:jc w:val="right"/>
              <w:rPr>
                <w:rFonts w:ascii="Times New Roman" w:hAnsi="Times New Roman" w:cs="Times New Roman"/>
                <w:sz w:val="24"/>
                <w:szCs w:val="24"/>
                <w:lang w:val="kk-KZ"/>
              </w:rPr>
            </w:pPr>
            <w:r w:rsidRPr="00B14367">
              <w:rPr>
                <w:rFonts w:ascii="Times New Roman" w:hAnsi="Times New Roman" w:cs="Times New Roman"/>
                <w:sz w:val="24"/>
                <w:szCs w:val="24"/>
              </w:rPr>
              <w:t>136,7</w:t>
            </w:r>
          </w:p>
        </w:tc>
        <w:tc>
          <w:tcPr>
            <w:tcW w:w="849" w:type="dxa"/>
            <w:shd w:val="clear" w:color="auto" w:fill="FFFFFF"/>
            <w:vAlign w:val="bottom"/>
          </w:tcPr>
          <w:p w14:paraId="0AE3E06F" w14:textId="018051DE" w:rsidR="00935941" w:rsidRPr="00B14367" w:rsidRDefault="00935941" w:rsidP="00935941">
            <w:pPr>
              <w:jc w:val="right"/>
              <w:rPr>
                <w:rFonts w:ascii="Times New Roman" w:hAnsi="Times New Roman" w:cs="Times New Roman"/>
                <w:sz w:val="24"/>
                <w:szCs w:val="24"/>
                <w:lang w:val="kk-KZ"/>
              </w:rPr>
            </w:pPr>
            <w:r w:rsidRPr="00B14367">
              <w:rPr>
                <w:rFonts w:ascii="Times New Roman" w:hAnsi="Times New Roman" w:cs="Times New Roman"/>
                <w:color w:val="000000"/>
                <w:sz w:val="24"/>
                <w:szCs w:val="24"/>
              </w:rPr>
              <w:t>129,8</w:t>
            </w:r>
          </w:p>
        </w:tc>
      </w:tr>
      <w:tr w:rsidR="00935941" w14:paraId="751EFB49" w14:textId="77777777" w:rsidTr="00173709">
        <w:tc>
          <w:tcPr>
            <w:tcW w:w="2534" w:type="dxa"/>
            <w:shd w:val="clear" w:color="auto" w:fill="FFFFFF"/>
            <w:vAlign w:val="bottom"/>
          </w:tcPr>
          <w:p w14:paraId="3B3D4E4E" w14:textId="32D153AB" w:rsidR="00935941" w:rsidRPr="00B14367" w:rsidRDefault="00935941" w:rsidP="00935941">
            <w:pPr>
              <w:rPr>
                <w:rFonts w:ascii="Times New Roman" w:hAnsi="Times New Roman" w:cs="Times New Roman"/>
                <w:sz w:val="24"/>
                <w:szCs w:val="24"/>
                <w:lang w:val="kk-KZ"/>
              </w:rPr>
            </w:pPr>
            <w:r w:rsidRPr="00B14367">
              <w:rPr>
                <w:rFonts w:ascii="Times New Roman" w:hAnsi="Times New Roman" w:cs="Times New Roman"/>
                <w:sz w:val="24"/>
                <w:szCs w:val="24"/>
              </w:rPr>
              <w:t>Жамбыл</w:t>
            </w:r>
            <w:r w:rsidRPr="00B14367">
              <w:rPr>
                <w:rFonts w:ascii="Times New Roman" w:hAnsi="Times New Roman" w:cs="Times New Roman"/>
                <w:sz w:val="24"/>
                <w:szCs w:val="24"/>
                <w:lang w:val="kk-KZ"/>
              </w:rPr>
              <w:t xml:space="preserve"> </w:t>
            </w:r>
            <w:r w:rsidRPr="00B14367">
              <w:rPr>
                <w:rFonts w:ascii="Times New Roman" w:hAnsi="Times New Roman" w:cs="Times New Roman"/>
                <w:sz w:val="24"/>
                <w:szCs w:val="24"/>
              </w:rPr>
              <w:t xml:space="preserve"> обл</w:t>
            </w:r>
            <w:r w:rsidRPr="00B14367">
              <w:rPr>
                <w:rFonts w:ascii="Times New Roman" w:hAnsi="Times New Roman" w:cs="Times New Roman"/>
                <w:sz w:val="24"/>
                <w:szCs w:val="24"/>
                <w:lang w:val="kk-KZ"/>
              </w:rPr>
              <w:t>ысы</w:t>
            </w:r>
          </w:p>
        </w:tc>
        <w:tc>
          <w:tcPr>
            <w:tcW w:w="848" w:type="dxa"/>
            <w:shd w:val="clear" w:color="auto" w:fill="FFFFFF"/>
            <w:vAlign w:val="bottom"/>
          </w:tcPr>
          <w:p w14:paraId="39F1E173" w14:textId="23838C6F" w:rsidR="00935941" w:rsidRPr="00B14367" w:rsidRDefault="00935941" w:rsidP="00935941">
            <w:pPr>
              <w:jc w:val="right"/>
              <w:rPr>
                <w:rFonts w:ascii="Times New Roman" w:hAnsi="Times New Roman" w:cs="Times New Roman"/>
                <w:sz w:val="24"/>
                <w:szCs w:val="24"/>
                <w:lang w:val="kk-KZ"/>
              </w:rPr>
            </w:pPr>
            <w:r w:rsidRPr="00B14367">
              <w:rPr>
                <w:rFonts w:ascii="Times New Roman" w:hAnsi="Times New Roman" w:cs="Times New Roman"/>
                <w:sz w:val="24"/>
                <w:szCs w:val="24"/>
              </w:rPr>
              <w:t>59,2</w:t>
            </w:r>
          </w:p>
        </w:tc>
        <w:tc>
          <w:tcPr>
            <w:tcW w:w="1008" w:type="dxa"/>
            <w:shd w:val="clear" w:color="auto" w:fill="FFFFFF"/>
            <w:vAlign w:val="bottom"/>
          </w:tcPr>
          <w:p w14:paraId="0F62CDD3" w14:textId="08AF3DFB" w:rsidR="00935941" w:rsidRPr="00B14367" w:rsidRDefault="00935941" w:rsidP="00935941">
            <w:pPr>
              <w:jc w:val="right"/>
              <w:rPr>
                <w:rFonts w:ascii="Times New Roman" w:hAnsi="Times New Roman" w:cs="Times New Roman"/>
                <w:sz w:val="24"/>
                <w:szCs w:val="24"/>
                <w:lang w:val="kk-KZ"/>
              </w:rPr>
            </w:pPr>
            <w:r w:rsidRPr="00B14367">
              <w:rPr>
                <w:rFonts w:ascii="Times New Roman" w:hAnsi="Times New Roman" w:cs="Times New Roman"/>
                <w:sz w:val="24"/>
                <w:szCs w:val="24"/>
              </w:rPr>
              <w:t>66,9</w:t>
            </w:r>
          </w:p>
        </w:tc>
        <w:tc>
          <w:tcPr>
            <w:tcW w:w="850" w:type="dxa"/>
            <w:shd w:val="clear" w:color="auto" w:fill="FFFFFF"/>
            <w:vAlign w:val="bottom"/>
          </w:tcPr>
          <w:p w14:paraId="5C7ED159" w14:textId="45E97221" w:rsidR="00935941" w:rsidRPr="00B14367" w:rsidRDefault="00935941" w:rsidP="00935941">
            <w:pPr>
              <w:jc w:val="right"/>
              <w:rPr>
                <w:rFonts w:ascii="Times New Roman" w:hAnsi="Times New Roman" w:cs="Times New Roman"/>
                <w:sz w:val="24"/>
                <w:szCs w:val="24"/>
                <w:lang w:val="kk-KZ"/>
              </w:rPr>
            </w:pPr>
            <w:r w:rsidRPr="00B14367">
              <w:rPr>
                <w:rFonts w:ascii="Times New Roman" w:hAnsi="Times New Roman" w:cs="Times New Roman"/>
                <w:sz w:val="24"/>
                <w:szCs w:val="24"/>
              </w:rPr>
              <w:t>66,7</w:t>
            </w:r>
          </w:p>
        </w:tc>
        <w:tc>
          <w:tcPr>
            <w:tcW w:w="970" w:type="dxa"/>
            <w:shd w:val="clear" w:color="auto" w:fill="FFFFFF"/>
            <w:vAlign w:val="bottom"/>
          </w:tcPr>
          <w:p w14:paraId="083217EE" w14:textId="27CC3711" w:rsidR="00935941" w:rsidRPr="00B14367" w:rsidRDefault="00935941" w:rsidP="00935941">
            <w:pPr>
              <w:jc w:val="right"/>
              <w:rPr>
                <w:rFonts w:ascii="Times New Roman" w:hAnsi="Times New Roman" w:cs="Times New Roman"/>
                <w:sz w:val="24"/>
                <w:szCs w:val="24"/>
                <w:lang w:val="kk-KZ"/>
              </w:rPr>
            </w:pPr>
            <w:r w:rsidRPr="00B14367">
              <w:rPr>
                <w:rFonts w:ascii="Times New Roman" w:hAnsi="Times New Roman" w:cs="Times New Roman"/>
                <w:sz w:val="24"/>
                <w:szCs w:val="24"/>
              </w:rPr>
              <w:t>72,4</w:t>
            </w:r>
          </w:p>
        </w:tc>
        <w:tc>
          <w:tcPr>
            <w:tcW w:w="876" w:type="dxa"/>
            <w:shd w:val="clear" w:color="auto" w:fill="FFFFFF"/>
            <w:vAlign w:val="bottom"/>
          </w:tcPr>
          <w:p w14:paraId="04CCBBB7" w14:textId="60694584" w:rsidR="00935941" w:rsidRPr="00B14367" w:rsidRDefault="00935941" w:rsidP="00935941">
            <w:pPr>
              <w:jc w:val="right"/>
              <w:rPr>
                <w:rFonts w:ascii="Times New Roman" w:hAnsi="Times New Roman" w:cs="Times New Roman"/>
                <w:sz w:val="24"/>
                <w:szCs w:val="24"/>
                <w:lang w:val="kk-KZ"/>
              </w:rPr>
            </w:pPr>
            <w:r w:rsidRPr="00B14367">
              <w:rPr>
                <w:rFonts w:ascii="Times New Roman" w:hAnsi="Times New Roman" w:cs="Times New Roman"/>
                <w:sz w:val="24"/>
                <w:szCs w:val="24"/>
              </w:rPr>
              <w:t>79,0</w:t>
            </w:r>
          </w:p>
        </w:tc>
        <w:tc>
          <w:tcPr>
            <w:tcW w:w="849" w:type="dxa"/>
            <w:shd w:val="clear" w:color="auto" w:fill="FFFFFF"/>
            <w:vAlign w:val="bottom"/>
          </w:tcPr>
          <w:p w14:paraId="3D49FC13" w14:textId="419CB796" w:rsidR="00935941" w:rsidRPr="00B14367" w:rsidRDefault="00935941" w:rsidP="00935941">
            <w:pPr>
              <w:jc w:val="right"/>
              <w:rPr>
                <w:rFonts w:ascii="Times New Roman" w:hAnsi="Times New Roman" w:cs="Times New Roman"/>
                <w:sz w:val="24"/>
                <w:szCs w:val="24"/>
                <w:lang w:val="kk-KZ"/>
              </w:rPr>
            </w:pPr>
            <w:r w:rsidRPr="00B14367">
              <w:rPr>
                <w:rFonts w:ascii="Times New Roman" w:hAnsi="Times New Roman" w:cs="Times New Roman"/>
                <w:sz w:val="24"/>
                <w:szCs w:val="24"/>
              </w:rPr>
              <w:t>90,0</w:t>
            </w:r>
          </w:p>
        </w:tc>
        <w:tc>
          <w:tcPr>
            <w:tcW w:w="850" w:type="dxa"/>
            <w:shd w:val="clear" w:color="auto" w:fill="FFFFFF"/>
          </w:tcPr>
          <w:p w14:paraId="5A583F44" w14:textId="343BDF24" w:rsidR="00935941" w:rsidRPr="00B14367" w:rsidRDefault="00935941" w:rsidP="00935941">
            <w:pPr>
              <w:jc w:val="right"/>
              <w:rPr>
                <w:rFonts w:ascii="Times New Roman" w:hAnsi="Times New Roman" w:cs="Times New Roman"/>
                <w:sz w:val="24"/>
                <w:szCs w:val="24"/>
                <w:lang w:val="kk-KZ"/>
              </w:rPr>
            </w:pPr>
            <w:r w:rsidRPr="00B14367">
              <w:rPr>
                <w:rFonts w:ascii="Times New Roman" w:hAnsi="Times New Roman" w:cs="Times New Roman"/>
                <w:sz w:val="24"/>
                <w:szCs w:val="24"/>
              </w:rPr>
              <w:t>128,6</w:t>
            </w:r>
          </w:p>
        </w:tc>
        <w:tc>
          <w:tcPr>
            <w:tcW w:w="849" w:type="dxa"/>
            <w:shd w:val="clear" w:color="auto" w:fill="FFFFFF"/>
            <w:vAlign w:val="bottom"/>
          </w:tcPr>
          <w:p w14:paraId="067FEFCB" w14:textId="77EC4643" w:rsidR="00935941" w:rsidRPr="00B14367" w:rsidRDefault="00935941" w:rsidP="00935941">
            <w:pPr>
              <w:jc w:val="right"/>
              <w:rPr>
                <w:rFonts w:ascii="Times New Roman" w:hAnsi="Times New Roman" w:cs="Times New Roman"/>
                <w:sz w:val="24"/>
                <w:szCs w:val="24"/>
                <w:lang w:val="kk-KZ"/>
              </w:rPr>
            </w:pPr>
            <w:r w:rsidRPr="00B14367">
              <w:rPr>
                <w:rFonts w:ascii="Times New Roman" w:hAnsi="Times New Roman" w:cs="Times New Roman"/>
                <w:color w:val="000000"/>
                <w:sz w:val="24"/>
                <w:szCs w:val="24"/>
              </w:rPr>
              <w:t>113,2</w:t>
            </w:r>
          </w:p>
        </w:tc>
      </w:tr>
      <w:tr w:rsidR="00935941" w14:paraId="76BACDC2" w14:textId="77777777" w:rsidTr="00173709">
        <w:tc>
          <w:tcPr>
            <w:tcW w:w="2534" w:type="dxa"/>
            <w:shd w:val="clear" w:color="auto" w:fill="FFFFFF"/>
            <w:vAlign w:val="bottom"/>
          </w:tcPr>
          <w:p w14:paraId="409B16BB" w14:textId="3E505E8B" w:rsidR="00935941" w:rsidRPr="00B14367" w:rsidRDefault="00935941" w:rsidP="00935941">
            <w:pPr>
              <w:rPr>
                <w:rFonts w:ascii="Times New Roman" w:hAnsi="Times New Roman" w:cs="Times New Roman"/>
                <w:sz w:val="24"/>
                <w:szCs w:val="24"/>
                <w:lang w:val="kk-KZ"/>
              </w:rPr>
            </w:pPr>
            <w:r w:rsidRPr="00B14367">
              <w:rPr>
                <w:rFonts w:ascii="Times New Roman" w:hAnsi="Times New Roman" w:cs="Times New Roman"/>
                <w:sz w:val="24"/>
                <w:szCs w:val="24"/>
                <w:lang w:val="kk-KZ"/>
              </w:rPr>
              <w:t xml:space="preserve">Қарағанды </w:t>
            </w:r>
            <w:r w:rsidRPr="00B14367">
              <w:rPr>
                <w:rFonts w:ascii="Times New Roman" w:hAnsi="Times New Roman" w:cs="Times New Roman"/>
                <w:sz w:val="24"/>
                <w:szCs w:val="24"/>
              </w:rPr>
              <w:t xml:space="preserve"> обл</w:t>
            </w:r>
            <w:r w:rsidRPr="00B14367">
              <w:rPr>
                <w:rFonts w:ascii="Times New Roman" w:hAnsi="Times New Roman" w:cs="Times New Roman"/>
                <w:sz w:val="24"/>
                <w:szCs w:val="24"/>
                <w:lang w:val="kk-KZ"/>
              </w:rPr>
              <w:t>ысы</w:t>
            </w:r>
          </w:p>
        </w:tc>
        <w:tc>
          <w:tcPr>
            <w:tcW w:w="848" w:type="dxa"/>
            <w:shd w:val="clear" w:color="auto" w:fill="FFFFFF"/>
            <w:vAlign w:val="bottom"/>
          </w:tcPr>
          <w:p w14:paraId="18C3DD7A" w14:textId="2C47CB0C" w:rsidR="00935941" w:rsidRPr="00B14367" w:rsidRDefault="00935941" w:rsidP="00935941">
            <w:pPr>
              <w:jc w:val="right"/>
              <w:rPr>
                <w:rFonts w:ascii="Times New Roman" w:hAnsi="Times New Roman" w:cs="Times New Roman"/>
                <w:sz w:val="24"/>
                <w:szCs w:val="24"/>
                <w:lang w:val="kk-KZ"/>
              </w:rPr>
            </w:pPr>
            <w:r w:rsidRPr="00B14367">
              <w:rPr>
                <w:rFonts w:ascii="Times New Roman" w:hAnsi="Times New Roman" w:cs="Times New Roman"/>
                <w:sz w:val="24"/>
                <w:szCs w:val="24"/>
              </w:rPr>
              <w:t>106,8</w:t>
            </w:r>
          </w:p>
        </w:tc>
        <w:tc>
          <w:tcPr>
            <w:tcW w:w="1008" w:type="dxa"/>
            <w:shd w:val="clear" w:color="auto" w:fill="FFFFFF"/>
            <w:vAlign w:val="bottom"/>
          </w:tcPr>
          <w:p w14:paraId="2D14471F" w14:textId="594548F3" w:rsidR="00935941" w:rsidRPr="00B14367" w:rsidRDefault="00935941" w:rsidP="00935941">
            <w:pPr>
              <w:jc w:val="right"/>
              <w:rPr>
                <w:rFonts w:ascii="Times New Roman" w:hAnsi="Times New Roman" w:cs="Times New Roman"/>
                <w:sz w:val="24"/>
                <w:szCs w:val="24"/>
                <w:lang w:val="kk-KZ"/>
              </w:rPr>
            </w:pPr>
            <w:r w:rsidRPr="00B14367">
              <w:rPr>
                <w:rFonts w:ascii="Times New Roman" w:hAnsi="Times New Roman" w:cs="Times New Roman"/>
                <w:sz w:val="24"/>
                <w:szCs w:val="24"/>
              </w:rPr>
              <w:t>120,1</w:t>
            </w:r>
          </w:p>
        </w:tc>
        <w:tc>
          <w:tcPr>
            <w:tcW w:w="850" w:type="dxa"/>
            <w:shd w:val="clear" w:color="auto" w:fill="FFFFFF"/>
            <w:vAlign w:val="bottom"/>
          </w:tcPr>
          <w:p w14:paraId="7DF933C5" w14:textId="520C77F4" w:rsidR="00935941" w:rsidRPr="00B14367" w:rsidRDefault="00935941" w:rsidP="00935941">
            <w:pPr>
              <w:jc w:val="right"/>
              <w:rPr>
                <w:rFonts w:ascii="Times New Roman" w:hAnsi="Times New Roman" w:cs="Times New Roman"/>
                <w:sz w:val="24"/>
                <w:szCs w:val="24"/>
                <w:lang w:val="kk-KZ"/>
              </w:rPr>
            </w:pPr>
            <w:r w:rsidRPr="00B14367">
              <w:rPr>
                <w:rFonts w:ascii="Times New Roman" w:hAnsi="Times New Roman" w:cs="Times New Roman"/>
                <w:sz w:val="24"/>
                <w:szCs w:val="24"/>
              </w:rPr>
              <w:t>107,6</w:t>
            </w:r>
          </w:p>
        </w:tc>
        <w:tc>
          <w:tcPr>
            <w:tcW w:w="970" w:type="dxa"/>
            <w:shd w:val="clear" w:color="auto" w:fill="FFFFFF"/>
            <w:vAlign w:val="bottom"/>
          </w:tcPr>
          <w:p w14:paraId="5C43FFA8" w14:textId="4362B823" w:rsidR="00935941" w:rsidRPr="00B14367" w:rsidRDefault="00935941" w:rsidP="00935941">
            <w:pPr>
              <w:jc w:val="right"/>
              <w:rPr>
                <w:rFonts w:ascii="Times New Roman" w:hAnsi="Times New Roman" w:cs="Times New Roman"/>
                <w:sz w:val="24"/>
                <w:szCs w:val="24"/>
                <w:lang w:val="kk-KZ"/>
              </w:rPr>
            </w:pPr>
            <w:r w:rsidRPr="00B14367">
              <w:rPr>
                <w:rFonts w:ascii="Times New Roman" w:hAnsi="Times New Roman" w:cs="Times New Roman"/>
                <w:sz w:val="24"/>
                <w:szCs w:val="24"/>
              </w:rPr>
              <w:t>113,4</w:t>
            </w:r>
          </w:p>
        </w:tc>
        <w:tc>
          <w:tcPr>
            <w:tcW w:w="876" w:type="dxa"/>
            <w:shd w:val="clear" w:color="auto" w:fill="FFFFFF"/>
            <w:vAlign w:val="bottom"/>
          </w:tcPr>
          <w:p w14:paraId="37B3A9DF" w14:textId="3D3EF127" w:rsidR="00935941" w:rsidRPr="00B14367" w:rsidRDefault="00935941" w:rsidP="00935941">
            <w:pPr>
              <w:jc w:val="right"/>
              <w:rPr>
                <w:rFonts w:ascii="Times New Roman" w:hAnsi="Times New Roman" w:cs="Times New Roman"/>
                <w:sz w:val="24"/>
                <w:szCs w:val="24"/>
                <w:lang w:val="kk-KZ"/>
              </w:rPr>
            </w:pPr>
            <w:r w:rsidRPr="00B14367">
              <w:rPr>
                <w:rFonts w:ascii="Times New Roman" w:hAnsi="Times New Roman" w:cs="Times New Roman"/>
                <w:sz w:val="24"/>
                <w:szCs w:val="24"/>
              </w:rPr>
              <w:t>122,9</w:t>
            </w:r>
          </w:p>
        </w:tc>
        <w:tc>
          <w:tcPr>
            <w:tcW w:w="849" w:type="dxa"/>
            <w:shd w:val="clear" w:color="auto" w:fill="FFFFFF"/>
            <w:vAlign w:val="bottom"/>
          </w:tcPr>
          <w:p w14:paraId="0288A1B0" w14:textId="32B64839" w:rsidR="00935941" w:rsidRPr="00B14367" w:rsidRDefault="00935941" w:rsidP="00935941">
            <w:pPr>
              <w:jc w:val="right"/>
              <w:rPr>
                <w:rFonts w:ascii="Times New Roman" w:hAnsi="Times New Roman" w:cs="Times New Roman"/>
                <w:sz w:val="24"/>
                <w:szCs w:val="24"/>
                <w:lang w:val="kk-KZ"/>
              </w:rPr>
            </w:pPr>
            <w:r w:rsidRPr="00B14367">
              <w:rPr>
                <w:rFonts w:ascii="Times New Roman" w:hAnsi="Times New Roman" w:cs="Times New Roman"/>
                <w:sz w:val="24"/>
                <w:szCs w:val="24"/>
              </w:rPr>
              <w:t>121,7</w:t>
            </w:r>
          </w:p>
        </w:tc>
        <w:tc>
          <w:tcPr>
            <w:tcW w:w="850" w:type="dxa"/>
            <w:shd w:val="clear" w:color="auto" w:fill="FFFFFF"/>
          </w:tcPr>
          <w:p w14:paraId="4EAF8FF7" w14:textId="15FD917F" w:rsidR="00935941" w:rsidRPr="00B14367" w:rsidRDefault="00935941" w:rsidP="00935941">
            <w:pPr>
              <w:jc w:val="right"/>
              <w:rPr>
                <w:rFonts w:ascii="Times New Roman" w:hAnsi="Times New Roman" w:cs="Times New Roman"/>
                <w:sz w:val="24"/>
                <w:szCs w:val="24"/>
                <w:lang w:val="kk-KZ"/>
              </w:rPr>
            </w:pPr>
            <w:r w:rsidRPr="00B14367">
              <w:rPr>
                <w:rFonts w:ascii="Times New Roman" w:hAnsi="Times New Roman" w:cs="Times New Roman"/>
                <w:sz w:val="24"/>
                <w:szCs w:val="24"/>
              </w:rPr>
              <w:t>147,9</w:t>
            </w:r>
          </w:p>
        </w:tc>
        <w:tc>
          <w:tcPr>
            <w:tcW w:w="849" w:type="dxa"/>
            <w:shd w:val="clear" w:color="auto" w:fill="FFFFFF"/>
            <w:vAlign w:val="bottom"/>
          </w:tcPr>
          <w:p w14:paraId="4032C4F5" w14:textId="3BC35FFF" w:rsidR="00935941" w:rsidRPr="00B14367" w:rsidRDefault="00935941" w:rsidP="00935941">
            <w:pPr>
              <w:jc w:val="right"/>
              <w:rPr>
                <w:rFonts w:ascii="Times New Roman" w:hAnsi="Times New Roman" w:cs="Times New Roman"/>
                <w:sz w:val="24"/>
                <w:szCs w:val="24"/>
                <w:lang w:val="kk-KZ"/>
              </w:rPr>
            </w:pPr>
            <w:r w:rsidRPr="00B14367">
              <w:rPr>
                <w:rFonts w:ascii="Times New Roman" w:hAnsi="Times New Roman" w:cs="Times New Roman"/>
                <w:color w:val="000000"/>
                <w:sz w:val="24"/>
                <w:szCs w:val="24"/>
              </w:rPr>
              <w:t>150,7</w:t>
            </w:r>
          </w:p>
        </w:tc>
      </w:tr>
      <w:tr w:rsidR="00935941" w14:paraId="0BB3E58E" w14:textId="77777777" w:rsidTr="00173709">
        <w:tc>
          <w:tcPr>
            <w:tcW w:w="2534" w:type="dxa"/>
            <w:tcBorders>
              <w:top w:val="nil"/>
            </w:tcBorders>
            <w:shd w:val="clear" w:color="auto" w:fill="FFFFFF"/>
            <w:vAlign w:val="bottom"/>
          </w:tcPr>
          <w:p w14:paraId="6ABCD142" w14:textId="51468F94" w:rsidR="00935941" w:rsidRPr="00B14367" w:rsidRDefault="00935941" w:rsidP="00935941">
            <w:pPr>
              <w:rPr>
                <w:rFonts w:ascii="Times New Roman" w:hAnsi="Times New Roman" w:cs="Times New Roman"/>
                <w:sz w:val="24"/>
                <w:szCs w:val="24"/>
                <w:lang w:val="kk-KZ"/>
              </w:rPr>
            </w:pPr>
            <w:r w:rsidRPr="00B14367">
              <w:rPr>
                <w:rFonts w:ascii="Times New Roman" w:hAnsi="Times New Roman" w:cs="Times New Roman"/>
                <w:sz w:val="24"/>
                <w:szCs w:val="24"/>
              </w:rPr>
              <w:t xml:space="preserve"> Костанай</w:t>
            </w:r>
            <w:r w:rsidRPr="00B14367">
              <w:rPr>
                <w:rFonts w:ascii="Times New Roman" w:hAnsi="Times New Roman" w:cs="Times New Roman"/>
                <w:sz w:val="24"/>
                <w:szCs w:val="24"/>
                <w:lang w:val="kk-KZ"/>
              </w:rPr>
              <w:t xml:space="preserve">  облысы</w:t>
            </w:r>
          </w:p>
        </w:tc>
        <w:tc>
          <w:tcPr>
            <w:tcW w:w="848" w:type="dxa"/>
            <w:tcBorders>
              <w:top w:val="nil"/>
            </w:tcBorders>
            <w:shd w:val="clear" w:color="auto" w:fill="FFFFFF"/>
            <w:vAlign w:val="bottom"/>
          </w:tcPr>
          <w:p w14:paraId="68B4B5C1" w14:textId="1AFF07B8" w:rsidR="00935941" w:rsidRPr="00B14367" w:rsidRDefault="00935941" w:rsidP="00935941">
            <w:pPr>
              <w:jc w:val="right"/>
              <w:rPr>
                <w:rFonts w:ascii="Times New Roman" w:hAnsi="Times New Roman" w:cs="Times New Roman"/>
                <w:sz w:val="24"/>
                <w:szCs w:val="24"/>
                <w:lang w:val="kk-KZ"/>
              </w:rPr>
            </w:pPr>
            <w:r w:rsidRPr="00B14367">
              <w:rPr>
                <w:rFonts w:ascii="Times New Roman" w:hAnsi="Times New Roman" w:cs="Times New Roman"/>
                <w:sz w:val="24"/>
                <w:szCs w:val="24"/>
              </w:rPr>
              <w:t>85,0</w:t>
            </w:r>
          </w:p>
        </w:tc>
        <w:tc>
          <w:tcPr>
            <w:tcW w:w="1008" w:type="dxa"/>
            <w:tcBorders>
              <w:top w:val="nil"/>
            </w:tcBorders>
            <w:shd w:val="clear" w:color="auto" w:fill="FFFFFF"/>
            <w:vAlign w:val="bottom"/>
          </w:tcPr>
          <w:p w14:paraId="77AD92B7" w14:textId="44D7E759" w:rsidR="00935941" w:rsidRPr="00B14367" w:rsidRDefault="00935941" w:rsidP="00935941">
            <w:pPr>
              <w:jc w:val="right"/>
              <w:rPr>
                <w:rFonts w:ascii="Times New Roman" w:hAnsi="Times New Roman" w:cs="Times New Roman"/>
                <w:sz w:val="24"/>
                <w:szCs w:val="24"/>
                <w:lang w:val="kk-KZ"/>
              </w:rPr>
            </w:pPr>
            <w:r w:rsidRPr="00B14367">
              <w:rPr>
                <w:rFonts w:ascii="Times New Roman" w:hAnsi="Times New Roman" w:cs="Times New Roman"/>
                <w:sz w:val="24"/>
                <w:szCs w:val="24"/>
              </w:rPr>
              <w:t>92,4</w:t>
            </w:r>
          </w:p>
        </w:tc>
        <w:tc>
          <w:tcPr>
            <w:tcW w:w="850" w:type="dxa"/>
            <w:tcBorders>
              <w:top w:val="nil"/>
            </w:tcBorders>
            <w:shd w:val="clear" w:color="auto" w:fill="FFFFFF"/>
            <w:vAlign w:val="bottom"/>
          </w:tcPr>
          <w:p w14:paraId="58E25C02" w14:textId="29D32271" w:rsidR="00935941" w:rsidRPr="00B14367" w:rsidRDefault="00935941" w:rsidP="00935941">
            <w:pPr>
              <w:jc w:val="right"/>
              <w:rPr>
                <w:rFonts w:ascii="Times New Roman" w:hAnsi="Times New Roman" w:cs="Times New Roman"/>
                <w:sz w:val="24"/>
                <w:szCs w:val="24"/>
                <w:lang w:val="kk-KZ"/>
              </w:rPr>
            </w:pPr>
            <w:r w:rsidRPr="00B14367">
              <w:rPr>
                <w:rFonts w:ascii="Times New Roman" w:hAnsi="Times New Roman" w:cs="Times New Roman"/>
                <w:sz w:val="24"/>
                <w:szCs w:val="24"/>
              </w:rPr>
              <w:t>89,5</w:t>
            </w:r>
          </w:p>
        </w:tc>
        <w:tc>
          <w:tcPr>
            <w:tcW w:w="970" w:type="dxa"/>
            <w:tcBorders>
              <w:top w:val="nil"/>
            </w:tcBorders>
            <w:shd w:val="clear" w:color="auto" w:fill="FFFFFF"/>
            <w:vAlign w:val="bottom"/>
          </w:tcPr>
          <w:p w14:paraId="7EF0975C" w14:textId="23DD0C1D" w:rsidR="00935941" w:rsidRPr="00B14367" w:rsidRDefault="00935941" w:rsidP="00935941">
            <w:pPr>
              <w:jc w:val="right"/>
              <w:rPr>
                <w:rFonts w:ascii="Times New Roman" w:hAnsi="Times New Roman" w:cs="Times New Roman"/>
                <w:sz w:val="24"/>
                <w:szCs w:val="24"/>
                <w:lang w:val="kk-KZ"/>
              </w:rPr>
            </w:pPr>
            <w:r w:rsidRPr="00B14367">
              <w:rPr>
                <w:rFonts w:ascii="Times New Roman" w:hAnsi="Times New Roman" w:cs="Times New Roman"/>
                <w:sz w:val="24"/>
                <w:szCs w:val="24"/>
              </w:rPr>
              <w:t>91,0</w:t>
            </w:r>
          </w:p>
        </w:tc>
        <w:tc>
          <w:tcPr>
            <w:tcW w:w="876" w:type="dxa"/>
            <w:tcBorders>
              <w:top w:val="nil"/>
            </w:tcBorders>
            <w:shd w:val="clear" w:color="auto" w:fill="FFFFFF"/>
            <w:vAlign w:val="bottom"/>
          </w:tcPr>
          <w:p w14:paraId="6EEB8E11" w14:textId="72267DD0" w:rsidR="00935941" w:rsidRPr="00B14367" w:rsidRDefault="00935941" w:rsidP="00935941">
            <w:pPr>
              <w:jc w:val="right"/>
              <w:rPr>
                <w:rFonts w:ascii="Times New Roman" w:hAnsi="Times New Roman" w:cs="Times New Roman"/>
                <w:sz w:val="24"/>
                <w:szCs w:val="24"/>
                <w:lang w:val="kk-KZ"/>
              </w:rPr>
            </w:pPr>
            <w:r w:rsidRPr="00B14367">
              <w:rPr>
                <w:rFonts w:ascii="Times New Roman" w:hAnsi="Times New Roman" w:cs="Times New Roman"/>
                <w:sz w:val="24"/>
                <w:szCs w:val="24"/>
              </w:rPr>
              <w:t>99,2</w:t>
            </w:r>
          </w:p>
        </w:tc>
        <w:tc>
          <w:tcPr>
            <w:tcW w:w="849" w:type="dxa"/>
            <w:tcBorders>
              <w:top w:val="nil"/>
            </w:tcBorders>
            <w:shd w:val="clear" w:color="auto" w:fill="FFFFFF"/>
            <w:vAlign w:val="bottom"/>
          </w:tcPr>
          <w:p w14:paraId="5DB626DF" w14:textId="49B58721" w:rsidR="00935941" w:rsidRPr="00B14367" w:rsidRDefault="00935941" w:rsidP="00935941">
            <w:pPr>
              <w:jc w:val="right"/>
              <w:rPr>
                <w:rFonts w:ascii="Times New Roman" w:hAnsi="Times New Roman" w:cs="Times New Roman"/>
                <w:sz w:val="24"/>
                <w:szCs w:val="24"/>
                <w:lang w:val="kk-KZ"/>
              </w:rPr>
            </w:pPr>
            <w:r w:rsidRPr="00B14367">
              <w:rPr>
                <w:rFonts w:ascii="Times New Roman" w:hAnsi="Times New Roman" w:cs="Times New Roman"/>
                <w:sz w:val="24"/>
                <w:szCs w:val="24"/>
              </w:rPr>
              <w:t>116,4</w:t>
            </w:r>
          </w:p>
        </w:tc>
        <w:tc>
          <w:tcPr>
            <w:tcW w:w="850" w:type="dxa"/>
            <w:tcBorders>
              <w:top w:val="nil"/>
            </w:tcBorders>
            <w:shd w:val="clear" w:color="auto" w:fill="FFFFFF"/>
          </w:tcPr>
          <w:p w14:paraId="2FFE2D3A" w14:textId="540DCC7C" w:rsidR="00935941" w:rsidRPr="00B14367" w:rsidRDefault="00935941" w:rsidP="00935941">
            <w:pPr>
              <w:jc w:val="right"/>
              <w:rPr>
                <w:rFonts w:ascii="Times New Roman" w:hAnsi="Times New Roman" w:cs="Times New Roman"/>
                <w:sz w:val="24"/>
                <w:szCs w:val="24"/>
                <w:lang w:val="kk-KZ"/>
              </w:rPr>
            </w:pPr>
            <w:r w:rsidRPr="00B14367">
              <w:rPr>
                <w:rFonts w:ascii="Times New Roman" w:hAnsi="Times New Roman" w:cs="Times New Roman"/>
                <w:sz w:val="24"/>
                <w:szCs w:val="24"/>
              </w:rPr>
              <w:t>147,7</w:t>
            </w:r>
          </w:p>
        </w:tc>
        <w:tc>
          <w:tcPr>
            <w:tcW w:w="849" w:type="dxa"/>
            <w:shd w:val="clear" w:color="auto" w:fill="FFFFFF"/>
            <w:vAlign w:val="bottom"/>
          </w:tcPr>
          <w:p w14:paraId="4519D958" w14:textId="306AA689" w:rsidR="00935941" w:rsidRPr="00B14367" w:rsidRDefault="00935941" w:rsidP="00935941">
            <w:pPr>
              <w:jc w:val="right"/>
              <w:rPr>
                <w:rFonts w:ascii="Times New Roman" w:hAnsi="Times New Roman" w:cs="Times New Roman"/>
                <w:sz w:val="24"/>
                <w:szCs w:val="24"/>
                <w:lang w:val="kk-KZ"/>
              </w:rPr>
            </w:pPr>
            <w:r w:rsidRPr="00B14367">
              <w:rPr>
                <w:rFonts w:ascii="Times New Roman" w:hAnsi="Times New Roman" w:cs="Times New Roman"/>
                <w:color w:val="000000"/>
                <w:sz w:val="24"/>
                <w:szCs w:val="24"/>
              </w:rPr>
              <w:t>166,6</w:t>
            </w:r>
          </w:p>
        </w:tc>
      </w:tr>
      <w:tr w:rsidR="00935941" w14:paraId="38C34F6B" w14:textId="77777777" w:rsidTr="00173709">
        <w:tc>
          <w:tcPr>
            <w:tcW w:w="2534" w:type="dxa"/>
            <w:shd w:val="clear" w:color="auto" w:fill="FFFFFF"/>
            <w:vAlign w:val="bottom"/>
          </w:tcPr>
          <w:p w14:paraId="28991A6C" w14:textId="0683A86B" w:rsidR="00935941" w:rsidRPr="00B14367" w:rsidRDefault="00935941" w:rsidP="00935941">
            <w:pPr>
              <w:rPr>
                <w:rFonts w:ascii="Times New Roman" w:hAnsi="Times New Roman" w:cs="Times New Roman"/>
                <w:sz w:val="24"/>
                <w:szCs w:val="24"/>
                <w:lang w:val="kk-KZ"/>
              </w:rPr>
            </w:pPr>
            <w:r w:rsidRPr="00B14367">
              <w:rPr>
                <w:rFonts w:ascii="Times New Roman" w:hAnsi="Times New Roman" w:cs="Times New Roman"/>
                <w:sz w:val="24"/>
                <w:szCs w:val="24"/>
              </w:rPr>
              <w:t>Кызылорд</w:t>
            </w:r>
            <w:r w:rsidRPr="00B14367">
              <w:rPr>
                <w:rFonts w:ascii="Times New Roman" w:hAnsi="Times New Roman" w:cs="Times New Roman"/>
                <w:sz w:val="24"/>
                <w:szCs w:val="24"/>
                <w:lang w:val="kk-KZ"/>
              </w:rPr>
              <w:t>а</w:t>
            </w:r>
            <w:r w:rsidRPr="00B14367">
              <w:rPr>
                <w:rFonts w:ascii="Times New Roman" w:hAnsi="Times New Roman" w:cs="Times New Roman"/>
                <w:sz w:val="24"/>
                <w:szCs w:val="24"/>
              </w:rPr>
              <w:t xml:space="preserve"> </w:t>
            </w:r>
            <w:r w:rsidRPr="00B14367">
              <w:rPr>
                <w:rFonts w:ascii="Times New Roman" w:hAnsi="Times New Roman" w:cs="Times New Roman"/>
                <w:sz w:val="24"/>
                <w:szCs w:val="24"/>
                <w:lang w:val="kk-KZ"/>
              </w:rPr>
              <w:t>облысы</w:t>
            </w:r>
          </w:p>
        </w:tc>
        <w:tc>
          <w:tcPr>
            <w:tcW w:w="848" w:type="dxa"/>
            <w:shd w:val="clear" w:color="auto" w:fill="FFFFFF"/>
            <w:vAlign w:val="bottom"/>
          </w:tcPr>
          <w:p w14:paraId="14977216" w14:textId="03E0D1C3" w:rsidR="00935941" w:rsidRPr="00B14367" w:rsidRDefault="00935941" w:rsidP="00935941">
            <w:pPr>
              <w:jc w:val="right"/>
              <w:rPr>
                <w:rFonts w:ascii="Times New Roman" w:hAnsi="Times New Roman" w:cs="Times New Roman"/>
                <w:sz w:val="24"/>
                <w:szCs w:val="24"/>
                <w:lang w:val="kk-KZ"/>
              </w:rPr>
            </w:pPr>
            <w:r w:rsidRPr="00B14367">
              <w:rPr>
                <w:rFonts w:ascii="Times New Roman" w:hAnsi="Times New Roman" w:cs="Times New Roman"/>
                <w:sz w:val="24"/>
                <w:szCs w:val="24"/>
              </w:rPr>
              <w:t>64,0</w:t>
            </w:r>
          </w:p>
        </w:tc>
        <w:tc>
          <w:tcPr>
            <w:tcW w:w="1008" w:type="dxa"/>
            <w:shd w:val="clear" w:color="auto" w:fill="FFFFFF"/>
            <w:vAlign w:val="bottom"/>
          </w:tcPr>
          <w:p w14:paraId="11006919" w14:textId="62DBE4DA" w:rsidR="00935941" w:rsidRPr="00B14367" w:rsidRDefault="00935941" w:rsidP="00935941">
            <w:pPr>
              <w:jc w:val="right"/>
              <w:rPr>
                <w:rFonts w:ascii="Times New Roman" w:hAnsi="Times New Roman" w:cs="Times New Roman"/>
                <w:sz w:val="24"/>
                <w:szCs w:val="24"/>
                <w:lang w:val="kk-KZ"/>
              </w:rPr>
            </w:pPr>
            <w:r w:rsidRPr="00B14367">
              <w:rPr>
                <w:rFonts w:ascii="Times New Roman" w:hAnsi="Times New Roman" w:cs="Times New Roman"/>
                <w:sz w:val="24"/>
                <w:szCs w:val="24"/>
              </w:rPr>
              <w:t>64,5</w:t>
            </w:r>
          </w:p>
        </w:tc>
        <w:tc>
          <w:tcPr>
            <w:tcW w:w="850" w:type="dxa"/>
            <w:shd w:val="clear" w:color="auto" w:fill="FFFFFF"/>
            <w:vAlign w:val="bottom"/>
          </w:tcPr>
          <w:p w14:paraId="57CC92E9" w14:textId="28E7762F" w:rsidR="00935941" w:rsidRPr="00B14367" w:rsidRDefault="00935941" w:rsidP="00935941">
            <w:pPr>
              <w:jc w:val="right"/>
              <w:rPr>
                <w:rFonts w:ascii="Times New Roman" w:hAnsi="Times New Roman" w:cs="Times New Roman"/>
                <w:sz w:val="24"/>
                <w:szCs w:val="24"/>
                <w:lang w:val="kk-KZ"/>
              </w:rPr>
            </w:pPr>
            <w:r w:rsidRPr="00B14367">
              <w:rPr>
                <w:rFonts w:ascii="Times New Roman" w:hAnsi="Times New Roman" w:cs="Times New Roman"/>
                <w:sz w:val="24"/>
                <w:szCs w:val="24"/>
              </w:rPr>
              <w:t>57,1</w:t>
            </w:r>
          </w:p>
        </w:tc>
        <w:tc>
          <w:tcPr>
            <w:tcW w:w="970" w:type="dxa"/>
            <w:shd w:val="clear" w:color="auto" w:fill="FFFFFF"/>
            <w:vAlign w:val="bottom"/>
          </w:tcPr>
          <w:p w14:paraId="5E2CE2A3" w14:textId="52ADADA2" w:rsidR="00935941" w:rsidRPr="00B14367" w:rsidRDefault="00935941" w:rsidP="00935941">
            <w:pPr>
              <w:jc w:val="right"/>
              <w:rPr>
                <w:rFonts w:ascii="Times New Roman" w:hAnsi="Times New Roman" w:cs="Times New Roman"/>
                <w:sz w:val="24"/>
                <w:szCs w:val="24"/>
                <w:lang w:val="kk-KZ"/>
              </w:rPr>
            </w:pPr>
            <w:r w:rsidRPr="00B14367">
              <w:rPr>
                <w:rFonts w:ascii="Times New Roman" w:hAnsi="Times New Roman" w:cs="Times New Roman"/>
                <w:sz w:val="24"/>
                <w:szCs w:val="24"/>
              </w:rPr>
              <w:t>63,9</w:t>
            </w:r>
          </w:p>
        </w:tc>
        <w:tc>
          <w:tcPr>
            <w:tcW w:w="876" w:type="dxa"/>
            <w:shd w:val="clear" w:color="auto" w:fill="FFFFFF"/>
            <w:vAlign w:val="bottom"/>
          </w:tcPr>
          <w:p w14:paraId="7AFF79ED" w14:textId="6BEB0168" w:rsidR="00935941" w:rsidRPr="00B14367" w:rsidRDefault="00935941" w:rsidP="00935941">
            <w:pPr>
              <w:jc w:val="right"/>
              <w:rPr>
                <w:rFonts w:ascii="Times New Roman" w:hAnsi="Times New Roman" w:cs="Times New Roman"/>
                <w:sz w:val="24"/>
                <w:szCs w:val="24"/>
                <w:lang w:val="kk-KZ"/>
              </w:rPr>
            </w:pPr>
            <w:r w:rsidRPr="00B14367">
              <w:rPr>
                <w:rFonts w:ascii="Times New Roman" w:hAnsi="Times New Roman" w:cs="Times New Roman"/>
                <w:sz w:val="24"/>
                <w:szCs w:val="24"/>
              </w:rPr>
              <w:t>53,4</w:t>
            </w:r>
          </w:p>
        </w:tc>
        <w:tc>
          <w:tcPr>
            <w:tcW w:w="849" w:type="dxa"/>
            <w:shd w:val="clear" w:color="auto" w:fill="FFFFFF"/>
            <w:vAlign w:val="bottom"/>
          </w:tcPr>
          <w:p w14:paraId="35F57CD3" w14:textId="31A1DFA7" w:rsidR="00935941" w:rsidRPr="00B14367" w:rsidRDefault="00935941" w:rsidP="00935941">
            <w:pPr>
              <w:jc w:val="right"/>
              <w:rPr>
                <w:rFonts w:ascii="Times New Roman" w:hAnsi="Times New Roman" w:cs="Times New Roman"/>
                <w:sz w:val="24"/>
                <w:szCs w:val="24"/>
                <w:lang w:val="kk-KZ"/>
              </w:rPr>
            </w:pPr>
            <w:r w:rsidRPr="00B14367">
              <w:rPr>
                <w:rFonts w:ascii="Times New Roman" w:hAnsi="Times New Roman" w:cs="Times New Roman"/>
                <w:sz w:val="24"/>
                <w:szCs w:val="24"/>
              </w:rPr>
              <w:t>92,1</w:t>
            </w:r>
          </w:p>
        </w:tc>
        <w:tc>
          <w:tcPr>
            <w:tcW w:w="850" w:type="dxa"/>
            <w:shd w:val="clear" w:color="auto" w:fill="FFFFFF"/>
          </w:tcPr>
          <w:p w14:paraId="25C26AB8" w14:textId="2A0DE0A9" w:rsidR="00935941" w:rsidRPr="00B14367" w:rsidRDefault="00935941" w:rsidP="00935941">
            <w:pPr>
              <w:jc w:val="right"/>
              <w:rPr>
                <w:rFonts w:ascii="Times New Roman" w:hAnsi="Times New Roman" w:cs="Times New Roman"/>
                <w:sz w:val="24"/>
                <w:szCs w:val="24"/>
                <w:lang w:val="kk-KZ"/>
              </w:rPr>
            </w:pPr>
            <w:r w:rsidRPr="00B14367">
              <w:rPr>
                <w:rFonts w:ascii="Times New Roman" w:hAnsi="Times New Roman" w:cs="Times New Roman"/>
                <w:sz w:val="24"/>
                <w:szCs w:val="24"/>
              </w:rPr>
              <w:t>188,0</w:t>
            </w:r>
          </w:p>
        </w:tc>
        <w:tc>
          <w:tcPr>
            <w:tcW w:w="849" w:type="dxa"/>
            <w:shd w:val="clear" w:color="auto" w:fill="FFFFFF"/>
            <w:vAlign w:val="bottom"/>
          </w:tcPr>
          <w:p w14:paraId="2E84D3EF" w14:textId="717088CF" w:rsidR="00935941" w:rsidRPr="00B14367" w:rsidRDefault="00935941" w:rsidP="00935941">
            <w:pPr>
              <w:jc w:val="right"/>
              <w:rPr>
                <w:rFonts w:ascii="Times New Roman" w:hAnsi="Times New Roman" w:cs="Times New Roman"/>
                <w:sz w:val="24"/>
                <w:szCs w:val="24"/>
                <w:lang w:val="kk-KZ"/>
              </w:rPr>
            </w:pPr>
            <w:r w:rsidRPr="00B14367">
              <w:rPr>
                <w:rFonts w:ascii="Times New Roman" w:hAnsi="Times New Roman" w:cs="Times New Roman"/>
                <w:color w:val="000000"/>
                <w:sz w:val="24"/>
                <w:szCs w:val="24"/>
              </w:rPr>
              <w:t>116,0</w:t>
            </w:r>
          </w:p>
        </w:tc>
      </w:tr>
      <w:tr w:rsidR="00935941" w14:paraId="6809B310" w14:textId="77777777" w:rsidTr="00173709">
        <w:tc>
          <w:tcPr>
            <w:tcW w:w="2534" w:type="dxa"/>
            <w:shd w:val="clear" w:color="auto" w:fill="FFFFFF"/>
            <w:vAlign w:val="bottom"/>
          </w:tcPr>
          <w:p w14:paraId="4A49224E" w14:textId="053D701A" w:rsidR="00935941" w:rsidRPr="00B14367" w:rsidRDefault="00935941" w:rsidP="00935941">
            <w:pPr>
              <w:rPr>
                <w:rFonts w:ascii="Times New Roman" w:hAnsi="Times New Roman" w:cs="Times New Roman"/>
                <w:sz w:val="24"/>
                <w:szCs w:val="24"/>
                <w:lang w:val="kk-KZ"/>
              </w:rPr>
            </w:pPr>
            <w:r w:rsidRPr="00B14367">
              <w:rPr>
                <w:rFonts w:ascii="Times New Roman" w:hAnsi="Times New Roman" w:cs="Times New Roman"/>
                <w:sz w:val="24"/>
                <w:szCs w:val="24"/>
              </w:rPr>
              <w:t>Ма</w:t>
            </w:r>
            <w:r w:rsidRPr="00B14367">
              <w:rPr>
                <w:rFonts w:ascii="Times New Roman" w:hAnsi="Times New Roman" w:cs="Times New Roman"/>
                <w:sz w:val="24"/>
                <w:szCs w:val="24"/>
                <w:lang w:val="kk-KZ"/>
              </w:rPr>
              <w:t xml:space="preserve">ңғыстау </w:t>
            </w:r>
            <w:r w:rsidRPr="00B14367">
              <w:rPr>
                <w:rFonts w:ascii="Times New Roman" w:hAnsi="Times New Roman" w:cs="Times New Roman"/>
                <w:sz w:val="24"/>
                <w:szCs w:val="24"/>
              </w:rPr>
              <w:t>об</w:t>
            </w:r>
            <w:r w:rsidRPr="00B14367">
              <w:rPr>
                <w:rFonts w:ascii="Times New Roman" w:hAnsi="Times New Roman" w:cs="Times New Roman"/>
                <w:sz w:val="24"/>
                <w:szCs w:val="24"/>
                <w:lang w:val="kk-KZ"/>
              </w:rPr>
              <w:t>лысы</w:t>
            </w:r>
          </w:p>
        </w:tc>
        <w:tc>
          <w:tcPr>
            <w:tcW w:w="848" w:type="dxa"/>
            <w:shd w:val="clear" w:color="auto" w:fill="FFFFFF"/>
            <w:vAlign w:val="bottom"/>
          </w:tcPr>
          <w:p w14:paraId="72B5E7D8" w14:textId="21025583" w:rsidR="00935941" w:rsidRPr="00B14367" w:rsidRDefault="00935941" w:rsidP="00935941">
            <w:pPr>
              <w:jc w:val="right"/>
              <w:rPr>
                <w:rFonts w:ascii="Times New Roman" w:hAnsi="Times New Roman" w:cs="Times New Roman"/>
                <w:sz w:val="24"/>
                <w:szCs w:val="24"/>
                <w:lang w:val="kk-KZ"/>
              </w:rPr>
            </w:pPr>
            <w:r w:rsidRPr="00B14367">
              <w:rPr>
                <w:rFonts w:ascii="Times New Roman" w:hAnsi="Times New Roman" w:cs="Times New Roman"/>
                <w:sz w:val="24"/>
                <w:szCs w:val="24"/>
              </w:rPr>
              <w:t>62,4</w:t>
            </w:r>
          </w:p>
        </w:tc>
        <w:tc>
          <w:tcPr>
            <w:tcW w:w="1008" w:type="dxa"/>
            <w:shd w:val="clear" w:color="auto" w:fill="FFFFFF"/>
            <w:vAlign w:val="bottom"/>
          </w:tcPr>
          <w:p w14:paraId="478C3DAF" w14:textId="719741AD" w:rsidR="00935941" w:rsidRPr="00B14367" w:rsidRDefault="00935941" w:rsidP="00935941">
            <w:pPr>
              <w:jc w:val="right"/>
              <w:rPr>
                <w:rFonts w:ascii="Times New Roman" w:hAnsi="Times New Roman" w:cs="Times New Roman"/>
                <w:sz w:val="24"/>
                <w:szCs w:val="24"/>
                <w:lang w:val="kk-KZ"/>
              </w:rPr>
            </w:pPr>
            <w:r w:rsidRPr="00B14367">
              <w:rPr>
                <w:rFonts w:ascii="Times New Roman" w:hAnsi="Times New Roman" w:cs="Times New Roman"/>
                <w:sz w:val="24"/>
                <w:szCs w:val="24"/>
              </w:rPr>
              <w:t>81,2</w:t>
            </w:r>
          </w:p>
        </w:tc>
        <w:tc>
          <w:tcPr>
            <w:tcW w:w="850" w:type="dxa"/>
            <w:shd w:val="clear" w:color="auto" w:fill="FFFFFF"/>
            <w:vAlign w:val="bottom"/>
          </w:tcPr>
          <w:p w14:paraId="6A2731EC" w14:textId="52BF87CD" w:rsidR="00935941" w:rsidRPr="00B14367" w:rsidRDefault="00935941" w:rsidP="00935941">
            <w:pPr>
              <w:jc w:val="right"/>
              <w:rPr>
                <w:rFonts w:ascii="Times New Roman" w:hAnsi="Times New Roman" w:cs="Times New Roman"/>
                <w:sz w:val="24"/>
                <w:szCs w:val="24"/>
                <w:lang w:val="kk-KZ"/>
              </w:rPr>
            </w:pPr>
            <w:r w:rsidRPr="00B14367">
              <w:rPr>
                <w:rFonts w:ascii="Times New Roman" w:hAnsi="Times New Roman" w:cs="Times New Roman"/>
                <w:sz w:val="24"/>
                <w:szCs w:val="24"/>
              </w:rPr>
              <w:t>77,3</w:t>
            </w:r>
          </w:p>
        </w:tc>
        <w:tc>
          <w:tcPr>
            <w:tcW w:w="970" w:type="dxa"/>
            <w:shd w:val="clear" w:color="auto" w:fill="FFFFFF"/>
            <w:vAlign w:val="bottom"/>
          </w:tcPr>
          <w:p w14:paraId="7CB31248" w14:textId="18C9AA5A" w:rsidR="00935941" w:rsidRPr="00B14367" w:rsidRDefault="00935941" w:rsidP="00935941">
            <w:pPr>
              <w:jc w:val="right"/>
              <w:rPr>
                <w:rFonts w:ascii="Times New Roman" w:hAnsi="Times New Roman" w:cs="Times New Roman"/>
                <w:sz w:val="24"/>
                <w:szCs w:val="24"/>
                <w:lang w:val="kk-KZ"/>
              </w:rPr>
            </w:pPr>
            <w:r w:rsidRPr="00B14367">
              <w:rPr>
                <w:rFonts w:ascii="Times New Roman" w:hAnsi="Times New Roman" w:cs="Times New Roman"/>
                <w:sz w:val="24"/>
                <w:szCs w:val="24"/>
              </w:rPr>
              <w:t>82,1</w:t>
            </w:r>
          </w:p>
        </w:tc>
        <w:tc>
          <w:tcPr>
            <w:tcW w:w="876" w:type="dxa"/>
            <w:shd w:val="clear" w:color="auto" w:fill="FFFFFF"/>
            <w:vAlign w:val="bottom"/>
          </w:tcPr>
          <w:p w14:paraId="7CD15567" w14:textId="0B99013C" w:rsidR="00935941" w:rsidRPr="00B14367" w:rsidRDefault="00935941" w:rsidP="00935941">
            <w:pPr>
              <w:jc w:val="right"/>
              <w:rPr>
                <w:rFonts w:ascii="Times New Roman" w:hAnsi="Times New Roman" w:cs="Times New Roman"/>
                <w:sz w:val="24"/>
                <w:szCs w:val="24"/>
                <w:lang w:val="kk-KZ"/>
              </w:rPr>
            </w:pPr>
            <w:r w:rsidRPr="00B14367">
              <w:rPr>
                <w:rFonts w:ascii="Times New Roman" w:hAnsi="Times New Roman" w:cs="Times New Roman"/>
                <w:sz w:val="24"/>
                <w:szCs w:val="24"/>
              </w:rPr>
              <w:t>80,6</w:t>
            </w:r>
          </w:p>
        </w:tc>
        <w:tc>
          <w:tcPr>
            <w:tcW w:w="849" w:type="dxa"/>
            <w:shd w:val="clear" w:color="auto" w:fill="FFFFFF"/>
            <w:vAlign w:val="bottom"/>
          </w:tcPr>
          <w:p w14:paraId="05C65D5D" w14:textId="07D119AA" w:rsidR="00935941" w:rsidRPr="00B14367" w:rsidRDefault="00935941" w:rsidP="00935941">
            <w:pPr>
              <w:jc w:val="right"/>
              <w:rPr>
                <w:rFonts w:ascii="Times New Roman" w:hAnsi="Times New Roman" w:cs="Times New Roman"/>
                <w:sz w:val="24"/>
                <w:szCs w:val="24"/>
                <w:lang w:val="kk-KZ"/>
              </w:rPr>
            </w:pPr>
            <w:r w:rsidRPr="00B14367">
              <w:rPr>
                <w:rFonts w:ascii="Times New Roman" w:hAnsi="Times New Roman" w:cs="Times New Roman"/>
                <w:sz w:val="24"/>
                <w:szCs w:val="24"/>
              </w:rPr>
              <w:t>76,2</w:t>
            </w:r>
          </w:p>
        </w:tc>
        <w:tc>
          <w:tcPr>
            <w:tcW w:w="850" w:type="dxa"/>
            <w:shd w:val="clear" w:color="auto" w:fill="FFFFFF"/>
          </w:tcPr>
          <w:p w14:paraId="25F85F86" w14:textId="7BD25171" w:rsidR="00935941" w:rsidRPr="00B14367" w:rsidRDefault="00935941" w:rsidP="00935941">
            <w:pPr>
              <w:jc w:val="right"/>
              <w:rPr>
                <w:rFonts w:ascii="Times New Roman" w:hAnsi="Times New Roman" w:cs="Times New Roman"/>
                <w:sz w:val="24"/>
                <w:szCs w:val="24"/>
                <w:lang w:val="kk-KZ"/>
              </w:rPr>
            </w:pPr>
            <w:r w:rsidRPr="00B14367">
              <w:rPr>
                <w:rFonts w:ascii="Times New Roman" w:hAnsi="Times New Roman" w:cs="Times New Roman"/>
                <w:sz w:val="24"/>
                <w:szCs w:val="24"/>
              </w:rPr>
              <w:t>92,0</w:t>
            </w:r>
          </w:p>
        </w:tc>
        <w:tc>
          <w:tcPr>
            <w:tcW w:w="849" w:type="dxa"/>
            <w:shd w:val="clear" w:color="auto" w:fill="FFFFFF"/>
          </w:tcPr>
          <w:p w14:paraId="44756DFF" w14:textId="4E8B4F37" w:rsidR="00935941" w:rsidRPr="00B14367" w:rsidRDefault="00935941" w:rsidP="00935941">
            <w:pPr>
              <w:jc w:val="right"/>
              <w:rPr>
                <w:rFonts w:ascii="Times New Roman" w:hAnsi="Times New Roman" w:cs="Times New Roman"/>
                <w:sz w:val="24"/>
                <w:szCs w:val="24"/>
                <w:lang w:val="kk-KZ"/>
              </w:rPr>
            </w:pPr>
            <w:r w:rsidRPr="00B14367">
              <w:rPr>
                <w:rFonts w:ascii="Times New Roman" w:hAnsi="Times New Roman" w:cs="Times New Roman"/>
                <w:color w:val="000000"/>
                <w:sz w:val="24"/>
                <w:szCs w:val="24"/>
              </w:rPr>
              <w:t>126,0</w:t>
            </w:r>
          </w:p>
        </w:tc>
      </w:tr>
      <w:tr w:rsidR="00935941" w14:paraId="2422DD49" w14:textId="77777777" w:rsidTr="009C0AE5">
        <w:tc>
          <w:tcPr>
            <w:tcW w:w="2534" w:type="dxa"/>
            <w:tcBorders>
              <w:top w:val="nil"/>
              <w:bottom w:val="single" w:sz="4" w:space="0" w:color="auto"/>
            </w:tcBorders>
            <w:shd w:val="clear" w:color="auto" w:fill="FFFFFF"/>
            <w:vAlign w:val="bottom"/>
          </w:tcPr>
          <w:p w14:paraId="65678895" w14:textId="516AD1DD" w:rsidR="00935941" w:rsidRPr="00B14367" w:rsidRDefault="00935941" w:rsidP="00935941">
            <w:pPr>
              <w:rPr>
                <w:rFonts w:ascii="Times New Roman" w:hAnsi="Times New Roman" w:cs="Times New Roman"/>
                <w:sz w:val="24"/>
                <w:szCs w:val="24"/>
                <w:lang w:val="kk-KZ"/>
              </w:rPr>
            </w:pPr>
            <w:r w:rsidRPr="00B14367">
              <w:rPr>
                <w:rFonts w:ascii="Times New Roman" w:hAnsi="Times New Roman" w:cs="Times New Roman"/>
                <w:sz w:val="24"/>
                <w:szCs w:val="24"/>
                <w:lang w:val="kk-KZ"/>
              </w:rPr>
              <w:t>Оңтүстік Қазақстан облысы</w:t>
            </w:r>
          </w:p>
        </w:tc>
        <w:tc>
          <w:tcPr>
            <w:tcW w:w="848" w:type="dxa"/>
            <w:tcBorders>
              <w:top w:val="nil"/>
              <w:bottom w:val="single" w:sz="4" w:space="0" w:color="auto"/>
            </w:tcBorders>
            <w:shd w:val="clear" w:color="auto" w:fill="FFFFFF"/>
            <w:vAlign w:val="bottom"/>
          </w:tcPr>
          <w:p w14:paraId="4FEFAE78" w14:textId="0A01DFCF" w:rsidR="00935941" w:rsidRPr="00B14367" w:rsidRDefault="00935941" w:rsidP="00935941">
            <w:pPr>
              <w:jc w:val="right"/>
              <w:rPr>
                <w:rFonts w:ascii="Times New Roman" w:hAnsi="Times New Roman" w:cs="Times New Roman"/>
                <w:sz w:val="24"/>
                <w:szCs w:val="24"/>
                <w:lang w:val="kk-KZ"/>
              </w:rPr>
            </w:pPr>
            <w:r w:rsidRPr="00B14367">
              <w:rPr>
                <w:rFonts w:ascii="Times New Roman" w:hAnsi="Times New Roman" w:cs="Times New Roman"/>
                <w:sz w:val="24"/>
                <w:szCs w:val="24"/>
              </w:rPr>
              <w:t>76,2</w:t>
            </w:r>
          </w:p>
        </w:tc>
        <w:tc>
          <w:tcPr>
            <w:tcW w:w="1008" w:type="dxa"/>
            <w:tcBorders>
              <w:top w:val="nil"/>
              <w:bottom w:val="single" w:sz="4" w:space="0" w:color="auto"/>
            </w:tcBorders>
            <w:shd w:val="clear" w:color="auto" w:fill="FFFFFF"/>
            <w:vAlign w:val="bottom"/>
          </w:tcPr>
          <w:p w14:paraId="3905127A" w14:textId="04F3B77C" w:rsidR="00935941" w:rsidRPr="00B14367" w:rsidRDefault="00935941" w:rsidP="00935941">
            <w:pPr>
              <w:jc w:val="right"/>
              <w:rPr>
                <w:rFonts w:ascii="Times New Roman" w:hAnsi="Times New Roman" w:cs="Times New Roman"/>
                <w:sz w:val="24"/>
                <w:szCs w:val="24"/>
                <w:lang w:val="kk-KZ"/>
              </w:rPr>
            </w:pPr>
            <w:r w:rsidRPr="00B14367">
              <w:rPr>
                <w:rFonts w:ascii="Times New Roman" w:hAnsi="Times New Roman" w:cs="Times New Roman"/>
                <w:sz w:val="24"/>
                <w:szCs w:val="24"/>
              </w:rPr>
              <w:t>96,7</w:t>
            </w:r>
          </w:p>
        </w:tc>
        <w:tc>
          <w:tcPr>
            <w:tcW w:w="850" w:type="dxa"/>
            <w:tcBorders>
              <w:top w:val="nil"/>
              <w:bottom w:val="single" w:sz="4" w:space="0" w:color="auto"/>
            </w:tcBorders>
            <w:shd w:val="clear" w:color="auto" w:fill="FFFFFF"/>
            <w:vAlign w:val="bottom"/>
          </w:tcPr>
          <w:p w14:paraId="12A2A6D8" w14:textId="77777777" w:rsidR="00935941" w:rsidRPr="00B14367" w:rsidRDefault="00935941" w:rsidP="00935941">
            <w:pPr>
              <w:jc w:val="right"/>
              <w:rPr>
                <w:rFonts w:ascii="Times New Roman" w:hAnsi="Times New Roman" w:cs="Times New Roman"/>
                <w:sz w:val="24"/>
                <w:szCs w:val="24"/>
                <w:lang w:val="kk-KZ"/>
              </w:rPr>
            </w:pPr>
          </w:p>
        </w:tc>
        <w:tc>
          <w:tcPr>
            <w:tcW w:w="970" w:type="dxa"/>
            <w:tcBorders>
              <w:top w:val="nil"/>
              <w:bottom w:val="single" w:sz="4" w:space="0" w:color="auto"/>
            </w:tcBorders>
            <w:shd w:val="clear" w:color="auto" w:fill="FFFFFF"/>
            <w:vAlign w:val="bottom"/>
          </w:tcPr>
          <w:p w14:paraId="04E75BC1" w14:textId="77777777" w:rsidR="00935941" w:rsidRPr="00B14367" w:rsidRDefault="00935941" w:rsidP="00935941">
            <w:pPr>
              <w:jc w:val="right"/>
              <w:rPr>
                <w:rFonts w:ascii="Times New Roman" w:hAnsi="Times New Roman" w:cs="Times New Roman"/>
                <w:sz w:val="24"/>
                <w:szCs w:val="24"/>
                <w:lang w:val="kk-KZ"/>
              </w:rPr>
            </w:pPr>
          </w:p>
        </w:tc>
        <w:tc>
          <w:tcPr>
            <w:tcW w:w="876" w:type="dxa"/>
            <w:tcBorders>
              <w:top w:val="nil"/>
              <w:bottom w:val="single" w:sz="4" w:space="0" w:color="auto"/>
            </w:tcBorders>
            <w:shd w:val="clear" w:color="auto" w:fill="FFFFFF"/>
            <w:vAlign w:val="bottom"/>
          </w:tcPr>
          <w:p w14:paraId="3AB79FD4" w14:textId="77777777" w:rsidR="00935941" w:rsidRPr="00B14367" w:rsidRDefault="00935941" w:rsidP="00935941">
            <w:pPr>
              <w:jc w:val="right"/>
              <w:rPr>
                <w:rFonts w:ascii="Times New Roman" w:hAnsi="Times New Roman" w:cs="Times New Roman"/>
                <w:sz w:val="24"/>
                <w:szCs w:val="24"/>
                <w:lang w:val="kk-KZ"/>
              </w:rPr>
            </w:pPr>
          </w:p>
        </w:tc>
        <w:tc>
          <w:tcPr>
            <w:tcW w:w="849" w:type="dxa"/>
            <w:tcBorders>
              <w:top w:val="nil"/>
              <w:bottom w:val="single" w:sz="4" w:space="0" w:color="auto"/>
            </w:tcBorders>
            <w:shd w:val="clear" w:color="auto" w:fill="FFFFFF"/>
            <w:vAlign w:val="bottom"/>
          </w:tcPr>
          <w:p w14:paraId="317B6201" w14:textId="77777777" w:rsidR="00935941" w:rsidRPr="00B14367" w:rsidRDefault="00935941" w:rsidP="00935941">
            <w:pPr>
              <w:jc w:val="right"/>
              <w:rPr>
                <w:rFonts w:ascii="Times New Roman" w:hAnsi="Times New Roman" w:cs="Times New Roman"/>
                <w:sz w:val="24"/>
                <w:szCs w:val="24"/>
                <w:lang w:val="kk-KZ"/>
              </w:rPr>
            </w:pPr>
          </w:p>
        </w:tc>
        <w:tc>
          <w:tcPr>
            <w:tcW w:w="850" w:type="dxa"/>
            <w:tcBorders>
              <w:top w:val="nil"/>
              <w:bottom w:val="single" w:sz="4" w:space="0" w:color="auto"/>
            </w:tcBorders>
            <w:shd w:val="clear" w:color="auto" w:fill="FFFFFF"/>
          </w:tcPr>
          <w:p w14:paraId="656B9FF8" w14:textId="77777777" w:rsidR="00935941" w:rsidRPr="00B14367" w:rsidRDefault="00935941" w:rsidP="00935941">
            <w:pPr>
              <w:jc w:val="right"/>
              <w:rPr>
                <w:rFonts w:ascii="Times New Roman" w:hAnsi="Times New Roman" w:cs="Times New Roman"/>
                <w:sz w:val="24"/>
                <w:szCs w:val="24"/>
                <w:lang w:val="kk-KZ"/>
              </w:rPr>
            </w:pPr>
          </w:p>
        </w:tc>
        <w:tc>
          <w:tcPr>
            <w:tcW w:w="849" w:type="dxa"/>
            <w:tcBorders>
              <w:bottom w:val="single" w:sz="4" w:space="0" w:color="auto"/>
            </w:tcBorders>
            <w:shd w:val="clear" w:color="auto" w:fill="FFFFFF"/>
            <w:vAlign w:val="bottom"/>
          </w:tcPr>
          <w:p w14:paraId="6CE4E49A" w14:textId="14D2B4C4" w:rsidR="00935941" w:rsidRPr="00B14367" w:rsidRDefault="00935941" w:rsidP="00935941">
            <w:pPr>
              <w:jc w:val="right"/>
              <w:rPr>
                <w:rFonts w:ascii="Times New Roman" w:hAnsi="Times New Roman" w:cs="Times New Roman"/>
                <w:sz w:val="24"/>
                <w:szCs w:val="24"/>
                <w:lang w:val="kk-KZ"/>
              </w:rPr>
            </w:pPr>
            <w:r w:rsidRPr="00B14367">
              <w:rPr>
                <w:rFonts w:ascii="Times New Roman" w:hAnsi="Times New Roman" w:cs="Times New Roman"/>
                <w:color w:val="000000"/>
                <w:sz w:val="24"/>
                <w:szCs w:val="24"/>
              </w:rPr>
              <w:t>134,7</w:t>
            </w:r>
          </w:p>
        </w:tc>
      </w:tr>
      <w:tr w:rsidR="00977D2D" w14:paraId="5C2DBAFF" w14:textId="77777777" w:rsidTr="00977D2D">
        <w:tc>
          <w:tcPr>
            <w:tcW w:w="2534" w:type="dxa"/>
            <w:tcBorders>
              <w:bottom w:val="single" w:sz="4" w:space="0" w:color="auto"/>
            </w:tcBorders>
            <w:vAlign w:val="bottom"/>
          </w:tcPr>
          <w:p w14:paraId="20DD9B09" w14:textId="0A4D7818" w:rsidR="00977D2D" w:rsidRPr="00B14367" w:rsidRDefault="00977D2D" w:rsidP="00977D2D">
            <w:pPr>
              <w:rPr>
                <w:rFonts w:ascii="Times New Roman" w:hAnsi="Times New Roman" w:cs="Times New Roman"/>
                <w:sz w:val="24"/>
                <w:szCs w:val="24"/>
                <w:lang w:val="kk-KZ"/>
              </w:rPr>
            </w:pPr>
            <w:r w:rsidRPr="00B14367">
              <w:rPr>
                <w:rFonts w:ascii="Times New Roman" w:hAnsi="Times New Roman" w:cs="Times New Roman"/>
                <w:sz w:val="24"/>
                <w:szCs w:val="24"/>
              </w:rPr>
              <w:t>Т</w:t>
            </w:r>
            <w:r w:rsidRPr="00B14367">
              <w:rPr>
                <w:rFonts w:ascii="Times New Roman" w:hAnsi="Times New Roman" w:cs="Times New Roman"/>
                <w:sz w:val="24"/>
                <w:szCs w:val="24"/>
                <w:lang w:val="kk-KZ"/>
              </w:rPr>
              <w:t>ү</w:t>
            </w:r>
            <w:r w:rsidRPr="00B14367">
              <w:rPr>
                <w:rFonts w:ascii="Times New Roman" w:hAnsi="Times New Roman" w:cs="Times New Roman"/>
                <w:sz w:val="24"/>
                <w:szCs w:val="24"/>
              </w:rPr>
              <w:t>рк</w:t>
            </w:r>
            <w:r w:rsidRPr="00B14367">
              <w:rPr>
                <w:rFonts w:ascii="Times New Roman" w:hAnsi="Times New Roman" w:cs="Times New Roman"/>
                <w:sz w:val="24"/>
                <w:szCs w:val="24"/>
                <w:lang w:val="kk-KZ"/>
              </w:rPr>
              <w:t>і</w:t>
            </w:r>
            <w:r w:rsidRPr="00B14367">
              <w:rPr>
                <w:rFonts w:ascii="Times New Roman" w:hAnsi="Times New Roman" w:cs="Times New Roman"/>
                <w:sz w:val="24"/>
                <w:szCs w:val="24"/>
              </w:rPr>
              <w:t>стан</w:t>
            </w:r>
            <w:r w:rsidRPr="00B14367">
              <w:rPr>
                <w:rFonts w:ascii="Times New Roman" w:hAnsi="Times New Roman" w:cs="Times New Roman"/>
                <w:sz w:val="24"/>
                <w:szCs w:val="24"/>
                <w:lang w:val="kk-KZ"/>
              </w:rPr>
              <w:t xml:space="preserve">  облысы</w:t>
            </w:r>
          </w:p>
        </w:tc>
        <w:tc>
          <w:tcPr>
            <w:tcW w:w="848" w:type="dxa"/>
            <w:tcBorders>
              <w:bottom w:val="single" w:sz="4" w:space="0" w:color="auto"/>
            </w:tcBorders>
            <w:vAlign w:val="bottom"/>
          </w:tcPr>
          <w:p w14:paraId="70916D0D" w14:textId="77777777" w:rsidR="00977D2D" w:rsidRPr="00B14367" w:rsidRDefault="00977D2D" w:rsidP="00977D2D">
            <w:pPr>
              <w:jc w:val="right"/>
              <w:rPr>
                <w:rFonts w:ascii="Times New Roman" w:hAnsi="Times New Roman" w:cs="Times New Roman"/>
                <w:sz w:val="24"/>
                <w:szCs w:val="24"/>
              </w:rPr>
            </w:pPr>
          </w:p>
        </w:tc>
        <w:tc>
          <w:tcPr>
            <w:tcW w:w="1008" w:type="dxa"/>
            <w:tcBorders>
              <w:bottom w:val="single" w:sz="4" w:space="0" w:color="auto"/>
            </w:tcBorders>
            <w:vAlign w:val="bottom"/>
          </w:tcPr>
          <w:p w14:paraId="16118230" w14:textId="77777777" w:rsidR="00977D2D" w:rsidRPr="00B14367" w:rsidRDefault="00977D2D" w:rsidP="00977D2D">
            <w:pPr>
              <w:jc w:val="right"/>
              <w:rPr>
                <w:rFonts w:ascii="Times New Roman" w:hAnsi="Times New Roman" w:cs="Times New Roman"/>
                <w:sz w:val="24"/>
                <w:szCs w:val="24"/>
              </w:rPr>
            </w:pPr>
          </w:p>
        </w:tc>
        <w:tc>
          <w:tcPr>
            <w:tcW w:w="850" w:type="dxa"/>
            <w:tcBorders>
              <w:bottom w:val="single" w:sz="4" w:space="0" w:color="auto"/>
            </w:tcBorders>
            <w:vAlign w:val="bottom"/>
          </w:tcPr>
          <w:p w14:paraId="38BC25A8" w14:textId="5904F2BB" w:rsidR="00977D2D" w:rsidRPr="00B14367" w:rsidRDefault="00977D2D" w:rsidP="00977D2D">
            <w:pPr>
              <w:jc w:val="right"/>
              <w:rPr>
                <w:rFonts w:ascii="Times New Roman" w:hAnsi="Times New Roman" w:cs="Times New Roman"/>
                <w:sz w:val="24"/>
                <w:szCs w:val="24"/>
                <w:lang w:val="kk-KZ"/>
              </w:rPr>
            </w:pPr>
            <w:r w:rsidRPr="00B14367">
              <w:rPr>
                <w:rFonts w:ascii="Times New Roman" w:hAnsi="Times New Roman" w:cs="Times New Roman"/>
                <w:sz w:val="24"/>
                <w:szCs w:val="24"/>
              </w:rPr>
              <w:t>74,7</w:t>
            </w:r>
          </w:p>
        </w:tc>
        <w:tc>
          <w:tcPr>
            <w:tcW w:w="970" w:type="dxa"/>
            <w:tcBorders>
              <w:bottom w:val="single" w:sz="4" w:space="0" w:color="auto"/>
            </w:tcBorders>
            <w:vAlign w:val="bottom"/>
          </w:tcPr>
          <w:p w14:paraId="24FD7D0B" w14:textId="2DE0CAC0" w:rsidR="00977D2D" w:rsidRPr="00B14367" w:rsidRDefault="00977D2D" w:rsidP="00977D2D">
            <w:pPr>
              <w:jc w:val="right"/>
              <w:rPr>
                <w:rFonts w:ascii="Times New Roman" w:hAnsi="Times New Roman" w:cs="Times New Roman"/>
                <w:sz w:val="24"/>
                <w:szCs w:val="24"/>
                <w:lang w:val="kk-KZ"/>
              </w:rPr>
            </w:pPr>
            <w:r w:rsidRPr="00B14367">
              <w:rPr>
                <w:rFonts w:ascii="Times New Roman" w:hAnsi="Times New Roman" w:cs="Times New Roman"/>
                <w:sz w:val="24"/>
                <w:szCs w:val="24"/>
              </w:rPr>
              <w:t>88,4</w:t>
            </w:r>
          </w:p>
        </w:tc>
        <w:tc>
          <w:tcPr>
            <w:tcW w:w="876" w:type="dxa"/>
            <w:tcBorders>
              <w:bottom w:val="single" w:sz="4" w:space="0" w:color="auto"/>
            </w:tcBorders>
            <w:vAlign w:val="bottom"/>
          </w:tcPr>
          <w:p w14:paraId="2BB2CEC3" w14:textId="23CEE0EC" w:rsidR="00977D2D" w:rsidRPr="00B14367" w:rsidRDefault="00977D2D" w:rsidP="00977D2D">
            <w:pPr>
              <w:jc w:val="right"/>
              <w:rPr>
                <w:rFonts w:ascii="Times New Roman" w:hAnsi="Times New Roman" w:cs="Times New Roman"/>
                <w:sz w:val="24"/>
                <w:szCs w:val="24"/>
                <w:lang w:val="kk-KZ"/>
              </w:rPr>
            </w:pPr>
            <w:r w:rsidRPr="00B14367">
              <w:rPr>
                <w:rFonts w:ascii="Times New Roman" w:hAnsi="Times New Roman" w:cs="Times New Roman"/>
                <w:sz w:val="24"/>
                <w:szCs w:val="24"/>
              </w:rPr>
              <w:t>103,2</w:t>
            </w:r>
          </w:p>
        </w:tc>
        <w:tc>
          <w:tcPr>
            <w:tcW w:w="849" w:type="dxa"/>
            <w:tcBorders>
              <w:bottom w:val="single" w:sz="4" w:space="0" w:color="auto"/>
            </w:tcBorders>
            <w:vAlign w:val="bottom"/>
          </w:tcPr>
          <w:p w14:paraId="05B2D86C" w14:textId="529787EA" w:rsidR="00977D2D" w:rsidRPr="00B14367" w:rsidRDefault="00977D2D" w:rsidP="00977D2D">
            <w:pPr>
              <w:jc w:val="right"/>
              <w:rPr>
                <w:rFonts w:ascii="Times New Roman" w:hAnsi="Times New Roman" w:cs="Times New Roman"/>
                <w:sz w:val="24"/>
                <w:szCs w:val="24"/>
                <w:lang w:val="kk-KZ"/>
              </w:rPr>
            </w:pPr>
            <w:r w:rsidRPr="00B14367">
              <w:rPr>
                <w:rFonts w:ascii="Times New Roman" w:hAnsi="Times New Roman" w:cs="Times New Roman"/>
                <w:sz w:val="24"/>
                <w:szCs w:val="24"/>
              </w:rPr>
              <w:t>112,6</w:t>
            </w:r>
          </w:p>
        </w:tc>
        <w:tc>
          <w:tcPr>
            <w:tcW w:w="850" w:type="dxa"/>
            <w:tcBorders>
              <w:bottom w:val="single" w:sz="4" w:space="0" w:color="auto"/>
            </w:tcBorders>
            <w:vAlign w:val="bottom"/>
          </w:tcPr>
          <w:p w14:paraId="392568F2" w14:textId="1A45EF1B" w:rsidR="00977D2D" w:rsidRPr="00B14367" w:rsidRDefault="00977D2D" w:rsidP="00977D2D">
            <w:pPr>
              <w:jc w:val="right"/>
              <w:rPr>
                <w:rFonts w:ascii="Times New Roman" w:hAnsi="Times New Roman" w:cs="Times New Roman"/>
                <w:sz w:val="24"/>
                <w:szCs w:val="24"/>
                <w:lang w:val="kk-KZ"/>
              </w:rPr>
            </w:pPr>
            <w:r w:rsidRPr="00B14367">
              <w:rPr>
                <w:rFonts w:ascii="Times New Roman" w:hAnsi="Times New Roman" w:cs="Times New Roman"/>
                <w:sz w:val="24"/>
                <w:szCs w:val="24"/>
              </w:rPr>
              <w:t>178,8</w:t>
            </w:r>
          </w:p>
        </w:tc>
        <w:tc>
          <w:tcPr>
            <w:tcW w:w="849" w:type="dxa"/>
            <w:tcBorders>
              <w:bottom w:val="single" w:sz="4" w:space="0" w:color="auto"/>
            </w:tcBorders>
            <w:shd w:val="clear" w:color="auto" w:fill="FFFFFF"/>
            <w:vAlign w:val="bottom"/>
          </w:tcPr>
          <w:p w14:paraId="6B37F137" w14:textId="07F2A326" w:rsidR="00977D2D" w:rsidRPr="00B14367" w:rsidRDefault="00977D2D" w:rsidP="00977D2D">
            <w:pPr>
              <w:jc w:val="right"/>
              <w:rPr>
                <w:rFonts w:ascii="Times New Roman" w:hAnsi="Times New Roman" w:cs="Times New Roman"/>
                <w:color w:val="000000"/>
                <w:sz w:val="24"/>
                <w:szCs w:val="24"/>
              </w:rPr>
            </w:pPr>
            <w:r w:rsidRPr="00B14367">
              <w:rPr>
                <w:rFonts w:ascii="Times New Roman" w:hAnsi="Times New Roman" w:cs="Times New Roman"/>
                <w:color w:val="000000"/>
                <w:sz w:val="24"/>
                <w:szCs w:val="24"/>
              </w:rPr>
              <w:t>175,0</w:t>
            </w:r>
          </w:p>
        </w:tc>
      </w:tr>
      <w:tr w:rsidR="00977D2D" w14:paraId="3467AA3C" w14:textId="77777777" w:rsidTr="00977D2D">
        <w:trPr>
          <w:trHeight w:val="131"/>
        </w:trPr>
        <w:tc>
          <w:tcPr>
            <w:tcW w:w="2534" w:type="dxa"/>
            <w:tcBorders>
              <w:left w:val="single" w:sz="4" w:space="0" w:color="auto"/>
              <w:bottom w:val="nil"/>
            </w:tcBorders>
            <w:shd w:val="clear" w:color="auto" w:fill="FFFFFF"/>
            <w:vAlign w:val="bottom"/>
          </w:tcPr>
          <w:p w14:paraId="09013F47" w14:textId="77777777" w:rsidR="00977D2D" w:rsidRDefault="00977D2D" w:rsidP="00977D2D">
            <w:pPr>
              <w:rPr>
                <w:rFonts w:ascii="Times New Roman" w:hAnsi="Times New Roman" w:cs="Times New Roman"/>
                <w:sz w:val="24"/>
                <w:szCs w:val="24"/>
              </w:rPr>
            </w:pPr>
          </w:p>
          <w:p w14:paraId="188BF545" w14:textId="5CAC8B0A" w:rsidR="00977D2D" w:rsidRPr="00977D2D" w:rsidRDefault="00977D2D" w:rsidP="00977D2D">
            <w:pPr>
              <w:rPr>
                <w:rFonts w:ascii="Times New Roman" w:hAnsi="Times New Roman" w:cs="Times New Roman"/>
                <w:sz w:val="24"/>
                <w:szCs w:val="24"/>
              </w:rPr>
            </w:pPr>
            <w:r w:rsidRPr="00B14367">
              <w:rPr>
                <w:rFonts w:ascii="Times New Roman" w:hAnsi="Times New Roman" w:cs="Times New Roman"/>
                <w:sz w:val="24"/>
                <w:szCs w:val="24"/>
              </w:rPr>
              <w:t>Павлодар</w:t>
            </w:r>
            <w:r>
              <w:rPr>
                <w:rFonts w:ascii="Times New Roman" w:hAnsi="Times New Roman" w:cs="Times New Roman"/>
                <w:sz w:val="24"/>
                <w:szCs w:val="24"/>
                <w:lang w:val="kk-KZ"/>
              </w:rPr>
              <w:t xml:space="preserve"> облысы</w:t>
            </w:r>
          </w:p>
        </w:tc>
        <w:tc>
          <w:tcPr>
            <w:tcW w:w="848" w:type="dxa"/>
            <w:tcBorders>
              <w:bottom w:val="nil"/>
            </w:tcBorders>
            <w:shd w:val="clear" w:color="auto" w:fill="FFFFFF"/>
            <w:vAlign w:val="bottom"/>
          </w:tcPr>
          <w:p w14:paraId="4C4D1C07" w14:textId="6C74829F" w:rsidR="00977D2D" w:rsidRPr="00B14367" w:rsidRDefault="00977D2D" w:rsidP="00977D2D">
            <w:pPr>
              <w:jc w:val="right"/>
              <w:rPr>
                <w:rFonts w:ascii="Times New Roman" w:hAnsi="Times New Roman" w:cs="Times New Roman"/>
                <w:sz w:val="24"/>
                <w:szCs w:val="24"/>
                <w:lang w:val="kk-KZ"/>
              </w:rPr>
            </w:pPr>
            <w:r w:rsidRPr="00B14367">
              <w:rPr>
                <w:rFonts w:ascii="Times New Roman" w:hAnsi="Times New Roman" w:cs="Times New Roman"/>
                <w:sz w:val="24"/>
                <w:szCs w:val="24"/>
              </w:rPr>
              <w:t>65,8</w:t>
            </w:r>
          </w:p>
        </w:tc>
        <w:tc>
          <w:tcPr>
            <w:tcW w:w="1008" w:type="dxa"/>
            <w:tcBorders>
              <w:bottom w:val="nil"/>
            </w:tcBorders>
            <w:shd w:val="clear" w:color="auto" w:fill="FFFFFF"/>
            <w:vAlign w:val="bottom"/>
          </w:tcPr>
          <w:p w14:paraId="453908B7" w14:textId="4CC40546" w:rsidR="00977D2D" w:rsidRPr="00B14367" w:rsidRDefault="00977D2D" w:rsidP="00977D2D">
            <w:pPr>
              <w:jc w:val="right"/>
              <w:rPr>
                <w:rFonts w:ascii="Times New Roman" w:hAnsi="Times New Roman" w:cs="Times New Roman"/>
                <w:sz w:val="24"/>
                <w:szCs w:val="24"/>
                <w:lang w:val="kk-KZ"/>
              </w:rPr>
            </w:pPr>
            <w:r w:rsidRPr="00B14367">
              <w:rPr>
                <w:rFonts w:ascii="Times New Roman" w:hAnsi="Times New Roman" w:cs="Times New Roman"/>
                <w:sz w:val="24"/>
                <w:szCs w:val="24"/>
              </w:rPr>
              <w:t>73,6</w:t>
            </w:r>
          </w:p>
        </w:tc>
        <w:tc>
          <w:tcPr>
            <w:tcW w:w="850" w:type="dxa"/>
            <w:tcBorders>
              <w:bottom w:val="nil"/>
            </w:tcBorders>
            <w:shd w:val="clear" w:color="auto" w:fill="FFFFFF"/>
            <w:vAlign w:val="bottom"/>
          </w:tcPr>
          <w:p w14:paraId="38103BF5" w14:textId="170B1D7B" w:rsidR="00977D2D" w:rsidRPr="00B14367" w:rsidRDefault="00977D2D" w:rsidP="00977D2D">
            <w:pPr>
              <w:jc w:val="right"/>
              <w:rPr>
                <w:rFonts w:ascii="Times New Roman" w:hAnsi="Times New Roman" w:cs="Times New Roman"/>
                <w:sz w:val="24"/>
                <w:szCs w:val="24"/>
                <w:lang w:val="kk-KZ"/>
              </w:rPr>
            </w:pPr>
            <w:r w:rsidRPr="00B14367">
              <w:rPr>
                <w:rFonts w:ascii="Times New Roman" w:hAnsi="Times New Roman" w:cs="Times New Roman"/>
                <w:sz w:val="24"/>
                <w:szCs w:val="24"/>
              </w:rPr>
              <w:t>82,8</w:t>
            </w:r>
          </w:p>
        </w:tc>
        <w:tc>
          <w:tcPr>
            <w:tcW w:w="970" w:type="dxa"/>
            <w:tcBorders>
              <w:bottom w:val="nil"/>
            </w:tcBorders>
            <w:shd w:val="clear" w:color="auto" w:fill="FFFFFF"/>
            <w:vAlign w:val="bottom"/>
          </w:tcPr>
          <w:p w14:paraId="61D8F9EC" w14:textId="2076C35D" w:rsidR="00977D2D" w:rsidRPr="00B14367" w:rsidRDefault="00977D2D" w:rsidP="00977D2D">
            <w:pPr>
              <w:jc w:val="right"/>
              <w:rPr>
                <w:rFonts w:ascii="Times New Roman" w:hAnsi="Times New Roman" w:cs="Times New Roman"/>
                <w:sz w:val="24"/>
                <w:szCs w:val="24"/>
                <w:lang w:val="kk-KZ"/>
              </w:rPr>
            </w:pPr>
            <w:r w:rsidRPr="00B14367">
              <w:rPr>
                <w:rFonts w:ascii="Times New Roman" w:hAnsi="Times New Roman" w:cs="Times New Roman"/>
                <w:sz w:val="24"/>
                <w:szCs w:val="24"/>
              </w:rPr>
              <w:t>73,5</w:t>
            </w:r>
          </w:p>
        </w:tc>
        <w:tc>
          <w:tcPr>
            <w:tcW w:w="876" w:type="dxa"/>
            <w:tcBorders>
              <w:bottom w:val="nil"/>
            </w:tcBorders>
            <w:shd w:val="clear" w:color="auto" w:fill="FFFFFF"/>
            <w:vAlign w:val="bottom"/>
          </w:tcPr>
          <w:p w14:paraId="5BF8BD5B" w14:textId="07318BCC" w:rsidR="00977D2D" w:rsidRPr="00B14367" w:rsidRDefault="00977D2D" w:rsidP="00977D2D">
            <w:pPr>
              <w:jc w:val="right"/>
              <w:rPr>
                <w:rFonts w:ascii="Times New Roman" w:hAnsi="Times New Roman" w:cs="Times New Roman"/>
                <w:sz w:val="24"/>
                <w:szCs w:val="24"/>
                <w:lang w:val="kk-KZ"/>
              </w:rPr>
            </w:pPr>
            <w:r w:rsidRPr="00B14367">
              <w:rPr>
                <w:rFonts w:ascii="Times New Roman" w:hAnsi="Times New Roman" w:cs="Times New Roman"/>
                <w:sz w:val="24"/>
                <w:szCs w:val="24"/>
              </w:rPr>
              <w:t>83,4</w:t>
            </w:r>
          </w:p>
        </w:tc>
        <w:tc>
          <w:tcPr>
            <w:tcW w:w="849" w:type="dxa"/>
            <w:tcBorders>
              <w:bottom w:val="nil"/>
            </w:tcBorders>
            <w:shd w:val="clear" w:color="auto" w:fill="FFFFFF"/>
            <w:vAlign w:val="bottom"/>
          </w:tcPr>
          <w:p w14:paraId="7085381A" w14:textId="12CCCFC1" w:rsidR="00977D2D" w:rsidRPr="00B14367" w:rsidRDefault="00977D2D" w:rsidP="00977D2D">
            <w:pPr>
              <w:jc w:val="right"/>
              <w:rPr>
                <w:rFonts w:ascii="Times New Roman" w:hAnsi="Times New Roman" w:cs="Times New Roman"/>
                <w:sz w:val="24"/>
                <w:szCs w:val="24"/>
                <w:lang w:val="kk-KZ"/>
              </w:rPr>
            </w:pPr>
            <w:r w:rsidRPr="00B14367">
              <w:rPr>
                <w:rFonts w:ascii="Times New Roman" w:hAnsi="Times New Roman" w:cs="Times New Roman"/>
                <w:sz w:val="24"/>
                <w:szCs w:val="24"/>
              </w:rPr>
              <w:t>81,8</w:t>
            </w:r>
          </w:p>
        </w:tc>
        <w:tc>
          <w:tcPr>
            <w:tcW w:w="850" w:type="dxa"/>
            <w:tcBorders>
              <w:bottom w:val="nil"/>
            </w:tcBorders>
            <w:shd w:val="clear" w:color="auto" w:fill="FFFFFF"/>
          </w:tcPr>
          <w:p w14:paraId="0537F1FD" w14:textId="77777777" w:rsidR="00977D2D" w:rsidRDefault="00977D2D" w:rsidP="00977D2D">
            <w:pPr>
              <w:rPr>
                <w:rFonts w:ascii="Times New Roman" w:hAnsi="Times New Roman" w:cs="Times New Roman"/>
                <w:sz w:val="24"/>
                <w:szCs w:val="24"/>
              </w:rPr>
            </w:pPr>
          </w:p>
          <w:p w14:paraId="41C63ACD" w14:textId="415C1900" w:rsidR="00977D2D" w:rsidRPr="00B14367" w:rsidRDefault="00977D2D" w:rsidP="00977D2D">
            <w:pPr>
              <w:rPr>
                <w:rFonts w:ascii="Times New Roman" w:hAnsi="Times New Roman" w:cs="Times New Roman"/>
                <w:sz w:val="24"/>
                <w:szCs w:val="24"/>
                <w:lang w:val="kk-KZ"/>
              </w:rPr>
            </w:pPr>
            <w:r w:rsidRPr="00B14367">
              <w:rPr>
                <w:rFonts w:ascii="Times New Roman" w:hAnsi="Times New Roman" w:cs="Times New Roman"/>
                <w:sz w:val="24"/>
                <w:szCs w:val="24"/>
              </w:rPr>
              <w:t>110,7</w:t>
            </w:r>
          </w:p>
        </w:tc>
        <w:tc>
          <w:tcPr>
            <w:tcW w:w="849" w:type="dxa"/>
            <w:tcBorders>
              <w:bottom w:val="nil"/>
              <w:right w:val="single" w:sz="4" w:space="0" w:color="auto"/>
            </w:tcBorders>
            <w:shd w:val="clear" w:color="auto" w:fill="FFFFFF"/>
            <w:vAlign w:val="bottom"/>
          </w:tcPr>
          <w:p w14:paraId="6CCA9FF7" w14:textId="0EA3465C" w:rsidR="00977D2D" w:rsidRPr="00B14367" w:rsidRDefault="00977D2D" w:rsidP="00977D2D">
            <w:pPr>
              <w:jc w:val="right"/>
              <w:rPr>
                <w:rFonts w:ascii="Times New Roman" w:hAnsi="Times New Roman" w:cs="Times New Roman"/>
                <w:sz w:val="24"/>
                <w:szCs w:val="24"/>
                <w:lang w:val="kk-KZ"/>
              </w:rPr>
            </w:pPr>
            <w:r w:rsidRPr="00B14367">
              <w:rPr>
                <w:rFonts w:ascii="Times New Roman" w:hAnsi="Times New Roman" w:cs="Times New Roman"/>
                <w:color w:val="000000"/>
                <w:sz w:val="24"/>
                <w:szCs w:val="24"/>
              </w:rPr>
              <w:t>155,4</w:t>
            </w:r>
          </w:p>
        </w:tc>
      </w:tr>
      <w:tr w:rsidR="00977D2D" w14:paraId="312277C6" w14:textId="77777777" w:rsidTr="00977D2D">
        <w:trPr>
          <w:trHeight w:val="425"/>
        </w:trPr>
        <w:tc>
          <w:tcPr>
            <w:tcW w:w="9634" w:type="dxa"/>
            <w:gridSpan w:val="9"/>
            <w:tcBorders>
              <w:top w:val="nil"/>
              <w:left w:val="nil"/>
              <w:right w:val="nil"/>
            </w:tcBorders>
            <w:shd w:val="clear" w:color="auto" w:fill="FFFFFF"/>
            <w:vAlign w:val="bottom"/>
          </w:tcPr>
          <w:p w14:paraId="223B0FC0" w14:textId="77777777" w:rsidR="00977D2D" w:rsidRDefault="00977D2D" w:rsidP="00977D2D">
            <w:pPr>
              <w:rPr>
                <w:rFonts w:ascii="Times New Roman" w:hAnsi="Times New Roman" w:cs="Times New Roman"/>
                <w:color w:val="000000"/>
                <w:sz w:val="24"/>
                <w:szCs w:val="24"/>
                <w:lang w:val="kk-KZ"/>
              </w:rPr>
            </w:pPr>
            <w:r>
              <w:rPr>
                <w:rFonts w:ascii="Times New Roman" w:hAnsi="Times New Roman" w:cs="Times New Roman"/>
                <w:color w:val="000000"/>
                <w:sz w:val="24"/>
                <w:szCs w:val="24"/>
                <w:lang w:val="kk-KZ"/>
              </w:rPr>
              <w:lastRenderedPageBreak/>
              <w:t xml:space="preserve">4 – кестенің жалғасы </w:t>
            </w:r>
          </w:p>
          <w:p w14:paraId="3F801E98" w14:textId="41BA46CD" w:rsidR="00977D2D" w:rsidRPr="00977D2D" w:rsidRDefault="00977D2D" w:rsidP="00977D2D">
            <w:pPr>
              <w:rPr>
                <w:rFonts w:ascii="Times New Roman" w:hAnsi="Times New Roman" w:cs="Times New Roman"/>
                <w:color w:val="000000"/>
                <w:sz w:val="24"/>
                <w:szCs w:val="24"/>
                <w:lang w:val="kk-KZ"/>
              </w:rPr>
            </w:pPr>
          </w:p>
        </w:tc>
      </w:tr>
      <w:tr w:rsidR="00977D2D" w14:paraId="519F5DA4" w14:textId="77777777" w:rsidTr="00173709">
        <w:tc>
          <w:tcPr>
            <w:tcW w:w="2534" w:type="dxa"/>
            <w:tcBorders>
              <w:bottom w:val="nil"/>
            </w:tcBorders>
            <w:shd w:val="clear" w:color="auto" w:fill="FFFFFF"/>
            <w:vAlign w:val="bottom"/>
          </w:tcPr>
          <w:p w14:paraId="4A5B446E" w14:textId="4C7ACC22" w:rsidR="00977D2D" w:rsidRPr="00B14367" w:rsidRDefault="00977D2D" w:rsidP="00977D2D">
            <w:pPr>
              <w:rPr>
                <w:rFonts w:ascii="Times New Roman" w:hAnsi="Times New Roman" w:cs="Times New Roman"/>
                <w:sz w:val="24"/>
                <w:szCs w:val="24"/>
              </w:rPr>
            </w:pPr>
            <w:r w:rsidRPr="00B14367">
              <w:rPr>
                <w:rFonts w:ascii="Times New Roman" w:hAnsi="Times New Roman" w:cs="Times New Roman"/>
                <w:sz w:val="24"/>
                <w:szCs w:val="24"/>
                <w:lang w:val="kk-KZ"/>
              </w:rPr>
              <w:t>Солтүстік Қазақстан облысы</w:t>
            </w:r>
          </w:p>
        </w:tc>
        <w:tc>
          <w:tcPr>
            <w:tcW w:w="848" w:type="dxa"/>
            <w:tcBorders>
              <w:bottom w:val="nil"/>
            </w:tcBorders>
            <w:shd w:val="clear" w:color="auto" w:fill="FFFFFF"/>
            <w:vAlign w:val="bottom"/>
          </w:tcPr>
          <w:p w14:paraId="2A5D1471" w14:textId="1DF605F3" w:rsidR="00977D2D" w:rsidRPr="00B14367" w:rsidRDefault="00977D2D" w:rsidP="00977D2D">
            <w:pPr>
              <w:jc w:val="right"/>
              <w:rPr>
                <w:rFonts w:ascii="Times New Roman" w:hAnsi="Times New Roman" w:cs="Times New Roman"/>
                <w:sz w:val="24"/>
                <w:szCs w:val="24"/>
              </w:rPr>
            </w:pPr>
            <w:r w:rsidRPr="00B14367">
              <w:rPr>
                <w:rFonts w:ascii="Times New Roman" w:hAnsi="Times New Roman" w:cs="Times New Roman"/>
                <w:sz w:val="24"/>
                <w:szCs w:val="24"/>
              </w:rPr>
              <w:t>74,7</w:t>
            </w:r>
          </w:p>
        </w:tc>
        <w:tc>
          <w:tcPr>
            <w:tcW w:w="1008" w:type="dxa"/>
            <w:tcBorders>
              <w:bottom w:val="nil"/>
            </w:tcBorders>
            <w:shd w:val="clear" w:color="auto" w:fill="FFFFFF"/>
            <w:vAlign w:val="bottom"/>
          </w:tcPr>
          <w:p w14:paraId="4FE5FCC8" w14:textId="024F0DB4" w:rsidR="00977D2D" w:rsidRPr="00B14367" w:rsidRDefault="00977D2D" w:rsidP="00977D2D">
            <w:pPr>
              <w:jc w:val="right"/>
              <w:rPr>
                <w:rFonts w:ascii="Times New Roman" w:hAnsi="Times New Roman" w:cs="Times New Roman"/>
                <w:sz w:val="24"/>
                <w:szCs w:val="24"/>
              </w:rPr>
            </w:pPr>
            <w:r w:rsidRPr="00B14367">
              <w:rPr>
                <w:rFonts w:ascii="Times New Roman" w:hAnsi="Times New Roman" w:cs="Times New Roman"/>
                <w:sz w:val="24"/>
                <w:szCs w:val="24"/>
              </w:rPr>
              <w:t>87,8</w:t>
            </w:r>
          </w:p>
        </w:tc>
        <w:tc>
          <w:tcPr>
            <w:tcW w:w="850" w:type="dxa"/>
            <w:tcBorders>
              <w:bottom w:val="nil"/>
            </w:tcBorders>
            <w:shd w:val="clear" w:color="auto" w:fill="FFFFFF"/>
            <w:vAlign w:val="bottom"/>
          </w:tcPr>
          <w:p w14:paraId="451F544E" w14:textId="2DCD5E60" w:rsidR="00977D2D" w:rsidRPr="00B14367" w:rsidRDefault="00977D2D" w:rsidP="00977D2D">
            <w:pPr>
              <w:jc w:val="right"/>
              <w:rPr>
                <w:rFonts w:ascii="Times New Roman" w:hAnsi="Times New Roman" w:cs="Times New Roman"/>
                <w:sz w:val="24"/>
                <w:szCs w:val="24"/>
              </w:rPr>
            </w:pPr>
            <w:r w:rsidRPr="00B14367">
              <w:rPr>
                <w:rFonts w:ascii="Times New Roman" w:hAnsi="Times New Roman" w:cs="Times New Roman"/>
                <w:sz w:val="24"/>
                <w:szCs w:val="24"/>
              </w:rPr>
              <w:t>107,8</w:t>
            </w:r>
          </w:p>
        </w:tc>
        <w:tc>
          <w:tcPr>
            <w:tcW w:w="970" w:type="dxa"/>
            <w:tcBorders>
              <w:bottom w:val="nil"/>
            </w:tcBorders>
            <w:shd w:val="clear" w:color="auto" w:fill="FFFFFF"/>
            <w:vAlign w:val="bottom"/>
          </w:tcPr>
          <w:p w14:paraId="5DF21165" w14:textId="3AAA5441" w:rsidR="00977D2D" w:rsidRPr="00B14367" w:rsidRDefault="00977D2D" w:rsidP="00977D2D">
            <w:pPr>
              <w:jc w:val="right"/>
              <w:rPr>
                <w:rFonts w:ascii="Times New Roman" w:hAnsi="Times New Roman" w:cs="Times New Roman"/>
                <w:sz w:val="24"/>
                <w:szCs w:val="24"/>
              </w:rPr>
            </w:pPr>
            <w:r w:rsidRPr="00B14367">
              <w:rPr>
                <w:rFonts w:ascii="Times New Roman" w:hAnsi="Times New Roman" w:cs="Times New Roman"/>
                <w:sz w:val="24"/>
                <w:szCs w:val="24"/>
              </w:rPr>
              <w:t>116,5</w:t>
            </w:r>
          </w:p>
        </w:tc>
        <w:tc>
          <w:tcPr>
            <w:tcW w:w="876" w:type="dxa"/>
            <w:tcBorders>
              <w:bottom w:val="nil"/>
            </w:tcBorders>
            <w:shd w:val="clear" w:color="auto" w:fill="FFFFFF"/>
            <w:vAlign w:val="bottom"/>
          </w:tcPr>
          <w:p w14:paraId="2A924076" w14:textId="336F281E" w:rsidR="00977D2D" w:rsidRPr="00B14367" w:rsidRDefault="00977D2D" w:rsidP="00977D2D">
            <w:pPr>
              <w:jc w:val="right"/>
              <w:rPr>
                <w:rFonts w:ascii="Times New Roman" w:hAnsi="Times New Roman" w:cs="Times New Roman"/>
                <w:sz w:val="24"/>
                <w:szCs w:val="24"/>
              </w:rPr>
            </w:pPr>
            <w:r w:rsidRPr="00B14367">
              <w:rPr>
                <w:rFonts w:ascii="Times New Roman" w:hAnsi="Times New Roman" w:cs="Times New Roman"/>
                <w:sz w:val="24"/>
                <w:szCs w:val="24"/>
              </w:rPr>
              <w:t>122,8</w:t>
            </w:r>
          </w:p>
        </w:tc>
        <w:tc>
          <w:tcPr>
            <w:tcW w:w="849" w:type="dxa"/>
            <w:tcBorders>
              <w:bottom w:val="nil"/>
            </w:tcBorders>
            <w:shd w:val="clear" w:color="auto" w:fill="FFFFFF"/>
            <w:vAlign w:val="bottom"/>
          </w:tcPr>
          <w:p w14:paraId="47BFB081" w14:textId="4A62CCF5" w:rsidR="00977D2D" w:rsidRPr="00B14367" w:rsidRDefault="00977D2D" w:rsidP="00977D2D">
            <w:pPr>
              <w:jc w:val="right"/>
              <w:rPr>
                <w:rFonts w:ascii="Times New Roman" w:hAnsi="Times New Roman" w:cs="Times New Roman"/>
                <w:sz w:val="24"/>
                <w:szCs w:val="24"/>
              </w:rPr>
            </w:pPr>
            <w:r w:rsidRPr="00B14367">
              <w:rPr>
                <w:rFonts w:ascii="Times New Roman" w:hAnsi="Times New Roman" w:cs="Times New Roman"/>
                <w:sz w:val="24"/>
                <w:szCs w:val="24"/>
              </w:rPr>
              <w:t>131,4</w:t>
            </w:r>
          </w:p>
        </w:tc>
        <w:tc>
          <w:tcPr>
            <w:tcW w:w="850" w:type="dxa"/>
            <w:tcBorders>
              <w:bottom w:val="nil"/>
            </w:tcBorders>
            <w:shd w:val="clear" w:color="auto" w:fill="FFFFFF"/>
            <w:vAlign w:val="bottom"/>
          </w:tcPr>
          <w:p w14:paraId="1FE32333" w14:textId="4B5DA679" w:rsidR="00977D2D" w:rsidRPr="00B14367" w:rsidRDefault="00977D2D" w:rsidP="00977D2D">
            <w:pPr>
              <w:jc w:val="right"/>
              <w:rPr>
                <w:rFonts w:ascii="Times New Roman" w:hAnsi="Times New Roman" w:cs="Times New Roman"/>
                <w:sz w:val="24"/>
                <w:szCs w:val="24"/>
              </w:rPr>
            </w:pPr>
            <w:r w:rsidRPr="00B14367">
              <w:rPr>
                <w:rFonts w:ascii="Times New Roman" w:hAnsi="Times New Roman" w:cs="Times New Roman"/>
                <w:sz w:val="24"/>
                <w:szCs w:val="24"/>
              </w:rPr>
              <w:t>189,3</w:t>
            </w:r>
          </w:p>
        </w:tc>
        <w:tc>
          <w:tcPr>
            <w:tcW w:w="849" w:type="dxa"/>
            <w:tcBorders>
              <w:bottom w:val="nil"/>
            </w:tcBorders>
          </w:tcPr>
          <w:p w14:paraId="62C85722" w14:textId="77777777" w:rsidR="00977D2D" w:rsidRPr="00B14367" w:rsidRDefault="00977D2D" w:rsidP="00977D2D">
            <w:pPr>
              <w:jc w:val="right"/>
              <w:rPr>
                <w:rFonts w:ascii="Times New Roman" w:hAnsi="Times New Roman" w:cs="Times New Roman"/>
                <w:color w:val="000000"/>
                <w:sz w:val="24"/>
                <w:szCs w:val="24"/>
              </w:rPr>
            </w:pPr>
          </w:p>
          <w:p w14:paraId="67CA294D" w14:textId="3AC391C3" w:rsidR="00977D2D" w:rsidRPr="00B14367" w:rsidRDefault="00977D2D" w:rsidP="00977D2D">
            <w:pPr>
              <w:jc w:val="right"/>
              <w:rPr>
                <w:rFonts w:ascii="Times New Roman" w:hAnsi="Times New Roman" w:cs="Times New Roman"/>
                <w:color w:val="000000"/>
                <w:sz w:val="24"/>
                <w:szCs w:val="24"/>
              </w:rPr>
            </w:pPr>
            <w:r w:rsidRPr="00B14367">
              <w:rPr>
                <w:rFonts w:ascii="Times New Roman" w:hAnsi="Times New Roman" w:cs="Times New Roman"/>
                <w:color w:val="000000"/>
                <w:sz w:val="24"/>
                <w:szCs w:val="24"/>
              </w:rPr>
              <w:t>145,6</w:t>
            </w:r>
          </w:p>
        </w:tc>
      </w:tr>
      <w:tr w:rsidR="00977D2D" w14:paraId="76E5438E" w14:textId="77777777" w:rsidTr="00173709">
        <w:tc>
          <w:tcPr>
            <w:tcW w:w="2534" w:type="dxa"/>
            <w:shd w:val="clear" w:color="auto" w:fill="FFFFFF"/>
            <w:vAlign w:val="bottom"/>
          </w:tcPr>
          <w:p w14:paraId="2AC8F518" w14:textId="352C983F" w:rsidR="00977D2D" w:rsidRPr="00B14367" w:rsidRDefault="00977D2D" w:rsidP="00977D2D">
            <w:pPr>
              <w:rPr>
                <w:rFonts w:ascii="Times New Roman" w:hAnsi="Times New Roman" w:cs="Times New Roman"/>
                <w:sz w:val="24"/>
                <w:szCs w:val="24"/>
                <w:lang w:val="kk-KZ"/>
              </w:rPr>
            </w:pPr>
            <w:r w:rsidRPr="00B14367">
              <w:rPr>
                <w:rFonts w:ascii="Times New Roman" w:hAnsi="Times New Roman" w:cs="Times New Roman"/>
                <w:sz w:val="24"/>
                <w:szCs w:val="24"/>
                <w:lang w:val="kk-KZ"/>
              </w:rPr>
              <w:t>Шығыс Қазақстан болысы</w:t>
            </w:r>
          </w:p>
        </w:tc>
        <w:tc>
          <w:tcPr>
            <w:tcW w:w="848" w:type="dxa"/>
            <w:shd w:val="clear" w:color="auto" w:fill="FFFFFF"/>
          </w:tcPr>
          <w:p w14:paraId="7A6F58CE" w14:textId="0AD9813B" w:rsidR="00977D2D" w:rsidRPr="00B14367" w:rsidRDefault="00977D2D" w:rsidP="00977D2D">
            <w:pPr>
              <w:jc w:val="right"/>
              <w:rPr>
                <w:rFonts w:ascii="Times New Roman" w:hAnsi="Times New Roman" w:cs="Times New Roman"/>
                <w:sz w:val="24"/>
                <w:szCs w:val="24"/>
                <w:lang w:val="kk-KZ"/>
              </w:rPr>
            </w:pPr>
            <w:r w:rsidRPr="00B14367">
              <w:rPr>
                <w:rFonts w:ascii="Times New Roman" w:hAnsi="Times New Roman" w:cs="Times New Roman"/>
                <w:sz w:val="24"/>
                <w:szCs w:val="24"/>
              </w:rPr>
              <w:t>87,0</w:t>
            </w:r>
          </w:p>
        </w:tc>
        <w:tc>
          <w:tcPr>
            <w:tcW w:w="1008" w:type="dxa"/>
            <w:shd w:val="clear" w:color="auto" w:fill="FFFFFF"/>
          </w:tcPr>
          <w:p w14:paraId="1CAED4CB" w14:textId="553F6DD4" w:rsidR="00977D2D" w:rsidRPr="00B14367" w:rsidRDefault="00977D2D" w:rsidP="00977D2D">
            <w:pPr>
              <w:jc w:val="right"/>
              <w:rPr>
                <w:rFonts w:ascii="Times New Roman" w:hAnsi="Times New Roman" w:cs="Times New Roman"/>
                <w:sz w:val="24"/>
                <w:szCs w:val="24"/>
                <w:lang w:val="kk-KZ"/>
              </w:rPr>
            </w:pPr>
            <w:r w:rsidRPr="00B14367">
              <w:rPr>
                <w:rFonts w:ascii="Times New Roman" w:hAnsi="Times New Roman" w:cs="Times New Roman"/>
                <w:sz w:val="24"/>
                <w:szCs w:val="24"/>
              </w:rPr>
              <w:t>89,2</w:t>
            </w:r>
          </w:p>
        </w:tc>
        <w:tc>
          <w:tcPr>
            <w:tcW w:w="850" w:type="dxa"/>
            <w:shd w:val="clear" w:color="auto" w:fill="FFFFFF"/>
          </w:tcPr>
          <w:p w14:paraId="7A263042" w14:textId="7D653D19" w:rsidR="00977D2D" w:rsidRPr="00B14367" w:rsidRDefault="00977D2D" w:rsidP="00977D2D">
            <w:pPr>
              <w:jc w:val="right"/>
              <w:rPr>
                <w:rFonts w:ascii="Times New Roman" w:hAnsi="Times New Roman" w:cs="Times New Roman"/>
                <w:sz w:val="24"/>
                <w:szCs w:val="24"/>
                <w:lang w:val="kk-KZ"/>
              </w:rPr>
            </w:pPr>
            <w:r w:rsidRPr="00B14367">
              <w:rPr>
                <w:rFonts w:ascii="Times New Roman" w:hAnsi="Times New Roman" w:cs="Times New Roman"/>
                <w:sz w:val="24"/>
                <w:szCs w:val="24"/>
              </w:rPr>
              <w:t>113,1</w:t>
            </w:r>
          </w:p>
        </w:tc>
        <w:tc>
          <w:tcPr>
            <w:tcW w:w="970" w:type="dxa"/>
            <w:shd w:val="clear" w:color="auto" w:fill="FFFFFF"/>
          </w:tcPr>
          <w:p w14:paraId="26163CE1" w14:textId="2FE5D52E" w:rsidR="00977D2D" w:rsidRPr="00B14367" w:rsidRDefault="00977D2D" w:rsidP="00977D2D">
            <w:pPr>
              <w:jc w:val="right"/>
              <w:rPr>
                <w:rFonts w:ascii="Times New Roman" w:hAnsi="Times New Roman" w:cs="Times New Roman"/>
                <w:sz w:val="24"/>
                <w:szCs w:val="24"/>
                <w:lang w:val="kk-KZ"/>
              </w:rPr>
            </w:pPr>
            <w:r w:rsidRPr="00B14367">
              <w:rPr>
                <w:rFonts w:ascii="Times New Roman" w:hAnsi="Times New Roman" w:cs="Times New Roman"/>
                <w:sz w:val="24"/>
                <w:szCs w:val="24"/>
              </w:rPr>
              <w:t>111,8</w:t>
            </w:r>
          </w:p>
        </w:tc>
        <w:tc>
          <w:tcPr>
            <w:tcW w:w="876" w:type="dxa"/>
            <w:shd w:val="clear" w:color="auto" w:fill="FFFFFF"/>
          </w:tcPr>
          <w:p w14:paraId="3E2A429B" w14:textId="1F300B2C" w:rsidR="00977D2D" w:rsidRPr="00B14367" w:rsidRDefault="00977D2D" w:rsidP="00977D2D">
            <w:pPr>
              <w:jc w:val="right"/>
              <w:rPr>
                <w:rFonts w:ascii="Times New Roman" w:hAnsi="Times New Roman" w:cs="Times New Roman"/>
                <w:sz w:val="24"/>
                <w:szCs w:val="24"/>
                <w:lang w:val="kk-KZ"/>
              </w:rPr>
            </w:pPr>
            <w:r w:rsidRPr="00B14367">
              <w:rPr>
                <w:rFonts w:ascii="Times New Roman" w:hAnsi="Times New Roman" w:cs="Times New Roman"/>
                <w:sz w:val="24"/>
                <w:szCs w:val="24"/>
              </w:rPr>
              <w:t>128,7</w:t>
            </w:r>
          </w:p>
        </w:tc>
        <w:tc>
          <w:tcPr>
            <w:tcW w:w="849" w:type="dxa"/>
            <w:shd w:val="clear" w:color="auto" w:fill="FFFFFF"/>
          </w:tcPr>
          <w:p w14:paraId="7649F6FE" w14:textId="11295913" w:rsidR="00977D2D" w:rsidRPr="00B14367" w:rsidRDefault="00977D2D" w:rsidP="00977D2D">
            <w:pPr>
              <w:jc w:val="right"/>
              <w:rPr>
                <w:rFonts w:ascii="Times New Roman" w:hAnsi="Times New Roman" w:cs="Times New Roman"/>
                <w:sz w:val="24"/>
                <w:szCs w:val="24"/>
                <w:lang w:val="kk-KZ"/>
              </w:rPr>
            </w:pPr>
            <w:r w:rsidRPr="00B14367">
              <w:rPr>
                <w:rFonts w:ascii="Times New Roman" w:hAnsi="Times New Roman" w:cs="Times New Roman"/>
                <w:sz w:val="24"/>
                <w:szCs w:val="24"/>
              </w:rPr>
              <w:t>158,6</w:t>
            </w:r>
          </w:p>
        </w:tc>
        <w:tc>
          <w:tcPr>
            <w:tcW w:w="850" w:type="dxa"/>
            <w:shd w:val="clear" w:color="auto" w:fill="FFFFFF"/>
          </w:tcPr>
          <w:p w14:paraId="0E956171" w14:textId="7A4AE951" w:rsidR="00977D2D" w:rsidRPr="00B14367" w:rsidRDefault="00977D2D" w:rsidP="00977D2D">
            <w:pPr>
              <w:jc w:val="right"/>
              <w:rPr>
                <w:rFonts w:ascii="Times New Roman" w:hAnsi="Times New Roman" w:cs="Times New Roman"/>
                <w:sz w:val="24"/>
                <w:szCs w:val="24"/>
                <w:lang w:val="kk-KZ"/>
              </w:rPr>
            </w:pPr>
            <w:r w:rsidRPr="00B14367">
              <w:rPr>
                <w:rFonts w:ascii="Times New Roman" w:hAnsi="Times New Roman" w:cs="Times New Roman"/>
                <w:sz w:val="24"/>
                <w:szCs w:val="24"/>
              </w:rPr>
              <w:t>190,6</w:t>
            </w:r>
          </w:p>
        </w:tc>
        <w:tc>
          <w:tcPr>
            <w:tcW w:w="849" w:type="dxa"/>
            <w:shd w:val="clear" w:color="auto" w:fill="FFFFFF"/>
            <w:vAlign w:val="bottom"/>
          </w:tcPr>
          <w:p w14:paraId="13C7E693" w14:textId="26E5CA34" w:rsidR="00977D2D" w:rsidRPr="00B14367" w:rsidRDefault="00977D2D" w:rsidP="00977D2D">
            <w:pPr>
              <w:jc w:val="right"/>
              <w:rPr>
                <w:rFonts w:ascii="Times New Roman" w:hAnsi="Times New Roman" w:cs="Times New Roman"/>
                <w:sz w:val="24"/>
                <w:szCs w:val="24"/>
                <w:lang w:val="kk-KZ"/>
              </w:rPr>
            </w:pPr>
            <w:r w:rsidRPr="00B14367">
              <w:rPr>
                <w:rFonts w:ascii="Times New Roman" w:hAnsi="Times New Roman" w:cs="Times New Roman"/>
                <w:color w:val="000000"/>
                <w:sz w:val="24"/>
                <w:szCs w:val="24"/>
              </w:rPr>
              <w:t>225,1</w:t>
            </w:r>
          </w:p>
        </w:tc>
      </w:tr>
      <w:tr w:rsidR="00977D2D" w14:paraId="5F6025DE" w14:textId="77777777" w:rsidTr="00173709">
        <w:tc>
          <w:tcPr>
            <w:tcW w:w="2534" w:type="dxa"/>
            <w:shd w:val="clear" w:color="auto" w:fill="FFFFFF"/>
            <w:vAlign w:val="bottom"/>
          </w:tcPr>
          <w:p w14:paraId="108F92B8" w14:textId="07B67270" w:rsidR="00977D2D" w:rsidRPr="00B14367" w:rsidRDefault="00977D2D" w:rsidP="00977D2D">
            <w:pPr>
              <w:rPr>
                <w:rFonts w:ascii="Times New Roman" w:hAnsi="Times New Roman" w:cs="Times New Roman"/>
                <w:sz w:val="24"/>
                <w:szCs w:val="24"/>
                <w:lang w:val="kk-KZ"/>
              </w:rPr>
            </w:pPr>
            <w:r w:rsidRPr="00B14367">
              <w:rPr>
                <w:rFonts w:ascii="Times New Roman" w:hAnsi="Times New Roman" w:cs="Times New Roman"/>
                <w:sz w:val="24"/>
                <w:szCs w:val="24"/>
              </w:rPr>
              <w:t>Нур-Султан</w:t>
            </w:r>
            <w:r w:rsidRPr="00B14367">
              <w:rPr>
                <w:rFonts w:ascii="Times New Roman" w:hAnsi="Times New Roman" w:cs="Times New Roman"/>
                <w:sz w:val="24"/>
                <w:szCs w:val="24"/>
                <w:lang w:val="kk-KZ"/>
              </w:rPr>
              <w:t xml:space="preserve"> қаласы</w:t>
            </w:r>
          </w:p>
        </w:tc>
        <w:tc>
          <w:tcPr>
            <w:tcW w:w="848" w:type="dxa"/>
            <w:shd w:val="clear" w:color="auto" w:fill="FFFFFF"/>
            <w:vAlign w:val="bottom"/>
          </w:tcPr>
          <w:p w14:paraId="6EFC5EC7" w14:textId="66439FFC" w:rsidR="00977D2D" w:rsidRPr="00B14367" w:rsidRDefault="00977D2D" w:rsidP="00977D2D">
            <w:pPr>
              <w:jc w:val="right"/>
              <w:rPr>
                <w:rFonts w:ascii="Times New Roman" w:hAnsi="Times New Roman" w:cs="Times New Roman"/>
                <w:sz w:val="24"/>
                <w:szCs w:val="24"/>
                <w:lang w:val="kk-KZ"/>
              </w:rPr>
            </w:pPr>
            <w:r w:rsidRPr="00B14367">
              <w:rPr>
                <w:rFonts w:ascii="Times New Roman" w:hAnsi="Times New Roman" w:cs="Times New Roman"/>
                <w:sz w:val="24"/>
                <w:szCs w:val="24"/>
              </w:rPr>
              <w:t>130,7</w:t>
            </w:r>
          </w:p>
        </w:tc>
        <w:tc>
          <w:tcPr>
            <w:tcW w:w="1008" w:type="dxa"/>
            <w:shd w:val="clear" w:color="auto" w:fill="FFFFFF"/>
            <w:vAlign w:val="bottom"/>
          </w:tcPr>
          <w:p w14:paraId="62CCF280" w14:textId="4B5D8301" w:rsidR="00977D2D" w:rsidRPr="00B14367" w:rsidRDefault="00977D2D" w:rsidP="00977D2D">
            <w:pPr>
              <w:jc w:val="right"/>
              <w:rPr>
                <w:rFonts w:ascii="Times New Roman" w:hAnsi="Times New Roman" w:cs="Times New Roman"/>
                <w:sz w:val="24"/>
                <w:szCs w:val="24"/>
                <w:lang w:val="kk-KZ"/>
              </w:rPr>
            </w:pPr>
            <w:r w:rsidRPr="00B14367">
              <w:rPr>
                <w:rFonts w:ascii="Times New Roman" w:hAnsi="Times New Roman" w:cs="Times New Roman"/>
                <w:sz w:val="24"/>
                <w:szCs w:val="24"/>
              </w:rPr>
              <w:t>148,7</w:t>
            </w:r>
          </w:p>
        </w:tc>
        <w:tc>
          <w:tcPr>
            <w:tcW w:w="850" w:type="dxa"/>
            <w:shd w:val="clear" w:color="auto" w:fill="FFFFFF"/>
            <w:vAlign w:val="bottom"/>
          </w:tcPr>
          <w:p w14:paraId="6B7FFC3A" w14:textId="5D778BE3" w:rsidR="00977D2D" w:rsidRPr="00B14367" w:rsidRDefault="00977D2D" w:rsidP="00977D2D">
            <w:pPr>
              <w:jc w:val="right"/>
              <w:rPr>
                <w:rFonts w:ascii="Times New Roman" w:hAnsi="Times New Roman" w:cs="Times New Roman"/>
                <w:sz w:val="24"/>
                <w:szCs w:val="24"/>
                <w:lang w:val="kk-KZ"/>
              </w:rPr>
            </w:pPr>
            <w:r w:rsidRPr="00B14367">
              <w:rPr>
                <w:rFonts w:ascii="Times New Roman" w:hAnsi="Times New Roman" w:cs="Times New Roman"/>
                <w:sz w:val="24"/>
                <w:szCs w:val="24"/>
              </w:rPr>
              <w:t>150,1</w:t>
            </w:r>
          </w:p>
        </w:tc>
        <w:tc>
          <w:tcPr>
            <w:tcW w:w="970" w:type="dxa"/>
            <w:shd w:val="clear" w:color="auto" w:fill="FFFFFF"/>
            <w:vAlign w:val="bottom"/>
          </w:tcPr>
          <w:p w14:paraId="27FC3435" w14:textId="4E3E6B17" w:rsidR="00977D2D" w:rsidRPr="00B14367" w:rsidRDefault="00977D2D" w:rsidP="00977D2D">
            <w:pPr>
              <w:jc w:val="right"/>
              <w:rPr>
                <w:rFonts w:ascii="Times New Roman" w:hAnsi="Times New Roman" w:cs="Times New Roman"/>
                <w:sz w:val="24"/>
                <w:szCs w:val="24"/>
                <w:lang w:val="kk-KZ"/>
              </w:rPr>
            </w:pPr>
            <w:r w:rsidRPr="00B14367">
              <w:rPr>
                <w:rFonts w:ascii="Times New Roman" w:hAnsi="Times New Roman" w:cs="Times New Roman"/>
                <w:sz w:val="24"/>
                <w:szCs w:val="24"/>
              </w:rPr>
              <w:t>150,4</w:t>
            </w:r>
          </w:p>
        </w:tc>
        <w:tc>
          <w:tcPr>
            <w:tcW w:w="876" w:type="dxa"/>
            <w:shd w:val="clear" w:color="auto" w:fill="FFFFFF"/>
            <w:vAlign w:val="bottom"/>
          </w:tcPr>
          <w:p w14:paraId="116BA7E7" w14:textId="4B9F3336" w:rsidR="00977D2D" w:rsidRPr="00B14367" w:rsidRDefault="00977D2D" w:rsidP="00977D2D">
            <w:pPr>
              <w:jc w:val="right"/>
              <w:rPr>
                <w:rFonts w:ascii="Times New Roman" w:hAnsi="Times New Roman" w:cs="Times New Roman"/>
                <w:sz w:val="24"/>
                <w:szCs w:val="24"/>
                <w:lang w:val="kk-KZ"/>
              </w:rPr>
            </w:pPr>
            <w:r w:rsidRPr="00B14367">
              <w:rPr>
                <w:rFonts w:ascii="Times New Roman" w:hAnsi="Times New Roman" w:cs="Times New Roman"/>
                <w:sz w:val="24"/>
                <w:szCs w:val="24"/>
              </w:rPr>
              <w:t>162,2</w:t>
            </w:r>
          </w:p>
        </w:tc>
        <w:tc>
          <w:tcPr>
            <w:tcW w:w="849" w:type="dxa"/>
            <w:shd w:val="clear" w:color="auto" w:fill="FFFFFF"/>
            <w:vAlign w:val="bottom"/>
          </w:tcPr>
          <w:p w14:paraId="6A1509CE" w14:textId="357C8100" w:rsidR="00977D2D" w:rsidRPr="00B14367" w:rsidRDefault="00977D2D" w:rsidP="00977D2D">
            <w:pPr>
              <w:jc w:val="right"/>
              <w:rPr>
                <w:rFonts w:ascii="Times New Roman" w:hAnsi="Times New Roman" w:cs="Times New Roman"/>
                <w:sz w:val="24"/>
                <w:szCs w:val="24"/>
                <w:lang w:val="kk-KZ"/>
              </w:rPr>
            </w:pPr>
            <w:r w:rsidRPr="00B14367">
              <w:rPr>
                <w:rFonts w:ascii="Times New Roman" w:hAnsi="Times New Roman" w:cs="Times New Roman"/>
                <w:sz w:val="24"/>
                <w:szCs w:val="24"/>
              </w:rPr>
              <w:t>169,3</w:t>
            </w:r>
          </w:p>
        </w:tc>
        <w:tc>
          <w:tcPr>
            <w:tcW w:w="850" w:type="dxa"/>
            <w:shd w:val="clear" w:color="auto" w:fill="FFFFFF"/>
          </w:tcPr>
          <w:p w14:paraId="44260937" w14:textId="046DA370" w:rsidR="00977D2D" w:rsidRPr="00B14367" w:rsidRDefault="00977D2D" w:rsidP="00977D2D">
            <w:pPr>
              <w:jc w:val="right"/>
              <w:rPr>
                <w:rFonts w:ascii="Times New Roman" w:hAnsi="Times New Roman" w:cs="Times New Roman"/>
                <w:sz w:val="24"/>
                <w:szCs w:val="24"/>
                <w:lang w:val="kk-KZ"/>
              </w:rPr>
            </w:pPr>
            <w:r w:rsidRPr="00B14367">
              <w:rPr>
                <w:rFonts w:ascii="Times New Roman" w:hAnsi="Times New Roman" w:cs="Times New Roman"/>
                <w:sz w:val="24"/>
                <w:szCs w:val="24"/>
              </w:rPr>
              <w:t>181,9</w:t>
            </w:r>
          </w:p>
        </w:tc>
        <w:tc>
          <w:tcPr>
            <w:tcW w:w="849" w:type="dxa"/>
            <w:shd w:val="clear" w:color="auto" w:fill="FFFFFF"/>
            <w:vAlign w:val="bottom"/>
          </w:tcPr>
          <w:p w14:paraId="023C539B" w14:textId="7D23A945" w:rsidR="00977D2D" w:rsidRPr="00B14367" w:rsidRDefault="00977D2D" w:rsidP="00977D2D">
            <w:pPr>
              <w:jc w:val="right"/>
              <w:rPr>
                <w:rFonts w:ascii="Times New Roman" w:hAnsi="Times New Roman" w:cs="Times New Roman"/>
                <w:sz w:val="24"/>
                <w:szCs w:val="24"/>
                <w:lang w:val="kk-KZ"/>
              </w:rPr>
            </w:pPr>
            <w:r w:rsidRPr="00B14367">
              <w:rPr>
                <w:rFonts w:ascii="Times New Roman" w:hAnsi="Times New Roman" w:cs="Times New Roman"/>
                <w:color w:val="000000"/>
                <w:sz w:val="24"/>
                <w:szCs w:val="24"/>
              </w:rPr>
              <w:t>232,2</w:t>
            </w:r>
          </w:p>
        </w:tc>
      </w:tr>
      <w:tr w:rsidR="00977D2D" w14:paraId="283B4C96" w14:textId="77777777" w:rsidTr="00173709">
        <w:tc>
          <w:tcPr>
            <w:tcW w:w="2534" w:type="dxa"/>
            <w:shd w:val="clear" w:color="auto" w:fill="FFFFFF"/>
            <w:vAlign w:val="bottom"/>
          </w:tcPr>
          <w:p w14:paraId="3C90FE81" w14:textId="5C21B500" w:rsidR="00977D2D" w:rsidRPr="00B14367" w:rsidRDefault="00977D2D" w:rsidP="00977D2D">
            <w:pPr>
              <w:rPr>
                <w:rFonts w:ascii="Times New Roman" w:hAnsi="Times New Roman" w:cs="Times New Roman"/>
                <w:sz w:val="24"/>
                <w:szCs w:val="24"/>
                <w:lang w:val="kk-KZ"/>
              </w:rPr>
            </w:pPr>
            <w:r w:rsidRPr="00B14367">
              <w:rPr>
                <w:rFonts w:ascii="Times New Roman" w:hAnsi="Times New Roman" w:cs="Times New Roman"/>
                <w:sz w:val="24"/>
                <w:szCs w:val="24"/>
              </w:rPr>
              <w:t>Алматы</w:t>
            </w:r>
            <w:r w:rsidRPr="00B14367">
              <w:rPr>
                <w:rFonts w:ascii="Times New Roman" w:hAnsi="Times New Roman" w:cs="Times New Roman"/>
                <w:sz w:val="24"/>
                <w:szCs w:val="24"/>
                <w:lang w:val="kk-KZ"/>
              </w:rPr>
              <w:t xml:space="preserve"> қаласы</w:t>
            </w:r>
          </w:p>
        </w:tc>
        <w:tc>
          <w:tcPr>
            <w:tcW w:w="848" w:type="dxa"/>
            <w:shd w:val="clear" w:color="auto" w:fill="FFFFFF"/>
            <w:vAlign w:val="bottom"/>
          </w:tcPr>
          <w:p w14:paraId="218061D3" w14:textId="1429A170" w:rsidR="00977D2D" w:rsidRPr="00B14367" w:rsidRDefault="00977D2D" w:rsidP="00977D2D">
            <w:pPr>
              <w:jc w:val="right"/>
              <w:rPr>
                <w:rFonts w:ascii="Times New Roman" w:hAnsi="Times New Roman" w:cs="Times New Roman"/>
                <w:sz w:val="24"/>
                <w:szCs w:val="24"/>
                <w:lang w:val="kk-KZ"/>
              </w:rPr>
            </w:pPr>
            <w:r w:rsidRPr="00B14367">
              <w:rPr>
                <w:rFonts w:ascii="Times New Roman" w:hAnsi="Times New Roman" w:cs="Times New Roman"/>
                <w:sz w:val="24"/>
                <w:szCs w:val="24"/>
              </w:rPr>
              <w:t>117,9</w:t>
            </w:r>
          </w:p>
        </w:tc>
        <w:tc>
          <w:tcPr>
            <w:tcW w:w="1008" w:type="dxa"/>
            <w:shd w:val="clear" w:color="auto" w:fill="FFFFFF"/>
            <w:vAlign w:val="bottom"/>
          </w:tcPr>
          <w:p w14:paraId="55358FA7" w14:textId="1C22F066" w:rsidR="00977D2D" w:rsidRPr="00B14367" w:rsidRDefault="00977D2D" w:rsidP="00977D2D">
            <w:pPr>
              <w:jc w:val="right"/>
              <w:rPr>
                <w:rFonts w:ascii="Times New Roman" w:hAnsi="Times New Roman" w:cs="Times New Roman"/>
                <w:sz w:val="24"/>
                <w:szCs w:val="24"/>
                <w:lang w:val="kk-KZ"/>
              </w:rPr>
            </w:pPr>
            <w:r w:rsidRPr="00B14367">
              <w:rPr>
                <w:rFonts w:ascii="Times New Roman" w:hAnsi="Times New Roman" w:cs="Times New Roman"/>
                <w:sz w:val="24"/>
                <w:szCs w:val="24"/>
              </w:rPr>
              <w:t>134,6</w:t>
            </w:r>
          </w:p>
        </w:tc>
        <w:tc>
          <w:tcPr>
            <w:tcW w:w="850" w:type="dxa"/>
            <w:shd w:val="clear" w:color="auto" w:fill="FFFFFF"/>
            <w:vAlign w:val="bottom"/>
          </w:tcPr>
          <w:p w14:paraId="02D4D5C2" w14:textId="036D4111" w:rsidR="00977D2D" w:rsidRPr="00B14367" w:rsidRDefault="00977D2D" w:rsidP="00977D2D">
            <w:pPr>
              <w:jc w:val="right"/>
              <w:rPr>
                <w:rFonts w:ascii="Times New Roman" w:hAnsi="Times New Roman" w:cs="Times New Roman"/>
                <w:sz w:val="24"/>
                <w:szCs w:val="24"/>
                <w:lang w:val="kk-KZ"/>
              </w:rPr>
            </w:pPr>
            <w:r w:rsidRPr="00B14367">
              <w:rPr>
                <w:rFonts w:ascii="Times New Roman" w:hAnsi="Times New Roman" w:cs="Times New Roman"/>
                <w:sz w:val="24"/>
                <w:szCs w:val="24"/>
              </w:rPr>
              <w:t>118,3</w:t>
            </w:r>
          </w:p>
        </w:tc>
        <w:tc>
          <w:tcPr>
            <w:tcW w:w="970" w:type="dxa"/>
            <w:shd w:val="clear" w:color="auto" w:fill="FFFFFF"/>
            <w:vAlign w:val="bottom"/>
          </w:tcPr>
          <w:p w14:paraId="3A193005" w14:textId="1165CBA5" w:rsidR="00977D2D" w:rsidRPr="00B14367" w:rsidRDefault="00977D2D" w:rsidP="00977D2D">
            <w:pPr>
              <w:jc w:val="right"/>
              <w:rPr>
                <w:rFonts w:ascii="Times New Roman" w:hAnsi="Times New Roman" w:cs="Times New Roman"/>
                <w:sz w:val="24"/>
                <w:szCs w:val="24"/>
                <w:lang w:val="kk-KZ"/>
              </w:rPr>
            </w:pPr>
            <w:r w:rsidRPr="00B14367">
              <w:rPr>
                <w:rFonts w:ascii="Times New Roman" w:hAnsi="Times New Roman" w:cs="Times New Roman"/>
                <w:sz w:val="24"/>
                <w:szCs w:val="24"/>
              </w:rPr>
              <w:t>120,4</w:t>
            </w:r>
          </w:p>
        </w:tc>
        <w:tc>
          <w:tcPr>
            <w:tcW w:w="876" w:type="dxa"/>
            <w:shd w:val="clear" w:color="auto" w:fill="FFFFFF"/>
            <w:vAlign w:val="bottom"/>
          </w:tcPr>
          <w:p w14:paraId="735400AA" w14:textId="39AB35A9" w:rsidR="00977D2D" w:rsidRPr="00B14367" w:rsidRDefault="00977D2D" w:rsidP="00977D2D">
            <w:pPr>
              <w:jc w:val="right"/>
              <w:rPr>
                <w:rFonts w:ascii="Times New Roman" w:hAnsi="Times New Roman" w:cs="Times New Roman"/>
                <w:sz w:val="24"/>
                <w:szCs w:val="24"/>
                <w:lang w:val="kk-KZ"/>
              </w:rPr>
            </w:pPr>
            <w:r w:rsidRPr="00B14367">
              <w:rPr>
                <w:rFonts w:ascii="Times New Roman" w:hAnsi="Times New Roman" w:cs="Times New Roman"/>
                <w:sz w:val="24"/>
                <w:szCs w:val="24"/>
              </w:rPr>
              <w:t>154,6</w:t>
            </w:r>
            <w:r w:rsidRPr="00B14367">
              <w:rPr>
                <w:rFonts w:ascii="Times New Roman" w:hAnsi="Times New Roman" w:cs="Times New Roman"/>
                <w:sz w:val="24"/>
                <w:szCs w:val="24"/>
                <w:lang w:val="kk-KZ"/>
              </w:rPr>
              <w:t>7</w:t>
            </w:r>
          </w:p>
        </w:tc>
        <w:tc>
          <w:tcPr>
            <w:tcW w:w="849" w:type="dxa"/>
            <w:shd w:val="clear" w:color="auto" w:fill="FFFFFF"/>
            <w:vAlign w:val="bottom"/>
          </w:tcPr>
          <w:p w14:paraId="78AA6A39" w14:textId="4DDF31D0" w:rsidR="00977D2D" w:rsidRPr="00B14367" w:rsidRDefault="00977D2D" w:rsidP="00977D2D">
            <w:pPr>
              <w:jc w:val="right"/>
              <w:rPr>
                <w:rFonts w:ascii="Times New Roman" w:hAnsi="Times New Roman" w:cs="Times New Roman"/>
                <w:sz w:val="24"/>
                <w:szCs w:val="24"/>
                <w:lang w:val="kk-KZ"/>
              </w:rPr>
            </w:pPr>
            <w:r w:rsidRPr="00B14367">
              <w:rPr>
                <w:rFonts w:ascii="Times New Roman" w:hAnsi="Times New Roman" w:cs="Times New Roman"/>
                <w:sz w:val="24"/>
                <w:szCs w:val="24"/>
              </w:rPr>
              <w:t>161,5</w:t>
            </w:r>
          </w:p>
        </w:tc>
        <w:tc>
          <w:tcPr>
            <w:tcW w:w="850" w:type="dxa"/>
            <w:shd w:val="clear" w:color="auto" w:fill="FFFFFF"/>
          </w:tcPr>
          <w:p w14:paraId="3CB9FF46" w14:textId="0686E4D6" w:rsidR="00977D2D" w:rsidRPr="00B14367" w:rsidRDefault="00977D2D" w:rsidP="00977D2D">
            <w:pPr>
              <w:jc w:val="right"/>
              <w:rPr>
                <w:rFonts w:ascii="Times New Roman" w:hAnsi="Times New Roman" w:cs="Times New Roman"/>
                <w:sz w:val="24"/>
                <w:szCs w:val="24"/>
                <w:lang w:val="kk-KZ"/>
              </w:rPr>
            </w:pPr>
            <w:r w:rsidRPr="00B14367">
              <w:rPr>
                <w:rFonts w:ascii="Times New Roman" w:hAnsi="Times New Roman" w:cs="Times New Roman"/>
                <w:sz w:val="24"/>
                <w:szCs w:val="24"/>
              </w:rPr>
              <w:t>222,7</w:t>
            </w:r>
          </w:p>
        </w:tc>
        <w:tc>
          <w:tcPr>
            <w:tcW w:w="849" w:type="dxa"/>
            <w:shd w:val="clear" w:color="auto" w:fill="FFFFFF"/>
            <w:vAlign w:val="bottom"/>
          </w:tcPr>
          <w:p w14:paraId="4682EFEE" w14:textId="0005AB48" w:rsidR="00977D2D" w:rsidRPr="00B14367" w:rsidRDefault="00977D2D" w:rsidP="00977D2D">
            <w:pPr>
              <w:jc w:val="right"/>
              <w:rPr>
                <w:rFonts w:ascii="Times New Roman" w:hAnsi="Times New Roman" w:cs="Times New Roman"/>
                <w:sz w:val="24"/>
                <w:szCs w:val="24"/>
                <w:lang w:val="kk-KZ"/>
              </w:rPr>
            </w:pPr>
            <w:r w:rsidRPr="00B14367">
              <w:rPr>
                <w:rFonts w:ascii="Times New Roman" w:hAnsi="Times New Roman" w:cs="Times New Roman"/>
                <w:color w:val="000000"/>
                <w:sz w:val="24"/>
                <w:szCs w:val="24"/>
              </w:rPr>
              <w:t>257,6</w:t>
            </w:r>
          </w:p>
        </w:tc>
      </w:tr>
      <w:tr w:rsidR="00977D2D" w14:paraId="0FE695BE" w14:textId="77777777" w:rsidTr="00173709">
        <w:tc>
          <w:tcPr>
            <w:tcW w:w="2534" w:type="dxa"/>
            <w:shd w:val="clear" w:color="auto" w:fill="FFFFFF"/>
            <w:vAlign w:val="bottom"/>
          </w:tcPr>
          <w:p w14:paraId="55CBCB3A" w14:textId="74888BD8" w:rsidR="00977D2D" w:rsidRPr="00B14367" w:rsidRDefault="00977D2D" w:rsidP="00977D2D">
            <w:pPr>
              <w:rPr>
                <w:rFonts w:ascii="Times New Roman" w:hAnsi="Times New Roman" w:cs="Times New Roman"/>
                <w:sz w:val="24"/>
                <w:szCs w:val="24"/>
                <w:lang w:val="kk-KZ"/>
              </w:rPr>
            </w:pPr>
            <w:r w:rsidRPr="00B14367">
              <w:rPr>
                <w:rFonts w:ascii="Times New Roman" w:hAnsi="Times New Roman" w:cs="Times New Roman"/>
                <w:sz w:val="24"/>
                <w:szCs w:val="24"/>
              </w:rPr>
              <w:t>Шымкент</w:t>
            </w:r>
            <w:r w:rsidRPr="00B14367">
              <w:rPr>
                <w:rFonts w:ascii="Times New Roman" w:hAnsi="Times New Roman" w:cs="Times New Roman"/>
                <w:sz w:val="24"/>
                <w:szCs w:val="24"/>
                <w:lang w:val="kk-KZ"/>
              </w:rPr>
              <w:t xml:space="preserve"> қаласы </w:t>
            </w:r>
          </w:p>
        </w:tc>
        <w:tc>
          <w:tcPr>
            <w:tcW w:w="848" w:type="dxa"/>
            <w:shd w:val="clear" w:color="auto" w:fill="FFFFFF"/>
            <w:vAlign w:val="bottom"/>
          </w:tcPr>
          <w:p w14:paraId="0640475E" w14:textId="77777777" w:rsidR="00977D2D" w:rsidRPr="00B14367" w:rsidRDefault="00977D2D" w:rsidP="00977D2D">
            <w:pPr>
              <w:jc w:val="right"/>
              <w:rPr>
                <w:rFonts w:ascii="Times New Roman" w:hAnsi="Times New Roman" w:cs="Times New Roman"/>
                <w:sz w:val="24"/>
                <w:szCs w:val="24"/>
                <w:lang w:val="kk-KZ"/>
              </w:rPr>
            </w:pPr>
          </w:p>
        </w:tc>
        <w:tc>
          <w:tcPr>
            <w:tcW w:w="1008" w:type="dxa"/>
            <w:shd w:val="clear" w:color="auto" w:fill="FFFFFF"/>
            <w:vAlign w:val="bottom"/>
          </w:tcPr>
          <w:p w14:paraId="6AFE85B6" w14:textId="77777777" w:rsidR="00977D2D" w:rsidRPr="00B14367" w:rsidRDefault="00977D2D" w:rsidP="00977D2D">
            <w:pPr>
              <w:jc w:val="right"/>
              <w:rPr>
                <w:rFonts w:ascii="Times New Roman" w:hAnsi="Times New Roman" w:cs="Times New Roman"/>
                <w:sz w:val="24"/>
                <w:szCs w:val="24"/>
                <w:lang w:val="kk-KZ"/>
              </w:rPr>
            </w:pPr>
          </w:p>
        </w:tc>
        <w:tc>
          <w:tcPr>
            <w:tcW w:w="850" w:type="dxa"/>
            <w:shd w:val="clear" w:color="auto" w:fill="FFFFFF"/>
            <w:vAlign w:val="bottom"/>
          </w:tcPr>
          <w:p w14:paraId="415C8988" w14:textId="3569E17F" w:rsidR="00977D2D" w:rsidRPr="00B14367" w:rsidRDefault="00977D2D" w:rsidP="00977D2D">
            <w:pPr>
              <w:jc w:val="right"/>
              <w:rPr>
                <w:rFonts w:ascii="Times New Roman" w:hAnsi="Times New Roman" w:cs="Times New Roman"/>
                <w:sz w:val="24"/>
                <w:szCs w:val="24"/>
                <w:lang w:val="kk-KZ"/>
              </w:rPr>
            </w:pPr>
            <w:r w:rsidRPr="00B14367">
              <w:rPr>
                <w:rFonts w:ascii="Times New Roman" w:hAnsi="Times New Roman" w:cs="Times New Roman"/>
                <w:sz w:val="24"/>
                <w:szCs w:val="24"/>
              </w:rPr>
              <w:t>88,7</w:t>
            </w:r>
          </w:p>
        </w:tc>
        <w:tc>
          <w:tcPr>
            <w:tcW w:w="970" w:type="dxa"/>
            <w:shd w:val="clear" w:color="auto" w:fill="FFFFFF"/>
            <w:vAlign w:val="bottom"/>
          </w:tcPr>
          <w:p w14:paraId="16150E56" w14:textId="39FC887F" w:rsidR="00977D2D" w:rsidRPr="00B14367" w:rsidRDefault="00977D2D" w:rsidP="00977D2D">
            <w:pPr>
              <w:jc w:val="right"/>
              <w:rPr>
                <w:rFonts w:ascii="Times New Roman" w:hAnsi="Times New Roman" w:cs="Times New Roman"/>
                <w:sz w:val="24"/>
                <w:szCs w:val="24"/>
                <w:lang w:val="kk-KZ"/>
              </w:rPr>
            </w:pPr>
            <w:r w:rsidRPr="00B14367">
              <w:rPr>
                <w:rFonts w:ascii="Times New Roman" w:hAnsi="Times New Roman" w:cs="Times New Roman"/>
                <w:sz w:val="24"/>
                <w:szCs w:val="24"/>
              </w:rPr>
              <w:t>98,8</w:t>
            </w:r>
          </w:p>
        </w:tc>
        <w:tc>
          <w:tcPr>
            <w:tcW w:w="876" w:type="dxa"/>
            <w:shd w:val="clear" w:color="auto" w:fill="FFFFFF"/>
            <w:vAlign w:val="bottom"/>
          </w:tcPr>
          <w:p w14:paraId="40D3AA3F" w14:textId="280D554B" w:rsidR="00977D2D" w:rsidRPr="00B14367" w:rsidRDefault="00977D2D" w:rsidP="00977D2D">
            <w:pPr>
              <w:jc w:val="right"/>
              <w:rPr>
                <w:rFonts w:ascii="Times New Roman" w:hAnsi="Times New Roman" w:cs="Times New Roman"/>
                <w:sz w:val="24"/>
                <w:szCs w:val="24"/>
                <w:lang w:val="kk-KZ"/>
              </w:rPr>
            </w:pPr>
            <w:r w:rsidRPr="00B14367">
              <w:rPr>
                <w:rFonts w:ascii="Times New Roman" w:hAnsi="Times New Roman" w:cs="Times New Roman"/>
                <w:sz w:val="24"/>
                <w:szCs w:val="24"/>
              </w:rPr>
              <w:t>145,9</w:t>
            </w:r>
          </w:p>
        </w:tc>
        <w:tc>
          <w:tcPr>
            <w:tcW w:w="849" w:type="dxa"/>
            <w:shd w:val="clear" w:color="auto" w:fill="FFFFFF"/>
            <w:vAlign w:val="bottom"/>
          </w:tcPr>
          <w:p w14:paraId="133704C9" w14:textId="228DD9F7" w:rsidR="00977D2D" w:rsidRPr="00B14367" w:rsidRDefault="00977D2D" w:rsidP="00977D2D">
            <w:pPr>
              <w:jc w:val="right"/>
              <w:rPr>
                <w:rFonts w:ascii="Times New Roman" w:hAnsi="Times New Roman" w:cs="Times New Roman"/>
                <w:sz w:val="24"/>
                <w:szCs w:val="24"/>
                <w:lang w:val="kk-KZ"/>
              </w:rPr>
            </w:pPr>
            <w:r w:rsidRPr="00B14367">
              <w:rPr>
                <w:rFonts w:ascii="Times New Roman" w:hAnsi="Times New Roman" w:cs="Times New Roman"/>
                <w:sz w:val="24"/>
                <w:szCs w:val="24"/>
              </w:rPr>
              <w:t>167,1</w:t>
            </w:r>
          </w:p>
        </w:tc>
        <w:tc>
          <w:tcPr>
            <w:tcW w:w="850" w:type="dxa"/>
            <w:shd w:val="clear" w:color="auto" w:fill="FFFFFF"/>
          </w:tcPr>
          <w:p w14:paraId="40BF5AF3" w14:textId="36EFA9A7" w:rsidR="00977D2D" w:rsidRPr="00B14367" w:rsidRDefault="00977D2D" w:rsidP="00977D2D">
            <w:pPr>
              <w:jc w:val="right"/>
              <w:rPr>
                <w:rFonts w:ascii="Times New Roman" w:hAnsi="Times New Roman" w:cs="Times New Roman"/>
                <w:sz w:val="24"/>
                <w:szCs w:val="24"/>
                <w:lang w:val="kk-KZ"/>
              </w:rPr>
            </w:pPr>
            <w:r w:rsidRPr="00B14367">
              <w:rPr>
                <w:rFonts w:ascii="Times New Roman" w:hAnsi="Times New Roman" w:cs="Times New Roman"/>
                <w:sz w:val="24"/>
                <w:szCs w:val="24"/>
              </w:rPr>
              <w:t>237,2</w:t>
            </w:r>
          </w:p>
        </w:tc>
        <w:tc>
          <w:tcPr>
            <w:tcW w:w="849" w:type="dxa"/>
            <w:shd w:val="clear" w:color="auto" w:fill="FFFFFF"/>
          </w:tcPr>
          <w:p w14:paraId="08110482" w14:textId="77777777" w:rsidR="00977D2D" w:rsidRPr="00B14367" w:rsidRDefault="00977D2D" w:rsidP="00977D2D">
            <w:pPr>
              <w:jc w:val="right"/>
              <w:rPr>
                <w:rFonts w:ascii="Times New Roman" w:hAnsi="Times New Roman" w:cs="Times New Roman"/>
                <w:sz w:val="24"/>
                <w:szCs w:val="24"/>
                <w:lang w:val="kk-KZ"/>
              </w:rPr>
            </w:pPr>
          </w:p>
        </w:tc>
      </w:tr>
      <w:tr w:rsidR="00977D2D" w14:paraId="334D3E73" w14:textId="77777777" w:rsidTr="00173709">
        <w:tc>
          <w:tcPr>
            <w:tcW w:w="9634" w:type="dxa"/>
            <w:gridSpan w:val="9"/>
          </w:tcPr>
          <w:p w14:paraId="531A4EC8" w14:textId="450F1F89" w:rsidR="00977D2D" w:rsidRPr="00B14367" w:rsidRDefault="00977D2D" w:rsidP="00977D2D">
            <w:pPr>
              <w:rPr>
                <w:rFonts w:ascii="Times New Roman" w:hAnsi="Times New Roman" w:cs="Times New Roman"/>
                <w:sz w:val="24"/>
                <w:szCs w:val="24"/>
                <w:lang w:val="kk-KZ"/>
              </w:rPr>
            </w:pPr>
            <w:r w:rsidRPr="00B14367">
              <w:rPr>
                <w:rFonts w:ascii="Times New Roman" w:hAnsi="Times New Roman" w:cs="Times New Roman"/>
                <w:color w:val="333333"/>
                <w:sz w:val="24"/>
                <w:szCs w:val="24"/>
                <w:lang w:val="kk-KZ"/>
              </w:rPr>
              <w:t xml:space="preserve">Ескерту </w:t>
            </w:r>
            <w:r w:rsidRPr="00973D9C">
              <w:rPr>
                <w:rFonts w:ascii="Times New Roman" w:hAnsi="Times New Roman" w:cs="Times New Roman"/>
                <w:color w:val="333333"/>
                <w:sz w:val="24"/>
                <w:szCs w:val="24"/>
                <w:lang w:val="kk-KZ"/>
              </w:rPr>
              <w:t xml:space="preserve">- </w:t>
            </w:r>
            <w:r w:rsidRPr="00973D9C">
              <w:rPr>
                <w:rFonts w:ascii="Times New Roman" w:eastAsia="Calibri" w:hAnsi="Times New Roman" w:cs="Times New Roman"/>
                <w:sz w:val="24"/>
                <w:szCs w:val="24"/>
                <w:lang w:val="kk-KZ"/>
              </w:rPr>
              <w:t xml:space="preserve"> [</w:t>
            </w:r>
            <w:r w:rsidRPr="00973D9C">
              <w:rPr>
                <w:rFonts w:ascii="Times New Roman" w:eastAsia="Calibri" w:hAnsi="Times New Roman" w:cs="Times New Roman"/>
                <w:sz w:val="24"/>
                <w:szCs w:val="24"/>
              </w:rPr>
              <w:t>8</w:t>
            </w:r>
            <w:r w:rsidRPr="00973D9C">
              <w:rPr>
                <w:rFonts w:ascii="Times New Roman" w:eastAsia="Calibri" w:hAnsi="Times New Roman" w:cs="Times New Roman"/>
                <w:sz w:val="24"/>
                <w:szCs w:val="24"/>
                <w:lang w:val="kk-KZ"/>
              </w:rPr>
              <w:t>] мәліметтері</w:t>
            </w:r>
            <w:r w:rsidRPr="00B14367">
              <w:rPr>
                <w:rFonts w:ascii="Times New Roman" w:eastAsia="Calibri" w:hAnsi="Times New Roman" w:cs="Times New Roman"/>
                <w:sz w:val="24"/>
                <w:szCs w:val="24"/>
                <w:lang w:val="kk-KZ"/>
              </w:rPr>
              <w:t xml:space="preserve"> негізінде автормен құрастырылған</w:t>
            </w:r>
          </w:p>
        </w:tc>
      </w:tr>
    </w:tbl>
    <w:p w14:paraId="3AF98B24" w14:textId="19EAA45F" w:rsidR="00235C31" w:rsidRDefault="00235C31" w:rsidP="00C5147A">
      <w:pPr>
        <w:spacing w:after="0" w:line="240" w:lineRule="auto"/>
        <w:jc w:val="right"/>
        <w:rPr>
          <w:rFonts w:ascii="Times New Roman" w:eastAsia="Times New Roman" w:hAnsi="Times New Roman" w:cs="Times New Roman"/>
          <w:sz w:val="24"/>
          <w:szCs w:val="24"/>
          <w:lang w:val="kk-KZ" w:eastAsia="ru-RU"/>
        </w:rPr>
      </w:pPr>
    </w:p>
    <w:p w14:paraId="6237B9E9" w14:textId="3B383B05" w:rsidR="00DF14AB" w:rsidRPr="00DF14AB" w:rsidRDefault="0041030C" w:rsidP="00DF14AB">
      <w:pPr>
        <w:spacing w:after="0" w:line="240" w:lineRule="auto"/>
        <w:ind w:firstLine="709"/>
        <w:contextualSpacing/>
        <w:jc w:val="both"/>
        <w:rPr>
          <w:rFonts w:ascii="Times New Roman" w:eastAsia="Calibri" w:hAnsi="Times New Roman" w:cs="Times New Roman"/>
          <w:sz w:val="28"/>
          <w:szCs w:val="28"/>
          <w:lang w:val="kk-KZ"/>
        </w:rPr>
      </w:pPr>
      <w:r w:rsidRPr="0041030C">
        <w:rPr>
          <w:rFonts w:ascii="Times New Roman" w:eastAsia="Times New Roman" w:hAnsi="Times New Roman" w:cs="Times New Roman"/>
          <w:sz w:val="28"/>
          <w:szCs w:val="28"/>
          <w:lang w:val="kk-KZ" w:eastAsia="ru-RU"/>
        </w:rPr>
        <w:t>4-кестеде келтірілген мәліметтерден 1 шаршы метр тұрғын үй құрылысына жұмсалған орташа нақты шығындар 2023 жылға 182,3 мың теңгені құрағанын көруге болады.</w:t>
      </w:r>
      <w:r>
        <w:rPr>
          <w:rFonts w:ascii="Times New Roman" w:eastAsia="Times New Roman" w:hAnsi="Times New Roman" w:cs="Times New Roman"/>
          <w:sz w:val="28"/>
          <w:szCs w:val="28"/>
          <w:lang w:val="kk-KZ" w:eastAsia="ru-RU"/>
        </w:rPr>
        <w:t xml:space="preserve"> </w:t>
      </w:r>
      <w:r w:rsidR="00DF14AB" w:rsidRPr="00DF14AB">
        <w:rPr>
          <w:rFonts w:ascii="Times New Roman" w:eastAsia="Times New Roman" w:hAnsi="Times New Roman" w:cs="Times New Roman"/>
          <w:sz w:val="28"/>
          <w:szCs w:val="28"/>
          <w:lang w:val="kk-KZ" w:eastAsia="ru-RU"/>
        </w:rPr>
        <w:t xml:space="preserve"> </w:t>
      </w:r>
      <w:r w:rsidRPr="0041030C">
        <w:rPr>
          <w:rFonts w:ascii="Times New Roman" w:eastAsia="Times New Roman" w:hAnsi="Times New Roman" w:cs="Times New Roman"/>
          <w:sz w:val="28"/>
          <w:szCs w:val="28"/>
          <w:lang w:val="kk-KZ" w:eastAsia="ru-RU"/>
        </w:rPr>
        <w:t>Бұл 2022 жылмен салыстырғанда 3,7 мың теңгеге артық</w:t>
      </w:r>
      <w:r>
        <w:rPr>
          <w:rFonts w:ascii="Times New Roman" w:eastAsia="Times New Roman" w:hAnsi="Times New Roman" w:cs="Times New Roman"/>
          <w:sz w:val="28"/>
          <w:szCs w:val="28"/>
          <w:lang w:val="kk-KZ" w:eastAsia="ru-RU"/>
        </w:rPr>
        <w:t xml:space="preserve">. </w:t>
      </w:r>
      <w:r w:rsidR="00DF14AB" w:rsidRPr="00DF14AB">
        <w:rPr>
          <w:rFonts w:ascii="Times New Roman" w:eastAsia="Times New Roman" w:hAnsi="Times New Roman" w:cs="Times New Roman"/>
          <w:sz w:val="28"/>
          <w:szCs w:val="28"/>
          <w:lang w:val="kk-KZ" w:eastAsia="ru-RU"/>
        </w:rPr>
        <w:t>Ең қымбаты Нұрсұлтан (Астана), Шымкент және Алмат</w:t>
      </w:r>
      <w:r w:rsidR="00FD6718">
        <w:rPr>
          <w:rFonts w:ascii="Times New Roman" w:eastAsia="Times New Roman" w:hAnsi="Times New Roman" w:cs="Times New Roman"/>
          <w:sz w:val="28"/>
          <w:szCs w:val="28"/>
          <w:lang w:val="kk-KZ" w:eastAsia="ru-RU"/>
        </w:rPr>
        <w:t>ы қалаларындағы шаршы метр. Бұл</w:t>
      </w:r>
      <w:r w:rsidR="00DF14AB" w:rsidRPr="00DF14AB">
        <w:rPr>
          <w:rFonts w:ascii="Times New Roman" w:eastAsia="Times New Roman" w:hAnsi="Times New Roman" w:cs="Times New Roman"/>
          <w:sz w:val="28"/>
          <w:szCs w:val="28"/>
          <w:lang w:val="kk-KZ" w:eastAsia="ru-RU"/>
        </w:rPr>
        <w:t xml:space="preserve"> қалалардағы тұрғын үйдің жоғары бағасы қымбат жер учаскесілері мен құрылыс шектеулеріне байланысты екені анық. Тұрғын үй құнының өсуі инфляциядан асып түседі,  бұл жалпы тұрғын үйге деген сұраныстың тез өсуін және сұраныстың артуынан басқа да факторлар, яғни, диссертация зерттеу нысандары болып табылатын басқа факторлардың да қатты әсер ететіндігін көрсетеді. </w:t>
      </w:r>
      <w:r w:rsidR="00DF14AB" w:rsidRPr="00DF14AB">
        <w:rPr>
          <w:rFonts w:ascii="Times New Roman" w:eastAsia="Calibri" w:hAnsi="Times New Roman" w:cs="Times New Roman"/>
          <w:sz w:val="28"/>
          <w:szCs w:val="28"/>
          <w:lang w:val="kk-KZ"/>
        </w:rPr>
        <w:t xml:space="preserve">Қазақстандағы «тұрғын үй құрылысына арналған шығындар» көрсеткіші бойынша ресми деректерге жүгіну (қорытындылар 2 суретте көрстетілген) инфляция қарқынының үдемелі өсуі мен озып кетуін атап өтуге мүмкіндік береді. </w:t>
      </w:r>
    </w:p>
    <w:p w14:paraId="0EE41D4D" w14:textId="77777777" w:rsidR="00DF14AB" w:rsidRPr="00DF14AB" w:rsidRDefault="00DF14AB" w:rsidP="00DF14AB">
      <w:pPr>
        <w:spacing w:after="0" w:line="240" w:lineRule="auto"/>
        <w:ind w:firstLine="709"/>
        <w:jc w:val="both"/>
        <w:rPr>
          <w:rFonts w:ascii="Times New Roman" w:eastAsia="Times New Roman" w:hAnsi="Times New Roman" w:cs="Times New Roman"/>
          <w:sz w:val="28"/>
          <w:szCs w:val="28"/>
          <w:lang w:val="kk-KZ" w:eastAsia="ru-RU"/>
        </w:rPr>
      </w:pPr>
    </w:p>
    <w:p w14:paraId="6044DDE6" w14:textId="77777777" w:rsidR="00DF14AB" w:rsidRPr="00DF14AB" w:rsidRDefault="00DF14AB" w:rsidP="00DF14AB">
      <w:pPr>
        <w:spacing w:after="0" w:line="240" w:lineRule="auto"/>
        <w:ind w:firstLine="709"/>
        <w:jc w:val="both"/>
        <w:rPr>
          <w:rFonts w:ascii="Times New Roman" w:eastAsia="Times New Roman" w:hAnsi="Times New Roman" w:cs="Times New Roman"/>
          <w:sz w:val="28"/>
          <w:szCs w:val="28"/>
          <w:lang w:val="kk-KZ" w:eastAsia="ru-RU"/>
        </w:rPr>
      </w:pPr>
      <w:r w:rsidRPr="00DF14AB">
        <w:rPr>
          <w:rFonts w:ascii="Calibri" w:eastAsia="Times New Roman" w:hAnsi="Calibri" w:cs="Times New Roman"/>
          <w:noProof/>
          <w:lang w:eastAsia="ru-RU"/>
        </w:rPr>
        <w:drawing>
          <wp:inline distT="0" distB="0" distL="0" distR="0" wp14:anchorId="27049DA7" wp14:editId="7720E0E3">
            <wp:extent cx="4619624" cy="2733673"/>
            <wp:effectExtent l="0" t="0" r="10160" b="10160"/>
            <wp:docPr id="3" name="Диаграмма 3"/>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4D01B2F8" w14:textId="77777777" w:rsidR="00DF14AB" w:rsidRPr="00DF14AB" w:rsidRDefault="00DF14AB" w:rsidP="00DF14AB">
      <w:pPr>
        <w:spacing w:after="0" w:line="240" w:lineRule="auto"/>
        <w:ind w:firstLine="709"/>
        <w:jc w:val="both"/>
        <w:rPr>
          <w:rFonts w:ascii="Times New Roman" w:eastAsia="Times New Roman" w:hAnsi="Times New Roman" w:cs="Times New Roman"/>
          <w:sz w:val="28"/>
          <w:szCs w:val="28"/>
          <w:lang w:val="kk-KZ" w:eastAsia="ru-RU"/>
        </w:rPr>
      </w:pPr>
    </w:p>
    <w:p w14:paraId="553BBBF2" w14:textId="2F703DF9" w:rsidR="00DF14AB" w:rsidRDefault="0040485D" w:rsidP="002E22F8">
      <w:pPr>
        <w:spacing w:after="0" w:line="240" w:lineRule="auto"/>
        <w:contextualSpacing/>
        <w:jc w:val="center"/>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Сурет 2</w:t>
      </w:r>
      <w:r w:rsidR="00DF14AB" w:rsidRPr="00DF14AB">
        <w:rPr>
          <w:rFonts w:ascii="Times New Roman" w:eastAsia="Calibri" w:hAnsi="Times New Roman" w:cs="Times New Roman"/>
          <w:sz w:val="28"/>
          <w:szCs w:val="28"/>
          <w:lang w:val="kk-KZ"/>
        </w:rPr>
        <w:t xml:space="preserve">  – Қазақстан Республикасында тұрғын үй салуға жұмсалатын орташа нақты шығындарының өзгеруі</w:t>
      </w:r>
    </w:p>
    <w:p w14:paraId="2851A4C3" w14:textId="77777777" w:rsidR="00EC0F91" w:rsidRDefault="00EC0F91" w:rsidP="00384529">
      <w:pPr>
        <w:spacing w:after="0" w:line="240" w:lineRule="auto"/>
        <w:rPr>
          <w:rFonts w:ascii="Times New Roman" w:eastAsia="Calibri" w:hAnsi="Times New Roman" w:cs="Times New Roman"/>
          <w:sz w:val="28"/>
          <w:szCs w:val="28"/>
          <w:lang w:val="kk-KZ"/>
        </w:rPr>
      </w:pPr>
    </w:p>
    <w:p w14:paraId="3F461C2D" w14:textId="6C789CD8" w:rsidR="002E22F8" w:rsidRPr="00384529" w:rsidRDefault="002E22F8" w:rsidP="002E22F8">
      <w:pPr>
        <w:suppressAutoHyphens/>
        <w:spacing w:after="0" w:line="240" w:lineRule="auto"/>
        <w:ind w:firstLine="709"/>
        <w:jc w:val="both"/>
        <w:rPr>
          <w:rFonts w:ascii="Times New Roman" w:eastAsia="Times New Roman" w:hAnsi="Times New Roman" w:cs="Gungsuh"/>
          <w:color w:val="000000"/>
          <w:kern w:val="2"/>
          <w:sz w:val="28"/>
          <w:szCs w:val="28"/>
          <w:lang w:val="kk-KZ" w:eastAsia="ru-RU"/>
        </w:rPr>
      </w:pPr>
      <w:r w:rsidRPr="00EC0F91">
        <w:rPr>
          <w:rFonts w:ascii="Times New Roman" w:eastAsia="Times New Roman" w:hAnsi="Times New Roman" w:cs="Gungsuh"/>
          <w:color w:val="333333"/>
          <w:kern w:val="2"/>
          <w:sz w:val="28"/>
          <w:szCs w:val="28"/>
          <w:lang w:val="kk-KZ" w:eastAsia="ru-RU"/>
        </w:rPr>
        <w:t>Ескерту</w:t>
      </w:r>
      <w:r>
        <w:rPr>
          <w:rFonts w:ascii="Times New Roman" w:eastAsia="Times New Roman" w:hAnsi="Times New Roman" w:cs="Gungsuh"/>
          <w:color w:val="333333"/>
          <w:kern w:val="2"/>
          <w:sz w:val="28"/>
          <w:szCs w:val="28"/>
          <w:lang w:val="kk-KZ" w:eastAsia="ru-RU"/>
        </w:rPr>
        <w:t xml:space="preserve"> -  </w:t>
      </w:r>
      <w:r w:rsidRPr="00EC0F91">
        <w:rPr>
          <w:rFonts w:ascii="Times New Roman" w:eastAsia="Calibri" w:hAnsi="Times New Roman" w:cs="Times New Roman"/>
          <w:color w:val="000000"/>
          <w:kern w:val="2"/>
          <w:sz w:val="28"/>
          <w:szCs w:val="28"/>
          <w:lang w:val="kk-KZ" w:eastAsia="ru-RU"/>
        </w:rPr>
        <w:t>[</w:t>
      </w:r>
      <w:r w:rsidR="0014398D" w:rsidRPr="00A571AC">
        <w:rPr>
          <w:rFonts w:ascii="Times New Roman" w:eastAsia="Calibri" w:hAnsi="Times New Roman" w:cs="Times New Roman"/>
          <w:color w:val="000000"/>
          <w:kern w:val="2"/>
          <w:sz w:val="28"/>
          <w:szCs w:val="28"/>
          <w:lang w:val="kk-KZ" w:eastAsia="ru-RU"/>
        </w:rPr>
        <w:t>8</w:t>
      </w:r>
      <w:r w:rsidRPr="00EC0F91">
        <w:rPr>
          <w:rFonts w:ascii="Times New Roman" w:eastAsia="Calibri" w:hAnsi="Times New Roman" w:cs="Times New Roman"/>
          <w:color w:val="000000"/>
          <w:kern w:val="2"/>
          <w:sz w:val="28"/>
          <w:szCs w:val="28"/>
          <w:lang w:val="kk-KZ" w:eastAsia="ru-RU"/>
        </w:rPr>
        <w:t>]</w:t>
      </w:r>
      <w:r>
        <w:rPr>
          <w:rFonts w:ascii="Times New Roman" w:eastAsia="Calibri" w:hAnsi="Times New Roman" w:cs="Times New Roman"/>
          <w:color w:val="000000"/>
          <w:kern w:val="2"/>
          <w:sz w:val="28"/>
          <w:szCs w:val="28"/>
          <w:lang w:val="kk-KZ" w:eastAsia="ru-RU"/>
        </w:rPr>
        <w:t xml:space="preserve"> мәліметтері негізінде </w:t>
      </w:r>
      <w:r w:rsidRPr="00EC0F91">
        <w:rPr>
          <w:rFonts w:ascii="Times New Roman" w:eastAsia="Calibri" w:hAnsi="Times New Roman" w:cs="Times New Roman"/>
          <w:color w:val="000000"/>
          <w:kern w:val="2"/>
          <w:sz w:val="28"/>
          <w:szCs w:val="28"/>
          <w:lang w:val="kk-KZ" w:eastAsia="ru-RU"/>
        </w:rPr>
        <w:t>автормен  құрастырыл</w:t>
      </w:r>
      <w:r>
        <w:rPr>
          <w:rFonts w:ascii="Times New Roman" w:eastAsia="Calibri" w:hAnsi="Times New Roman" w:cs="Times New Roman"/>
          <w:color w:val="000000"/>
          <w:kern w:val="2"/>
          <w:sz w:val="28"/>
          <w:szCs w:val="28"/>
          <w:lang w:val="kk-KZ" w:eastAsia="ru-RU"/>
        </w:rPr>
        <w:t xml:space="preserve">ды </w:t>
      </w:r>
    </w:p>
    <w:p w14:paraId="4ED9EA14" w14:textId="77777777" w:rsidR="00DF14AB" w:rsidRPr="00DF14AB" w:rsidRDefault="00DF14AB" w:rsidP="00DF14AB">
      <w:pPr>
        <w:spacing w:after="0" w:line="240" w:lineRule="auto"/>
        <w:ind w:firstLine="709"/>
        <w:jc w:val="both"/>
        <w:rPr>
          <w:rFonts w:ascii="Times New Roman" w:eastAsia="Times New Roman" w:hAnsi="Times New Roman" w:cs="Times New Roman"/>
          <w:sz w:val="28"/>
          <w:szCs w:val="28"/>
          <w:lang w:val="kk-KZ" w:eastAsia="ru-RU"/>
        </w:rPr>
      </w:pPr>
    </w:p>
    <w:p w14:paraId="18F5EF30" w14:textId="6B96B8F4" w:rsidR="00DF14AB" w:rsidRPr="00DF14AB" w:rsidRDefault="00DF14AB" w:rsidP="00DF14AB">
      <w:pPr>
        <w:spacing w:after="0" w:line="240" w:lineRule="auto"/>
        <w:ind w:firstLine="709"/>
        <w:contextualSpacing/>
        <w:jc w:val="both"/>
        <w:rPr>
          <w:rFonts w:ascii="Times New Roman" w:eastAsia="Calibri" w:hAnsi="Times New Roman" w:cs="Times New Roman"/>
          <w:sz w:val="28"/>
          <w:szCs w:val="28"/>
          <w:lang w:val="kk-KZ"/>
        </w:rPr>
      </w:pPr>
      <w:r w:rsidRPr="00DF14AB">
        <w:rPr>
          <w:rFonts w:ascii="Times New Roman" w:eastAsia="Calibri" w:hAnsi="Times New Roman" w:cs="Times New Roman"/>
          <w:sz w:val="28"/>
          <w:szCs w:val="28"/>
          <w:lang w:val="kk-KZ"/>
        </w:rPr>
        <w:lastRenderedPageBreak/>
        <w:t>Тұрғын үй тапшылығы мәселесін шешудің бір жолы – үлестік құрылысқа қатысу. ҚР – да</w:t>
      </w:r>
      <w:r w:rsidR="00977D2D">
        <w:rPr>
          <w:rFonts w:ascii="Times New Roman" w:eastAsia="Calibri" w:hAnsi="Times New Roman" w:cs="Times New Roman"/>
          <w:sz w:val="28"/>
          <w:szCs w:val="28"/>
          <w:lang w:val="kk-KZ"/>
        </w:rPr>
        <w:t xml:space="preserve"> </w:t>
      </w:r>
      <w:r w:rsidR="00977D2D" w:rsidRPr="00DF14AB">
        <w:rPr>
          <w:rFonts w:ascii="Times New Roman" w:eastAsia="Calibri" w:hAnsi="Times New Roman" w:cs="Times New Roman"/>
          <w:sz w:val="28"/>
          <w:szCs w:val="28"/>
          <w:lang w:val="kk-KZ"/>
        </w:rPr>
        <w:t>«Тұрғын үй құрылысына үлестік  қатысу  туралы» заң</w:t>
      </w:r>
      <w:r w:rsidRPr="00DF14AB">
        <w:rPr>
          <w:rFonts w:ascii="Times New Roman" w:eastAsia="Calibri" w:hAnsi="Times New Roman" w:cs="Times New Roman"/>
          <w:sz w:val="28"/>
          <w:szCs w:val="28"/>
          <w:lang w:val="kk-KZ"/>
        </w:rPr>
        <w:t xml:space="preserve"> 7.04.2016  жылғы  қабылданды</w:t>
      </w:r>
      <w:r w:rsidR="00014B53">
        <w:rPr>
          <w:rFonts w:ascii="Times New Roman" w:eastAsia="Calibri" w:hAnsi="Times New Roman" w:cs="Times New Roman"/>
          <w:sz w:val="28"/>
          <w:szCs w:val="28"/>
          <w:lang w:val="kk-KZ"/>
        </w:rPr>
        <w:t xml:space="preserve"> </w:t>
      </w:r>
      <w:r w:rsidR="00014B53" w:rsidRPr="00973D9C">
        <w:rPr>
          <w:rFonts w:ascii="Times New Roman" w:eastAsia="Calibri" w:hAnsi="Times New Roman" w:cs="Times New Roman"/>
          <w:sz w:val="28"/>
          <w:szCs w:val="28"/>
          <w:lang w:val="kk-KZ"/>
        </w:rPr>
        <w:fldChar w:fldCharType="begin"/>
      </w:r>
      <w:r w:rsidR="009B1C16" w:rsidRPr="00973D9C">
        <w:rPr>
          <w:rFonts w:ascii="Times New Roman" w:eastAsia="Calibri" w:hAnsi="Times New Roman" w:cs="Times New Roman"/>
          <w:sz w:val="28"/>
          <w:szCs w:val="28"/>
          <w:lang w:val="kk-KZ"/>
        </w:rPr>
        <w:instrText xml:space="preserve"> ADDIN ZOTERO_ITEM CSL_CITATION {"citationID":"e5IWBh8C","properties":{"formattedCitation":"[9]","plainCitation":"[9]","noteIndex":0},"citationItems":[{"id":1893,"uris":["http://zotero.org/users/local/LmUJ9pgu/items/FSJQJLAM"],"itemData":{"id":1893,"type":"webpage","title":"Тұрғын үй құрылысына үлестік қатысу туралы - \"Әділет\" АҚЖ","URL":"https://adilet.zan.kz/kaz/docs/Z1600000486","accessed":{"date-parts":[["2024",11,21]]}}}],"schema":"https://github.com/citation-style-language/schema/raw/master/csl-citation.json"} </w:instrText>
      </w:r>
      <w:r w:rsidR="00014B53" w:rsidRPr="00973D9C">
        <w:rPr>
          <w:rFonts w:ascii="Times New Roman" w:eastAsia="Calibri" w:hAnsi="Times New Roman" w:cs="Times New Roman"/>
          <w:sz w:val="28"/>
          <w:szCs w:val="28"/>
          <w:lang w:val="kk-KZ"/>
        </w:rPr>
        <w:fldChar w:fldCharType="separate"/>
      </w:r>
      <w:r w:rsidR="009B1C16" w:rsidRPr="00973D9C">
        <w:rPr>
          <w:rFonts w:ascii="Times New Roman" w:hAnsi="Times New Roman" w:cs="Times New Roman"/>
          <w:sz w:val="28"/>
          <w:lang w:val="kk-KZ"/>
        </w:rPr>
        <w:t>[9]</w:t>
      </w:r>
      <w:r w:rsidR="00014B53" w:rsidRPr="00973D9C">
        <w:rPr>
          <w:rFonts w:ascii="Times New Roman" w:eastAsia="Calibri" w:hAnsi="Times New Roman" w:cs="Times New Roman"/>
          <w:sz w:val="28"/>
          <w:szCs w:val="28"/>
          <w:lang w:val="kk-KZ"/>
        </w:rPr>
        <w:fldChar w:fldCharType="end"/>
      </w:r>
      <w:r w:rsidRPr="00973D9C">
        <w:rPr>
          <w:rFonts w:ascii="Times New Roman" w:eastAsia="Calibri" w:hAnsi="Times New Roman" w:cs="Times New Roman"/>
          <w:sz w:val="28"/>
          <w:szCs w:val="28"/>
          <w:lang w:val="kk-KZ"/>
        </w:rPr>
        <w:t>.</w:t>
      </w:r>
      <w:r w:rsidRPr="00DF14AB">
        <w:rPr>
          <w:rFonts w:ascii="Times New Roman" w:eastAsia="Calibri" w:hAnsi="Times New Roman" w:cs="Times New Roman"/>
          <w:sz w:val="28"/>
          <w:szCs w:val="28"/>
          <w:lang w:val="kk-KZ"/>
        </w:rPr>
        <w:t xml:space="preserve"> Үлестік құрылысты ұйымдастыру  мынадай тәсілдермен жүзеге асырылады (3-сурет).</w:t>
      </w:r>
    </w:p>
    <w:p w14:paraId="1847ABEE" w14:textId="77777777" w:rsidR="00DF14AB" w:rsidRPr="00DF14AB" w:rsidRDefault="00DF14AB" w:rsidP="00DF14AB">
      <w:pPr>
        <w:spacing w:after="0" w:line="240" w:lineRule="auto"/>
        <w:ind w:firstLine="709"/>
        <w:jc w:val="both"/>
        <w:rPr>
          <w:rFonts w:ascii="Times New Roman" w:eastAsia="Calibri" w:hAnsi="Times New Roman" w:cs="Times New Roman"/>
          <w:sz w:val="28"/>
          <w:szCs w:val="28"/>
          <w:lang w:val="kk-KZ"/>
        </w:rPr>
      </w:pPr>
    </w:p>
    <w:p w14:paraId="109B8748" w14:textId="77777777" w:rsidR="00DF14AB" w:rsidRPr="00DF14AB" w:rsidRDefault="00DF14AB" w:rsidP="00DF14AB">
      <w:pPr>
        <w:spacing w:after="0" w:line="240" w:lineRule="auto"/>
        <w:jc w:val="both"/>
        <w:rPr>
          <w:rFonts w:ascii="Times New Roman" w:eastAsia="Calibri" w:hAnsi="Times New Roman" w:cs="Times New Roman"/>
          <w:sz w:val="28"/>
          <w:szCs w:val="28"/>
          <w:lang w:val="kk-KZ"/>
        </w:rPr>
      </w:pPr>
      <w:r w:rsidRPr="00DF14AB">
        <w:rPr>
          <w:rFonts w:ascii="Times New Roman" w:eastAsia="Calibri" w:hAnsi="Times New Roman" w:cs="Times New Roman"/>
          <w:noProof/>
          <w:sz w:val="28"/>
          <w:szCs w:val="28"/>
          <w:lang w:eastAsia="ru-RU"/>
        </w:rPr>
        <mc:AlternateContent>
          <mc:Choice Requires="wps">
            <w:drawing>
              <wp:anchor distT="0" distB="0" distL="114300" distR="114300" simplePos="0" relativeHeight="251678720" behindDoc="0" locked="0" layoutInCell="1" allowOverlap="1" wp14:anchorId="436060C5" wp14:editId="636D4C97">
                <wp:simplePos x="0" y="0"/>
                <wp:positionH relativeFrom="column">
                  <wp:posOffset>1872615</wp:posOffset>
                </wp:positionH>
                <wp:positionV relativeFrom="paragraph">
                  <wp:posOffset>4445</wp:posOffset>
                </wp:positionV>
                <wp:extent cx="2971800" cy="676275"/>
                <wp:effectExtent l="0" t="0" r="19050" b="28575"/>
                <wp:wrapNone/>
                <wp:docPr id="343" name="Скругленный прямоугольник 343"/>
                <wp:cNvGraphicFramePr/>
                <a:graphic xmlns:a="http://schemas.openxmlformats.org/drawingml/2006/main">
                  <a:graphicData uri="http://schemas.microsoft.com/office/word/2010/wordprocessingShape">
                    <wps:wsp>
                      <wps:cNvSpPr/>
                      <wps:spPr>
                        <a:xfrm>
                          <a:off x="0" y="0"/>
                          <a:ext cx="2971800" cy="676275"/>
                        </a:xfrm>
                        <a:prstGeom prst="roundRect">
                          <a:avLst/>
                        </a:prstGeom>
                        <a:solidFill>
                          <a:sysClr val="window" lastClr="FFFFFF"/>
                        </a:solidFill>
                        <a:ln w="25400" cap="flat" cmpd="sng" algn="ctr">
                          <a:solidFill>
                            <a:srgbClr val="F79646"/>
                          </a:solidFill>
                          <a:prstDash val="solid"/>
                        </a:ln>
                        <a:effectLst/>
                      </wps:spPr>
                      <wps:txbx>
                        <w:txbxContent>
                          <w:p w14:paraId="43959794" w14:textId="752680CE" w:rsidR="00A00522" w:rsidRDefault="00A00522" w:rsidP="00DF14AB">
                            <w:pPr>
                              <w:jc w:val="center"/>
                              <w:rPr>
                                <w:rFonts w:ascii="Times New Roman" w:hAnsi="Times New Roman" w:cs="Times New Roman"/>
                                <w:sz w:val="24"/>
                                <w:szCs w:val="24"/>
                              </w:rPr>
                            </w:pPr>
                            <w:r>
                              <w:rPr>
                                <w:rFonts w:ascii="Times New Roman" w:hAnsi="Times New Roman" w:cs="Times New Roman"/>
                                <w:sz w:val="24"/>
                                <w:szCs w:val="24"/>
                                <w:lang w:val="kk-KZ"/>
                              </w:rPr>
                              <w:t>Үлес құрылымы арқылы</w:t>
                            </w:r>
                            <w:r>
                              <w:rPr>
                                <w:rFonts w:ascii="Times New Roman" w:hAnsi="Times New Roman" w:cs="Times New Roman"/>
                                <w:sz w:val="24"/>
                                <w:szCs w:val="24"/>
                              </w:rPr>
                              <w:t>:</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14:sizeRelV relativeFrom="margin">
                  <wp14:pctHeight>0</wp14:pctHeight>
                </wp14:sizeRelV>
              </wp:anchor>
            </w:drawing>
          </mc:Choice>
          <mc:Fallback>
            <w:pict>
              <v:roundrect w14:anchorId="436060C5" id="Скругленный прямоугольник 343" o:spid="_x0000_s1026" style="position:absolute;left:0;text-align:left;margin-left:147.45pt;margin-top:.35pt;width:234pt;height:53.25pt;z-index:25167872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" fillcolor="window" strokecolor="#f79646" strokeweight="2pt">
                <v:textbox>
                  <w:txbxContent>
                    <w:p w14:paraId="43959794" w14:textId="752680CE" w:rsidR="00A00522" w:rsidRDefault="00A00522" w:rsidP="00DF14AB">
                      <w:pPr>
                        <w:jc w:val="center"/>
                        <w:rPr>
                          <w:rFonts w:ascii="Times New Roman" w:hAnsi="Times New Roman" w:cs="Times New Roman"/>
                          <w:sz w:val="24"/>
                          <w:szCs w:val="24"/>
                        </w:rPr>
                      </w:pPr>
                      <w:r>
                        <w:rPr>
                          <w:rFonts w:ascii="Times New Roman" w:hAnsi="Times New Roman" w:cs="Times New Roman"/>
                          <w:sz w:val="24"/>
                          <w:szCs w:val="24"/>
                          <w:lang w:val="kk-KZ"/>
                        </w:rPr>
                        <w:t>Үлес құрылымы арқылы</w:t>
                      </w:r>
                      <w:r>
                        <w:rPr>
                          <w:rFonts w:ascii="Times New Roman" w:hAnsi="Times New Roman" w:cs="Times New Roman"/>
                          <w:sz w:val="24"/>
                          <w:szCs w:val="24"/>
                        </w:rPr>
                        <w:t>:</w:t>
                      </w:r>
                    </w:p>
                  </w:txbxContent>
                </v:textbox>
              </v:roundrect>
            </w:pict>
          </mc:Fallback>
        </mc:AlternateContent>
      </w:r>
    </w:p>
    <w:p w14:paraId="39A18303" w14:textId="77777777" w:rsidR="00DF14AB" w:rsidRPr="00DF14AB" w:rsidRDefault="00DF14AB" w:rsidP="00DF14AB">
      <w:pPr>
        <w:spacing w:after="0" w:line="240" w:lineRule="auto"/>
        <w:jc w:val="both"/>
        <w:rPr>
          <w:rFonts w:ascii="Times New Roman" w:eastAsia="Calibri" w:hAnsi="Times New Roman" w:cs="Times New Roman"/>
          <w:sz w:val="28"/>
          <w:szCs w:val="28"/>
          <w:lang w:val="kk-KZ"/>
        </w:rPr>
      </w:pPr>
    </w:p>
    <w:p w14:paraId="042BEA3A" w14:textId="77777777" w:rsidR="00DF14AB" w:rsidRPr="00DF14AB" w:rsidRDefault="00DF14AB" w:rsidP="00DF14AB">
      <w:pPr>
        <w:spacing w:after="0" w:line="240" w:lineRule="auto"/>
        <w:jc w:val="both"/>
        <w:rPr>
          <w:rFonts w:ascii="Times New Roman" w:eastAsia="Calibri" w:hAnsi="Times New Roman" w:cs="Times New Roman"/>
          <w:sz w:val="28"/>
          <w:szCs w:val="28"/>
          <w:lang w:val="kk-KZ"/>
        </w:rPr>
      </w:pPr>
    </w:p>
    <w:p w14:paraId="23C56845" w14:textId="77777777" w:rsidR="00DF14AB" w:rsidRPr="00DF14AB" w:rsidRDefault="00DF14AB" w:rsidP="00DF14AB">
      <w:pPr>
        <w:spacing w:after="0" w:line="240" w:lineRule="auto"/>
        <w:jc w:val="both"/>
        <w:rPr>
          <w:rFonts w:ascii="Times New Roman" w:eastAsia="Calibri" w:hAnsi="Times New Roman" w:cs="Times New Roman"/>
          <w:sz w:val="28"/>
          <w:szCs w:val="28"/>
          <w:lang w:val="kk-KZ"/>
        </w:rPr>
      </w:pPr>
      <w:r w:rsidRPr="00DF14AB">
        <w:rPr>
          <w:rFonts w:ascii="Times New Roman" w:eastAsia="Calibri" w:hAnsi="Times New Roman" w:cs="Times New Roman"/>
          <w:noProof/>
          <w:sz w:val="28"/>
          <w:szCs w:val="28"/>
          <w:lang w:eastAsia="ru-RU"/>
        </w:rPr>
        <mc:AlternateContent>
          <mc:Choice Requires="wps">
            <w:drawing>
              <wp:anchor distT="0" distB="0" distL="114300" distR="114300" simplePos="0" relativeHeight="251682816" behindDoc="0" locked="0" layoutInCell="1" allowOverlap="1" wp14:anchorId="732033B0" wp14:editId="356BEA4A">
                <wp:simplePos x="0" y="0"/>
                <wp:positionH relativeFrom="column">
                  <wp:posOffset>3365500</wp:posOffset>
                </wp:positionH>
                <wp:positionV relativeFrom="paragraph">
                  <wp:posOffset>67310</wp:posOffset>
                </wp:positionV>
                <wp:extent cx="45085" cy="247650"/>
                <wp:effectExtent l="0" t="0" r="12065" b="19050"/>
                <wp:wrapNone/>
                <wp:docPr id="344" name="Прямоугольник 344"/>
                <wp:cNvGraphicFramePr/>
                <a:graphic xmlns:a="http://schemas.openxmlformats.org/drawingml/2006/main">
                  <a:graphicData uri="http://schemas.microsoft.com/office/word/2010/wordprocessingShape">
                    <wps:wsp>
                      <wps:cNvSpPr/>
                      <wps:spPr>
                        <a:xfrm>
                          <a:off x="0" y="0"/>
                          <a:ext cx="45085" cy="247650"/>
                        </a:xfrm>
                        <a:prstGeom prst="rect">
                          <a:avLst/>
                        </a:prstGeom>
                        <a:solidFill>
                          <a:sysClr val="window" lastClr="FFFFFF"/>
                        </a:solidFill>
                        <a:ln w="25400" cap="flat" cmpd="sng" algn="ctr">
                          <a:solidFill>
                            <a:srgbClr val="F79646"/>
                          </a:solidFill>
                          <a:prstDash val="solid"/>
                        </a:ln>
                        <a:effectLst/>
                      </wps:spPr>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w14:anchorId="12F2BCE2" id="Прямоугольник 344" o:spid="_x0000_s1026" style="position:absolute;margin-left:265pt;margin-top:5.3pt;width:3.55pt;height:19.5pt;z-index:25168281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" fillcolor="window" strokecolor="#f79646" strokeweight="2pt"/>
            </w:pict>
          </mc:Fallback>
        </mc:AlternateContent>
      </w:r>
      <w:r w:rsidRPr="00DF14AB">
        <w:rPr>
          <w:rFonts w:ascii="Times New Roman" w:eastAsia="Calibri" w:hAnsi="Times New Roman" w:cs="Times New Roman"/>
          <w:noProof/>
          <w:sz w:val="28"/>
          <w:szCs w:val="28"/>
          <w:lang w:eastAsia="ru-RU"/>
        </w:rPr>
        <mc:AlternateContent>
          <mc:Choice Requires="wps">
            <w:drawing>
              <wp:anchor distT="0" distB="0" distL="114300" distR="114300" simplePos="0" relativeHeight="251683840" behindDoc="0" locked="0" layoutInCell="1" allowOverlap="1" wp14:anchorId="0807DC66" wp14:editId="309EDB6B">
                <wp:simplePos x="0" y="0"/>
                <wp:positionH relativeFrom="column">
                  <wp:posOffset>898525</wp:posOffset>
                </wp:positionH>
                <wp:positionV relativeFrom="paragraph">
                  <wp:posOffset>267335</wp:posOffset>
                </wp:positionV>
                <wp:extent cx="4295775" cy="47625"/>
                <wp:effectExtent l="0" t="0" r="28575" b="28575"/>
                <wp:wrapNone/>
                <wp:docPr id="345" name="Прямоугольник 345"/>
                <wp:cNvGraphicFramePr/>
                <a:graphic xmlns:a="http://schemas.openxmlformats.org/drawingml/2006/main">
                  <a:graphicData uri="http://schemas.microsoft.com/office/word/2010/wordprocessingShape">
                    <wps:wsp>
                      <wps:cNvSpPr/>
                      <wps:spPr>
                        <a:xfrm>
                          <a:off x="0" y="0"/>
                          <a:ext cx="4295775" cy="47625"/>
                        </a:xfrm>
                        <a:prstGeom prst="rect">
                          <a:avLst/>
                        </a:prstGeom>
                        <a:solidFill>
                          <a:sysClr val="window" lastClr="FFFFFF"/>
                        </a:solidFill>
                        <a:ln w="25400" cap="flat" cmpd="sng" algn="ctr">
                          <a:solidFill>
                            <a:srgbClr val="F79646"/>
                          </a:solidFill>
                          <a:prstDash val="solid"/>
                        </a:ln>
                        <a:effectLst/>
                      </wps:spPr>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w14:anchorId="6B61DE6F" id="Прямоугольник 345" o:spid="_x0000_s1026" style="position:absolute;margin-left:70.75pt;margin-top:21.05pt;width:338.25pt;height:3.75pt;z-index:25168384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" fillcolor="window" strokecolor="#f79646" strokeweight="2pt"/>
            </w:pict>
          </mc:Fallback>
        </mc:AlternateContent>
      </w:r>
    </w:p>
    <w:p w14:paraId="673DF78E" w14:textId="77777777" w:rsidR="00DF14AB" w:rsidRPr="00DF14AB" w:rsidRDefault="00DF14AB" w:rsidP="00DF14AB">
      <w:pPr>
        <w:spacing w:after="0" w:line="240" w:lineRule="auto"/>
        <w:jc w:val="both"/>
        <w:rPr>
          <w:rFonts w:ascii="Times New Roman" w:eastAsia="Calibri" w:hAnsi="Times New Roman" w:cs="Times New Roman"/>
          <w:sz w:val="28"/>
          <w:szCs w:val="28"/>
          <w:lang w:val="kk-KZ"/>
        </w:rPr>
      </w:pPr>
      <w:r w:rsidRPr="00DF14AB">
        <w:rPr>
          <w:rFonts w:ascii="Times New Roman" w:eastAsia="Calibri" w:hAnsi="Times New Roman" w:cs="Times New Roman"/>
          <w:noProof/>
          <w:sz w:val="28"/>
          <w:szCs w:val="28"/>
          <w:lang w:eastAsia="ru-RU"/>
        </w:rPr>
        <mc:AlternateContent>
          <mc:Choice Requires="wps">
            <w:drawing>
              <wp:anchor distT="0" distB="0" distL="114300" distR="114300" simplePos="0" relativeHeight="251686912" behindDoc="0" locked="0" layoutInCell="1" allowOverlap="1" wp14:anchorId="595471B5" wp14:editId="179B24CB">
                <wp:simplePos x="0" y="0"/>
                <wp:positionH relativeFrom="column">
                  <wp:posOffset>5154930</wp:posOffset>
                </wp:positionH>
                <wp:positionV relativeFrom="paragraph">
                  <wp:posOffset>129540</wp:posOffset>
                </wp:positionV>
                <wp:extent cx="45720" cy="171450"/>
                <wp:effectExtent l="19050" t="0" r="30480" b="38100"/>
                <wp:wrapNone/>
                <wp:docPr id="346" name="Стрелка вниз 346"/>
                <wp:cNvGraphicFramePr/>
                <a:graphic xmlns:a="http://schemas.openxmlformats.org/drawingml/2006/main">
                  <a:graphicData uri="http://schemas.microsoft.com/office/word/2010/wordprocessingShape">
                    <wps:wsp>
                      <wps:cNvSpPr/>
                      <wps:spPr>
                        <a:xfrm>
                          <a:off x="0" y="0"/>
                          <a:ext cx="45720" cy="171450"/>
                        </a:xfrm>
                        <a:prstGeom prst="downArrow">
                          <a:avLst/>
                        </a:prstGeom>
                        <a:solidFill>
                          <a:sysClr val="window" lastClr="FFFFFF"/>
                        </a:solidFill>
                        <a:ln w="25400" cap="flat" cmpd="sng" algn="ctr">
                          <a:solidFill>
                            <a:srgbClr val="F79646"/>
                          </a:solidFill>
                          <a:prstDash val="solid"/>
                        </a:ln>
                        <a:effectLst/>
                      </wps:spPr>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type w14:anchorId="4D03B487"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Стрелка вниз 346" o:spid="_x0000_s1026" type="#_x0000_t67" style="position:absolute;margin-left:405.9pt;margin-top:10.2pt;width:3.6pt;height:13.5pt;z-index:2516869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" adj="18720" fillcolor="window" strokecolor="#f79646" strokeweight="2pt"/>
            </w:pict>
          </mc:Fallback>
        </mc:AlternateContent>
      </w:r>
      <w:r w:rsidRPr="00DF14AB">
        <w:rPr>
          <w:rFonts w:ascii="Times New Roman" w:eastAsia="Calibri" w:hAnsi="Times New Roman" w:cs="Times New Roman"/>
          <w:noProof/>
          <w:sz w:val="28"/>
          <w:szCs w:val="28"/>
          <w:lang w:eastAsia="ru-RU"/>
        </w:rPr>
        <mc:AlternateContent>
          <mc:Choice Requires="wps">
            <w:drawing>
              <wp:anchor distT="0" distB="0" distL="114300" distR="114300" simplePos="0" relativeHeight="251685888" behindDoc="0" locked="0" layoutInCell="1" allowOverlap="1" wp14:anchorId="35DF32C6" wp14:editId="4EABA427">
                <wp:simplePos x="0" y="0"/>
                <wp:positionH relativeFrom="column">
                  <wp:posOffset>3227070</wp:posOffset>
                </wp:positionH>
                <wp:positionV relativeFrom="paragraph">
                  <wp:posOffset>129540</wp:posOffset>
                </wp:positionV>
                <wp:extent cx="45085" cy="171450"/>
                <wp:effectExtent l="19050" t="0" r="31115" b="38100"/>
                <wp:wrapNone/>
                <wp:docPr id="347" name="Стрелка вниз 347"/>
                <wp:cNvGraphicFramePr/>
                <a:graphic xmlns:a="http://schemas.openxmlformats.org/drawingml/2006/main">
                  <a:graphicData uri="http://schemas.microsoft.com/office/word/2010/wordprocessingShape">
                    <wps:wsp>
                      <wps:cNvSpPr/>
                      <wps:spPr>
                        <a:xfrm>
                          <a:off x="0" y="0"/>
                          <a:ext cx="45085" cy="171450"/>
                        </a:xfrm>
                        <a:prstGeom prst="downArrow">
                          <a:avLst/>
                        </a:prstGeom>
                        <a:solidFill>
                          <a:sysClr val="window" lastClr="FFFFFF"/>
                        </a:solidFill>
                        <a:ln w="25400" cap="flat" cmpd="sng" algn="ctr">
                          <a:solidFill>
                            <a:srgbClr val="F79646"/>
                          </a:solidFill>
                          <a:prstDash val="solid"/>
                        </a:ln>
                        <a:effectLst/>
                      </wps:spPr>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w14:anchorId="389924E2" id="Стрелка вниз 347" o:spid="_x0000_s1026" type="#_x0000_t67" style="position:absolute;margin-left:254.1pt;margin-top:10.2pt;width:3.55pt;height:13.5pt;z-index:2516858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" adj="18760" fillcolor="window" strokecolor="#f79646" strokeweight="2pt"/>
            </w:pict>
          </mc:Fallback>
        </mc:AlternateContent>
      </w:r>
      <w:r w:rsidRPr="00DF14AB">
        <w:rPr>
          <w:rFonts w:ascii="Times New Roman" w:eastAsia="Calibri" w:hAnsi="Times New Roman" w:cs="Times New Roman"/>
          <w:noProof/>
          <w:sz w:val="28"/>
          <w:szCs w:val="28"/>
          <w:lang w:eastAsia="ru-RU"/>
        </w:rPr>
        <mc:AlternateContent>
          <mc:Choice Requires="wps">
            <w:drawing>
              <wp:anchor distT="0" distB="0" distL="114300" distR="114300" simplePos="0" relativeHeight="251684864" behindDoc="0" locked="0" layoutInCell="1" allowOverlap="1" wp14:anchorId="29C55E49" wp14:editId="13BEE280">
                <wp:simplePos x="0" y="0"/>
                <wp:positionH relativeFrom="column">
                  <wp:posOffset>898525</wp:posOffset>
                </wp:positionH>
                <wp:positionV relativeFrom="paragraph">
                  <wp:posOffset>110490</wp:posOffset>
                </wp:positionV>
                <wp:extent cx="45720" cy="171450"/>
                <wp:effectExtent l="19050" t="0" r="30480" b="38100"/>
                <wp:wrapNone/>
                <wp:docPr id="348" name="Стрелка вниз 348"/>
                <wp:cNvGraphicFramePr/>
                <a:graphic xmlns:a="http://schemas.openxmlformats.org/drawingml/2006/main">
                  <a:graphicData uri="http://schemas.microsoft.com/office/word/2010/wordprocessingShape">
                    <wps:wsp>
                      <wps:cNvSpPr/>
                      <wps:spPr>
                        <a:xfrm>
                          <a:off x="0" y="0"/>
                          <a:ext cx="45720" cy="171450"/>
                        </a:xfrm>
                        <a:prstGeom prst="downArrow">
                          <a:avLst/>
                        </a:prstGeom>
                        <a:solidFill>
                          <a:sysClr val="window" lastClr="FFFFFF"/>
                        </a:solidFill>
                        <a:ln w="25400" cap="flat" cmpd="sng" algn="ctr">
                          <a:solidFill>
                            <a:srgbClr val="F79646"/>
                          </a:solidFill>
                          <a:prstDash val="solid"/>
                        </a:ln>
                        <a:effectLst/>
                      </wps:spPr>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w14:anchorId="51661D79" id="Стрелка вниз 348" o:spid="_x0000_s1026" type="#_x0000_t67" style="position:absolute;margin-left:70.75pt;margin-top:8.7pt;width:3.6pt;height:13.5pt;z-index:2516848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" adj="18720" fillcolor="window" strokecolor="#f79646" strokeweight="2pt"/>
            </w:pict>
          </mc:Fallback>
        </mc:AlternateContent>
      </w:r>
    </w:p>
    <w:p w14:paraId="4F4EF048" w14:textId="77777777" w:rsidR="00DF14AB" w:rsidRPr="00DF14AB" w:rsidRDefault="00DF14AB" w:rsidP="00DF14AB">
      <w:pPr>
        <w:spacing w:after="0" w:line="240" w:lineRule="auto"/>
        <w:jc w:val="both"/>
        <w:rPr>
          <w:rFonts w:ascii="Times New Roman" w:eastAsia="Calibri" w:hAnsi="Times New Roman" w:cs="Times New Roman"/>
          <w:sz w:val="28"/>
          <w:szCs w:val="28"/>
          <w:lang w:val="kk-KZ"/>
        </w:rPr>
      </w:pPr>
      <w:r w:rsidRPr="00DF14AB">
        <w:rPr>
          <w:rFonts w:ascii="Times New Roman" w:eastAsia="Calibri" w:hAnsi="Times New Roman" w:cs="Times New Roman"/>
          <w:noProof/>
          <w:sz w:val="28"/>
          <w:szCs w:val="28"/>
          <w:lang w:eastAsia="ru-RU"/>
        </w:rPr>
        <mc:AlternateContent>
          <mc:Choice Requires="wps">
            <w:drawing>
              <wp:anchor distT="0" distB="0" distL="114300" distR="114300" simplePos="0" relativeHeight="251681792" behindDoc="0" locked="0" layoutInCell="1" allowOverlap="1" wp14:anchorId="1D040305" wp14:editId="3DF4AB56">
                <wp:simplePos x="0" y="0"/>
                <wp:positionH relativeFrom="column">
                  <wp:posOffset>4330065</wp:posOffset>
                </wp:positionH>
                <wp:positionV relativeFrom="paragraph">
                  <wp:posOffset>172720</wp:posOffset>
                </wp:positionV>
                <wp:extent cx="1828800" cy="962025"/>
                <wp:effectExtent l="0" t="0" r="19050" b="28575"/>
                <wp:wrapNone/>
                <wp:docPr id="349" name="Прямоугольник 349"/>
                <wp:cNvGraphicFramePr/>
                <a:graphic xmlns:a="http://schemas.openxmlformats.org/drawingml/2006/main">
                  <a:graphicData uri="http://schemas.microsoft.com/office/word/2010/wordprocessingShape">
                    <wps:wsp>
                      <wps:cNvSpPr/>
                      <wps:spPr>
                        <a:xfrm>
                          <a:off x="0" y="0"/>
                          <a:ext cx="1828800" cy="962025"/>
                        </a:xfrm>
                        <a:prstGeom prst="rect">
                          <a:avLst/>
                        </a:prstGeom>
                        <a:solidFill>
                          <a:sysClr val="window" lastClr="FFFFFF"/>
                        </a:solidFill>
                        <a:ln w="25400" cap="flat" cmpd="sng" algn="ctr">
                          <a:solidFill>
                            <a:srgbClr val="F79646"/>
                          </a:solidFill>
                          <a:prstDash val="solid"/>
                        </a:ln>
                        <a:effectLst/>
                      </wps:spPr>
                      <wps:txbx>
                        <w:txbxContent>
                          <w:p w14:paraId="538E4936" w14:textId="7D0F5DE4" w:rsidR="00A00522" w:rsidRPr="00162594" w:rsidRDefault="00A00522" w:rsidP="00DF14AB">
                            <w:pPr>
                              <w:spacing w:after="0" w:line="240" w:lineRule="auto"/>
                              <w:jc w:val="center"/>
                              <w:rPr>
                                <w:rFonts w:ascii="Times New Roman" w:hAnsi="Times New Roman" w:cs="Times New Roman"/>
                                <w:sz w:val="24"/>
                                <w:szCs w:val="24"/>
                                <w:lang w:val="kk-KZ"/>
                              </w:rPr>
                            </w:pPr>
                            <w:r>
                              <w:rPr>
                                <w:rFonts w:ascii="Times New Roman" w:hAnsi="Times New Roman" w:cs="Times New Roman"/>
                                <w:sz w:val="24"/>
                                <w:szCs w:val="24"/>
                                <w:lang w:val="kk-KZ"/>
                              </w:rPr>
                              <w:t>Тұрғын үй кешенінің  қаңқасын тұрғызғаннан кейін үлескердің ақшасын тарту</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14:sizeRelV relativeFrom="margin">
                  <wp14:pctHeight>0</wp14:pctHeight>
                </wp14:sizeRelV>
              </wp:anchor>
            </w:drawing>
          </mc:Choice>
          <mc:Fallback>
            <w:pict>
              <v:rect w14:anchorId="1D040305" id="Прямоугольник 349" o:spid="_x0000_s1027" style="position:absolute;left:0;text-align:left;margin-left:340.95pt;margin-top:13.6pt;width:2in;height:75.75pt;z-index:25168179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" fillcolor="window" strokecolor="#f79646" strokeweight="2pt">
                <v:textbox>
                  <w:txbxContent>
                    <w:p w14:paraId="538E4936" w14:textId="7D0F5DE4" w:rsidR="00A00522" w:rsidRPr="00162594" w:rsidRDefault="00A00522" w:rsidP="00DF14AB">
                      <w:pPr>
                        <w:spacing w:after="0" w:line="240" w:lineRule="auto"/>
                        <w:jc w:val="center"/>
                        <w:rPr>
                          <w:rFonts w:ascii="Times New Roman" w:hAnsi="Times New Roman" w:cs="Times New Roman"/>
                          <w:sz w:val="24"/>
                          <w:szCs w:val="24"/>
                          <w:lang w:val="kk-KZ"/>
                        </w:rPr>
                      </w:pPr>
                      <w:r>
                        <w:rPr>
                          <w:rFonts w:ascii="Times New Roman" w:hAnsi="Times New Roman" w:cs="Times New Roman"/>
                          <w:sz w:val="24"/>
                          <w:szCs w:val="24"/>
                          <w:lang w:val="kk-KZ"/>
                        </w:rPr>
                        <w:t>Тұрғын үй кешенінің  қаңқасын тұрғызғаннан кейін үлескердің ақшасын тарту</w:t>
                      </w:r>
                    </w:p>
                  </w:txbxContent>
                </v:textbox>
              </v:rect>
            </w:pict>
          </mc:Fallback>
        </mc:AlternateContent>
      </w:r>
      <w:r w:rsidRPr="00DF14AB">
        <w:rPr>
          <w:rFonts w:ascii="Times New Roman" w:eastAsia="Calibri" w:hAnsi="Times New Roman" w:cs="Times New Roman"/>
          <w:noProof/>
          <w:sz w:val="28"/>
          <w:szCs w:val="28"/>
          <w:lang w:eastAsia="ru-RU"/>
        </w:rPr>
        <mc:AlternateContent>
          <mc:Choice Requires="wps">
            <w:drawing>
              <wp:anchor distT="0" distB="0" distL="114300" distR="114300" simplePos="0" relativeHeight="251680768" behindDoc="0" locked="0" layoutInCell="1" allowOverlap="1" wp14:anchorId="6E5DD7E2" wp14:editId="212FEA8C">
                <wp:simplePos x="0" y="0"/>
                <wp:positionH relativeFrom="column">
                  <wp:posOffset>2472690</wp:posOffset>
                </wp:positionH>
                <wp:positionV relativeFrom="paragraph">
                  <wp:posOffset>172720</wp:posOffset>
                </wp:positionV>
                <wp:extent cx="1619250" cy="1009650"/>
                <wp:effectExtent l="0" t="0" r="19050" b="19050"/>
                <wp:wrapNone/>
                <wp:docPr id="350" name="Прямоугольник 350"/>
                <wp:cNvGraphicFramePr/>
                <a:graphic xmlns:a="http://schemas.openxmlformats.org/drawingml/2006/main">
                  <a:graphicData uri="http://schemas.microsoft.com/office/word/2010/wordprocessingShape">
                    <wps:wsp>
                      <wps:cNvSpPr/>
                      <wps:spPr>
                        <a:xfrm>
                          <a:off x="0" y="0"/>
                          <a:ext cx="1619250" cy="1009650"/>
                        </a:xfrm>
                        <a:prstGeom prst="rect">
                          <a:avLst/>
                        </a:prstGeom>
                        <a:solidFill>
                          <a:sysClr val="window" lastClr="FFFFFF"/>
                        </a:solidFill>
                        <a:ln w="25400" cap="flat" cmpd="sng" algn="ctr">
                          <a:solidFill>
                            <a:srgbClr val="F79646"/>
                          </a:solidFill>
                          <a:prstDash val="solid"/>
                        </a:ln>
                        <a:effectLst/>
                      </wps:spPr>
                      <wps:txbx>
                        <w:txbxContent>
                          <w:p w14:paraId="2EFBEB8F" w14:textId="0DA5905C" w:rsidR="00A00522" w:rsidRPr="00162594" w:rsidRDefault="00A00522" w:rsidP="00DF14AB">
                            <w:pPr>
                              <w:jc w:val="center"/>
                              <w:rPr>
                                <w:rFonts w:ascii="Times New Roman" w:hAnsi="Times New Roman" w:cs="Times New Roman"/>
                                <w:sz w:val="24"/>
                                <w:szCs w:val="24"/>
                                <w:lang w:val="kk-KZ"/>
                              </w:rPr>
                            </w:pPr>
                            <w:r>
                              <w:rPr>
                                <w:rFonts w:ascii="Times New Roman" w:hAnsi="Times New Roman" w:cs="Times New Roman"/>
                                <w:sz w:val="24"/>
                                <w:szCs w:val="24"/>
                                <w:lang w:val="kk-KZ"/>
                              </w:rPr>
                              <w:t>Екінші деңгейдегі банкттердің  жобасына қатысу</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14:sizeRelV relativeFrom="margin">
                  <wp14:pctHeight>0</wp14:pctHeight>
                </wp14:sizeRelV>
              </wp:anchor>
            </w:drawing>
          </mc:Choice>
          <mc:Fallback>
            <w:pict>
              <v:rect w14:anchorId="6E5DD7E2" id="Прямоугольник 350" o:spid="_x0000_s1028" style="position:absolute;left:0;text-align:left;margin-left:194.7pt;margin-top:13.6pt;width:127.5pt;height:79.5pt;z-index:25168076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" fillcolor="window" strokecolor="#f79646" strokeweight="2pt">
                <v:textbox>
                  <w:txbxContent>
                    <w:p w14:paraId="2EFBEB8F" w14:textId="0DA5905C" w:rsidR="00A00522" w:rsidRPr="00162594" w:rsidRDefault="00A00522" w:rsidP="00DF14AB">
                      <w:pPr>
                        <w:jc w:val="center"/>
                        <w:rPr>
                          <w:rFonts w:ascii="Times New Roman" w:hAnsi="Times New Roman" w:cs="Times New Roman"/>
                          <w:sz w:val="24"/>
                          <w:szCs w:val="24"/>
                          <w:lang w:val="kk-KZ"/>
                        </w:rPr>
                      </w:pPr>
                      <w:r>
                        <w:rPr>
                          <w:rFonts w:ascii="Times New Roman" w:hAnsi="Times New Roman" w:cs="Times New Roman"/>
                          <w:sz w:val="24"/>
                          <w:szCs w:val="24"/>
                          <w:lang w:val="kk-KZ"/>
                        </w:rPr>
                        <w:t>Екінші деңгейдегі банкттердің  жобасына қатысу</w:t>
                      </w:r>
                    </w:p>
                  </w:txbxContent>
                </v:textbox>
              </v:rect>
            </w:pict>
          </mc:Fallback>
        </mc:AlternateContent>
      </w:r>
      <w:r w:rsidRPr="00DF14AB">
        <w:rPr>
          <w:rFonts w:ascii="Times New Roman" w:eastAsia="Calibri" w:hAnsi="Times New Roman" w:cs="Times New Roman"/>
          <w:noProof/>
          <w:sz w:val="28"/>
          <w:szCs w:val="28"/>
          <w:lang w:eastAsia="ru-RU"/>
        </w:rPr>
        <mc:AlternateContent>
          <mc:Choice Requires="wps">
            <w:drawing>
              <wp:anchor distT="0" distB="0" distL="114300" distR="114300" simplePos="0" relativeHeight="251679744" behindDoc="0" locked="0" layoutInCell="1" allowOverlap="1" wp14:anchorId="4645B0A3" wp14:editId="7A962465">
                <wp:simplePos x="0" y="0"/>
                <wp:positionH relativeFrom="column">
                  <wp:posOffset>186690</wp:posOffset>
                </wp:positionH>
                <wp:positionV relativeFrom="paragraph">
                  <wp:posOffset>172720</wp:posOffset>
                </wp:positionV>
                <wp:extent cx="1771650" cy="1009650"/>
                <wp:effectExtent l="0" t="0" r="19050" b="19050"/>
                <wp:wrapNone/>
                <wp:docPr id="351" name="Прямоугольник 351"/>
                <wp:cNvGraphicFramePr/>
                <a:graphic xmlns:a="http://schemas.openxmlformats.org/drawingml/2006/main">
                  <a:graphicData uri="http://schemas.microsoft.com/office/word/2010/wordprocessingShape">
                    <wps:wsp>
                      <wps:cNvSpPr/>
                      <wps:spPr>
                        <a:xfrm>
                          <a:off x="0" y="0"/>
                          <a:ext cx="1771650" cy="1009650"/>
                        </a:xfrm>
                        <a:prstGeom prst="rect">
                          <a:avLst/>
                        </a:prstGeom>
                        <a:solidFill>
                          <a:sysClr val="window" lastClr="FFFFFF"/>
                        </a:solidFill>
                        <a:ln w="25400" cap="flat" cmpd="sng" algn="ctr">
                          <a:solidFill>
                            <a:srgbClr val="F79646"/>
                          </a:solidFill>
                          <a:prstDash val="solid"/>
                        </a:ln>
                        <a:effectLst/>
                      </wps:spPr>
                      <wps:txbx>
                        <w:txbxContent>
                          <w:p w14:paraId="420909D7" w14:textId="77777777" w:rsidR="00A00522" w:rsidRPr="00641D84" w:rsidRDefault="00A00522" w:rsidP="00DF14AB">
                            <w:pPr>
                              <w:jc w:val="center"/>
                              <w:rPr>
                                <w:rFonts w:ascii="Times New Roman" w:hAnsi="Times New Roman" w:cs="Times New Roman"/>
                                <w:sz w:val="24"/>
                                <w:szCs w:val="24"/>
                                <w:lang w:val="kk-KZ"/>
                              </w:rPr>
                            </w:pPr>
                            <w:r>
                              <w:rPr>
                                <w:rFonts w:ascii="Times New Roman" w:hAnsi="Times New Roman" w:cs="Times New Roman"/>
                                <w:sz w:val="24"/>
                                <w:szCs w:val="24"/>
                                <w:lang w:val="kk-KZ"/>
                              </w:rPr>
                              <w:t>«Қазақстандық тұрғын үй компаниясы» АҚ кепілдігіг алу</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14:sizeRelV relativeFrom="margin">
                  <wp14:pctHeight>0</wp14:pctHeight>
                </wp14:sizeRelV>
              </wp:anchor>
            </w:drawing>
          </mc:Choice>
          <mc:Fallback>
            <w:pict>
              <v:rect w14:anchorId="4645B0A3" id="Прямоугольник 351" o:spid="_x0000_s1029" style="position:absolute;left:0;text-align:left;margin-left:14.7pt;margin-top:13.6pt;width:139.5pt;height:79.5pt;z-index:25167974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" fillcolor="window" strokecolor="#f79646" strokeweight="2pt">
                <v:textbox>
                  <w:txbxContent>
                    <w:p w14:paraId="420909D7" w14:textId="77777777" w:rsidR="00A00522" w:rsidRPr="00641D84" w:rsidRDefault="00A00522" w:rsidP="00DF14AB">
                      <w:pPr>
                        <w:jc w:val="center"/>
                        <w:rPr>
                          <w:rFonts w:ascii="Times New Roman" w:hAnsi="Times New Roman" w:cs="Times New Roman"/>
                          <w:sz w:val="24"/>
                          <w:szCs w:val="24"/>
                          <w:lang w:val="kk-KZ"/>
                        </w:rPr>
                      </w:pPr>
                      <w:r>
                        <w:rPr>
                          <w:rFonts w:ascii="Times New Roman" w:hAnsi="Times New Roman" w:cs="Times New Roman"/>
                          <w:sz w:val="24"/>
                          <w:szCs w:val="24"/>
                          <w:lang w:val="kk-KZ"/>
                        </w:rPr>
                        <w:t>«Қазақстандық тұрғын үй компаниясы» АҚ кепілдігіг алу</w:t>
                      </w:r>
                    </w:p>
                  </w:txbxContent>
                </v:textbox>
              </v:rect>
            </w:pict>
          </mc:Fallback>
        </mc:AlternateContent>
      </w:r>
    </w:p>
    <w:p w14:paraId="2264D100" w14:textId="77777777" w:rsidR="00DF14AB" w:rsidRPr="00DF14AB" w:rsidRDefault="00DF14AB" w:rsidP="00DF14AB">
      <w:pPr>
        <w:spacing w:after="0" w:line="240" w:lineRule="auto"/>
        <w:jc w:val="both"/>
        <w:rPr>
          <w:rFonts w:ascii="Times New Roman" w:eastAsia="Calibri" w:hAnsi="Times New Roman" w:cs="Times New Roman"/>
          <w:sz w:val="28"/>
          <w:szCs w:val="28"/>
          <w:lang w:val="kk-KZ"/>
        </w:rPr>
      </w:pPr>
    </w:p>
    <w:p w14:paraId="10B2B47C" w14:textId="77777777" w:rsidR="00DF14AB" w:rsidRPr="00DF14AB" w:rsidRDefault="00DF14AB" w:rsidP="00DF14AB">
      <w:pPr>
        <w:spacing w:after="0" w:line="240" w:lineRule="auto"/>
        <w:jc w:val="both"/>
        <w:rPr>
          <w:rFonts w:ascii="Times New Roman" w:eastAsia="Calibri" w:hAnsi="Times New Roman" w:cs="Times New Roman"/>
          <w:sz w:val="28"/>
          <w:szCs w:val="28"/>
          <w:lang w:val="kk-KZ"/>
        </w:rPr>
      </w:pPr>
    </w:p>
    <w:p w14:paraId="32C2B777" w14:textId="77777777" w:rsidR="00DF14AB" w:rsidRPr="00DF14AB" w:rsidRDefault="00DF14AB" w:rsidP="00DF14AB">
      <w:pPr>
        <w:spacing w:after="0" w:line="240" w:lineRule="auto"/>
        <w:jc w:val="both"/>
        <w:rPr>
          <w:rFonts w:ascii="Times New Roman" w:eastAsia="Calibri" w:hAnsi="Times New Roman" w:cs="Times New Roman"/>
          <w:sz w:val="28"/>
          <w:szCs w:val="28"/>
          <w:lang w:val="kk-KZ"/>
        </w:rPr>
      </w:pPr>
    </w:p>
    <w:p w14:paraId="73050F78" w14:textId="77777777" w:rsidR="00DF14AB" w:rsidRPr="00DF14AB" w:rsidRDefault="00DF14AB" w:rsidP="00DF14AB">
      <w:pPr>
        <w:spacing w:after="0" w:line="240" w:lineRule="auto"/>
        <w:jc w:val="center"/>
        <w:rPr>
          <w:rFonts w:ascii="Times New Roman" w:eastAsia="Calibri" w:hAnsi="Times New Roman" w:cs="Times New Roman"/>
          <w:sz w:val="28"/>
          <w:szCs w:val="28"/>
          <w:lang w:val="kk-KZ"/>
        </w:rPr>
      </w:pPr>
    </w:p>
    <w:p w14:paraId="242F5420" w14:textId="77777777" w:rsidR="00DF14AB" w:rsidRPr="00DF14AB" w:rsidRDefault="00DF14AB" w:rsidP="00DF14AB">
      <w:pPr>
        <w:spacing w:after="0" w:line="240" w:lineRule="auto"/>
        <w:ind w:firstLine="709"/>
        <w:contextualSpacing/>
        <w:jc w:val="both"/>
        <w:rPr>
          <w:rFonts w:ascii="Times New Roman" w:eastAsia="Calibri" w:hAnsi="Times New Roman" w:cs="Times New Roman"/>
          <w:sz w:val="28"/>
          <w:szCs w:val="28"/>
          <w:highlight w:val="yellow"/>
          <w:lang w:val="kk-KZ"/>
        </w:rPr>
      </w:pPr>
    </w:p>
    <w:p w14:paraId="46BB07E5" w14:textId="77777777" w:rsidR="00DF14AB" w:rsidRPr="00DF14AB" w:rsidRDefault="00DF14AB" w:rsidP="00DF14AB">
      <w:pPr>
        <w:spacing w:after="0" w:line="240" w:lineRule="auto"/>
        <w:ind w:firstLine="709"/>
        <w:contextualSpacing/>
        <w:jc w:val="both"/>
        <w:rPr>
          <w:rFonts w:ascii="Times New Roman" w:eastAsia="Calibri" w:hAnsi="Times New Roman" w:cs="Times New Roman"/>
          <w:sz w:val="28"/>
          <w:szCs w:val="28"/>
          <w:highlight w:val="yellow"/>
          <w:lang w:val="kk-KZ"/>
        </w:rPr>
      </w:pPr>
    </w:p>
    <w:p w14:paraId="102AC5D8" w14:textId="29265410" w:rsidR="00DF14AB" w:rsidRPr="00DF14AB" w:rsidRDefault="0040485D" w:rsidP="0040485D">
      <w:pPr>
        <w:spacing w:after="0" w:line="240" w:lineRule="auto"/>
        <w:ind w:firstLine="709"/>
        <w:contextualSpacing/>
        <w:jc w:val="center"/>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Сурет 3</w:t>
      </w:r>
      <w:r w:rsidR="00977D2D">
        <w:rPr>
          <w:rFonts w:ascii="Times New Roman" w:eastAsia="Calibri" w:hAnsi="Times New Roman" w:cs="Times New Roman"/>
          <w:sz w:val="28"/>
          <w:szCs w:val="28"/>
          <w:lang w:val="kk-KZ"/>
        </w:rPr>
        <w:t xml:space="preserve"> </w:t>
      </w:r>
      <w:r>
        <w:rPr>
          <w:rFonts w:ascii="Times New Roman" w:eastAsia="Calibri" w:hAnsi="Times New Roman" w:cs="Times New Roman"/>
          <w:sz w:val="28"/>
          <w:szCs w:val="28"/>
          <w:lang w:val="kk-KZ"/>
        </w:rPr>
        <w:t>-</w:t>
      </w:r>
      <w:r w:rsidR="00DF14AB" w:rsidRPr="00DF14AB">
        <w:rPr>
          <w:rFonts w:ascii="Times New Roman" w:eastAsia="Calibri" w:hAnsi="Times New Roman" w:cs="Times New Roman"/>
          <w:sz w:val="28"/>
          <w:szCs w:val="28"/>
          <w:lang w:val="kk-KZ"/>
        </w:rPr>
        <w:t xml:space="preserve"> Үлестік құрылысқа қатысуды ұйымдастыру</w:t>
      </w:r>
    </w:p>
    <w:p w14:paraId="5C3E733E" w14:textId="77777777" w:rsidR="002E22F8" w:rsidRDefault="002E22F8" w:rsidP="00DF14AB">
      <w:pPr>
        <w:spacing w:after="0" w:line="240" w:lineRule="auto"/>
        <w:ind w:firstLine="709"/>
        <w:jc w:val="both"/>
        <w:rPr>
          <w:rFonts w:ascii="Times New Roman" w:eastAsia="Times New Roman" w:hAnsi="Times New Roman" w:cs="Times New Roman"/>
          <w:color w:val="333333"/>
          <w:sz w:val="24"/>
          <w:szCs w:val="24"/>
          <w:lang w:val="kk-KZ" w:eastAsia="ru-RU"/>
        </w:rPr>
      </w:pPr>
    </w:p>
    <w:p w14:paraId="7A392B8A" w14:textId="50B044D1" w:rsidR="002E22F8" w:rsidRDefault="002E22F8" w:rsidP="002E22F8">
      <w:pPr>
        <w:suppressAutoHyphens/>
        <w:spacing w:after="0" w:line="240" w:lineRule="auto"/>
        <w:ind w:firstLine="709"/>
        <w:jc w:val="both"/>
        <w:rPr>
          <w:rFonts w:ascii="Times New Roman" w:eastAsia="Calibri" w:hAnsi="Times New Roman" w:cs="Times New Roman"/>
          <w:color w:val="000000"/>
          <w:kern w:val="2"/>
          <w:sz w:val="28"/>
          <w:szCs w:val="28"/>
          <w:lang w:val="kk-KZ" w:eastAsia="ru-RU"/>
        </w:rPr>
      </w:pPr>
      <w:r w:rsidRPr="00EC0F91">
        <w:rPr>
          <w:rFonts w:ascii="Times New Roman" w:eastAsia="Times New Roman" w:hAnsi="Times New Roman" w:cs="Gungsuh"/>
          <w:color w:val="333333"/>
          <w:kern w:val="2"/>
          <w:sz w:val="28"/>
          <w:szCs w:val="28"/>
          <w:lang w:val="kk-KZ" w:eastAsia="ru-RU"/>
        </w:rPr>
        <w:t>Ескерту</w:t>
      </w:r>
      <w:r>
        <w:rPr>
          <w:rFonts w:ascii="Times New Roman" w:eastAsia="Times New Roman" w:hAnsi="Times New Roman" w:cs="Gungsuh"/>
          <w:color w:val="333333"/>
          <w:kern w:val="2"/>
          <w:sz w:val="28"/>
          <w:szCs w:val="28"/>
          <w:lang w:val="kk-KZ" w:eastAsia="ru-RU"/>
        </w:rPr>
        <w:t xml:space="preserve"> </w:t>
      </w:r>
      <w:r w:rsidRPr="00973D9C">
        <w:rPr>
          <w:rFonts w:ascii="Times New Roman" w:eastAsia="Times New Roman" w:hAnsi="Times New Roman" w:cs="Gungsuh"/>
          <w:color w:val="333333"/>
          <w:kern w:val="2"/>
          <w:sz w:val="28"/>
          <w:szCs w:val="28"/>
          <w:lang w:val="kk-KZ" w:eastAsia="ru-RU"/>
        </w:rPr>
        <w:t xml:space="preserve">-  </w:t>
      </w:r>
      <w:r w:rsidR="00B91954" w:rsidRPr="00973D9C">
        <w:rPr>
          <w:rFonts w:ascii="Times New Roman" w:eastAsia="Calibri" w:hAnsi="Times New Roman" w:cs="Times New Roman"/>
          <w:sz w:val="28"/>
          <w:szCs w:val="28"/>
          <w:lang w:val="kk-KZ"/>
        </w:rPr>
        <w:fldChar w:fldCharType="begin"/>
      </w:r>
      <w:r w:rsidR="00B91954" w:rsidRPr="00973D9C">
        <w:rPr>
          <w:rFonts w:ascii="Times New Roman" w:eastAsia="Calibri" w:hAnsi="Times New Roman" w:cs="Times New Roman"/>
          <w:sz w:val="28"/>
          <w:szCs w:val="28"/>
          <w:lang w:val="kk-KZ"/>
        </w:rPr>
        <w:instrText xml:space="preserve"> ADDIN ZOTERO_ITEM CSL_CITATION {"citationID":"e5IWBh8C","properties":{"formattedCitation":"[9]","plainCitation":"[9]","noteIndex":0},"citationItems":[{"id":1893,"uris":["http://zotero.org/users/local/LmUJ9pgu/items/FSJQJLAM"],"itemData":{"id":1893,"type":"webpage","title":"Тұрғын үй құрылысына үлестік қатысу туралы - \"Әділет\" АҚЖ","URL":"https://adilet.zan.kz/kaz/docs/Z1600000486","accessed":{"date-parts":[["2024",11,21]]}}}],"schema":"https://github.com/citation-style-language/schema/raw/master/csl-citation.json"} </w:instrText>
      </w:r>
      <w:r w:rsidR="00B91954" w:rsidRPr="00973D9C">
        <w:rPr>
          <w:rFonts w:ascii="Times New Roman" w:eastAsia="Calibri" w:hAnsi="Times New Roman" w:cs="Times New Roman"/>
          <w:sz w:val="28"/>
          <w:szCs w:val="28"/>
          <w:lang w:val="kk-KZ"/>
        </w:rPr>
        <w:fldChar w:fldCharType="separate"/>
      </w:r>
      <w:r w:rsidR="00B91954" w:rsidRPr="00973D9C">
        <w:rPr>
          <w:rFonts w:ascii="Times New Roman" w:hAnsi="Times New Roman" w:cs="Times New Roman"/>
          <w:sz w:val="28"/>
          <w:lang w:val="kk-KZ"/>
        </w:rPr>
        <w:t>[3]</w:t>
      </w:r>
      <w:r w:rsidR="00B91954" w:rsidRPr="00973D9C">
        <w:rPr>
          <w:rFonts w:ascii="Times New Roman" w:eastAsia="Calibri" w:hAnsi="Times New Roman" w:cs="Times New Roman"/>
          <w:sz w:val="28"/>
          <w:szCs w:val="28"/>
          <w:lang w:val="kk-KZ"/>
        </w:rPr>
        <w:fldChar w:fldCharType="end"/>
      </w:r>
      <w:r w:rsidR="00B91954" w:rsidRPr="00973D9C">
        <w:rPr>
          <w:rFonts w:ascii="Times New Roman" w:eastAsia="Calibri" w:hAnsi="Times New Roman" w:cs="Times New Roman"/>
          <w:sz w:val="28"/>
          <w:szCs w:val="28"/>
          <w:lang w:val="kk-KZ"/>
        </w:rPr>
        <w:t xml:space="preserve"> </w:t>
      </w:r>
      <w:r w:rsidRPr="00973D9C">
        <w:rPr>
          <w:rFonts w:ascii="Times New Roman" w:eastAsia="Calibri" w:hAnsi="Times New Roman" w:cs="Times New Roman"/>
          <w:color w:val="000000"/>
          <w:kern w:val="2"/>
          <w:sz w:val="28"/>
          <w:szCs w:val="28"/>
          <w:lang w:val="kk-KZ" w:eastAsia="ru-RU"/>
        </w:rPr>
        <w:t>мәліметтері</w:t>
      </w:r>
      <w:r>
        <w:rPr>
          <w:rFonts w:ascii="Times New Roman" w:eastAsia="Calibri" w:hAnsi="Times New Roman" w:cs="Times New Roman"/>
          <w:color w:val="000000"/>
          <w:kern w:val="2"/>
          <w:sz w:val="28"/>
          <w:szCs w:val="28"/>
          <w:lang w:val="kk-KZ" w:eastAsia="ru-RU"/>
        </w:rPr>
        <w:t xml:space="preserve"> негізінде </w:t>
      </w:r>
      <w:r w:rsidRPr="00EC0F91">
        <w:rPr>
          <w:rFonts w:ascii="Times New Roman" w:eastAsia="Calibri" w:hAnsi="Times New Roman" w:cs="Times New Roman"/>
          <w:color w:val="000000"/>
          <w:kern w:val="2"/>
          <w:sz w:val="28"/>
          <w:szCs w:val="28"/>
          <w:lang w:val="kk-KZ" w:eastAsia="ru-RU"/>
        </w:rPr>
        <w:t>автормен  құрастырыл</w:t>
      </w:r>
      <w:r>
        <w:rPr>
          <w:rFonts w:ascii="Times New Roman" w:eastAsia="Calibri" w:hAnsi="Times New Roman" w:cs="Times New Roman"/>
          <w:color w:val="000000"/>
          <w:kern w:val="2"/>
          <w:sz w:val="28"/>
          <w:szCs w:val="28"/>
          <w:lang w:val="kk-KZ" w:eastAsia="ru-RU"/>
        </w:rPr>
        <w:t xml:space="preserve">ды </w:t>
      </w:r>
    </w:p>
    <w:p w14:paraId="1C9415F9" w14:textId="77777777" w:rsidR="00B91954" w:rsidRPr="00384529" w:rsidRDefault="00B91954" w:rsidP="002E22F8">
      <w:pPr>
        <w:suppressAutoHyphens/>
        <w:spacing w:after="0" w:line="240" w:lineRule="auto"/>
        <w:ind w:firstLine="709"/>
        <w:jc w:val="both"/>
        <w:rPr>
          <w:rFonts w:ascii="Times New Roman" w:eastAsia="Times New Roman" w:hAnsi="Times New Roman" w:cs="Gungsuh"/>
          <w:color w:val="000000"/>
          <w:kern w:val="2"/>
          <w:sz w:val="28"/>
          <w:szCs w:val="28"/>
          <w:lang w:val="kk-KZ" w:eastAsia="ru-RU"/>
        </w:rPr>
      </w:pPr>
    </w:p>
    <w:p w14:paraId="25B7248B" w14:textId="4458075D" w:rsidR="00DF14AB" w:rsidRPr="00DF14AB" w:rsidRDefault="00DF14AB" w:rsidP="00DF14AB">
      <w:pPr>
        <w:spacing w:after="0" w:line="240" w:lineRule="auto"/>
        <w:ind w:firstLine="709"/>
        <w:contextualSpacing/>
        <w:jc w:val="both"/>
        <w:rPr>
          <w:rFonts w:ascii="Times New Roman" w:eastAsia="Calibri" w:hAnsi="Times New Roman" w:cs="Times New Roman"/>
          <w:sz w:val="28"/>
          <w:szCs w:val="28"/>
          <w:lang w:val="kk-KZ" w:eastAsia="ru-RU"/>
        </w:rPr>
      </w:pPr>
      <w:r w:rsidRPr="00DF14AB">
        <w:rPr>
          <w:rFonts w:ascii="Times New Roman" w:eastAsia="Calibri" w:hAnsi="Times New Roman" w:cs="Times New Roman"/>
          <w:sz w:val="28"/>
          <w:szCs w:val="28"/>
          <w:lang w:val="kk-KZ" w:eastAsia="ru-RU"/>
        </w:rPr>
        <w:t>Кепілдік алу арқылы қызметті жүзеге асыру үшін компанияда</w:t>
      </w:r>
      <w:r w:rsidR="00FD6718">
        <w:rPr>
          <w:rFonts w:ascii="Times New Roman" w:eastAsia="Calibri" w:hAnsi="Times New Roman" w:cs="Times New Roman"/>
          <w:sz w:val="28"/>
          <w:szCs w:val="28"/>
          <w:lang w:val="kk-KZ" w:eastAsia="ru-RU"/>
        </w:rPr>
        <w:t xml:space="preserve">ғы </w:t>
      </w:r>
      <w:r w:rsidR="00A24E19">
        <w:rPr>
          <w:rFonts w:ascii="Times New Roman" w:eastAsia="Calibri" w:hAnsi="Times New Roman" w:cs="Times New Roman"/>
          <w:sz w:val="28"/>
          <w:szCs w:val="28"/>
          <w:lang w:val="kk-KZ" w:eastAsia="ru-RU"/>
        </w:rPr>
        <w:t>ең керек құжаттар 4-суретте</w:t>
      </w:r>
      <w:r w:rsidRPr="00DF14AB">
        <w:rPr>
          <w:rFonts w:ascii="Times New Roman" w:eastAsia="Calibri" w:hAnsi="Times New Roman" w:cs="Times New Roman"/>
          <w:sz w:val="28"/>
          <w:szCs w:val="28"/>
          <w:lang w:val="kk-KZ" w:eastAsia="ru-RU"/>
        </w:rPr>
        <w:t xml:space="preserve"> </w:t>
      </w:r>
      <w:r w:rsidR="00FD6718">
        <w:rPr>
          <w:rFonts w:ascii="Times New Roman" w:eastAsia="Calibri" w:hAnsi="Times New Roman" w:cs="Times New Roman"/>
          <w:sz w:val="28"/>
          <w:szCs w:val="28"/>
          <w:lang w:val="kk-KZ" w:eastAsia="ru-RU"/>
        </w:rPr>
        <w:t xml:space="preserve"> көрсетілген.</w:t>
      </w:r>
      <w:r w:rsidRPr="00DF14AB">
        <w:rPr>
          <w:rFonts w:ascii="Times New Roman" w:eastAsia="Calibri" w:hAnsi="Times New Roman" w:cs="Times New Roman"/>
          <w:sz w:val="28"/>
          <w:szCs w:val="28"/>
          <w:lang w:val="kk-KZ" w:eastAsia="ru-RU"/>
        </w:rPr>
        <w:t xml:space="preserve"> </w:t>
      </w:r>
    </w:p>
    <w:p w14:paraId="7E01A629" w14:textId="77777777" w:rsidR="00DF14AB" w:rsidRPr="00DF14AB" w:rsidRDefault="00DF14AB" w:rsidP="00DF14AB">
      <w:pPr>
        <w:spacing w:after="200" w:line="240" w:lineRule="auto"/>
        <w:contextualSpacing/>
        <w:jc w:val="both"/>
        <w:rPr>
          <w:rFonts w:ascii="Times New Roman" w:eastAsia="Times New Roman" w:hAnsi="Times New Roman" w:cs="Times New Roman"/>
          <w:sz w:val="28"/>
          <w:szCs w:val="28"/>
          <w:lang w:val="kk-KZ" w:eastAsia="ru-RU"/>
        </w:rPr>
      </w:pPr>
      <w:r w:rsidRPr="00DF14AB">
        <w:rPr>
          <w:rFonts w:ascii="Times New Roman" w:eastAsia="Times New Roman" w:hAnsi="Times New Roman" w:cs="Times New Roman"/>
          <w:noProof/>
          <w:sz w:val="28"/>
          <w:szCs w:val="28"/>
          <w:lang w:eastAsia="ru-RU"/>
        </w:rPr>
        <w:drawing>
          <wp:inline distT="0" distB="0" distL="0" distR="0" wp14:anchorId="6CFF25F5" wp14:editId="0A5AD712">
            <wp:extent cx="5745480" cy="3291840"/>
            <wp:effectExtent l="0" t="0" r="26670" b="0"/>
            <wp:docPr id="4" name="Схема 3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0" r:lo="rId11" r:qs="rId12" r:cs="rId13"/>
              </a:graphicData>
            </a:graphic>
          </wp:inline>
        </w:drawing>
      </w:r>
    </w:p>
    <w:p w14:paraId="4606C048" w14:textId="77777777" w:rsidR="00B23428" w:rsidRDefault="00B23428" w:rsidP="002E22F8">
      <w:pPr>
        <w:spacing w:after="200" w:line="240" w:lineRule="auto"/>
        <w:contextualSpacing/>
        <w:jc w:val="center"/>
        <w:rPr>
          <w:rFonts w:ascii="Times New Roman" w:eastAsia="Times New Roman" w:hAnsi="Times New Roman" w:cs="Times New Roman"/>
          <w:sz w:val="28"/>
          <w:szCs w:val="28"/>
          <w:lang w:val="kk-KZ" w:eastAsia="ru-RU"/>
        </w:rPr>
      </w:pPr>
    </w:p>
    <w:p w14:paraId="20505F8B" w14:textId="1470CA1F" w:rsidR="00DF14AB" w:rsidRPr="00DF14AB" w:rsidRDefault="00DF14AB" w:rsidP="002E22F8">
      <w:pPr>
        <w:spacing w:after="200" w:line="240" w:lineRule="auto"/>
        <w:contextualSpacing/>
        <w:jc w:val="center"/>
        <w:rPr>
          <w:rFonts w:ascii="Times New Roman" w:eastAsia="Times New Roman" w:hAnsi="Times New Roman" w:cs="Times New Roman"/>
          <w:sz w:val="28"/>
          <w:szCs w:val="28"/>
          <w:lang w:val="kk-KZ" w:eastAsia="ru-RU"/>
        </w:rPr>
      </w:pPr>
      <w:r w:rsidRPr="00DF14AB">
        <w:rPr>
          <w:rFonts w:ascii="Times New Roman" w:eastAsia="Times New Roman" w:hAnsi="Times New Roman" w:cs="Times New Roman"/>
          <w:sz w:val="28"/>
          <w:szCs w:val="28"/>
          <w:lang w:val="kk-KZ" w:eastAsia="ru-RU"/>
        </w:rPr>
        <w:t>Сурет 4 - Құрылыс компаниясының «Қазақстандық түрғын үй компаниясы» АҚ кепілдігін ала отырып, үлестік құрылысқа қатысу шарттары.</w:t>
      </w:r>
    </w:p>
    <w:p w14:paraId="1694FF2A" w14:textId="77777777" w:rsidR="00B91954" w:rsidRDefault="00B91954" w:rsidP="00434F86">
      <w:pPr>
        <w:suppressAutoHyphens/>
        <w:spacing w:after="0" w:line="240" w:lineRule="auto"/>
        <w:ind w:firstLine="567"/>
        <w:rPr>
          <w:rFonts w:ascii="Times New Roman" w:eastAsia="Times New Roman" w:hAnsi="Times New Roman" w:cs="Gungsuh"/>
          <w:color w:val="333333"/>
          <w:kern w:val="2"/>
          <w:sz w:val="28"/>
          <w:szCs w:val="28"/>
          <w:lang w:val="kk-KZ" w:eastAsia="ru-RU"/>
        </w:rPr>
      </w:pPr>
    </w:p>
    <w:p w14:paraId="6D416CD6" w14:textId="78A61588" w:rsidR="002E22F8" w:rsidRPr="00384529" w:rsidRDefault="002E22F8" w:rsidP="00434F86">
      <w:pPr>
        <w:suppressAutoHyphens/>
        <w:spacing w:after="0" w:line="240" w:lineRule="auto"/>
        <w:ind w:firstLine="567"/>
        <w:rPr>
          <w:rFonts w:ascii="Times New Roman" w:eastAsia="Times New Roman" w:hAnsi="Times New Roman" w:cs="Gungsuh"/>
          <w:color w:val="000000"/>
          <w:kern w:val="2"/>
          <w:sz w:val="28"/>
          <w:szCs w:val="28"/>
          <w:lang w:val="kk-KZ" w:eastAsia="ru-RU"/>
        </w:rPr>
      </w:pPr>
      <w:r w:rsidRPr="00EC0F91">
        <w:rPr>
          <w:rFonts w:ascii="Times New Roman" w:eastAsia="Times New Roman" w:hAnsi="Times New Roman" w:cs="Gungsuh"/>
          <w:color w:val="333333"/>
          <w:kern w:val="2"/>
          <w:sz w:val="28"/>
          <w:szCs w:val="28"/>
          <w:lang w:val="kk-KZ" w:eastAsia="ru-RU"/>
        </w:rPr>
        <w:t>Ескерту</w:t>
      </w:r>
      <w:r w:rsidR="0014398D">
        <w:rPr>
          <w:rFonts w:ascii="Times New Roman" w:eastAsia="Times New Roman" w:hAnsi="Times New Roman" w:cs="Gungsuh"/>
          <w:color w:val="333333"/>
          <w:kern w:val="2"/>
          <w:sz w:val="28"/>
          <w:szCs w:val="28"/>
          <w:lang w:val="kk-KZ" w:eastAsia="ru-RU"/>
        </w:rPr>
        <w:t xml:space="preserve"> - </w:t>
      </w:r>
      <w:r w:rsidR="0014398D" w:rsidRPr="0014398D">
        <w:rPr>
          <w:rFonts w:ascii="Times New Roman" w:eastAsia="Calibri" w:hAnsi="Times New Roman" w:cs="Times New Roman"/>
          <w:color w:val="000000"/>
          <w:kern w:val="2"/>
          <w:sz w:val="28"/>
          <w:szCs w:val="28"/>
          <w:lang w:val="kk-KZ" w:eastAsia="ru-RU"/>
        </w:rPr>
        <w:t xml:space="preserve"> </w:t>
      </w:r>
      <w:r w:rsidR="0014398D">
        <w:rPr>
          <w:rFonts w:ascii="Times New Roman" w:eastAsia="Calibri" w:hAnsi="Times New Roman" w:cs="Times New Roman"/>
          <w:color w:val="000000"/>
          <w:kern w:val="2"/>
          <w:sz w:val="28"/>
          <w:szCs w:val="28"/>
          <w:lang w:val="en-US" w:eastAsia="ru-RU"/>
        </w:rPr>
        <w:fldChar w:fldCharType="begin"/>
      </w:r>
      <w:r w:rsidR="0014398D" w:rsidRPr="0014398D">
        <w:rPr>
          <w:rFonts w:ascii="Times New Roman" w:eastAsia="Calibri" w:hAnsi="Times New Roman" w:cs="Times New Roman"/>
          <w:color w:val="000000"/>
          <w:kern w:val="2"/>
          <w:sz w:val="28"/>
          <w:szCs w:val="28"/>
          <w:lang w:val="kk-KZ" w:eastAsia="ru-RU"/>
        </w:rPr>
        <w:instrText xml:space="preserve"> ADDIN ZOTERO_ITEM CSL_CITATION {"citationID":"pcpD6VBt","properties":{"formattedCitation":"[9]","plainCitation":"[9]","noteIndex":0},"citationItems":[{"id":1893,"uris":["http://zotero.org/users/local/LmUJ9pgu/items/FSJQJLAM"],"itemData":{"id":1893,"type":"webpage","title":"Тұрғын үй құрылысына үлестік қатысу туралы - \"Әділет\" АҚЖ","URL":"https://adilet.zan.kz/kaz/docs/Z1600000486","accessed":{"date-parts":[["2024",11,21]]}}}],"schema":"https://github.com/citation-style-language/schema/raw/master/csl-citation.json"} </w:instrText>
      </w:r>
      <w:r w:rsidR="0014398D">
        <w:rPr>
          <w:rFonts w:ascii="Times New Roman" w:eastAsia="Calibri" w:hAnsi="Times New Roman" w:cs="Times New Roman"/>
          <w:color w:val="000000"/>
          <w:kern w:val="2"/>
          <w:sz w:val="28"/>
          <w:szCs w:val="28"/>
          <w:lang w:val="en-US" w:eastAsia="ru-RU"/>
        </w:rPr>
        <w:fldChar w:fldCharType="separate"/>
      </w:r>
      <w:r w:rsidR="0014398D" w:rsidRPr="0014398D">
        <w:rPr>
          <w:rFonts w:ascii="Times New Roman" w:hAnsi="Times New Roman" w:cs="Times New Roman"/>
          <w:sz w:val="28"/>
          <w:lang w:val="kk-KZ"/>
        </w:rPr>
        <w:t>[9]</w:t>
      </w:r>
      <w:r w:rsidR="0014398D">
        <w:rPr>
          <w:rFonts w:ascii="Times New Roman" w:eastAsia="Calibri" w:hAnsi="Times New Roman" w:cs="Times New Roman"/>
          <w:color w:val="000000"/>
          <w:kern w:val="2"/>
          <w:sz w:val="28"/>
          <w:szCs w:val="28"/>
          <w:lang w:val="en-US" w:eastAsia="ru-RU"/>
        </w:rPr>
        <w:fldChar w:fldCharType="end"/>
      </w:r>
      <w:r>
        <w:rPr>
          <w:rFonts w:ascii="Times New Roman" w:eastAsia="Calibri" w:hAnsi="Times New Roman" w:cs="Times New Roman"/>
          <w:color w:val="000000"/>
          <w:kern w:val="2"/>
          <w:sz w:val="28"/>
          <w:szCs w:val="28"/>
          <w:lang w:val="kk-KZ" w:eastAsia="ru-RU"/>
        </w:rPr>
        <w:t xml:space="preserve"> мәліметтері негізінде </w:t>
      </w:r>
      <w:r w:rsidRPr="00EC0F91">
        <w:rPr>
          <w:rFonts w:ascii="Times New Roman" w:eastAsia="Calibri" w:hAnsi="Times New Roman" w:cs="Times New Roman"/>
          <w:color w:val="000000"/>
          <w:kern w:val="2"/>
          <w:sz w:val="28"/>
          <w:szCs w:val="28"/>
          <w:lang w:val="kk-KZ" w:eastAsia="ru-RU"/>
        </w:rPr>
        <w:t>автормен  құрастырыл</w:t>
      </w:r>
      <w:r>
        <w:rPr>
          <w:rFonts w:ascii="Times New Roman" w:eastAsia="Calibri" w:hAnsi="Times New Roman" w:cs="Times New Roman"/>
          <w:color w:val="000000"/>
          <w:kern w:val="2"/>
          <w:sz w:val="28"/>
          <w:szCs w:val="28"/>
          <w:lang w:val="kk-KZ" w:eastAsia="ru-RU"/>
        </w:rPr>
        <w:t xml:space="preserve">ды </w:t>
      </w:r>
    </w:p>
    <w:p w14:paraId="70A23AC6" w14:textId="77777777" w:rsidR="00A24E19" w:rsidRDefault="00A24E19" w:rsidP="000C6199">
      <w:pPr>
        <w:spacing w:after="0" w:line="240" w:lineRule="auto"/>
        <w:ind w:firstLine="709"/>
        <w:contextualSpacing/>
        <w:jc w:val="both"/>
        <w:rPr>
          <w:rFonts w:ascii="Times New Roman" w:eastAsia="Calibri" w:hAnsi="Times New Roman" w:cs="Times New Roman"/>
          <w:sz w:val="28"/>
          <w:szCs w:val="28"/>
          <w:lang w:val="kk-KZ"/>
        </w:rPr>
      </w:pPr>
      <w:r w:rsidRPr="00A24E19">
        <w:rPr>
          <w:rFonts w:ascii="Times New Roman" w:eastAsia="Calibri" w:hAnsi="Times New Roman" w:cs="Times New Roman"/>
          <w:sz w:val="28"/>
          <w:szCs w:val="28"/>
          <w:lang w:val="kk-KZ"/>
        </w:rPr>
        <w:lastRenderedPageBreak/>
        <w:t xml:space="preserve">Егер компания жоғарыда аталған талаптарға сәйкес келсе, </w:t>
      </w:r>
      <w:r>
        <w:rPr>
          <w:rFonts w:ascii="Times New Roman" w:eastAsia="Calibri" w:hAnsi="Times New Roman" w:cs="Times New Roman"/>
          <w:sz w:val="28"/>
          <w:szCs w:val="28"/>
          <w:lang w:val="kk-KZ"/>
        </w:rPr>
        <w:t>«</w:t>
      </w:r>
      <w:r w:rsidRPr="00A24E19">
        <w:rPr>
          <w:rFonts w:ascii="Times New Roman" w:eastAsia="Calibri" w:hAnsi="Times New Roman" w:cs="Times New Roman"/>
          <w:sz w:val="28"/>
          <w:szCs w:val="28"/>
          <w:lang w:val="kk-KZ"/>
        </w:rPr>
        <w:t>Қазақстандық тұрғын үй компаниясы</w:t>
      </w:r>
      <w:r>
        <w:rPr>
          <w:rFonts w:ascii="Times New Roman" w:eastAsia="Calibri" w:hAnsi="Times New Roman" w:cs="Times New Roman"/>
          <w:sz w:val="28"/>
          <w:szCs w:val="28"/>
          <w:lang w:val="kk-KZ"/>
        </w:rPr>
        <w:t>»</w:t>
      </w:r>
      <w:r w:rsidRPr="00A24E19">
        <w:rPr>
          <w:rFonts w:ascii="Times New Roman" w:eastAsia="Calibri" w:hAnsi="Times New Roman" w:cs="Times New Roman"/>
          <w:sz w:val="28"/>
          <w:szCs w:val="28"/>
          <w:lang w:val="kk-KZ"/>
        </w:rPr>
        <w:t xml:space="preserve"> жоба бойынша құжаттарды тексереді және онымен кепілдік беру туралы шарт жасасады. </w:t>
      </w:r>
    </w:p>
    <w:p w14:paraId="7CF2310A" w14:textId="360A3203" w:rsidR="00A24E19" w:rsidRDefault="00A24E19" w:rsidP="000C6199">
      <w:pPr>
        <w:spacing w:after="0" w:line="240" w:lineRule="auto"/>
        <w:ind w:firstLine="709"/>
        <w:contextualSpacing/>
        <w:jc w:val="both"/>
        <w:rPr>
          <w:rFonts w:ascii="Times New Roman" w:eastAsia="Calibri" w:hAnsi="Times New Roman" w:cs="Times New Roman"/>
          <w:sz w:val="28"/>
          <w:szCs w:val="28"/>
          <w:lang w:val="kk-KZ"/>
        </w:rPr>
      </w:pPr>
      <w:r w:rsidRPr="00A24E19">
        <w:rPr>
          <w:rFonts w:ascii="Times New Roman" w:eastAsia="Calibri" w:hAnsi="Times New Roman" w:cs="Times New Roman"/>
          <w:sz w:val="28"/>
          <w:szCs w:val="28"/>
          <w:lang w:val="kk-KZ"/>
        </w:rPr>
        <w:t>Бұл келісім үлескерлердің ақшасын тартуға негіз болады.</w:t>
      </w:r>
      <w:r w:rsidRPr="00A24E19">
        <w:rPr>
          <w:lang w:val="kk-KZ"/>
        </w:rPr>
        <w:t xml:space="preserve"> </w:t>
      </w:r>
      <w:r w:rsidRPr="00A24E19">
        <w:rPr>
          <w:rFonts w:ascii="Times New Roman" w:eastAsia="Calibri" w:hAnsi="Times New Roman" w:cs="Times New Roman"/>
          <w:sz w:val="28"/>
          <w:szCs w:val="28"/>
          <w:lang w:val="kk-KZ"/>
        </w:rPr>
        <w:t>Үлестік құрылыстың келесі тәсілі екінші деңгейдегі банктің жобасына қатысу болып табылады.</w:t>
      </w:r>
      <w:r w:rsidRPr="00A24E19">
        <w:rPr>
          <w:lang w:val="kk-KZ"/>
        </w:rPr>
        <w:t xml:space="preserve"> </w:t>
      </w:r>
      <w:r w:rsidRPr="00A24E19">
        <w:rPr>
          <w:rFonts w:ascii="Times New Roman" w:eastAsia="Calibri" w:hAnsi="Times New Roman" w:cs="Times New Roman"/>
          <w:sz w:val="28"/>
          <w:szCs w:val="28"/>
          <w:lang w:val="kk-KZ"/>
        </w:rPr>
        <w:t>Үлестік құрылысқа осы тәсілмен қатысу үшін құрылыс салушы компания уәкілетті компания құрады немесе көппәтерлі тұрғын үй құрылысының бір жобасынан аспайтын қызметті жүзеге асыру үшін өзге заңды тұлғаның да</w:t>
      </w:r>
      <w:r>
        <w:rPr>
          <w:rFonts w:ascii="Times New Roman" w:eastAsia="Calibri" w:hAnsi="Times New Roman" w:cs="Times New Roman"/>
          <w:sz w:val="28"/>
          <w:szCs w:val="28"/>
          <w:lang w:val="kk-KZ"/>
        </w:rPr>
        <w:t>уыс беретін акцияларының 100% -</w:t>
      </w:r>
      <w:r w:rsidRPr="00A24E19">
        <w:rPr>
          <w:rFonts w:ascii="Times New Roman" w:eastAsia="Calibri" w:hAnsi="Times New Roman" w:cs="Times New Roman"/>
          <w:sz w:val="28"/>
          <w:szCs w:val="28"/>
          <w:lang w:val="kk-KZ"/>
        </w:rPr>
        <w:t xml:space="preserve"> сатып алады.</w:t>
      </w:r>
      <w:r w:rsidRPr="00A24E19">
        <w:rPr>
          <w:lang w:val="kk-KZ"/>
        </w:rPr>
        <w:t xml:space="preserve"> </w:t>
      </w:r>
      <w:r w:rsidRPr="00A24E19">
        <w:rPr>
          <w:rFonts w:ascii="Times New Roman" w:eastAsia="Calibri" w:hAnsi="Times New Roman" w:cs="Times New Roman"/>
          <w:sz w:val="28"/>
          <w:szCs w:val="28"/>
          <w:lang w:val="kk-KZ"/>
        </w:rPr>
        <w:t xml:space="preserve">Бұл ретте тұрғын үйлерді сату тәжірибесі және меншік немесе жалға алу құқығындағы жер учаскесінің болуы, сондай-ақ кепілдік беру </w:t>
      </w:r>
      <w:r w:rsidR="00372EB7">
        <w:rPr>
          <w:rFonts w:ascii="Times New Roman" w:eastAsia="Calibri" w:hAnsi="Times New Roman" w:cs="Times New Roman"/>
          <w:sz w:val="28"/>
          <w:szCs w:val="28"/>
          <w:lang w:val="kk-KZ"/>
        </w:rPr>
        <w:t>қ</w:t>
      </w:r>
      <w:r w:rsidRPr="00A24E19">
        <w:rPr>
          <w:rFonts w:ascii="Times New Roman" w:eastAsia="Calibri" w:hAnsi="Times New Roman" w:cs="Times New Roman"/>
          <w:sz w:val="28"/>
          <w:szCs w:val="28"/>
          <w:lang w:val="kk-KZ"/>
        </w:rPr>
        <w:t>орының кепілдігін ала отырып, үлестік құрылысқа қатысқан жағдайдағыдай оң сараптамасы бар жобалау-сметалық құжаттаманың болуы қажет.</w:t>
      </w:r>
    </w:p>
    <w:p w14:paraId="5E14C228" w14:textId="58DA81D1" w:rsidR="00A24E19" w:rsidRDefault="00A24E19" w:rsidP="000C6199">
      <w:pPr>
        <w:spacing w:after="0" w:line="240" w:lineRule="auto"/>
        <w:ind w:firstLine="709"/>
        <w:contextualSpacing/>
        <w:jc w:val="both"/>
        <w:rPr>
          <w:rFonts w:ascii="Times New Roman" w:eastAsia="Calibri" w:hAnsi="Times New Roman" w:cs="Times New Roman"/>
          <w:sz w:val="28"/>
          <w:szCs w:val="28"/>
          <w:lang w:val="kk-KZ"/>
        </w:rPr>
      </w:pPr>
      <w:r w:rsidRPr="00A24E19">
        <w:rPr>
          <w:rFonts w:ascii="Times New Roman" w:eastAsia="Calibri" w:hAnsi="Times New Roman" w:cs="Times New Roman"/>
          <w:sz w:val="28"/>
          <w:szCs w:val="28"/>
          <w:lang w:val="kk-KZ"/>
        </w:rPr>
        <w:t>Егер осы шарттар орындалса, онда құрылыс салушы мен уәкілетті компания құрылысты аяқтау үшін жеткілікті сомаға тұрғын үй құрылысын қаржыландыруға дайын болу туралы шешім алу үшін екінші деңгейдегі банкке жүгінеді. Егер банк құрылысты қаржыландыруға дайын болса, онда ол инжинирингтік компаниямен шарт жасасады.</w:t>
      </w:r>
    </w:p>
    <w:p w14:paraId="5EC85A1A" w14:textId="2D990BD9" w:rsidR="00A24E19" w:rsidRDefault="00A24E19" w:rsidP="00DF14AB">
      <w:pPr>
        <w:spacing w:after="0" w:line="240" w:lineRule="auto"/>
        <w:ind w:firstLine="709"/>
        <w:contextualSpacing/>
        <w:jc w:val="both"/>
        <w:rPr>
          <w:rFonts w:ascii="Times New Roman" w:eastAsia="Calibri" w:hAnsi="Times New Roman" w:cs="Times New Roman"/>
          <w:sz w:val="28"/>
          <w:szCs w:val="28"/>
          <w:lang w:val="kk-KZ"/>
        </w:rPr>
      </w:pPr>
      <w:r w:rsidRPr="00A24E19">
        <w:rPr>
          <w:rFonts w:ascii="Times New Roman" w:eastAsia="Calibri" w:hAnsi="Times New Roman" w:cs="Times New Roman"/>
          <w:sz w:val="28"/>
          <w:szCs w:val="28"/>
          <w:lang w:val="kk-KZ"/>
        </w:rPr>
        <w:t xml:space="preserve">Құрылыс салушы және уәкілетті компания барлық критерийлерге сәйкес болған жағдайда үлескерлердің ақшасын тартуға рұқсат алу үшін жергілікті атқарушы органға жүгінеді. Үлескерлердің ақшасын тартуға рұқсат беру </w:t>
      </w:r>
      <w:r w:rsidR="00E725C6">
        <w:rPr>
          <w:rFonts w:ascii="Times New Roman" w:eastAsia="Calibri" w:hAnsi="Times New Roman" w:cs="Times New Roman"/>
          <w:sz w:val="28"/>
          <w:szCs w:val="28"/>
          <w:lang w:val="kk-KZ"/>
        </w:rPr>
        <w:t>«</w:t>
      </w:r>
      <w:r w:rsidRPr="00A24E19">
        <w:rPr>
          <w:rFonts w:ascii="Times New Roman" w:eastAsia="Calibri" w:hAnsi="Times New Roman" w:cs="Times New Roman"/>
          <w:sz w:val="28"/>
          <w:szCs w:val="28"/>
          <w:lang w:val="kk-KZ"/>
        </w:rPr>
        <w:t>Рұқ</w:t>
      </w:r>
      <w:r w:rsidR="00E725C6">
        <w:rPr>
          <w:rFonts w:ascii="Times New Roman" w:eastAsia="Calibri" w:hAnsi="Times New Roman" w:cs="Times New Roman"/>
          <w:sz w:val="28"/>
          <w:szCs w:val="28"/>
          <w:lang w:val="kk-KZ"/>
        </w:rPr>
        <w:t>саттар және хабарламалар туралы»</w:t>
      </w:r>
      <w:r w:rsidRPr="00A24E19">
        <w:rPr>
          <w:rFonts w:ascii="Times New Roman" w:eastAsia="Calibri" w:hAnsi="Times New Roman" w:cs="Times New Roman"/>
          <w:sz w:val="28"/>
          <w:szCs w:val="28"/>
          <w:lang w:val="kk-KZ"/>
        </w:rPr>
        <w:t xml:space="preserve"> ҚР Заңына сәйкес жүзеге асырылады</w:t>
      </w:r>
      <w:r w:rsidR="00F71730">
        <w:rPr>
          <w:rFonts w:ascii="Times New Roman" w:eastAsia="Calibri" w:hAnsi="Times New Roman" w:cs="Times New Roman"/>
          <w:sz w:val="28"/>
          <w:szCs w:val="28"/>
          <w:lang w:val="kk-KZ"/>
        </w:rPr>
        <w:t xml:space="preserve"> </w:t>
      </w:r>
      <w:r w:rsidR="00F71730" w:rsidRPr="00973D9C">
        <w:rPr>
          <w:rFonts w:ascii="Times New Roman" w:eastAsia="Calibri" w:hAnsi="Times New Roman" w:cs="Times New Roman"/>
          <w:sz w:val="28"/>
          <w:szCs w:val="28"/>
          <w:lang w:val="kk-KZ"/>
        </w:rPr>
        <w:fldChar w:fldCharType="begin"/>
      </w:r>
      <w:r w:rsidR="009B1C16" w:rsidRPr="00973D9C">
        <w:rPr>
          <w:rFonts w:ascii="Times New Roman" w:eastAsia="Calibri" w:hAnsi="Times New Roman" w:cs="Times New Roman"/>
          <w:sz w:val="28"/>
          <w:szCs w:val="28"/>
          <w:lang w:val="kk-KZ"/>
        </w:rPr>
        <w:instrText xml:space="preserve"> ADDIN ZOTERO_ITEM CSL_CITATION {"citationID":"3m0L1imW","properties":{"formattedCitation":"[10]","plainCitation":"[10]","noteIndex":0},"citationItems":[{"id":1895,"uris":["http://zotero.org/users/local/LmUJ9pgu/items/DJN3V95T"],"itemData":{"id":1895,"type":"webpage","title":"Рұқсаттар және хабарламалар туралы - \"Әділет\" АҚЖ","URL":"https://adilet.zan.kz/kaz/docs/Z1400000202","accessed":{"date-parts":[["2024",11,21]]}}}],"schema":"https://github.com/citation-style-language/schema/raw/master/csl-citation.json"} </w:instrText>
      </w:r>
      <w:r w:rsidR="00F71730" w:rsidRPr="00973D9C">
        <w:rPr>
          <w:rFonts w:ascii="Times New Roman" w:eastAsia="Calibri" w:hAnsi="Times New Roman" w:cs="Times New Roman"/>
          <w:sz w:val="28"/>
          <w:szCs w:val="28"/>
          <w:lang w:val="kk-KZ"/>
        </w:rPr>
        <w:fldChar w:fldCharType="separate"/>
      </w:r>
      <w:r w:rsidR="009B1C16" w:rsidRPr="00973D9C">
        <w:rPr>
          <w:rFonts w:ascii="Times New Roman" w:hAnsi="Times New Roman" w:cs="Times New Roman"/>
          <w:sz w:val="28"/>
          <w:lang w:val="kk-KZ"/>
        </w:rPr>
        <w:t>[10]</w:t>
      </w:r>
      <w:r w:rsidR="00F71730" w:rsidRPr="00973D9C">
        <w:rPr>
          <w:rFonts w:ascii="Times New Roman" w:eastAsia="Calibri" w:hAnsi="Times New Roman" w:cs="Times New Roman"/>
          <w:sz w:val="28"/>
          <w:szCs w:val="28"/>
          <w:lang w:val="kk-KZ"/>
        </w:rPr>
        <w:fldChar w:fldCharType="end"/>
      </w:r>
      <w:r w:rsidRPr="00973D9C">
        <w:rPr>
          <w:rFonts w:ascii="Times New Roman" w:eastAsia="Calibri" w:hAnsi="Times New Roman" w:cs="Times New Roman"/>
          <w:sz w:val="28"/>
          <w:szCs w:val="28"/>
          <w:lang w:val="kk-KZ"/>
        </w:rPr>
        <w:t>.</w:t>
      </w:r>
    </w:p>
    <w:p w14:paraId="5B0511F2" w14:textId="47358092" w:rsidR="00DF14AB" w:rsidRPr="00DF14AB" w:rsidRDefault="00DF14AB" w:rsidP="00DF14AB">
      <w:pPr>
        <w:spacing w:after="0" w:line="240" w:lineRule="auto"/>
        <w:ind w:firstLine="709"/>
        <w:contextualSpacing/>
        <w:jc w:val="both"/>
        <w:rPr>
          <w:rFonts w:ascii="Times New Roman" w:eastAsia="Times New Roman" w:hAnsi="Times New Roman" w:cs="Times New Roman"/>
          <w:sz w:val="28"/>
          <w:szCs w:val="28"/>
          <w:lang w:val="kk-KZ" w:eastAsia="ru-RU"/>
        </w:rPr>
      </w:pPr>
      <w:r w:rsidRPr="00DF14AB">
        <w:rPr>
          <w:rFonts w:ascii="Times New Roman" w:eastAsia="Times New Roman" w:hAnsi="Times New Roman" w:cs="Times New Roman"/>
          <w:sz w:val="28"/>
          <w:szCs w:val="28"/>
          <w:lang w:val="kk-KZ" w:eastAsia="ru-RU"/>
        </w:rPr>
        <w:t>Егер компания жоғарыда аталған талаптарға сәйкес келсе, «Қазақстан тұрғын үй компаниясы» жоба бойынша құжаттарды тексереді және онымен кепілдік беру туралы шарт жасасады. Бұл келісім үлескерлердің ақшасын тартуға негіз болады.</w:t>
      </w:r>
    </w:p>
    <w:p w14:paraId="6C8E6234" w14:textId="445A34D8" w:rsidR="00DF14AB" w:rsidRPr="00DF14AB" w:rsidRDefault="00DF14AB" w:rsidP="00DF14AB">
      <w:pPr>
        <w:spacing w:after="0" w:line="240" w:lineRule="auto"/>
        <w:ind w:firstLine="709"/>
        <w:contextualSpacing/>
        <w:jc w:val="both"/>
        <w:rPr>
          <w:rFonts w:ascii="Times New Roman" w:eastAsia="Times New Roman" w:hAnsi="Times New Roman" w:cs="Times New Roman"/>
          <w:sz w:val="28"/>
          <w:szCs w:val="28"/>
          <w:lang w:val="kk-KZ" w:eastAsia="ru-RU"/>
        </w:rPr>
      </w:pPr>
      <w:r w:rsidRPr="00DF14AB">
        <w:rPr>
          <w:rFonts w:ascii="Times New Roman" w:eastAsia="Times New Roman" w:hAnsi="Times New Roman" w:cs="Times New Roman"/>
          <w:sz w:val="28"/>
          <w:szCs w:val="28"/>
          <w:lang w:val="kk-KZ" w:eastAsia="ru-RU"/>
        </w:rPr>
        <w:t xml:space="preserve">Үлестік құрылыстың келесі тәсілі екінші деңгейдегі банктің жобасына қатысу </w:t>
      </w:r>
      <w:r w:rsidRPr="006A4B2E">
        <w:rPr>
          <w:rFonts w:ascii="Times New Roman" w:eastAsia="Times New Roman" w:hAnsi="Times New Roman" w:cs="Times New Roman"/>
          <w:sz w:val="28"/>
          <w:szCs w:val="28"/>
          <w:lang w:val="kk-KZ" w:eastAsia="ru-RU"/>
        </w:rPr>
        <w:t>болып табылады.</w:t>
      </w:r>
      <w:r w:rsidRPr="006A4B2E">
        <w:rPr>
          <w:rFonts w:ascii="Calibri" w:eastAsia="Times New Roman" w:hAnsi="Calibri" w:cs="Times New Roman"/>
          <w:sz w:val="28"/>
          <w:szCs w:val="28"/>
          <w:lang w:val="kk-KZ" w:eastAsia="ru-RU"/>
        </w:rPr>
        <w:t xml:space="preserve"> </w:t>
      </w:r>
      <w:r w:rsidRPr="006A4B2E">
        <w:rPr>
          <w:rFonts w:ascii="Times New Roman" w:eastAsia="Times New Roman" w:hAnsi="Times New Roman" w:cs="Times New Roman"/>
          <w:sz w:val="28"/>
          <w:szCs w:val="28"/>
          <w:lang w:val="kk-KZ" w:eastAsia="ru-RU"/>
        </w:rPr>
        <w:t>Үлестік құрылысқа</w:t>
      </w:r>
      <w:r w:rsidR="006A4B2E" w:rsidRPr="006A4B2E">
        <w:rPr>
          <w:rFonts w:ascii="Times New Roman" w:eastAsia="Times New Roman" w:hAnsi="Times New Roman" w:cs="Times New Roman"/>
          <w:sz w:val="28"/>
          <w:szCs w:val="28"/>
          <w:lang w:val="kk-KZ" w:eastAsia="ru-RU"/>
        </w:rPr>
        <w:t xml:space="preserve"> дәл осылай </w:t>
      </w:r>
      <w:r w:rsidRPr="006A4B2E">
        <w:rPr>
          <w:rFonts w:ascii="Times New Roman" w:eastAsia="Times New Roman" w:hAnsi="Times New Roman" w:cs="Times New Roman"/>
          <w:sz w:val="28"/>
          <w:szCs w:val="28"/>
          <w:lang w:val="kk-KZ" w:eastAsia="ru-RU"/>
        </w:rPr>
        <w:t xml:space="preserve"> </w:t>
      </w:r>
      <w:r w:rsidR="006A4B2E" w:rsidRPr="006A4B2E">
        <w:rPr>
          <w:rFonts w:ascii="Times New Roman" w:eastAsia="Times New Roman" w:hAnsi="Times New Roman" w:cs="Times New Roman"/>
          <w:sz w:val="28"/>
          <w:szCs w:val="28"/>
          <w:lang w:val="kk-KZ" w:eastAsia="ru-RU"/>
        </w:rPr>
        <w:t>жобаға қатысу үшін қ</w:t>
      </w:r>
      <w:r w:rsidR="0093130E">
        <w:rPr>
          <w:rFonts w:ascii="Times New Roman" w:eastAsia="Times New Roman" w:hAnsi="Times New Roman" w:cs="Times New Roman"/>
          <w:sz w:val="28"/>
          <w:szCs w:val="28"/>
          <w:lang w:val="kk-KZ" w:eastAsia="ru-RU"/>
        </w:rPr>
        <w:t>ұрылыс компаниясы өз ішінде уәкі</w:t>
      </w:r>
      <w:r w:rsidR="006A4B2E" w:rsidRPr="006A4B2E">
        <w:rPr>
          <w:rFonts w:ascii="Times New Roman" w:eastAsia="Times New Roman" w:hAnsi="Times New Roman" w:cs="Times New Roman"/>
          <w:sz w:val="28"/>
          <w:szCs w:val="28"/>
          <w:lang w:val="kk-KZ" w:eastAsia="ru-RU"/>
        </w:rPr>
        <w:t xml:space="preserve">летті компания құрып, </w:t>
      </w:r>
      <w:r w:rsidRPr="006A4B2E">
        <w:rPr>
          <w:rFonts w:ascii="Times New Roman" w:eastAsia="Times New Roman" w:hAnsi="Times New Roman" w:cs="Times New Roman"/>
          <w:sz w:val="28"/>
          <w:szCs w:val="28"/>
          <w:lang w:val="kk-KZ" w:eastAsia="ru-RU"/>
        </w:rPr>
        <w:t xml:space="preserve"> өзге заңды тұлғаның д</w:t>
      </w:r>
      <w:r w:rsidR="00906CA2">
        <w:rPr>
          <w:rFonts w:ascii="Times New Roman" w:eastAsia="Times New Roman" w:hAnsi="Times New Roman" w:cs="Times New Roman"/>
          <w:sz w:val="28"/>
          <w:szCs w:val="28"/>
          <w:lang w:val="kk-KZ" w:eastAsia="ru-RU"/>
        </w:rPr>
        <w:t xml:space="preserve">ауыс беретін акцияларының 100% </w:t>
      </w:r>
      <w:r w:rsidRPr="006A4B2E">
        <w:rPr>
          <w:rFonts w:ascii="Times New Roman" w:eastAsia="Times New Roman" w:hAnsi="Times New Roman" w:cs="Times New Roman"/>
          <w:sz w:val="28"/>
          <w:szCs w:val="28"/>
          <w:lang w:val="kk-KZ" w:eastAsia="ru-RU"/>
        </w:rPr>
        <w:t xml:space="preserve"> сатып алады.</w:t>
      </w:r>
      <w:r w:rsidRPr="006A4B2E">
        <w:rPr>
          <w:rFonts w:ascii="Calibri" w:eastAsia="Times New Roman" w:hAnsi="Calibri" w:cs="Times New Roman"/>
          <w:sz w:val="28"/>
          <w:szCs w:val="28"/>
          <w:lang w:val="kk-KZ" w:eastAsia="ru-RU"/>
        </w:rPr>
        <w:t xml:space="preserve"> </w:t>
      </w:r>
      <w:r w:rsidRPr="006A4B2E">
        <w:rPr>
          <w:rFonts w:ascii="Times New Roman" w:eastAsia="Times New Roman" w:hAnsi="Times New Roman" w:cs="Times New Roman"/>
          <w:sz w:val="28"/>
          <w:szCs w:val="28"/>
          <w:lang w:val="kk-KZ" w:eastAsia="ru-RU"/>
        </w:rPr>
        <w:t>Бұл ретте тұрғын үйлерді сату тәжірибесі және меншік немесе жалға алу құқығындағы</w:t>
      </w:r>
      <w:r w:rsidRPr="00DF14AB">
        <w:rPr>
          <w:rFonts w:ascii="Times New Roman" w:eastAsia="Times New Roman" w:hAnsi="Times New Roman" w:cs="Times New Roman"/>
          <w:sz w:val="28"/>
          <w:szCs w:val="28"/>
          <w:lang w:val="kk-KZ" w:eastAsia="ru-RU"/>
        </w:rPr>
        <w:t xml:space="preserve"> жер учаскесінің </w:t>
      </w:r>
      <w:r w:rsidR="0093130E">
        <w:rPr>
          <w:rFonts w:ascii="Times New Roman" w:eastAsia="Times New Roman" w:hAnsi="Times New Roman" w:cs="Times New Roman"/>
          <w:sz w:val="28"/>
          <w:szCs w:val="28"/>
          <w:lang w:val="kk-KZ" w:eastAsia="ru-RU"/>
        </w:rPr>
        <w:t>болуы, сондай-ақ кепілдік беру қ</w:t>
      </w:r>
      <w:r w:rsidRPr="00DF14AB">
        <w:rPr>
          <w:rFonts w:ascii="Times New Roman" w:eastAsia="Times New Roman" w:hAnsi="Times New Roman" w:cs="Times New Roman"/>
          <w:sz w:val="28"/>
          <w:szCs w:val="28"/>
          <w:lang w:val="kk-KZ" w:eastAsia="ru-RU"/>
        </w:rPr>
        <w:t>орының кепілдігін ала отырып, үлестік құрылысқа қатысқан жағдайдағыдай оң сараптамасы бар жобалау-сметалық құжаттаманың болуы қажет.</w:t>
      </w:r>
    </w:p>
    <w:p w14:paraId="2D5A574F" w14:textId="68039D5A" w:rsidR="00DF14AB" w:rsidRPr="00DF14AB" w:rsidRDefault="006A4B2E" w:rsidP="00906CA2">
      <w:pPr>
        <w:spacing w:after="0" w:line="240" w:lineRule="auto"/>
        <w:ind w:firstLine="709"/>
        <w:contextualSpacing/>
        <w:jc w:val="both"/>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 xml:space="preserve">Аталған шарттар орындалатын жағдайда құрылыс салушы мен оның өкілетті компаниялары </w:t>
      </w:r>
      <w:r w:rsidR="00906CA2">
        <w:rPr>
          <w:rFonts w:ascii="Times New Roman" w:eastAsia="Times New Roman" w:hAnsi="Times New Roman" w:cs="Times New Roman"/>
          <w:sz w:val="28"/>
          <w:szCs w:val="28"/>
          <w:lang w:val="kk-KZ" w:eastAsia="ru-RU"/>
        </w:rPr>
        <w:t xml:space="preserve">бастайтын тұрғын үй құрылысына толыққанды қаражат сомасы жеткілікті болу үшін және қаржылары дайын деген шешімді алу үшін банктерге жүгінеді. </w:t>
      </w:r>
      <w:r w:rsidR="00DF14AB" w:rsidRPr="00DF14AB">
        <w:rPr>
          <w:rFonts w:ascii="Times New Roman" w:eastAsia="Times New Roman" w:hAnsi="Times New Roman" w:cs="Times New Roman"/>
          <w:sz w:val="28"/>
          <w:szCs w:val="28"/>
          <w:lang w:val="kk-KZ" w:eastAsia="ru-RU"/>
        </w:rPr>
        <w:t xml:space="preserve">Егер банк құрылысты қаржыландыруға дайын болса, онда </w:t>
      </w:r>
      <w:r w:rsidR="00906CA2">
        <w:rPr>
          <w:rFonts w:ascii="Times New Roman" w:eastAsia="Times New Roman" w:hAnsi="Times New Roman" w:cs="Times New Roman"/>
          <w:sz w:val="28"/>
          <w:szCs w:val="28"/>
          <w:lang w:val="kk-KZ" w:eastAsia="ru-RU"/>
        </w:rPr>
        <w:t xml:space="preserve">құрылысты салатын компания мен </w:t>
      </w:r>
      <w:r w:rsidR="00DF14AB" w:rsidRPr="00DF14AB">
        <w:rPr>
          <w:rFonts w:ascii="Times New Roman" w:eastAsia="Times New Roman" w:hAnsi="Times New Roman" w:cs="Times New Roman"/>
          <w:sz w:val="28"/>
          <w:szCs w:val="28"/>
          <w:lang w:val="kk-KZ" w:eastAsia="ru-RU"/>
        </w:rPr>
        <w:t xml:space="preserve"> шарт жасасады.</w:t>
      </w:r>
    </w:p>
    <w:p w14:paraId="056A3545" w14:textId="0741D421" w:rsidR="00E725C6" w:rsidRPr="00E725C6" w:rsidRDefault="00DF14AB" w:rsidP="00E725C6">
      <w:pPr>
        <w:spacing w:after="0" w:line="240" w:lineRule="auto"/>
        <w:ind w:firstLine="709"/>
        <w:contextualSpacing/>
        <w:jc w:val="both"/>
        <w:rPr>
          <w:rFonts w:ascii="Times New Roman" w:eastAsia="Times New Roman" w:hAnsi="Times New Roman" w:cs="Times New Roman"/>
          <w:sz w:val="28"/>
          <w:szCs w:val="28"/>
          <w:lang w:val="kk-KZ" w:eastAsia="ru-RU"/>
        </w:rPr>
      </w:pPr>
      <w:r w:rsidRPr="00DF14AB">
        <w:rPr>
          <w:rFonts w:ascii="Times New Roman" w:eastAsia="Times New Roman" w:hAnsi="Times New Roman" w:cs="Times New Roman"/>
          <w:sz w:val="28"/>
          <w:szCs w:val="28"/>
          <w:lang w:val="kk-KZ" w:eastAsia="ru-RU"/>
        </w:rPr>
        <w:t xml:space="preserve">Құрылыс </w:t>
      </w:r>
      <w:r w:rsidR="00906CA2">
        <w:rPr>
          <w:rFonts w:ascii="Times New Roman" w:eastAsia="Times New Roman" w:hAnsi="Times New Roman" w:cs="Times New Roman"/>
          <w:sz w:val="28"/>
          <w:szCs w:val="28"/>
          <w:lang w:val="kk-KZ" w:eastAsia="ru-RU"/>
        </w:rPr>
        <w:t xml:space="preserve">салатын компания </w:t>
      </w:r>
      <w:r w:rsidRPr="00DF14AB">
        <w:rPr>
          <w:rFonts w:ascii="Times New Roman" w:eastAsia="Times New Roman" w:hAnsi="Times New Roman" w:cs="Times New Roman"/>
          <w:sz w:val="28"/>
          <w:szCs w:val="28"/>
          <w:lang w:val="kk-KZ" w:eastAsia="ru-RU"/>
        </w:rPr>
        <w:t>барлық критерийлерге сәйкес болған жағдайда үлескерлердің ақшасын тартуға рұқсат алу үшін жергілікті атқарушы органға жүгінеді.</w:t>
      </w:r>
      <w:r w:rsidRPr="00DF14AB">
        <w:rPr>
          <w:rFonts w:ascii="Calibri" w:eastAsia="Times New Roman" w:hAnsi="Calibri" w:cs="Times New Roman"/>
          <w:lang w:val="kk-KZ" w:eastAsia="ru-RU"/>
        </w:rPr>
        <w:t xml:space="preserve"> </w:t>
      </w:r>
      <w:r w:rsidRPr="00DF14AB">
        <w:rPr>
          <w:rFonts w:ascii="Times New Roman" w:eastAsia="Times New Roman" w:hAnsi="Times New Roman" w:cs="Times New Roman"/>
          <w:sz w:val="28"/>
          <w:szCs w:val="28"/>
          <w:lang w:val="kk-KZ" w:eastAsia="ru-RU"/>
        </w:rPr>
        <w:t>Үлескерлердің ақшасын тартуға рұқсат беру «Рұқсаттар және хабарламалар туралы» ҚР Заңына сәйкес жүзеге асырылады</w:t>
      </w:r>
      <w:r w:rsidR="00F71730">
        <w:rPr>
          <w:rFonts w:ascii="Times New Roman" w:eastAsia="Times New Roman" w:hAnsi="Times New Roman" w:cs="Times New Roman"/>
          <w:sz w:val="28"/>
          <w:szCs w:val="28"/>
          <w:lang w:val="kk-KZ" w:eastAsia="ru-RU"/>
        </w:rPr>
        <w:t xml:space="preserve"> </w:t>
      </w:r>
      <w:r w:rsidR="00F71730" w:rsidRPr="00973D9C">
        <w:rPr>
          <w:rFonts w:ascii="Times New Roman" w:eastAsia="Times New Roman" w:hAnsi="Times New Roman" w:cs="Times New Roman"/>
          <w:sz w:val="28"/>
          <w:szCs w:val="28"/>
          <w:lang w:val="kk-KZ" w:eastAsia="ru-RU"/>
        </w:rPr>
        <w:fldChar w:fldCharType="begin"/>
      </w:r>
      <w:r w:rsidR="009B1C16" w:rsidRPr="00973D9C">
        <w:rPr>
          <w:rFonts w:ascii="Times New Roman" w:eastAsia="Times New Roman" w:hAnsi="Times New Roman" w:cs="Times New Roman"/>
          <w:sz w:val="28"/>
          <w:szCs w:val="28"/>
          <w:lang w:val="kk-KZ" w:eastAsia="ru-RU"/>
        </w:rPr>
        <w:instrText xml:space="preserve"> ADDIN ZOTERO_ITEM CSL_CITATION {"citationID":"uf4ANLbA","properties":{"formattedCitation":"[11]","plainCitation":"[11]","noteIndex":0},"citationItems":[{"id":1901,"uris":["http://zotero.org/users/local/LmUJ9pgu/items/AY2Q4UMS"],"itemData":{"id":1901,"type":"webpage","title":"Қазақстан Республикасының кейбір заңнамалық актілеріне рұқсат беру жүйесін жетілдіру мәселелері бойынша өзгерістер мен толықтырулар енгізу туралы - \"Әділет\" АҚЖ","URL":"https://adilet.zan.kz/kaz/docs/Z1100000461","accessed":{"date-parts":[["2024",11,21]]}}}],"schema":"https://github.com/citation-style-language/schema/raw/master/csl-citation.json"} </w:instrText>
      </w:r>
      <w:r w:rsidR="00F71730" w:rsidRPr="00973D9C">
        <w:rPr>
          <w:rFonts w:ascii="Times New Roman" w:eastAsia="Times New Roman" w:hAnsi="Times New Roman" w:cs="Times New Roman"/>
          <w:sz w:val="28"/>
          <w:szCs w:val="28"/>
          <w:lang w:val="kk-KZ" w:eastAsia="ru-RU"/>
        </w:rPr>
        <w:fldChar w:fldCharType="separate"/>
      </w:r>
      <w:r w:rsidR="009B1C16" w:rsidRPr="00973D9C">
        <w:rPr>
          <w:rFonts w:ascii="Times New Roman" w:hAnsi="Times New Roman" w:cs="Times New Roman"/>
          <w:sz w:val="28"/>
          <w:lang w:val="kk-KZ"/>
        </w:rPr>
        <w:t>[11]</w:t>
      </w:r>
      <w:r w:rsidR="00F71730" w:rsidRPr="00973D9C">
        <w:rPr>
          <w:rFonts w:ascii="Times New Roman" w:eastAsia="Times New Roman" w:hAnsi="Times New Roman" w:cs="Times New Roman"/>
          <w:sz w:val="28"/>
          <w:szCs w:val="28"/>
          <w:lang w:val="kk-KZ" w:eastAsia="ru-RU"/>
        </w:rPr>
        <w:fldChar w:fldCharType="end"/>
      </w:r>
      <w:r w:rsidRPr="00973D9C">
        <w:rPr>
          <w:rFonts w:ascii="Times New Roman" w:eastAsia="Times New Roman" w:hAnsi="Times New Roman" w:cs="Times New Roman"/>
          <w:sz w:val="28"/>
          <w:szCs w:val="28"/>
          <w:lang w:val="kk-KZ" w:eastAsia="ru-RU"/>
        </w:rPr>
        <w:t>.</w:t>
      </w:r>
      <w:r w:rsidRPr="00DF14AB">
        <w:rPr>
          <w:rFonts w:ascii="Calibri" w:eastAsia="Times New Roman" w:hAnsi="Calibri" w:cs="Times New Roman"/>
          <w:lang w:val="kk-KZ" w:eastAsia="ru-RU"/>
        </w:rPr>
        <w:t xml:space="preserve"> </w:t>
      </w:r>
      <w:r w:rsidR="00E725C6">
        <w:rPr>
          <w:rFonts w:ascii="Calibri" w:eastAsia="Times New Roman" w:hAnsi="Calibri" w:cs="Times New Roman"/>
          <w:lang w:val="kk-KZ" w:eastAsia="ru-RU"/>
        </w:rPr>
        <w:t xml:space="preserve"> </w:t>
      </w:r>
      <w:r w:rsidR="00E725C6" w:rsidRPr="00E725C6">
        <w:rPr>
          <w:rFonts w:ascii="Times New Roman" w:eastAsia="Times New Roman" w:hAnsi="Times New Roman" w:cs="Times New Roman"/>
          <w:sz w:val="28"/>
          <w:szCs w:val="28"/>
          <w:lang w:val="kk-KZ" w:eastAsia="ru-RU"/>
        </w:rPr>
        <w:t xml:space="preserve">Жергілікті </w:t>
      </w:r>
      <w:r w:rsidR="00E725C6" w:rsidRPr="00E725C6">
        <w:rPr>
          <w:rFonts w:ascii="Times New Roman" w:eastAsia="Times New Roman" w:hAnsi="Times New Roman" w:cs="Times New Roman"/>
          <w:sz w:val="28"/>
          <w:szCs w:val="28"/>
          <w:lang w:val="kk-KZ" w:eastAsia="ru-RU"/>
        </w:rPr>
        <w:lastRenderedPageBreak/>
        <w:t>атқарушы орган 8 күн ішінде ұсынылған құжаттарды қарайды және үлескерлердің ақшасын тартуға рұқсат</w:t>
      </w:r>
      <w:r w:rsidR="001E3555">
        <w:rPr>
          <w:rFonts w:ascii="Times New Roman" w:eastAsia="Times New Roman" w:hAnsi="Times New Roman" w:cs="Times New Roman"/>
          <w:sz w:val="28"/>
          <w:szCs w:val="28"/>
          <w:lang w:val="kk-KZ" w:eastAsia="ru-RU"/>
        </w:rPr>
        <w:t xml:space="preserve"> береді </w:t>
      </w:r>
      <w:r w:rsidR="00E725C6" w:rsidRPr="00E725C6">
        <w:rPr>
          <w:rFonts w:ascii="Times New Roman" w:eastAsia="Times New Roman" w:hAnsi="Times New Roman" w:cs="Times New Roman"/>
          <w:sz w:val="28"/>
          <w:szCs w:val="28"/>
          <w:lang w:val="kk-KZ" w:eastAsia="ru-RU"/>
        </w:rPr>
        <w:t xml:space="preserve"> немесе </w:t>
      </w:r>
      <w:r w:rsidR="001E3555">
        <w:rPr>
          <w:rFonts w:ascii="Times New Roman" w:eastAsia="Times New Roman" w:hAnsi="Times New Roman" w:cs="Times New Roman"/>
          <w:sz w:val="28"/>
          <w:szCs w:val="28"/>
          <w:lang w:val="kk-KZ" w:eastAsia="ru-RU"/>
        </w:rPr>
        <w:t>бас тартады</w:t>
      </w:r>
      <w:r w:rsidR="00E725C6" w:rsidRPr="00E725C6">
        <w:rPr>
          <w:rFonts w:ascii="Times New Roman" w:eastAsia="Times New Roman" w:hAnsi="Times New Roman" w:cs="Times New Roman"/>
          <w:sz w:val="28"/>
          <w:szCs w:val="28"/>
          <w:lang w:val="kk-KZ" w:eastAsia="ru-RU"/>
        </w:rPr>
        <w:t>.</w:t>
      </w:r>
    </w:p>
    <w:p w14:paraId="7DD43342" w14:textId="0B4EB66B" w:rsidR="00DF14AB" w:rsidRPr="00E725C6" w:rsidRDefault="00DF14AB" w:rsidP="00E725C6">
      <w:pPr>
        <w:spacing w:after="0" w:line="240" w:lineRule="auto"/>
        <w:ind w:firstLine="709"/>
        <w:contextualSpacing/>
        <w:jc w:val="both"/>
        <w:rPr>
          <w:rFonts w:ascii="Calibri" w:eastAsia="Times New Roman" w:hAnsi="Calibri" w:cs="Times New Roman"/>
          <w:lang w:val="kk-KZ" w:eastAsia="ru-RU"/>
        </w:rPr>
      </w:pPr>
      <w:r w:rsidRPr="00DF14AB">
        <w:rPr>
          <w:rFonts w:ascii="Times New Roman" w:eastAsia="Times New Roman" w:hAnsi="Times New Roman" w:cs="Times New Roman"/>
          <w:sz w:val="28"/>
          <w:szCs w:val="28"/>
          <w:lang w:val="kk-KZ" w:eastAsia="ru-RU"/>
        </w:rPr>
        <w:t xml:space="preserve">Екінші деңгейдегі </w:t>
      </w:r>
      <w:r w:rsidR="001E3555">
        <w:rPr>
          <w:rFonts w:ascii="Times New Roman" w:eastAsia="Times New Roman" w:hAnsi="Times New Roman" w:cs="Times New Roman"/>
          <w:sz w:val="28"/>
          <w:szCs w:val="28"/>
          <w:lang w:val="kk-KZ" w:eastAsia="ru-RU"/>
        </w:rPr>
        <w:t>б</w:t>
      </w:r>
      <w:r w:rsidRPr="00DF14AB">
        <w:rPr>
          <w:rFonts w:ascii="Times New Roman" w:eastAsia="Times New Roman" w:hAnsi="Times New Roman" w:cs="Times New Roman"/>
          <w:sz w:val="28"/>
          <w:szCs w:val="28"/>
          <w:lang w:val="kk-KZ" w:eastAsia="ru-RU"/>
        </w:rPr>
        <w:t xml:space="preserve">анк үлестік қатысу туралы шартқа қол қойылған кезден бастап кепілге салынған мүлікке және оны сатуға өндіріп алу </w:t>
      </w:r>
      <w:r w:rsidR="001E3555">
        <w:rPr>
          <w:rFonts w:ascii="Times New Roman" w:eastAsia="Times New Roman" w:hAnsi="Times New Roman" w:cs="Times New Roman"/>
          <w:sz w:val="28"/>
          <w:szCs w:val="28"/>
          <w:lang w:val="kk-KZ" w:eastAsia="ru-RU"/>
        </w:rPr>
        <w:t>к</w:t>
      </w:r>
      <w:r w:rsidRPr="00DF14AB">
        <w:rPr>
          <w:rFonts w:ascii="Times New Roman" w:eastAsia="Times New Roman" w:hAnsi="Times New Roman" w:cs="Times New Roman"/>
          <w:sz w:val="28"/>
          <w:szCs w:val="28"/>
          <w:lang w:val="kk-KZ" w:eastAsia="ru-RU"/>
        </w:rPr>
        <w:t xml:space="preserve">езінде </w:t>
      </w:r>
      <w:r w:rsidRPr="00A62F11">
        <w:rPr>
          <w:rFonts w:ascii="Times New Roman" w:eastAsia="Times New Roman" w:hAnsi="Times New Roman" w:cs="Times New Roman"/>
          <w:sz w:val="28"/>
          <w:szCs w:val="28"/>
          <w:lang w:val="kk-KZ" w:eastAsia="ru-RU"/>
        </w:rPr>
        <w:t>үлескерлердің сенім білдірілген тұлғасына айналады.</w:t>
      </w:r>
    </w:p>
    <w:p w14:paraId="50BF68B5" w14:textId="7B2FA4A4" w:rsidR="00DF14AB" w:rsidRDefault="00DF14AB" w:rsidP="00DF14AB">
      <w:pPr>
        <w:spacing w:after="0" w:line="240" w:lineRule="auto"/>
        <w:ind w:firstLine="709"/>
        <w:contextualSpacing/>
        <w:jc w:val="both"/>
        <w:rPr>
          <w:rFonts w:ascii="Times New Roman" w:eastAsia="Times New Roman" w:hAnsi="Times New Roman" w:cs="Times New Roman"/>
          <w:sz w:val="28"/>
          <w:szCs w:val="28"/>
          <w:lang w:val="kk-KZ" w:eastAsia="ru-RU"/>
        </w:rPr>
      </w:pPr>
      <w:r w:rsidRPr="00A62F11">
        <w:rPr>
          <w:rFonts w:ascii="Times New Roman" w:eastAsia="Times New Roman" w:hAnsi="Times New Roman" w:cs="Times New Roman"/>
          <w:sz w:val="28"/>
          <w:szCs w:val="28"/>
          <w:lang w:val="kk-KZ" w:eastAsia="ru-RU"/>
        </w:rPr>
        <w:t>Үлестік құрылысқа қатысудың үшінші тәсілі</w:t>
      </w:r>
      <w:r w:rsidR="008F3BB2" w:rsidRPr="00A62F11">
        <w:rPr>
          <w:rFonts w:ascii="Times New Roman" w:eastAsia="Times New Roman" w:hAnsi="Times New Roman" w:cs="Times New Roman"/>
          <w:sz w:val="28"/>
          <w:szCs w:val="28"/>
          <w:lang w:val="kk-KZ" w:eastAsia="ru-RU"/>
        </w:rPr>
        <w:t xml:space="preserve"> салынатын үйді</w:t>
      </w:r>
      <w:r w:rsidR="00906CA2" w:rsidRPr="00A62F11">
        <w:rPr>
          <w:rFonts w:ascii="Times New Roman" w:eastAsia="Times New Roman" w:hAnsi="Times New Roman" w:cs="Times New Roman"/>
          <w:sz w:val="28"/>
          <w:szCs w:val="28"/>
          <w:lang w:val="kk-KZ" w:eastAsia="ru-RU"/>
        </w:rPr>
        <w:t xml:space="preserve">ң көтеріліп, іске </w:t>
      </w:r>
      <w:r w:rsidR="00052F45">
        <w:rPr>
          <w:rFonts w:ascii="Times New Roman" w:eastAsia="Times New Roman" w:hAnsi="Times New Roman" w:cs="Times New Roman"/>
          <w:sz w:val="28"/>
          <w:szCs w:val="28"/>
          <w:lang w:val="kk-KZ" w:eastAsia="ru-RU"/>
        </w:rPr>
        <w:t>басқаннан кейін тиісті үлерскерл</w:t>
      </w:r>
      <w:r w:rsidR="00906CA2" w:rsidRPr="00A62F11">
        <w:rPr>
          <w:rFonts w:ascii="Times New Roman" w:eastAsia="Times New Roman" w:hAnsi="Times New Roman" w:cs="Times New Roman"/>
          <w:sz w:val="28"/>
          <w:szCs w:val="28"/>
          <w:lang w:val="kk-KZ" w:eastAsia="ru-RU"/>
        </w:rPr>
        <w:t>ерге үле</w:t>
      </w:r>
      <w:r w:rsidR="008F3BB2" w:rsidRPr="00A62F11">
        <w:rPr>
          <w:rFonts w:ascii="Times New Roman" w:eastAsia="Times New Roman" w:hAnsi="Times New Roman" w:cs="Times New Roman"/>
          <w:sz w:val="28"/>
          <w:szCs w:val="28"/>
          <w:lang w:val="kk-KZ" w:eastAsia="ru-RU"/>
        </w:rPr>
        <w:t>с</w:t>
      </w:r>
      <w:r w:rsidR="00906CA2" w:rsidRPr="00A62F11">
        <w:rPr>
          <w:rFonts w:ascii="Times New Roman" w:eastAsia="Times New Roman" w:hAnsi="Times New Roman" w:cs="Times New Roman"/>
          <w:sz w:val="28"/>
          <w:szCs w:val="28"/>
          <w:lang w:val="kk-KZ" w:eastAsia="ru-RU"/>
        </w:rPr>
        <w:t xml:space="preserve">терін тарату болып табылады. </w:t>
      </w:r>
      <w:r w:rsidRPr="00A62F11">
        <w:rPr>
          <w:rFonts w:ascii="Times New Roman" w:eastAsia="Times New Roman" w:hAnsi="Times New Roman" w:cs="Times New Roman"/>
          <w:sz w:val="28"/>
          <w:szCs w:val="28"/>
          <w:lang w:val="kk-KZ" w:eastAsia="ru-RU"/>
        </w:rPr>
        <w:t xml:space="preserve"> Бұл жағдайда құрылыс салушы соңғы 5 жыл ішінде ҚР аумағында Республикалық маңызы бар қалаларда және Астанада кемінде 60 мың шаршы метр және басқа аумақтық-әкімшілік бірліктерде кемінде 30 мың шаршы метр тұрғын үйлер салып, пайдалануға беруі тиіс. Бұл ретте құрылыс салушының еншілес компанияларының нәтижелері ескеріледі.</w:t>
      </w:r>
      <w:r w:rsidR="00A62F11">
        <w:rPr>
          <w:rFonts w:ascii="Times New Roman" w:eastAsia="Times New Roman" w:hAnsi="Times New Roman" w:cs="Times New Roman"/>
          <w:sz w:val="28"/>
          <w:szCs w:val="28"/>
          <w:lang w:val="kk-KZ" w:eastAsia="ru-RU"/>
        </w:rPr>
        <w:t xml:space="preserve"> Құрылыс салушы барлық үш әдіс бойынша </w:t>
      </w:r>
      <w:r w:rsidR="00524FAF">
        <w:rPr>
          <w:rFonts w:ascii="Times New Roman" w:eastAsia="Times New Roman" w:hAnsi="Times New Roman" w:cs="Times New Roman"/>
          <w:sz w:val="28"/>
          <w:szCs w:val="28"/>
          <w:lang w:val="kk-KZ" w:eastAsia="ru-RU"/>
        </w:rPr>
        <w:t>тұрғын үй құрылысында өкілетті компания құрып, оның тек бір құрылыс жобасына қатысатынын жүзеге асырады.</w:t>
      </w:r>
    </w:p>
    <w:p w14:paraId="36BE8BA3" w14:textId="5651A30B" w:rsidR="00A62F11" w:rsidRDefault="00A62F11" w:rsidP="00DF14AB">
      <w:pPr>
        <w:spacing w:after="0" w:line="240" w:lineRule="auto"/>
        <w:ind w:firstLine="709"/>
        <w:contextualSpacing/>
        <w:jc w:val="both"/>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 xml:space="preserve"> </w:t>
      </w:r>
    </w:p>
    <w:p w14:paraId="709F056A" w14:textId="271C76E2" w:rsidR="00DF14AB" w:rsidRDefault="00DF14AB" w:rsidP="00DF14AB">
      <w:pPr>
        <w:spacing w:after="0" w:line="240" w:lineRule="auto"/>
        <w:ind w:firstLine="709"/>
        <w:contextualSpacing/>
        <w:jc w:val="both"/>
        <w:rPr>
          <w:rFonts w:ascii="Times New Roman" w:hAnsi="Times New Roman" w:cs="Times New Roman"/>
          <w:b/>
          <w:sz w:val="28"/>
          <w:szCs w:val="28"/>
          <w:lang w:val="kk-KZ"/>
        </w:rPr>
      </w:pPr>
      <w:r w:rsidRPr="00DF14AB">
        <w:rPr>
          <w:rFonts w:ascii="Times New Roman" w:eastAsia="Calibri" w:hAnsi="Times New Roman" w:cs="Times New Roman"/>
          <w:b/>
          <w:sz w:val="28"/>
          <w:szCs w:val="28"/>
          <w:lang w:val="kk-KZ" w:eastAsia="ru-RU"/>
        </w:rPr>
        <w:t xml:space="preserve">1.2 </w:t>
      </w:r>
      <w:r w:rsidR="00812FED" w:rsidRPr="00812FED">
        <w:rPr>
          <w:rFonts w:ascii="Times New Roman" w:hAnsi="Times New Roman" w:cs="Times New Roman"/>
          <w:b/>
          <w:sz w:val="28"/>
          <w:szCs w:val="28"/>
          <w:lang w:val="kk-KZ"/>
        </w:rPr>
        <w:t>Құрылыс қызметінің салалық ерекшеліктері, шығындарды есепке алу жүйесін қалыптастырудың бағыттарын алдын ала анықтау және өнімнің өзіндік</w:t>
      </w:r>
      <w:r w:rsidR="00812FED">
        <w:rPr>
          <w:rFonts w:ascii="Times New Roman" w:hAnsi="Times New Roman" w:cs="Times New Roman"/>
          <w:b/>
          <w:sz w:val="28"/>
          <w:szCs w:val="28"/>
          <w:lang w:val="kk-KZ"/>
        </w:rPr>
        <w:t xml:space="preserve"> құнын есептеу (калькуляциялау)</w:t>
      </w:r>
    </w:p>
    <w:p w14:paraId="49DB602D" w14:textId="77777777" w:rsidR="00DF14AB" w:rsidRPr="00DF14AB" w:rsidRDefault="00DF14AB" w:rsidP="00DF14AB">
      <w:pPr>
        <w:spacing w:after="0" w:line="240" w:lineRule="auto"/>
        <w:ind w:firstLine="709"/>
        <w:contextualSpacing/>
        <w:jc w:val="both"/>
        <w:rPr>
          <w:rFonts w:ascii="Times New Roman" w:eastAsia="Calibri" w:hAnsi="Times New Roman" w:cs="Times New Roman"/>
          <w:sz w:val="28"/>
          <w:szCs w:val="28"/>
          <w:lang w:val="kk-KZ" w:eastAsia="ru-RU"/>
        </w:rPr>
      </w:pPr>
      <w:r w:rsidRPr="00DF14AB">
        <w:rPr>
          <w:rFonts w:ascii="Times New Roman" w:eastAsia="Calibri" w:hAnsi="Times New Roman" w:cs="Times New Roman"/>
          <w:sz w:val="28"/>
          <w:szCs w:val="28"/>
          <w:lang w:val="kk-KZ" w:eastAsia="ru-RU"/>
        </w:rPr>
        <w:t>Құрылыс компаниялары қызметінің салалық ерекшеліктері өнімдер мен қызметтердің өзіндік құнын есептеу әдістері мен  есепке алу тәртібін анықтауда шешуші роль атқарады. Осы себепті зерттеушілердің жазбаларында салалық ерекшеліктерді есепке алудың әртүрлі аспектілері көрінеді. Біздің алдымызда есепті дамытудың қазіргі заманғы бағыттарына сәйкес келетін тиімді есепке алу және талдау жүйесін ұйымдастырудың жаңа әдістемелік тәсілдерін құру мәселесі тұр. Сонымен қатар, есепке алу жүйесі менеджерлерге экономикалық және өндірістік шешімдер қабылдау үшін қажетті жедел ақпаратты қалыптастырып, құрылыс шарттарын жасасудың тиімділігін бақылауға мүмкіндік беру керек.</w:t>
      </w:r>
    </w:p>
    <w:p w14:paraId="0005769E" w14:textId="77777777" w:rsidR="00DF14AB" w:rsidRPr="00DF14AB" w:rsidRDefault="00DF14AB" w:rsidP="00DF14AB">
      <w:pPr>
        <w:spacing w:after="0" w:line="240" w:lineRule="auto"/>
        <w:ind w:firstLine="709"/>
        <w:contextualSpacing/>
        <w:jc w:val="both"/>
        <w:rPr>
          <w:rFonts w:ascii="Times New Roman" w:eastAsia="Calibri" w:hAnsi="Times New Roman" w:cs="Times New Roman"/>
          <w:sz w:val="28"/>
          <w:szCs w:val="28"/>
          <w:lang w:val="kk-KZ" w:eastAsia="ru-RU"/>
        </w:rPr>
      </w:pPr>
      <w:r w:rsidRPr="00DF14AB">
        <w:rPr>
          <w:rFonts w:ascii="Times New Roman" w:eastAsia="Calibri" w:hAnsi="Times New Roman" w:cs="Times New Roman"/>
          <w:sz w:val="28"/>
          <w:szCs w:val="28"/>
          <w:lang w:val="kk-KZ" w:eastAsia="ru-RU"/>
        </w:rPr>
        <w:t>Салалық ерекшеліктер үнемді өзгерісті жүзеге асыруда және тұрақты қаржылық жағдайды сақтау  мүмкіндігінде шешуші рөл атқарады. ҚР қолданыстағы заңнамаға сәйкес бухгалтерлік есепті қалыптастыру жүйесіне және компаниялардың қаржылық нәтижесін анықтауға құрылыс жұмыстарын ұйымдастыру бойынша әр түрлі әдістер қолданылады.</w:t>
      </w:r>
    </w:p>
    <w:p w14:paraId="6CA43DD3" w14:textId="752674A3" w:rsidR="00DF14AB" w:rsidRPr="00DF14AB" w:rsidRDefault="00DF14AB" w:rsidP="00DF14AB">
      <w:pPr>
        <w:spacing w:after="0" w:line="240" w:lineRule="auto"/>
        <w:ind w:firstLine="709"/>
        <w:contextualSpacing/>
        <w:jc w:val="both"/>
        <w:rPr>
          <w:rFonts w:ascii="Times New Roman" w:eastAsia="Calibri" w:hAnsi="Times New Roman" w:cs="Times New Roman"/>
          <w:sz w:val="28"/>
          <w:szCs w:val="28"/>
          <w:lang w:val="kk-KZ" w:eastAsia="ru-RU"/>
        </w:rPr>
      </w:pPr>
      <w:r w:rsidRPr="00DF14AB">
        <w:rPr>
          <w:rFonts w:ascii="Times New Roman" w:eastAsia="Calibri" w:hAnsi="Times New Roman" w:cs="Times New Roman"/>
          <w:sz w:val="28"/>
          <w:szCs w:val="28"/>
          <w:lang w:val="kk-KZ" w:eastAsia="ru-RU"/>
        </w:rPr>
        <w:t xml:space="preserve">Мердігерлік  құрылыс жұмыстарын ұйымдастырудың ең көп тараған түрі қатарынан. Құрылыс процесін жүзеге асыру үшін осы қызмет түріне лицензиясы бар компаниялар тартылады. Мердігер компания мердігерлік шартқа сәйкес тапсырыс берушінің алдында құрылыс-монтаждау жұмыстарын орындау бойынша жауапкершілікті өзіне алады. Мердігерлік шарт </w:t>
      </w:r>
      <w:r w:rsidR="00E404A4">
        <w:rPr>
          <w:rFonts w:ascii="Times New Roman" w:eastAsia="Calibri" w:hAnsi="Times New Roman" w:cs="Times New Roman"/>
          <w:sz w:val="28"/>
          <w:szCs w:val="28"/>
          <w:lang w:val="kk-KZ" w:eastAsia="ru-RU"/>
        </w:rPr>
        <w:t xml:space="preserve">- </w:t>
      </w:r>
      <w:r w:rsidRPr="00DF14AB">
        <w:rPr>
          <w:rFonts w:ascii="Times New Roman" w:eastAsia="Calibri" w:hAnsi="Times New Roman" w:cs="Times New Roman"/>
          <w:sz w:val="28"/>
          <w:szCs w:val="28"/>
          <w:lang w:val="kk-KZ" w:eastAsia="ru-RU"/>
        </w:rPr>
        <w:t>объектіні салуға және қайта құру жұмыстарын жүргізуге, сонымен қатар  байланысты монтаждау, іске қосу - баптау және</w:t>
      </w:r>
      <w:r w:rsidR="00E404A4">
        <w:rPr>
          <w:rFonts w:ascii="Times New Roman" w:eastAsia="Calibri" w:hAnsi="Times New Roman" w:cs="Times New Roman"/>
          <w:sz w:val="28"/>
          <w:szCs w:val="28"/>
          <w:lang w:val="kk-KZ" w:eastAsia="ru-RU"/>
        </w:rPr>
        <w:t xml:space="preserve"> өзге де жұмыстарды орындайды</w:t>
      </w:r>
      <w:r w:rsidRPr="00DF14AB">
        <w:rPr>
          <w:rFonts w:ascii="Times New Roman" w:eastAsia="Calibri" w:hAnsi="Times New Roman" w:cs="Times New Roman"/>
          <w:sz w:val="28"/>
          <w:szCs w:val="28"/>
          <w:lang w:val="kk-KZ" w:eastAsia="ru-RU"/>
        </w:rPr>
        <w:t xml:space="preserve">. </w:t>
      </w:r>
    </w:p>
    <w:p w14:paraId="73E4AADB" w14:textId="50EB3050" w:rsidR="00DF14AB" w:rsidRPr="00DF14AB" w:rsidRDefault="00DF14AB" w:rsidP="00DF14AB">
      <w:pPr>
        <w:spacing w:after="0" w:line="240" w:lineRule="auto"/>
        <w:ind w:firstLine="709"/>
        <w:contextualSpacing/>
        <w:jc w:val="both"/>
        <w:rPr>
          <w:rFonts w:ascii="Times New Roman" w:eastAsia="Calibri" w:hAnsi="Times New Roman" w:cs="Times New Roman"/>
          <w:sz w:val="28"/>
          <w:szCs w:val="28"/>
          <w:lang w:val="kk-KZ" w:eastAsia="ru-RU"/>
        </w:rPr>
      </w:pPr>
      <w:r w:rsidRPr="00DF14AB">
        <w:rPr>
          <w:rFonts w:ascii="Times New Roman" w:eastAsia="Calibri" w:hAnsi="Times New Roman" w:cs="Times New Roman"/>
          <w:sz w:val="28"/>
          <w:szCs w:val="28"/>
          <w:lang w:val="kk-KZ" w:eastAsia="ru-RU"/>
        </w:rPr>
        <w:t>Тапсырыс берушінің қаржылық ағымдары  таңдалған мердігер компанияның қолында болғандықтан және құрылыс жұмыстарын солар жүгізгендіктен мердігер компанияны дұрыс таңдау өте маңызды. Мердігер ретінде әрекет етет</w:t>
      </w:r>
      <w:r w:rsidR="00E404A4">
        <w:rPr>
          <w:rFonts w:ascii="Times New Roman" w:eastAsia="Calibri" w:hAnsi="Times New Roman" w:cs="Times New Roman"/>
          <w:sz w:val="28"/>
          <w:szCs w:val="28"/>
          <w:lang w:val="kk-KZ" w:eastAsia="ru-RU"/>
        </w:rPr>
        <w:t>ін компаниялардың құрамында жоба</w:t>
      </w:r>
      <w:r w:rsidRPr="00DF14AB">
        <w:rPr>
          <w:rFonts w:ascii="Times New Roman" w:eastAsia="Calibri" w:hAnsi="Times New Roman" w:cs="Times New Roman"/>
          <w:sz w:val="28"/>
          <w:szCs w:val="28"/>
          <w:lang w:val="kk-KZ" w:eastAsia="ru-RU"/>
        </w:rPr>
        <w:t xml:space="preserve">лау бөлімшелері, </w:t>
      </w:r>
      <w:r w:rsidRPr="00DF14AB">
        <w:rPr>
          <w:rFonts w:ascii="Times New Roman" w:eastAsia="Calibri" w:hAnsi="Times New Roman" w:cs="Times New Roman"/>
          <w:sz w:val="28"/>
          <w:szCs w:val="28"/>
          <w:lang w:val="kk-KZ" w:eastAsia="ru-RU"/>
        </w:rPr>
        <w:lastRenderedPageBreak/>
        <w:t>құжатнама мен өндірістік ресурстарды үйлестіретін тапсырыс берушінің бөлімшесі болады.</w:t>
      </w:r>
    </w:p>
    <w:p w14:paraId="267B8E38" w14:textId="77777777" w:rsidR="00DF14AB" w:rsidRPr="00DF14AB" w:rsidRDefault="00DF14AB" w:rsidP="00DF14AB">
      <w:pPr>
        <w:spacing w:after="0" w:line="240" w:lineRule="auto"/>
        <w:ind w:firstLine="709"/>
        <w:contextualSpacing/>
        <w:jc w:val="both"/>
        <w:rPr>
          <w:rFonts w:ascii="Times New Roman" w:eastAsia="Calibri" w:hAnsi="Times New Roman" w:cs="Times New Roman"/>
          <w:sz w:val="28"/>
          <w:szCs w:val="28"/>
          <w:lang w:val="kk-KZ" w:eastAsia="ru-RU"/>
        </w:rPr>
      </w:pPr>
      <w:r w:rsidRPr="00DF14AB">
        <w:rPr>
          <w:rFonts w:ascii="Times New Roman" w:eastAsia="Calibri" w:hAnsi="Times New Roman" w:cs="Times New Roman"/>
          <w:sz w:val="28"/>
          <w:szCs w:val="28"/>
          <w:lang w:val="kk-KZ" w:eastAsia="ru-RU"/>
        </w:rPr>
        <w:t>Егер мердігер объектідегі барлық жұмыстарды орындай алмаса, онда олар арасында жасалатын жеке шарттар бойынша қосалқы мердігерлік компанияларды тартады. Тапсырыс беруші мердігер компанияны таңдағаннан кейін бекітілген төлем кестесіне сәйкес оны үздіксіз қаржыландырып отыруы қажет. Ал өз кезегінде мердігер компания жұмыс кезеңдерін шартта белгіленген уақыт аралығында орындауы қажет. Мердігер компания жұмысқа қатысушылар арасындағы жұмыстарды реттейді, қосалқы мердігерлік ұйымдарды таңдайды, олардың жұмысын ұйымдастырады, өндірістік қызметтің үйлестірілуіне жауап береді.</w:t>
      </w:r>
    </w:p>
    <w:p w14:paraId="6D0BBB28" w14:textId="65986491" w:rsidR="00DF14AB" w:rsidRPr="00DF14AB" w:rsidRDefault="00DF14AB" w:rsidP="00DF14AB">
      <w:pPr>
        <w:spacing w:after="0" w:line="240" w:lineRule="auto"/>
        <w:ind w:firstLine="709"/>
        <w:contextualSpacing/>
        <w:jc w:val="both"/>
        <w:rPr>
          <w:rFonts w:ascii="Times New Roman" w:eastAsia="Calibri" w:hAnsi="Times New Roman" w:cs="Times New Roman"/>
          <w:sz w:val="28"/>
          <w:szCs w:val="28"/>
          <w:lang w:val="kk-KZ" w:eastAsia="ru-RU"/>
        </w:rPr>
      </w:pPr>
      <w:r w:rsidRPr="00DF14AB">
        <w:rPr>
          <w:rFonts w:ascii="Times New Roman" w:eastAsia="Calibri" w:hAnsi="Times New Roman" w:cs="Times New Roman"/>
          <w:sz w:val="28"/>
          <w:szCs w:val="28"/>
          <w:lang w:val="kk-KZ" w:eastAsia="ru-RU"/>
        </w:rPr>
        <w:t>Мердігердің қызметіне құрылыс алаңын ұйымдастыру: қоршау салу, уақытша жолдар салу, көлік жуу</w:t>
      </w:r>
      <w:r w:rsidR="00BB160A">
        <w:rPr>
          <w:rFonts w:ascii="Times New Roman" w:eastAsia="Calibri" w:hAnsi="Times New Roman" w:cs="Times New Roman"/>
          <w:sz w:val="28"/>
          <w:szCs w:val="28"/>
          <w:lang w:val="kk-KZ" w:eastAsia="ru-RU"/>
        </w:rPr>
        <w:t xml:space="preserve">, </w:t>
      </w:r>
      <w:r w:rsidRPr="00DF14AB">
        <w:rPr>
          <w:rFonts w:ascii="Times New Roman" w:eastAsia="Calibri" w:hAnsi="Times New Roman" w:cs="Times New Roman"/>
          <w:sz w:val="28"/>
          <w:szCs w:val="28"/>
          <w:lang w:val="kk-KZ" w:eastAsia="ru-RU"/>
        </w:rPr>
        <w:t xml:space="preserve"> </w:t>
      </w:r>
      <w:r w:rsidR="00BB160A">
        <w:rPr>
          <w:rFonts w:ascii="Times New Roman" w:eastAsia="Calibri" w:hAnsi="Times New Roman" w:cs="Times New Roman"/>
          <w:sz w:val="28"/>
          <w:szCs w:val="28"/>
          <w:lang w:val="kk-KZ" w:eastAsia="ru-RU"/>
        </w:rPr>
        <w:t>инженерлі техникалық жұмысшылар</w:t>
      </w:r>
      <w:r w:rsidRPr="00DF14AB">
        <w:rPr>
          <w:rFonts w:ascii="Times New Roman" w:eastAsia="Calibri" w:hAnsi="Times New Roman" w:cs="Times New Roman"/>
          <w:sz w:val="28"/>
          <w:szCs w:val="28"/>
          <w:lang w:val="kk-KZ" w:eastAsia="ru-RU"/>
        </w:rPr>
        <w:t xml:space="preserve">  үшін  үй-жайлар және т.б. жұмыстар кіреді.  Сонымен қатар мердігер құрылыс процесі, техникалық қадағалау жұмыстары мен қосалқы мердігердің іс-әрекетін  қадағалайтын, ҚНМЕ </w:t>
      </w:r>
      <w:r w:rsidRPr="00DF14AB">
        <w:rPr>
          <w:rFonts w:ascii="Times New Roman" w:eastAsia="Calibri" w:hAnsi="Times New Roman" w:cs="Times New Roman"/>
          <w:sz w:val="28"/>
          <w:szCs w:val="28"/>
          <w:shd w:val="clear" w:color="auto" w:fill="FFFFFF"/>
          <w:lang w:val="kk-KZ" w:eastAsia="ru-RU"/>
        </w:rPr>
        <w:t xml:space="preserve">талаптарына сәйкестігін анықтайтын </w:t>
      </w:r>
      <w:r w:rsidRPr="00DF14AB">
        <w:rPr>
          <w:rFonts w:ascii="Times New Roman" w:eastAsia="Calibri" w:hAnsi="Times New Roman" w:cs="Times New Roman"/>
          <w:sz w:val="28"/>
          <w:szCs w:val="28"/>
          <w:lang w:val="kk-KZ" w:eastAsia="ru-RU"/>
        </w:rPr>
        <w:t xml:space="preserve"> жауапты тұлғаны тағайындайды, авторлық қадағалауды жүзеге асырады.  Мердігер жобалау компанияларымен жұмыс құжатнамасы бойынша, бақылаушы ұй</w:t>
      </w:r>
      <w:r w:rsidR="00BB160A">
        <w:rPr>
          <w:rFonts w:ascii="Times New Roman" w:eastAsia="Calibri" w:hAnsi="Times New Roman" w:cs="Times New Roman"/>
          <w:sz w:val="28"/>
          <w:szCs w:val="28"/>
          <w:lang w:val="kk-KZ" w:eastAsia="ru-RU"/>
        </w:rPr>
        <w:t>ымдармен өзара іс-қимыл жасайды</w:t>
      </w:r>
      <w:r w:rsidRPr="00DF14AB">
        <w:rPr>
          <w:rFonts w:ascii="Times New Roman" w:eastAsia="Calibri" w:hAnsi="Times New Roman" w:cs="Times New Roman"/>
          <w:sz w:val="28"/>
          <w:szCs w:val="28"/>
          <w:lang w:val="kk-KZ" w:eastAsia="ru-RU"/>
        </w:rPr>
        <w:t xml:space="preserve">, тапсырыс беруші тарапынан сөз сөйлейді, құрылыс объектісін пайдалануға беруге дайындауға жауапты болады. Мердігерлік компания бас компанияға есеп беретін компаниялар тобынан да болуы мүмкін. </w:t>
      </w:r>
    </w:p>
    <w:p w14:paraId="7617CBF0" w14:textId="73E56192" w:rsidR="00DF14AB" w:rsidRPr="00DF14AB" w:rsidRDefault="00DF14AB" w:rsidP="00DF14AB">
      <w:pPr>
        <w:spacing w:after="0" w:line="240" w:lineRule="auto"/>
        <w:ind w:firstLine="709"/>
        <w:contextualSpacing/>
        <w:jc w:val="both"/>
        <w:rPr>
          <w:rFonts w:ascii="Times New Roman" w:eastAsia="Calibri" w:hAnsi="Times New Roman" w:cs="Times New Roman"/>
          <w:sz w:val="28"/>
          <w:szCs w:val="28"/>
          <w:lang w:val="kk-KZ" w:eastAsia="ru-RU"/>
        </w:rPr>
      </w:pPr>
      <w:r w:rsidRPr="00DF14AB">
        <w:rPr>
          <w:rFonts w:ascii="Times New Roman" w:eastAsia="Calibri" w:hAnsi="Times New Roman" w:cs="Times New Roman"/>
          <w:sz w:val="28"/>
          <w:szCs w:val="28"/>
          <w:lang w:val="kk-KZ" w:eastAsia="ru-RU"/>
        </w:rPr>
        <w:t>Құрылыс объектісін жобалау процесін тапсырыс беруші жүзеге асырады, жұмыс барысында ол жобалау компанияларын та</w:t>
      </w:r>
      <w:r w:rsidR="00524FAF">
        <w:rPr>
          <w:rFonts w:ascii="Times New Roman" w:eastAsia="Calibri" w:hAnsi="Times New Roman" w:cs="Times New Roman"/>
          <w:sz w:val="28"/>
          <w:szCs w:val="28"/>
          <w:lang w:val="kk-KZ" w:eastAsia="ru-RU"/>
        </w:rPr>
        <w:t xml:space="preserve">рта алады. Бұдан әрі сату </w:t>
      </w:r>
      <w:r w:rsidRPr="00DF14AB">
        <w:rPr>
          <w:rFonts w:ascii="Times New Roman" w:eastAsia="Calibri" w:hAnsi="Times New Roman" w:cs="Times New Roman"/>
          <w:sz w:val="28"/>
          <w:szCs w:val="28"/>
          <w:lang w:val="kk-KZ" w:eastAsia="ru-RU"/>
        </w:rPr>
        <w:t xml:space="preserve"> жарияланады, нәтижесінде олар белгілі бір объектіні салу үшін мердігер компанияларды табады. </w:t>
      </w:r>
      <w:r w:rsidR="00524FAF">
        <w:rPr>
          <w:rFonts w:ascii="Times New Roman" w:eastAsia="Calibri" w:hAnsi="Times New Roman" w:cs="Times New Roman"/>
          <w:sz w:val="28"/>
          <w:szCs w:val="28"/>
          <w:lang w:val="kk-KZ" w:eastAsia="ru-RU"/>
        </w:rPr>
        <w:t>«</w:t>
      </w:r>
      <w:r w:rsidRPr="00DF14AB">
        <w:rPr>
          <w:rFonts w:ascii="Times New Roman" w:eastAsia="Calibri" w:hAnsi="Times New Roman" w:cs="Times New Roman"/>
          <w:sz w:val="28"/>
          <w:szCs w:val="28"/>
          <w:lang w:val="kk-KZ" w:eastAsia="ru-RU"/>
        </w:rPr>
        <w:t>Қазақстан республикасындағы сәулет, қала құрылысы және құрылыс қызметі туралы</w:t>
      </w:r>
      <w:r w:rsidR="00524FAF">
        <w:rPr>
          <w:rFonts w:ascii="Times New Roman" w:eastAsia="Calibri" w:hAnsi="Times New Roman" w:cs="Times New Roman"/>
          <w:sz w:val="28"/>
          <w:szCs w:val="28"/>
          <w:lang w:val="kk-KZ" w:eastAsia="ru-RU"/>
        </w:rPr>
        <w:t xml:space="preserve">» </w:t>
      </w:r>
      <w:r w:rsidRPr="00DF14AB">
        <w:rPr>
          <w:rFonts w:ascii="Times New Roman" w:eastAsia="Calibri" w:hAnsi="Times New Roman" w:cs="Times New Roman"/>
          <w:sz w:val="28"/>
          <w:szCs w:val="28"/>
          <w:lang w:val="kk-KZ" w:eastAsia="ru-RU"/>
        </w:rPr>
        <w:t xml:space="preserve"> заңға сәйкес мемлекеттік сатып алуға жатпайтын мердігерлік жұмыстарды орындау үшін мердігерді таңдау конкурс өткізбей-ақ </w:t>
      </w:r>
      <w:r w:rsidR="00524FAF">
        <w:rPr>
          <w:rFonts w:ascii="Times New Roman" w:eastAsia="Calibri" w:hAnsi="Times New Roman" w:cs="Times New Roman"/>
          <w:sz w:val="28"/>
          <w:szCs w:val="28"/>
          <w:lang w:val="kk-KZ" w:eastAsia="ru-RU"/>
        </w:rPr>
        <w:t xml:space="preserve">тендер нәтижелері бойынша және де қатысушылардың </w:t>
      </w:r>
      <w:r w:rsidRPr="00DF14AB">
        <w:rPr>
          <w:rFonts w:ascii="Times New Roman" w:eastAsia="Calibri" w:hAnsi="Times New Roman" w:cs="Times New Roman"/>
          <w:sz w:val="28"/>
          <w:szCs w:val="28"/>
          <w:lang w:val="kk-KZ" w:eastAsia="ru-RU"/>
        </w:rPr>
        <w:t>біліктілігі</w:t>
      </w:r>
      <w:r w:rsidR="00CB4B83">
        <w:rPr>
          <w:rFonts w:ascii="Times New Roman" w:eastAsia="Calibri" w:hAnsi="Times New Roman" w:cs="Times New Roman"/>
          <w:sz w:val="28"/>
          <w:szCs w:val="28"/>
          <w:lang w:val="kk-KZ" w:eastAsia="ru-RU"/>
        </w:rPr>
        <w:t xml:space="preserve"> бойынша жүзеге асырылуы </w:t>
      </w:r>
      <w:r w:rsidR="00CB4B83" w:rsidRPr="00973D9C">
        <w:rPr>
          <w:rFonts w:ascii="Times New Roman" w:eastAsia="Calibri" w:hAnsi="Times New Roman" w:cs="Times New Roman"/>
          <w:sz w:val="28"/>
          <w:szCs w:val="28"/>
          <w:lang w:val="kk-KZ" w:eastAsia="ru-RU"/>
        </w:rPr>
        <w:t>мүмкін</w:t>
      </w:r>
      <w:r w:rsidR="0014398D" w:rsidRPr="00973D9C">
        <w:rPr>
          <w:rFonts w:ascii="Times New Roman" w:eastAsia="Calibri" w:hAnsi="Times New Roman" w:cs="Times New Roman"/>
          <w:sz w:val="28"/>
          <w:szCs w:val="28"/>
          <w:lang w:val="kk-KZ" w:eastAsia="ru-RU"/>
        </w:rPr>
        <w:t xml:space="preserve"> </w:t>
      </w:r>
      <w:r w:rsidR="00E014C9" w:rsidRPr="00973D9C">
        <w:rPr>
          <w:rFonts w:ascii="Times New Roman" w:eastAsia="Calibri" w:hAnsi="Times New Roman" w:cs="Times New Roman"/>
          <w:sz w:val="28"/>
          <w:szCs w:val="28"/>
          <w:lang w:val="kk-KZ" w:eastAsia="ru-RU"/>
        </w:rPr>
        <w:fldChar w:fldCharType="begin"/>
      </w:r>
      <w:r w:rsidR="00E014C9" w:rsidRPr="00973D9C">
        <w:rPr>
          <w:rFonts w:ascii="Times New Roman" w:eastAsia="Calibri" w:hAnsi="Times New Roman" w:cs="Times New Roman"/>
          <w:sz w:val="28"/>
          <w:szCs w:val="28"/>
          <w:lang w:val="kk-KZ" w:eastAsia="ru-RU"/>
        </w:rPr>
        <w:instrText xml:space="preserve"> ADDIN ZOTERO_ITEM CSL_CITATION {"citationID":"2kEkASr6","properties":{"formattedCitation":"[12]","plainCitation":"[12]","noteIndex":0},"citationItems":[{"id":1897,"uris":["http://zotero.org/users/local/LmUJ9pgu/items/GW56TTEC"],"itemData":{"id":1897,"type":"webpage","title":"Қазақстан Республикасындағы сәулет, қала құрылысы және құрылыс қызметі туралы - \"Әділет\" АҚЖ","URL":"https://adilet.zan.kz/kaz/docs/Z010000242_","accessed":{"date-parts":[["2024",11,21]]}}}],"schema":"https://github.com/citation-style-language/schema/raw/master/csl-citation.json"} </w:instrText>
      </w:r>
      <w:r w:rsidR="00E014C9" w:rsidRPr="00973D9C">
        <w:rPr>
          <w:rFonts w:ascii="Times New Roman" w:eastAsia="Calibri" w:hAnsi="Times New Roman" w:cs="Times New Roman"/>
          <w:sz w:val="28"/>
          <w:szCs w:val="28"/>
          <w:lang w:val="kk-KZ" w:eastAsia="ru-RU"/>
        </w:rPr>
        <w:fldChar w:fldCharType="separate"/>
      </w:r>
      <w:r w:rsidR="00E014C9" w:rsidRPr="00973D9C">
        <w:rPr>
          <w:rFonts w:ascii="Times New Roman" w:hAnsi="Times New Roman" w:cs="Times New Roman"/>
          <w:sz w:val="28"/>
          <w:lang w:val="kk-KZ"/>
        </w:rPr>
        <w:t>[12]</w:t>
      </w:r>
      <w:r w:rsidR="00E014C9" w:rsidRPr="00973D9C">
        <w:rPr>
          <w:rFonts w:ascii="Times New Roman" w:eastAsia="Calibri" w:hAnsi="Times New Roman" w:cs="Times New Roman"/>
          <w:sz w:val="28"/>
          <w:szCs w:val="28"/>
          <w:lang w:val="kk-KZ" w:eastAsia="ru-RU"/>
        </w:rPr>
        <w:fldChar w:fldCharType="end"/>
      </w:r>
      <w:r w:rsidR="00CB4B83" w:rsidRPr="00973D9C">
        <w:rPr>
          <w:rFonts w:ascii="Times New Roman" w:eastAsia="Calibri" w:hAnsi="Times New Roman" w:cs="Times New Roman"/>
          <w:sz w:val="28"/>
          <w:szCs w:val="28"/>
          <w:lang w:val="kk-KZ" w:eastAsia="ru-RU"/>
        </w:rPr>
        <w:t>.</w:t>
      </w:r>
    </w:p>
    <w:p w14:paraId="09F7B14C" w14:textId="6CDF1055" w:rsidR="00DF14AB" w:rsidRPr="00DF14AB" w:rsidRDefault="00DF14AB" w:rsidP="00DF14AB">
      <w:pPr>
        <w:spacing w:after="0" w:line="240" w:lineRule="auto"/>
        <w:ind w:firstLine="709"/>
        <w:contextualSpacing/>
        <w:jc w:val="both"/>
        <w:rPr>
          <w:rFonts w:ascii="Times New Roman" w:eastAsia="Calibri" w:hAnsi="Times New Roman" w:cs="Times New Roman"/>
          <w:sz w:val="28"/>
          <w:szCs w:val="28"/>
          <w:lang w:val="kk-KZ" w:eastAsia="ru-RU"/>
        </w:rPr>
      </w:pPr>
      <w:r w:rsidRPr="00DF14AB">
        <w:rPr>
          <w:rFonts w:ascii="Times New Roman" w:eastAsia="Calibri" w:hAnsi="Times New Roman" w:cs="Times New Roman"/>
          <w:sz w:val="28"/>
          <w:szCs w:val="28"/>
          <w:lang w:val="kk-KZ" w:eastAsia="ru-RU"/>
        </w:rPr>
        <w:t xml:space="preserve">Егер өткізілген тендер нәтижесінде тапсырыс беруші нақты мердігерді таңдаса,онда олардың арасында мердігерлік жұмыстарды орындауға шарт жасалады. Бұл шартта мердігер (бас мердігер) қосалқы мердігерлерге беретін жұмыстарының түрлері мен көлемі көрсетіледі.  Олардың мөлшері барлық мердігерлік жұмыстар құнының 2\3 аспауы қажет. (мердігерлік бағалар).Егер қосалқы мердігерлік жұмыстар </w:t>
      </w:r>
      <w:r w:rsidR="00524FAF">
        <w:rPr>
          <w:rFonts w:ascii="Times New Roman" w:eastAsia="Calibri" w:hAnsi="Times New Roman" w:cs="Times New Roman"/>
          <w:sz w:val="28"/>
          <w:szCs w:val="28"/>
          <w:lang w:val="kk-KZ" w:eastAsia="ru-RU"/>
        </w:rPr>
        <w:t>«</w:t>
      </w:r>
      <w:r w:rsidRPr="00DF14AB">
        <w:rPr>
          <w:rFonts w:ascii="Times New Roman" w:eastAsia="Calibri" w:hAnsi="Times New Roman" w:cs="Times New Roman"/>
          <w:sz w:val="28"/>
          <w:szCs w:val="28"/>
          <w:lang w:val="kk-KZ" w:eastAsia="ru-RU"/>
        </w:rPr>
        <w:t>Мемлекеттік сатып алу туралы</w:t>
      </w:r>
      <w:r w:rsidR="00524FAF">
        <w:rPr>
          <w:rFonts w:ascii="Times New Roman" w:eastAsia="Calibri" w:hAnsi="Times New Roman" w:cs="Times New Roman"/>
          <w:sz w:val="28"/>
          <w:szCs w:val="28"/>
          <w:lang w:val="kk-KZ" w:eastAsia="ru-RU"/>
        </w:rPr>
        <w:t xml:space="preserve">» </w:t>
      </w:r>
      <w:r w:rsidRPr="00DF14AB">
        <w:rPr>
          <w:rFonts w:ascii="Times New Roman" w:eastAsia="Calibri" w:hAnsi="Times New Roman" w:cs="Times New Roman"/>
          <w:sz w:val="28"/>
          <w:szCs w:val="28"/>
          <w:lang w:val="kk-KZ" w:eastAsia="ru-RU"/>
        </w:rPr>
        <w:t xml:space="preserve">заң шеңберінде жүзеге асырылса, онда қосалқы мердігерлерге берілетін </w:t>
      </w:r>
      <w:r w:rsidR="00524FAF">
        <w:rPr>
          <w:rFonts w:ascii="Times New Roman" w:eastAsia="Calibri" w:hAnsi="Times New Roman" w:cs="Times New Roman"/>
          <w:sz w:val="28"/>
          <w:szCs w:val="28"/>
          <w:lang w:val="kk-KZ" w:eastAsia="ru-RU"/>
        </w:rPr>
        <w:t xml:space="preserve">жұмыстардың құны  </w:t>
      </w:r>
      <w:r w:rsidRPr="00DF14AB">
        <w:rPr>
          <w:rFonts w:ascii="Times New Roman" w:eastAsia="Calibri" w:hAnsi="Times New Roman" w:cs="Times New Roman"/>
          <w:sz w:val="28"/>
          <w:szCs w:val="28"/>
          <w:lang w:val="kk-KZ" w:eastAsia="ru-RU"/>
        </w:rPr>
        <w:t xml:space="preserve"> көрсетілетін қызметтердің көл</w:t>
      </w:r>
      <w:r w:rsidR="00E014C9">
        <w:rPr>
          <w:rFonts w:ascii="Times New Roman" w:eastAsia="Calibri" w:hAnsi="Times New Roman" w:cs="Times New Roman"/>
          <w:sz w:val="28"/>
          <w:szCs w:val="28"/>
          <w:lang w:val="kk-KZ" w:eastAsia="ru-RU"/>
        </w:rPr>
        <w:t xml:space="preserve">емінің жартысынан аспауы </w:t>
      </w:r>
      <w:r w:rsidR="00E014C9" w:rsidRPr="00973D9C">
        <w:rPr>
          <w:rFonts w:ascii="Times New Roman" w:eastAsia="Calibri" w:hAnsi="Times New Roman" w:cs="Times New Roman"/>
          <w:sz w:val="28"/>
          <w:szCs w:val="28"/>
          <w:lang w:val="kk-KZ" w:eastAsia="ru-RU"/>
        </w:rPr>
        <w:t xml:space="preserve">тиіс </w:t>
      </w:r>
      <w:r w:rsidR="00E014C9" w:rsidRPr="00973D9C">
        <w:rPr>
          <w:rFonts w:ascii="Times New Roman" w:eastAsia="Calibri" w:hAnsi="Times New Roman" w:cs="Times New Roman"/>
          <w:sz w:val="28"/>
          <w:szCs w:val="28"/>
          <w:lang w:val="kk-KZ" w:eastAsia="ru-RU"/>
        </w:rPr>
        <w:fldChar w:fldCharType="begin"/>
      </w:r>
      <w:r w:rsidR="00E014C9" w:rsidRPr="00973D9C">
        <w:rPr>
          <w:rFonts w:ascii="Times New Roman" w:eastAsia="Calibri" w:hAnsi="Times New Roman" w:cs="Times New Roman"/>
          <w:sz w:val="28"/>
          <w:szCs w:val="28"/>
          <w:lang w:val="kk-KZ" w:eastAsia="ru-RU"/>
        </w:rPr>
        <w:instrText xml:space="preserve"> ADDIN ZOTERO_ITEM CSL_CITATION {"citationID":"PdzfiAlq","properties":{"formattedCitation":"[13]","plainCitation":"[13]","noteIndex":0},"citationItems":[{"id":1937,"uris":["http://zotero.org/users/local/LmUJ9pgu/items/MCD6NQQE"],"itemData":{"id":1937,"type":"webpage","title":"Мемлекеттiк сатып алу туралы - \"Әділет\" АҚЖ","URL":"https://adilet.zan.kz/kaz/docs/Z1500000434","accessed":{"date-parts":[["2024",11,22]]}}}],"schema":"https://github.com/citation-style-language/schema/raw/master/csl-citation.json"} </w:instrText>
      </w:r>
      <w:r w:rsidR="00E014C9" w:rsidRPr="00973D9C">
        <w:rPr>
          <w:rFonts w:ascii="Times New Roman" w:eastAsia="Calibri" w:hAnsi="Times New Roman" w:cs="Times New Roman"/>
          <w:sz w:val="28"/>
          <w:szCs w:val="28"/>
          <w:lang w:val="kk-KZ" w:eastAsia="ru-RU"/>
        </w:rPr>
        <w:fldChar w:fldCharType="separate"/>
      </w:r>
      <w:r w:rsidR="00E014C9" w:rsidRPr="00973D9C">
        <w:rPr>
          <w:rFonts w:ascii="Times New Roman" w:hAnsi="Times New Roman" w:cs="Times New Roman"/>
          <w:sz w:val="28"/>
          <w:lang w:val="kk-KZ"/>
        </w:rPr>
        <w:t>[13]</w:t>
      </w:r>
      <w:r w:rsidR="00E014C9" w:rsidRPr="00973D9C">
        <w:rPr>
          <w:rFonts w:ascii="Times New Roman" w:eastAsia="Calibri" w:hAnsi="Times New Roman" w:cs="Times New Roman"/>
          <w:sz w:val="28"/>
          <w:szCs w:val="28"/>
          <w:lang w:val="kk-KZ" w:eastAsia="ru-RU"/>
        </w:rPr>
        <w:fldChar w:fldCharType="end"/>
      </w:r>
      <w:r w:rsidRPr="00973D9C">
        <w:rPr>
          <w:rFonts w:ascii="Times New Roman" w:eastAsia="Calibri" w:hAnsi="Times New Roman" w:cs="Times New Roman"/>
          <w:sz w:val="28"/>
          <w:szCs w:val="28"/>
          <w:lang w:val="kk-KZ" w:eastAsia="ru-RU"/>
        </w:rPr>
        <w:t>.</w:t>
      </w:r>
      <w:r w:rsidRPr="00DF14AB">
        <w:rPr>
          <w:rFonts w:ascii="Times New Roman" w:eastAsia="Calibri" w:hAnsi="Times New Roman" w:cs="Times New Roman"/>
          <w:sz w:val="28"/>
          <w:szCs w:val="28"/>
          <w:lang w:val="kk-KZ" w:eastAsia="ru-RU"/>
        </w:rPr>
        <w:t xml:space="preserve"> Бұл жағдайда қосалқы мердігерлерге орындалатын жұмыстардың немесе қызметтердің көлемін бірлесіп орындаушыларға беруге рұқсат етілмейді.</w:t>
      </w:r>
    </w:p>
    <w:p w14:paraId="7E5974DE" w14:textId="77777777" w:rsidR="00DF14AB" w:rsidRPr="00DF14AB" w:rsidRDefault="00DF14AB" w:rsidP="00DF14AB">
      <w:pPr>
        <w:spacing w:after="0" w:line="240" w:lineRule="auto"/>
        <w:ind w:firstLine="709"/>
        <w:contextualSpacing/>
        <w:jc w:val="both"/>
        <w:rPr>
          <w:rFonts w:ascii="Times New Roman" w:eastAsia="Calibri" w:hAnsi="Times New Roman" w:cs="Times New Roman"/>
          <w:sz w:val="28"/>
          <w:szCs w:val="28"/>
          <w:lang w:val="kk-KZ" w:eastAsia="ru-RU"/>
        </w:rPr>
      </w:pPr>
      <w:r w:rsidRPr="00DF14AB">
        <w:rPr>
          <w:rFonts w:ascii="Times New Roman" w:eastAsia="Calibri" w:hAnsi="Times New Roman" w:cs="Times New Roman"/>
          <w:sz w:val="28"/>
          <w:szCs w:val="28"/>
          <w:lang w:val="kk-KZ" w:eastAsia="ru-RU"/>
        </w:rPr>
        <w:t xml:space="preserve">ҚР АК сәйкес құрылыс мердігерлігі бойынша жұмыстарды ұйымдастырудың бірнеше тәсілдері қарастырылған. Бас мердігерлік жүйесі кезінде құрылыс объектісінің жалпы бағасы бойынша тендер өткізеді.  Құрылыс бойынша бір шарт жасасады. Бас мердігер қосалқы мердігерлік компанияларды </w:t>
      </w:r>
      <w:r w:rsidRPr="00DF14AB">
        <w:rPr>
          <w:rFonts w:ascii="Times New Roman" w:eastAsia="Calibri" w:hAnsi="Times New Roman" w:cs="Times New Roman"/>
          <w:sz w:val="28"/>
          <w:szCs w:val="28"/>
          <w:lang w:val="kk-KZ" w:eastAsia="ru-RU"/>
        </w:rPr>
        <w:lastRenderedPageBreak/>
        <w:t>олармен келісімшарт жасау арқылы құрылыс жұмыстарының әртүрлі түрлерін орындау үшін мердігерлік етеді.</w:t>
      </w:r>
    </w:p>
    <w:p w14:paraId="48E554B2" w14:textId="25379D44" w:rsidR="00DF14AB" w:rsidRPr="00DF14AB" w:rsidRDefault="00DF14AB" w:rsidP="00DF14AB">
      <w:pPr>
        <w:spacing w:after="0" w:line="240" w:lineRule="auto"/>
        <w:ind w:firstLine="709"/>
        <w:contextualSpacing/>
        <w:jc w:val="both"/>
        <w:rPr>
          <w:rFonts w:ascii="Times New Roman" w:eastAsia="Calibri" w:hAnsi="Times New Roman" w:cs="Times New Roman"/>
          <w:sz w:val="28"/>
          <w:szCs w:val="28"/>
          <w:lang w:val="kk-KZ" w:eastAsia="ru-RU"/>
        </w:rPr>
      </w:pPr>
      <w:r w:rsidRPr="00DF14AB">
        <w:rPr>
          <w:rFonts w:ascii="Times New Roman" w:eastAsia="Calibri" w:hAnsi="Times New Roman" w:cs="Times New Roman"/>
          <w:sz w:val="28"/>
          <w:szCs w:val="28"/>
          <w:lang w:val="kk-KZ" w:eastAsia="ru-RU"/>
        </w:rPr>
        <w:t>Үлестік мердігерлік жоғарыда қ</w:t>
      </w:r>
      <w:r w:rsidR="00052F45">
        <w:rPr>
          <w:rFonts w:ascii="Times New Roman" w:eastAsia="Calibri" w:hAnsi="Times New Roman" w:cs="Times New Roman"/>
          <w:sz w:val="28"/>
          <w:szCs w:val="28"/>
          <w:lang w:val="kk-KZ" w:eastAsia="ru-RU"/>
        </w:rPr>
        <w:t>арастырылғандардан ерекшеленеді</w:t>
      </w:r>
      <w:r w:rsidRPr="00DF14AB">
        <w:rPr>
          <w:rFonts w:ascii="Times New Roman" w:eastAsia="Calibri" w:hAnsi="Times New Roman" w:cs="Times New Roman"/>
          <w:sz w:val="28"/>
          <w:szCs w:val="28"/>
          <w:lang w:val="kk-KZ" w:eastAsia="ru-RU"/>
        </w:rPr>
        <w:t>, өйткені құрылыс объектісі жеке сигменттерге бөлініп олардың әрқайсысы үшін жеке қосалқы мердігерлік шарт жасалынады. Мердігерліктің бұл әдісі жұмыс көлемі үлкен болған жағдайда болады. Тапсырыс беруші жұмысты орындауға бірнеше бас мердігерді тартады.</w:t>
      </w:r>
    </w:p>
    <w:p w14:paraId="20EF07CF" w14:textId="0CA55479" w:rsidR="00DF14AB" w:rsidRPr="00DF14AB" w:rsidRDefault="00DF14AB" w:rsidP="00DF14AB">
      <w:pPr>
        <w:spacing w:after="0" w:line="240" w:lineRule="auto"/>
        <w:ind w:firstLine="709"/>
        <w:contextualSpacing/>
        <w:jc w:val="both"/>
        <w:rPr>
          <w:rFonts w:ascii="Times New Roman" w:eastAsia="Calibri" w:hAnsi="Times New Roman" w:cs="Times New Roman"/>
          <w:sz w:val="28"/>
          <w:szCs w:val="28"/>
          <w:lang w:val="kk-KZ" w:eastAsia="ru-RU"/>
        </w:rPr>
      </w:pPr>
      <w:r w:rsidRPr="00DF14AB">
        <w:rPr>
          <w:rFonts w:ascii="Times New Roman" w:eastAsia="Calibri" w:hAnsi="Times New Roman" w:cs="Times New Roman"/>
          <w:sz w:val="28"/>
          <w:szCs w:val="28"/>
          <w:lang w:val="kk-KZ" w:eastAsia="ru-RU"/>
        </w:rPr>
        <w:t>Тапсырыс беруші бас мердігерлік құрмай, бірнеше мердігермен қарым</w:t>
      </w:r>
      <w:r w:rsidR="00603072">
        <w:rPr>
          <w:rFonts w:ascii="Times New Roman" w:eastAsia="Calibri" w:hAnsi="Times New Roman" w:cs="Times New Roman"/>
          <w:sz w:val="28"/>
          <w:szCs w:val="28"/>
          <w:lang w:val="kk-KZ" w:eastAsia="ru-RU"/>
        </w:rPr>
        <w:t>-қатынас жасай алады.  ҚР А</w:t>
      </w:r>
      <w:r w:rsidRPr="00DF14AB">
        <w:rPr>
          <w:rFonts w:ascii="Times New Roman" w:eastAsia="Calibri" w:hAnsi="Times New Roman" w:cs="Times New Roman"/>
          <w:sz w:val="28"/>
          <w:szCs w:val="28"/>
          <w:lang w:val="kk-KZ" w:eastAsia="ru-RU"/>
        </w:rPr>
        <w:t>заматтық кодексінің 286 бабына сәйкес әрбір мердігер ү</w:t>
      </w:r>
      <w:r w:rsidR="00052F45">
        <w:rPr>
          <w:rFonts w:ascii="Times New Roman" w:eastAsia="Calibri" w:hAnsi="Times New Roman" w:cs="Times New Roman"/>
          <w:sz w:val="28"/>
          <w:szCs w:val="28"/>
          <w:lang w:val="kk-KZ" w:eastAsia="ru-RU"/>
        </w:rPr>
        <w:t>лестік жауапкершілік ережелері б</w:t>
      </w:r>
      <w:r w:rsidRPr="00DF14AB">
        <w:rPr>
          <w:rFonts w:ascii="Times New Roman" w:eastAsia="Calibri" w:hAnsi="Times New Roman" w:cs="Times New Roman"/>
          <w:sz w:val="28"/>
          <w:szCs w:val="28"/>
          <w:lang w:val="kk-KZ" w:eastAsia="ru-RU"/>
        </w:rPr>
        <w:t>ойынша өз үлесі үшін жауап береді. Егер жұмыстар кешенін бөлу мүмкін болмаса мердігерлер тапсырыс берушінің алдында ҚР</w:t>
      </w:r>
      <w:r w:rsidR="00052F45">
        <w:rPr>
          <w:rFonts w:ascii="Times New Roman" w:eastAsia="Calibri" w:hAnsi="Times New Roman" w:cs="Times New Roman"/>
          <w:sz w:val="28"/>
          <w:szCs w:val="28"/>
          <w:lang w:val="kk-KZ" w:eastAsia="ru-RU"/>
        </w:rPr>
        <w:t xml:space="preserve"> АК 287-бабында көрсетілген көз</w:t>
      </w:r>
      <w:r w:rsidRPr="00DF14AB">
        <w:rPr>
          <w:rFonts w:ascii="Times New Roman" w:eastAsia="Calibri" w:hAnsi="Times New Roman" w:cs="Times New Roman"/>
          <w:sz w:val="28"/>
          <w:szCs w:val="28"/>
          <w:lang w:val="kk-KZ" w:eastAsia="ru-RU"/>
        </w:rPr>
        <w:t xml:space="preserve">делген ортақ жауапкершілік бойынша жауап </w:t>
      </w:r>
      <w:r w:rsidRPr="00973D9C">
        <w:rPr>
          <w:rFonts w:ascii="Times New Roman" w:eastAsia="Calibri" w:hAnsi="Times New Roman" w:cs="Times New Roman"/>
          <w:sz w:val="28"/>
          <w:szCs w:val="28"/>
          <w:lang w:val="kk-KZ" w:eastAsia="ru-RU"/>
        </w:rPr>
        <w:t>береді</w:t>
      </w:r>
      <w:r w:rsidR="00603072" w:rsidRPr="00973D9C">
        <w:rPr>
          <w:rFonts w:ascii="Times New Roman" w:eastAsia="Calibri" w:hAnsi="Times New Roman" w:cs="Times New Roman"/>
          <w:sz w:val="28"/>
          <w:szCs w:val="28"/>
          <w:lang w:val="kk-KZ" w:eastAsia="ru-RU"/>
        </w:rPr>
        <w:t xml:space="preserve"> </w:t>
      </w:r>
      <w:r w:rsidR="00603072" w:rsidRPr="00973D9C">
        <w:rPr>
          <w:rFonts w:ascii="Times New Roman" w:eastAsia="Calibri" w:hAnsi="Times New Roman" w:cs="Times New Roman"/>
          <w:sz w:val="28"/>
          <w:szCs w:val="28"/>
          <w:lang w:val="kk-KZ" w:eastAsia="ru-RU"/>
        </w:rPr>
        <w:fldChar w:fldCharType="begin"/>
      </w:r>
      <w:r w:rsidR="00E014C9" w:rsidRPr="00973D9C">
        <w:rPr>
          <w:rFonts w:ascii="Times New Roman" w:eastAsia="Calibri" w:hAnsi="Times New Roman" w:cs="Times New Roman"/>
          <w:sz w:val="28"/>
          <w:szCs w:val="28"/>
          <w:lang w:val="kk-KZ" w:eastAsia="ru-RU"/>
        </w:rPr>
        <w:instrText xml:space="preserve"> ADDIN ZOTERO_ITEM CSL_CITATION {"citationID":"kEaeqtMa","properties":{"formattedCitation":"[14]","plainCitation":"[14]","noteIndex":0},"citationItems":[{"id":1907,"uris":["http://zotero.org/users/local/LmUJ9pgu/items/YY7295XT"],"itemData":{"id":1907,"type":"webpage","title":"ҚАЗАҚСТАН РЕСПУБЛИКАСЫНЫҢ АЗАМАТТЫҚ КОДЕКСI - \"Әділет\" АҚЖ","URL":"https://adilet.zan.kz/kaz/docs/K940001000_","accessed":{"date-parts":[["2024",11,21]]}}}],"schema":"https://github.com/citation-style-language/schema/raw/master/csl-citation.json"} </w:instrText>
      </w:r>
      <w:r w:rsidR="00603072" w:rsidRPr="00973D9C">
        <w:rPr>
          <w:rFonts w:ascii="Times New Roman" w:eastAsia="Calibri" w:hAnsi="Times New Roman" w:cs="Times New Roman"/>
          <w:sz w:val="28"/>
          <w:szCs w:val="28"/>
          <w:lang w:val="kk-KZ" w:eastAsia="ru-RU"/>
        </w:rPr>
        <w:fldChar w:fldCharType="separate"/>
      </w:r>
      <w:r w:rsidR="00E014C9" w:rsidRPr="00973D9C">
        <w:rPr>
          <w:rFonts w:ascii="Times New Roman" w:hAnsi="Times New Roman" w:cs="Times New Roman"/>
          <w:sz w:val="28"/>
          <w:lang w:val="kk-KZ"/>
        </w:rPr>
        <w:t>[14]</w:t>
      </w:r>
      <w:r w:rsidR="00603072" w:rsidRPr="00973D9C">
        <w:rPr>
          <w:rFonts w:ascii="Times New Roman" w:eastAsia="Calibri" w:hAnsi="Times New Roman" w:cs="Times New Roman"/>
          <w:sz w:val="28"/>
          <w:szCs w:val="28"/>
          <w:lang w:val="kk-KZ" w:eastAsia="ru-RU"/>
        </w:rPr>
        <w:fldChar w:fldCharType="end"/>
      </w:r>
      <w:r w:rsidRPr="00973D9C">
        <w:rPr>
          <w:rFonts w:ascii="Times New Roman" w:eastAsia="Calibri" w:hAnsi="Times New Roman" w:cs="Times New Roman"/>
          <w:sz w:val="28"/>
          <w:szCs w:val="28"/>
          <w:lang w:val="kk-KZ" w:eastAsia="ru-RU"/>
        </w:rPr>
        <w:t>.</w:t>
      </w:r>
    </w:p>
    <w:p w14:paraId="0D0B4D32" w14:textId="3990FB72" w:rsidR="00DF14AB" w:rsidRPr="00DF14AB" w:rsidRDefault="00DF14AB" w:rsidP="00DF14AB">
      <w:pPr>
        <w:spacing w:after="0" w:line="240" w:lineRule="auto"/>
        <w:ind w:firstLine="709"/>
        <w:contextualSpacing/>
        <w:jc w:val="both"/>
        <w:rPr>
          <w:rFonts w:ascii="Times New Roman" w:eastAsia="Calibri" w:hAnsi="Times New Roman" w:cs="Times New Roman"/>
          <w:sz w:val="28"/>
          <w:szCs w:val="28"/>
          <w:lang w:val="kk-KZ" w:eastAsia="ru-RU"/>
        </w:rPr>
      </w:pPr>
      <w:r w:rsidRPr="00DF14AB">
        <w:rPr>
          <w:rFonts w:ascii="Times New Roman" w:eastAsia="Calibri" w:hAnsi="Times New Roman" w:cs="Times New Roman"/>
          <w:sz w:val="28"/>
          <w:szCs w:val="28"/>
          <w:lang w:val="kk-KZ" w:eastAsia="ru-RU"/>
        </w:rPr>
        <w:t>Мердігерлік шартты орындау кезінде мердігер тапсырыс берушіге тәуелді емес, объектідегі жұмысты дербес ұйымдастыра алады. Тапсырыс беруші әдетте мердігердің өндірістік қызметін ұйымдастыруға ешқандай қатысы жоқ.  Оны жұмыстың ұйымдастыру процесі емес нәт</w:t>
      </w:r>
      <w:r w:rsidR="00052F45">
        <w:rPr>
          <w:rFonts w:ascii="Times New Roman" w:eastAsia="Calibri" w:hAnsi="Times New Roman" w:cs="Times New Roman"/>
          <w:sz w:val="28"/>
          <w:szCs w:val="28"/>
          <w:lang w:val="kk-KZ" w:eastAsia="ru-RU"/>
        </w:rPr>
        <w:t>иж</w:t>
      </w:r>
      <w:r w:rsidRPr="00DF14AB">
        <w:rPr>
          <w:rFonts w:ascii="Times New Roman" w:eastAsia="Calibri" w:hAnsi="Times New Roman" w:cs="Times New Roman"/>
          <w:sz w:val="28"/>
          <w:szCs w:val="28"/>
          <w:lang w:val="kk-KZ" w:eastAsia="ru-RU"/>
        </w:rPr>
        <w:t>есі қызықтырады.  Мердігер  тапсырыстың орындалу жолын дербес анықтайды. ҚР Азаматтық кодексінің 616-617-баптары</w:t>
      </w:r>
      <w:r w:rsidR="00052F45">
        <w:rPr>
          <w:rFonts w:ascii="Times New Roman" w:eastAsia="Calibri" w:hAnsi="Times New Roman" w:cs="Times New Roman"/>
          <w:sz w:val="28"/>
          <w:szCs w:val="28"/>
          <w:lang w:val="kk-KZ" w:eastAsia="ru-RU"/>
        </w:rPr>
        <w:t>на сәйес жұмысқа қажетті материа</w:t>
      </w:r>
      <w:r w:rsidRPr="00DF14AB">
        <w:rPr>
          <w:rFonts w:ascii="Times New Roman" w:eastAsia="Calibri" w:hAnsi="Times New Roman" w:cs="Times New Roman"/>
          <w:sz w:val="28"/>
          <w:szCs w:val="28"/>
          <w:lang w:val="kk-KZ" w:eastAsia="ru-RU"/>
        </w:rPr>
        <w:t>лдармен, тетіктер,</w:t>
      </w:r>
      <w:r w:rsidR="00052F45">
        <w:rPr>
          <w:rFonts w:ascii="Times New Roman" w:eastAsia="Calibri" w:hAnsi="Times New Roman" w:cs="Times New Roman"/>
          <w:sz w:val="28"/>
          <w:szCs w:val="28"/>
          <w:lang w:val="kk-KZ" w:eastAsia="ru-RU"/>
        </w:rPr>
        <w:t xml:space="preserve"> </w:t>
      </w:r>
      <w:r w:rsidRPr="00DF14AB">
        <w:rPr>
          <w:rFonts w:ascii="Times New Roman" w:eastAsia="Calibri" w:hAnsi="Times New Roman" w:cs="Times New Roman"/>
          <w:sz w:val="28"/>
          <w:szCs w:val="28"/>
          <w:lang w:val="kk-KZ" w:eastAsia="ru-RU"/>
        </w:rPr>
        <w:t>құралдар және басқа ресурстармен қамтамасыз етуге байланысты барлық ұйымдас</w:t>
      </w:r>
      <w:r w:rsidR="0040485D">
        <w:rPr>
          <w:rFonts w:ascii="Times New Roman" w:eastAsia="Calibri" w:hAnsi="Times New Roman" w:cs="Times New Roman"/>
          <w:sz w:val="28"/>
          <w:szCs w:val="28"/>
          <w:lang w:val="kk-KZ" w:eastAsia="ru-RU"/>
        </w:rPr>
        <w:t>тырушылық жұмыстарын өзі шешеді.Осыған байланысты мердігерлердің тәуекелдеріне тоқтатылып кетеміз (5 сурет).</w:t>
      </w:r>
    </w:p>
    <w:p w14:paraId="1CAC01E0" w14:textId="7760564F" w:rsidR="00DF14AB" w:rsidRPr="00DF14AB" w:rsidRDefault="00EF479A" w:rsidP="00DF14AB">
      <w:pPr>
        <w:spacing w:after="200" w:line="240" w:lineRule="auto"/>
        <w:contextualSpacing/>
        <w:jc w:val="both"/>
        <w:rPr>
          <w:rFonts w:ascii="Times New Roman" w:eastAsia="Times New Roman" w:hAnsi="Times New Roman" w:cs="Times New Roman"/>
          <w:sz w:val="28"/>
          <w:szCs w:val="28"/>
          <w:lang w:val="kk-KZ" w:eastAsia="ru-RU"/>
        </w:rPr>
      </w:pPr>
      <w:r w:rsidRPr="00DF14AB">
        <w:rPr>
          <w:rFonts w:ascii="Times New Roman" w:eastAsia="Times New Roman" w:hAnsi="Times New Roman" w:cs="Times New Roman"/>
          <w:noProof/>
          <w:sz w:val="28"/>
          <w:szCs w:val="28"/>
          <w:lang w:eastAsia="ru-RU"/>
        </w:rPr>
        <mc:AlternateContent>
          <mc:Choice Requires="wps">
            <w:drawing>
              <wp:anchor distT="0" distB="0" distL="114300" distR="114300" simplePos="0" relativeHeight="251659264" behindDoc="0" locked="0" layoutInCell="1" allowOverlap="1" wp14:anchorId="2A7ADB5B" wp14:editId="37445AEB">
                <wp:simplePos x="0" y="0"/>
                <wp:positionH relativeFrom="column">
                  <wp:posOffset>-68580</wp:posOffset>
                </wp:positionH>
                <wp:positionV relativeFrom="paragraph">
                  <wp:posOffset>212725</wp:posOffset>
                </wp:positionV>
                <wp:extent cx="2971800" cy="676275"/>
                <wp:effectExtent l="0" t="0" r="0" b="9525"/>
                <wp:wrapNone/>
                <wp:docPr id="49" name="Скругленный прямоугольник 2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971800" cy="676275"/>
                        </a:xfrm>
                        <a:prstGeom prst="roundRect">
                          <a:avLst/>
                        </a:prstGeom>
                        <a:solidFill>
                          <a:sysClr val="window" lastClr="FFFFFF"/>
                        </a:solidFill>
                        <a:ln w="25400" cap="flat" cmpd="sng" algn="ctr">
                          <a:solidFill>
                            <a:srgbClr val="F79646"/>
                          </a:solidFill>
                          <a:prstDash val="solid"/>
                        </a:ln>
                        <a:effectLst/>
                      </wps:spPr>
                      <wps:txbx>
                        <w:txbxContent>
                          <w:p w14:paraId="2CE81626" w14:textId="77777777" w:rsidR="00A00522" w:rsidRDefault="00A00522" w:rsidP="00DF14AB">
                            <w:pPr>
                              <w:spacing w:line="240" w:lineRule="auto"/>
                              <w:contextualSpacing/>
                              <w:jc w:val="center"/>
                              <w:rPr>
                                <w:rFonts w:ascii="Times New Roman" w:hAnsi="Times New Roman" w:cs="Times New Roman"/>
                                <w:sz w:val="24"/>
                                <w:szCs w:val="24"/>
                                <w:lang w:val="kk-KZ"/>
                              </w:rPr>
                            </w:pPr>
                            <w:r>
                              <w:rPr>
                                <w:rFonts w:ascii="Times New Roman" w:hAnsi="Times New Roman" w:cs="Times New Roman"/>
                                <w:sz w:val="24"/>
                                <w:szCs w:val="24"/>
                                <w:lang w:val="kk-KZ"/>
                              </w:rPr>
                              <w:t>Жұмыстың аяқ-асты қымбаттауы</w:t>
                            </w:r>
                          </w:p>
                          <w:p w14:paraId="5EA68406" w14:textId="77777777" w:rsidR="00A00522" w:rsidRPr="00045CC0" w:rsidRDefault="00A00522" w:rsidP="00DF14AB">
                            <w:pPr>
                              <w:spacing w:line="240" w:lineRule="auto"/>
                              <w:contextualSpacing/>
                              <w:jc w:val="center"/>
                              <w:rPr>
                                <w:rFonts w:ascii="Times New Roman" w:hAnsi="Times New Roman" w:cs="Times New Roman"/>
                                <w:sz w:val="24"/>
                                <w:szCs w:val="24"/>
                                <w:lang w:val="kk-KZ"/>
                              </w:rPr>
                            </w:pPr>
                            <w:r>
                              <w:rPr>
                                <w:rFonts w:ascii="Times New Roman" w:hAnsi="Times New Roman" w:cs="Times New Roman"/>
                                <w:sz w:val="24"/>
                                <w:szCs w:val="24"/>
                                <w:lang w:val="kk-KZ"/>
                              </w:rPr>
                              <w:t>(ҚР АК 621бап)</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14:sizeRelH relativeFrom="page">
                  <wp14:pctWidth>0</wp14:pctWidth>
                </wp14:sizeRelH>
                <wp14:sizeRelV relativeFrom="margin">
                  <wp14:pctHeight>0</wp14:pctHeight>
                </wp14:sizeRelV>
              </wp:anchor>
            </w:drawing>
          </mc:Choice>
          <mc:Fallback>
            <w:pict>
              <v:roundrect w14:anchorId="2A7ADB5B" id="Скругленный прямоугольник 21" o:spid="_x0000_s1030" style="position:absolute;left:0;text-align:left;margin-left:-5.4pt;margin-top:16.75pt;width:234pt;height:53.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" fillcolor="window" strokecolor="#f79646" strokeweight="2pt">
                <v:path arrowok="t"/>
                <v:textbox>
                  <w:txbxContent>
                    <w:p w14:paraId="2CE81626" w14:textId="77777777" w:rsidR="00A00522" w:rsidRDefault="00A00522" w:rsidP="00DF14AB">
                      <w:pPr>
                        <w:spacing w:line="240" w:lineRule="auto"/>
                        <w:contextualSpacing/>
                        <w:jc w:val="center"/>
                        <w:rPr>
                          <w:rFonts w:ascii="Times New Roman" w:hAnsi="Times New Roman" w:cs="Times New Roman"/>
                          <w:sz w:val="24"/>
                          <w:szCs w:val="24"/>
                          <w:lang w:val="kk-KZ"/>
                        </w:rPr>
                      </w:pPr>
                      <w:r>
                        <w:rPr>
                          <w:rFonts w:ascii="Times New Roman" w:hAnsi="Times New Roman" w:cs="Times New Roman"/>
                          <w:sz w:val="24"/>
                          <w:szCs w:val="24"/>
                          <w:lang w:val="kk-KZ"/>
                        </w:rPr>
                        <w:t>Жұмыстың аяқ-асты қымбаттауы</w:t>
                      </w:r>
                    </w:p>
                    <w:p w14:paraId="5EA68406" w14:textId="77777777" w:rsidR="00A00522" w:rsidRPr="00045CC0" w:rsidRDefault="00A00522" w:rsidP="00DF14AB">
                      <w:pPr>
                        <w:spacing w:line="240" w:lineRule="auto"/>
                        <w:contextualSpacing/>
                        <w:jc w:val="center"/>
                        <w:rPr>
                          <w:rFonts w:ascii="Times New Roman" w:hAnsi="Times New Roman" w:cs="Times New Roman"/>
                          <w:sz w:val="24"/>
                          <w:szCs w:val="24"/>
                          <w:lang w:val="kk-KZ"/>
                        </w:rPr>
                      </w:pPr>
                      <w:r>
                        <w:rPr>
                          <w:rFonts w:ascii="Times New Roman" w:hAnsi="Times New Roman" w:cs="Times New Roman"/>
                          <w:sz w:val="24"/>
                          <w:szCs w:val="24"/>
                          <w:lang w:val="kk-KZ"/>
                        </w:rPr>
                        <w:t>(ҚР АК 621бап)</w:t>
                      </w:r>
                    </w:p>
                  </w:txbxContent>
                </v:textbox>
              </v:roundrect>
            </w:pict>
          </mc:Fallback>
        </mc:AlternateContent>
      </w:r>
    </w:p>
    <w:p w14:paraId="0DD0B928" w14:textId="40C8EE07" w:rsidR="00DF14AB" w:rsidRPr="00DF14AB" w:rsidRDefault="00DF14AB" w:rsidP="00DF14AB">
      <w:pPr>
        <w:spacing w:after="200" w:line="240" w:lineRule="auto"/>
        <w:contextualSpacing/>
        <w:jc w:val="both"/>
        <w:rPr>
          <w:rFonts w:ascii="Times New Roman" w:eastAsia="Times New Roman" w:hAnsi="Times New Roman" w:cs="Times New Roman"/>
          <w:sz w:val="28"/>
          <w:szCs w:val="28"/>
          <w:lang w:val="kk-KZ" w:eastAsia="ru-RU"/>
        </w:rPr>
      </w:pPr>
      <w:r w:rsidRPr="00DF14AB">
        <w:rPr>
          <w:rFonts w:ascii="Times New Roman" w:eastAsia="Times New Roman" w:hAnsi="Times New Roman" w:cs="Times New Roman"/>
          <w:noProof/>
          <w:sz w:val="28"/>
          <w:szCs w:val="28"/>
          <w:lang w:eastAsia="ru-RU"/>
        </w:rPr>
        <mc:AlternateContent>
          <mc:Choice Requires="wps">
            <w:drawing>
              <wp:anchor distT="0" distB="0" distL="114300" distR="114300" simplePos="0" relativeHeight="251662336" behindDoc="0" locked="0" layoutInCell="1" allowOverlap="1" wp14:anchorId="69721C54" wp14:editId="08FF9BB0">
                <wp:simplePos x="0" y="0"/>
                <wp:positionH relativeFrom="column">
                  <wp:posOffset>3063240</wp:posOffset>
                </wp:positionH>
                <wp:positionV relativeFrom="paragraph">
                  <wp:posOffset>8255</wp:posOffset>
                </wp:positionV>
                <wp:extent cx="2971800" cy="676275"/>
                <wp:effectExtent l="0" t="0" r="0" b="9525"/>
                <wp:wrapNone/>
                <wp:docPr id="50" name="Скругленный прямоугольник 2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971800" cy="676275"/>
                        </a:xfrm>
                        <a:prstGeom prst="roundRect">
                          <a:avLst/>
                        </a:prstGeom>
                        <a:solidFill>
                          <a:sysClr val="window" lastClr="FFFFFF"/>
                        </a:solidFill>
                        <a:ln w="25400" cap="flat" cmpd="sng" algn="ctr">
                          <a:solidFill>
                            <a:srgbClr val="F79646"/>
                          </a:solidFill>
                          <a:prstDash val="solid"/>
                        </a:ln>
                        <a:effectLst/>
                      </wps:spPr>
                      <wps:txbx>
                        <w:txbxContent>
                          <w:p w14:paraId="669CB60B" w14:textId="77777777" w:rsidR="00A00522" w:rsidRPr="00045CC0" w:rsidRDefault="00A00522" w:rsidP="00DF14AB">
                            <w:pPr>
                              <w:spacing w:line="240" w:lineRule="auto"/>
                              <w:contextualSpacing/>
                              <w:jc w:val="center"/>
                              <w:rPr>
                                <w:rFonts w:ascii="Times New Roman" w:hAnsi="Times New Roman" w:cs="Times New Roman"/>
                                <w:sz w:val="24"/>
                                <w:szCs w:val="24"/>
                                <w:lang w:val="kk-KZ"/>
                              </w:rPr>
                            </w:pPr>
                            <w:r>
                              <w:rPr>
                                <w:rFonts w:ascii="Times New Roman" w:hAnsi="Times New Roman" w:cs="Times New Roman"/>
                                <w:sz w:val="24"/>
                                <w:szCs w:val="24"/>
                                <w:lang w:val="kk-KZ"/>
                              </w:rPr>
                              <w:t>Мердігерлік затты кездейсоқ жоғалтып алу (ҚР АК 631бап)</w:t>
                            </w:r>
                          </w:p>
                          <w:p w14:paraId="25009F09" w14:textId="77777777" w:rsidR="00A00522" w:rsidRPr="00045CC0" w:rsidRDefault="00A00522" w:rsidP="00DF14AB">
                            <w:pPr>
                              <w:jc w:val="center"/>
                              <w:rPr>
                                <w:rFonts w:ascii="Times New Roman" w:hAnsi="Times New Roman" w:cs="Times New Roman"/>
                                <w:sz w:val="24"/>
                                <w:szCs w:val="24"/>
                                <w:lang w:val="kk-KZ"/>
                              </w:rPr>
                            </w:pP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14:sizeRelH relativeFrom="page">
                  <wp14:pctWidth>0</wp14:pctWidth>
                </wp14:sizeRelH>
                <wp14:sizeRelV relativeFrom="margin">
                  <wp14:pctHeight>0</wp14:pctHeight>
                </wp14:sizeRelV>
              </wp:anchor>
            </w:drawing>
          </mc:Choice>
          <mc:Fallback>
            <w:pict>
              <v:roundrect w14:anchorId="69721C54" id="_x0000_s1031" style="position:absolute;left:0;text-align:left;margin-left:241.2pt;margin-top:.65pt;width:234pt;height:53.2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" fillcolor="window" strokecolor="#f79646" strokeweight="2pt">
                <v:path arrowok="t"/>
                <v:textbox>
                  <w:txbxContent>
                    <w:p w14:paraId="669CB60B" w14:textId="77777777" w:rsidR="00A00522" w:rsidRPr="00045CC0" w:rsidRDefault="00A00522" w:rsidP="00DF14AB">
                      <w:pPr>
                        <w:spacing w:line="240" w:lineRule="auto"/>
                        <w:contextualSpacing/>
                        <w:jc w:val="center"/>
                        <w:rPr>
                          <w:rFonts w:ascii="Times New Roman" w:hAnsi="Times New Roman" w:cs="Times New Roman"/>
                          <w:sz w:val="24"/>
                          <w:szCs w:val="24"/>
                          <w:lang w:val="kk-KZ"/>
                        </w:rPr>
                      </w:pPr>
                      <w:r>
                        <w:rPr>
                          <w:rFonts w:ascii="Times New Roman" w:hAnsi="Times New Roman" w:cs="Times New Roman"/>
                          <w:sz w:val="24"/>
                          <w:szCs w:val="24"/>
                          <w:lang w:val="kk-KZ"/>
                        </w:rPr>
                        <w:t>Мердігерлік затты кездейсоқ жоғалтып алу (ҚР АК 631бап)</w:t>
                      </w:r>
                    </w:p>
                    <w:p w14:paraId="25009F09" w14:textId="77777777" w:rsidR="00A00522" w:rsidRPr="00045CC0" w:rsidRDefault="00A00522" w:rsidP="00DF14AB">
                      <w:pPr>
                        <w:jc w:val="center"/>
                        <w:rPr>
                          <w:rFonts w:ascii="Times New Roman" w:hAnsi="Times New Roman" w:cs="Times New Roman"/>
                          <w:sz w:val="24"/>
                          <w:szCs w:val="24"/>
                          <w:lang w:val="kk-KZ"/>
                        </w:rPr>
                      </w:pPr>
                    </w:p>
                  </w:txbxContent>
                </v:textbox>
              </v:roundrect>
            </w:pict>
          </mc:Fallback>
        </mc:AlternateContent>
      </w:r>
    </w:p>
    <w:p w14:paraId="1B5BF1A6" w14:textId="77777777" w:rsidR="00DF14AB" w:rsidRPr="00DF14AB" w:rsidRDefault="00DF14AB" w:rsidP="00DF14AB">
      <w:pPr>
        <w:spacing w:after="200" w:line="240" w:lineRule="auto"/>
        <w:contextualSpacing/>
        <w:jc w:val="both"/>
        <w:rPr>
          <w:rFonts w:ascii="Times New Roman" w:eastAsia="Times New Roman" w:hAnsi="Times New Roman" w:cs="Times New Roman"/>
          <w:sz w:val="28"/>
          <w:szCs w:val="28"/>
          <w:lang w:val="kk-KZ" w:eastAsia="ru-RU"/>
        </w:rPr>
      </w:pPr>
    </w:p>
    <w:p w14:paraId="31523709" w14:textId="77777777" w:rsidR="00DF14AB" w:rsidRPr="00DF14AB" w:rsidRDefault="00DF14AB" w:rsidP="00DF14AB">
      <w:pPr>
        <w:spacing w:after="200" w:line="240" w:lineRule="auto"/>
        <w:contextualSpacing/>
        <w:jc w:val="both"/>
        <w:rPr>
          <w:rFonts w:ascii="Times New Roman" w:eastAsia="Times New Roman" w:hAnsi="Times New Roman" w:cs="Times New Roman"/>
          <w:sz w:val="28"/>
          <w:szCs w:val="28"/>
          <w:lang w:val="kk-KZ" w:eastAsia="ru-RU"/>
        </w:rPr>
      </w:pPr>
    </w:p>
    <w:p w14:paraId="3A1623EB" w14:textId="77777777" w:rsidR="00DF14AB" w:rsidRPr="00DF14AB" w:rsidRDefault="00DF14AB" w:rsidP="00DF14AB">
      <w:pPr>
        <w:spacing w:after="200" w:line="276" w:lineRule="auto"/>
        <w:rPr>
          <w:rFonts w:ascii="Times New Roman" w:eastAsia="Times New Roman" w:hAnsi="Times New Roman" w:cs="Times New Roman"/>
          <w:sz w:val="28"/>
          <w:szCs w:val="28"/>
          <w:lang w:val="kk-KZ" w:eastAsia="ru-RU"/>
        </w:rPr>
      </w:pPr>
      <w:r w:rsidRPr="00DF14AB">
        <w:rPr>
          <w:rFonts w:ascii="Times New Roman" w:eastAsia="Calibri" w:hAnsi="Times New Roman" w:cs="Times New Roman"/>
          <w:noProof/>
          <w:sz w:val="28"/>
          <w:szCs w:val="28"/>
          <w:lang w:eastAsia="ru-RU"/>
        </w:rPr>
        <mc:AlternateContent>
          <mc:Choice Requires="wps">
            <w:drawing>
              <wp:anchor distT="0" distB="0" distL="114300" distR="114300" simplePos="0" relativeHeight="251663360" behindDoc="0" locked="0" layoutInCell="1" allowOverlap="1" wp14:anchorId="5507EBFA" wp14:editId="2BF4B3A2">
                <wp:simplePos x="0" y="0"/>
                <wp:positionH relativeFrom="column">
                  <wp:posOffset>1329690</wp:posOffset>
                </wp:positionH>
                <wp:positionV relativeFrom="paragraph">
                  <wp:posOffset>311150</wp:posOffset>
                </wp:positionV>
                <wp:extent cx="2971800" cy="676275"/>
                <wp:effectExtent l="0" t="0" r="0" b="9525"/>
                <wp:wrapNone/>
                <wp:docPr id="48" name="Скругленный прямоугольник 2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971800" cy="676275"/>
                        </a:xfrm>
                        <a:prstGeom prst="roundRect">
                          <a:avLst/>
                        </a:prstGeom>
                        <a:solidFill>
                          <a:sysClr val="window" lastClr="FFFFFF"/>
                        </a:solidFill>
                        <a:ln w="25400" cap="flat" cmpd="sng" algn="ctr">
                          <a:solidFill>
                            <a:srgbClr val="F79646"/>
                          </a:solidFill>
                          <a:prstDash val="solid"/>
                        </a:ln>
                        <a:effectLst/>
                      </wps:spPr>
                      <wps:txbx>
                        <w:txbxContent>
                          <w:p w14:paraId="36AF6AA0" w14:textId="77777777" w:rsidR="00A00522" w:rsidRPr="00045CC0" w:rsidRDefault="00A00522" w:rsidP="00DF14AB">
                            <w:pPr>
                              <w:jc w:val="center"/>
                              <w:rPr>
                                <w:rFonts w:ascii="Times New Roman" w:hAnsi="Times New Roman" w:cs="Times New Roman"/>
                                <w:sz w:val="24"/>
                                <w:szCs w:val="24"/>
                                <w:lang w:val="kk-KZ"/>
                              </w:rPr>
                            </w:pPr>
                            <w:r>
                              <w:rPr>
                                <w:rFonts w:ascii="Times New Roman" w:hAnsi="Times New Roman" w:cs="Times New Roman"/>
                                <w:sz w:val="24"/>
                                <w:szCs w:val="24"/>
                                <w:lang w:val="kk-KZ"/>
                              </w:rPr>
                              <w:t>Мердігер баратын тәуекелдер</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14:sizeRelH relativeFrom="page">
                  <wp14:pctWidth>0</wp14:pctWidth>
                </wp14:sizeRelH>
                <wp14:sizeRelV relativeFrom="margin">
                  <wp14:pctHeight>0</wp14:pctHeight>
                </wp14:sizeRelV>
              </wp:anchor>
            </w:drawing>
          </mc:Choice>
          <mc:Fallback>
            <w:pict>
              <v:roundrect w14:anchorId="5507EBFA" id="_x0000_s1032" style="position:absolute;margin-left:104.7pt;margin-top:24.5pt;width:234pt;height:53.2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" fillcolor="window" strokecolor="#f79646" strokeweight="2pt">
                <v:path arrowok="t"/>
                <v:textbox>
                  <w:txbxContent>
                    <w:p w14:paraId="36AF6AA0" w14:textId="77777777" w:rsidR="00A00522" w:rsidRPr="00045CC0" w:rsidRDefault="00A00522" w:rsidP="00DF14AB">
                      <w:pPr>
                        <w:jc w:val="center"/>
                        <w:rPr>
                          <w:rFonts w:ascii="Times New Roman" w:hAnsi="Times New Roman" w:cs="Times New Roman"/>
                          <w:sz w:val="24"/>
                          <w:szCs w:val="24"/>
                          <w:lang w:val="kk-KZ"/>
                        </w:rPr>
                      </w:pPr>
                      <w:r>
                        <w:rPr>
                          <w:rFonts w:ascii="Times New Roman" w:hAnsi="Times New Roman" w:cs="Times New Roman"/>
                          <w:sz w:val="24"/>
                          <w:szCs w:val="24"/>
                          <w:lang w:val="kk-KZ"/>
                        </w:rPr>
                        <w:t>Мердігер баратын тәуекелдер</w:t>
                      </w:r>
                    </w:p>
                  </w:txbxContent>
                </v:textbox>
              </v:roundrect>
            </w:pict>
          </mc:Fallback>
        </mc:AlternateContent>
      </w:r>
      <w:r w:rsidRPr="00DF14AB">
        <w:rPr>
          <w:rFonts w:ascii="Times New Roman" w:eastAsia="Calibri" w:hAnsi="Times New Roman" w:cs="Times New Roman"/>
          <w:noProof/>
          <w:sz w:val="28"/>
          <w:szCs w:val="28"/>
          <w:lang w:eastAsia="ru-RU"/>
        </w:rPr>
        <mc:AlternateContent>
          <mc:Choice Requires="wps">
            <w:drawing>
              <wp:anchor distT="0" distB="0" distL="114300" distR="114300" simplePos="0" relativeHeight="251665408" behindDoc="0" locked="0" layoutInCell="1" allowOverlap="1" wp14:anchorId="659C1136" wp14:editId="2F4D29C6">
                <wp:simplePos x="0" y="0"/>
                <wp:positionH relativeFrom="column">
                  <wp:posOffset>3577590</wp:posOffset>
                </wp:positionH>
                <wp:positionV relativeFrom="paragraph">
                  <wp:posOffset>101600</wp:posOffset>
                </wp:positionV>
                <wp:extent cx="95250" cy="209550"/>
                <wp:effectExtent l="66675" t="30480" r="66675" b="17145"/>
                <wp:wrapNone/>
                <wp:docPr id="47" name="AutoShape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95250" cy="209550"/>
                        </a:xfrm>
                        <a:prstGeom prst="downArrow">
                          <a:avLst>
                            <a:gd name="adj1" fmla="val 50000"/>
                            <a:gd name="adj2" fmla="val 29333"/>
                          </a:avLst>
                        </a:prstGeom>
                        <a:solidFill>
                          <a:sysClr val="window" lastClr="FFFFFF">
                            <a:lumMod val="100000"/>
                            <a:lumOff val="0"/>
                          </a:sysClr>
                        </a:solidFill>
                        <a:ln w="25400">
                          <a:solidFill>
                            <a:srgbClr val="F79646">
                              <a:lumMod val="100000"/>
                              <a:lumOff val="0"/>
                            </a:srgbClr>
                          </a:solidFill>
                          <a:miter lim="800000"/>
                          <a:headEnd/>
                          <a:tailEnd/>
                        </a:ln>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597D0DC4" id="AutoShape 19" o:spid="_x0000_s1026" type="#_x0000_t67" style="position:absolute;margin-left:281.7pt;margin-top:8pt;width:7.5pt;height:16.5pt;flip:y;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" adj="18720" strokecolor="#f79646" strokeweight="2pt"/>
            </w:pict>
          </mc:Fallback>
        </mc:AlternateContent>
      </w:r>
      <w:r w:rsidRPr="00DF14AB">
        <w:rPr>
          <w:rFonts w:ascii="Times New Roman" w:eastAsia="Calibri" w:hAnsi="Times New Roman" w:cs="Times New Roman"/>
          <w:noProof/>
          <w:sz w:val="28"/>
          <w:szCs w:val="28"/>
          <w:lang w:eastAsia="ru-RU"/>
        </w:rPr>
        <mc:AlternateContent>
          <mc:Choice Requires="wps">
            <w:drawing>
              <wp:anchor distT="0" distB="0" distL="114300" distR="114300" simplePos="0" relativeHeight="251664384" behindDoc="0" locked="0" layoutInCell="1" allowOverlap="1" wp14:anchorId="3E484CA6" wp14:editId="76B14D39">
                <wp:simplePos x="0" y="0"/>
                <wp:positionH relativeFrom="column">
                  <wp:posOffset>1874520</wp:posOffset>
                </wp:positionH>
                <wp:positionV relativeFrom="paragraph">
                  <wp:posOffset>101600</wp:posOffset>
                </wp:positionV>
                <wp:extent cx="102870" cy="209550"/>
                <wp:effectExtent l="68580" t="30480" r="66675" b="17145"/>
                <wp:wrapNone/>
                <wp:docPr id="45" name="AutoShape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102870" cy="209550"/>
                        </a:xfrm>
                        <a:prstGeom prst="downArrow">
                          <a:avLst>
                            <a:gd name="adj1" fmla="val 50000"/>
                            <a:gd name="adj2" fmla="val 27160"/>
                          </a:avLst>
                        </a:prstGeom>
                        <a:solidFill>
                          <a:sysClr val="window" lastClr="FFFFFF">
                            <a:lumMod val="100000"/>
                            <a:lumOff val="0"/>
                          </a:sysClr>
                        </a:solidFill>
                        <a:ln w="25400">
                          <a:solidFill>
                            <a:srgbClr val="F79646">
                              <a:lumMod val="100000"/>
                              <a:lumOff val="0"/>
                            </a:srgbClr>
                          </a:solidFill>
                          <a:miter lim="800000"/>
                          <a:headEnd/>
                          <a:tailEnd/>
                        </a:ln>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4DBAB964" id="AutoShape 18" o:spid="_x0000_s1026" type="#_x0000_t67" style="position:absolute;margin-left:147.6pt;margin-top:8pt;width:8.1pt;height:16.5pt;flip:y;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" adj="18720" strokecolor="#f79646" strokeweight="2pt"/>
            </w:pict>
          </mc:Fallback>
        </mc:AlternateContent>
      </w:r>
    </w:p>
    <w:p w14:paraId="7E6CCB6E" w14:textId="498EAD9D" w:rsidR="00DF14AB" w:rsidRPr="00DF14AB" w:rsidRDefault="00DF14AB" w:rsidP="00DF14AB">
      <w:pPr>
        <w:spacing w:after="200" w:line="276" w:lineRule="auto"/>
        <w:rPr>
          <w:rFonts w:ascii="Times New Roman" w:eastAsia="Times New Roman" w:hAnsi="Times New Roman" w:cs="Times New Roman"/>
          <w:sz w:val="28"/>
          <w:szCs w:val="28"/>
          <w:lang w:val="kk-KZ" w:eastAsia="ru-RU"/>
        </w:rPr>
      </w:pPr>
    </w:p>
    <w:p w14:paraId="2EC52BBB" w14:textId="73B700D5" w:rsidR="00DF14AB" w:rsidRPr="00DF14AB" w:rsidRDefault="00DF14AB" w:rsidP="00DF14AB">
      <w:pPr>
        <w:spacing w:after="200" w:line="276" w:lineRule="auto"/>
        <w:rPr>
          <w:rFonts w:ascii="Times New Roman" w:eastAsia="Times New Roman" w:hAnsi="Times New Roman" w:cs="Times New Roman"/>
          <w:sz w:val="28"/>
          <w:szCs w:val="28"/>
          <w:lang w:val="kk-KZ" w:eastAsia="ru-RU"/>
        </w:rPr>
      </w:pPr>
      <w:r w:rsidRPr="00DF14AB">
        <w:rPr>
          <w:rFonts w:ascii="Times New Roman" w:eastAsia="Times New Roman" w:hAnsi="Times New Roman" w:cs="Times New Roman"/>
          <w:noProof/>
          <w:sz w:val="28"/>
          <w:szCs w:val="28"/>
          <w:lang w:eastAsia="ru-RU"/>
        </w:rPr>
        <mc:AlternateContent>
          <mc:Choice Requires="wps">
            <w:drawing>
              <wp:anchor distT="0" distB="0" distL="114300" distR="114300" simplePos="0" relativeHeight="251666432" behindDoc="0" locked="0" layoutInCell="1" allowOverlap="1" wp14:anchorId="0AEC8A82" wp14:editId="176DAE43">
                <wp:simplePos x="0" y="0"/>
                <wp:positionH relativeFrom="column">
                  <wp:posOffset>3846195</wp:posOffset>
                </wp:positionH>
                <wp:positionV relativeFrom="paragraph">
                  <wp:posOffset>263525</wp:posOffset>
                </wp:positionV>
                <wp:extent cx="121920" cy="238125"/>
                <wp:effectExtent l="19050" t="0" r="11430" b="28575"/>
                <wp:wrapNone/>
                <wp:docPr id="44" name="Стрелка вниз 2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1920" cy="238125"/>
                        </a:xfrm>
                        <a:prstGeom prst="downArrow">
                          <a:avLst/>
                        </a:prstGeom>
                        <a:solidFill>
                          <a:sysClr val="window" lastClr="FFFFFF"/>
                        </a:solidFill>
                        <a:ln w="25400" cap="flat" cmpd="sng" algn="ctr">
                          <a:solidFill>
                            <a:srgbClr val="F79646"/>
                          </a:solidFill>
                          <a:prstDash val="solid"/>
                        </a:ln>
                        <a:effectLst/>
                      </wps:spPr>
                      <wps:bodyPr rot="0" spcFirstLastPara="0" vertOverflow="overflow" horzOverflow="overflow" vert="horz" wrap="square" lIns="91440" tIns="45720" rIns="91440" bIns="45720" numCol="1" spcCol="0" rtlCol="0" fromWordArt="0" anchor="ctr" anchorCtr="0" forceAA="0" compatLnSpc="1">
                        <a:noAutofit/>
                      </wps:bodyPr>
                    </wps:wsp>
                  </a:graphicData>
                </a:graphic>
                <wp14:sizeRelH relativeFrom="page">
                  <wp14:pctWidth>0</wp14:pctWidth>
                </wp14:sizeRelH>
                <wp14:sizeRelV relativeFrom="page">
                  <wp14:pctHeight>0</wp14:pctHeight>
                </wp14:sizeRelV>
              </wp:anchor>
            </w:drawing>
          </mc:Choice>
          <mc:Fallback>
            <w:pict>
              <v:shapetype w14:anchorId="08EB1F61"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Стрелка вниз 28" o:spid="_x0000_s1026" type="#_x0000_t67" style="position:absolute;margin-left:302.85pt;margin-top:20.75pt;width:9.6pt;height:18.7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" adj="16070" fillcolor="window" strokecolor="#f79646" strokeweight="2pt">
                <v:path arrowok="t"/>
              </v:shape>
            </w:pict>
          </mc:Fallback>
        </mc:AlternateContent>
      </w:r>
      <w:r w:rsidRPr="00DF14AB">
        <w:rPr>
          <w:rFonts w:ascii="Times New Roman" w:eastAsia="Calibri" w:hAnsi="Times New Roman" w:cs="Times New Roman"/>
          <w:noProof/>
          <w:sz w:val="28"/>
          <w:szCs w:val="28"/>
          <w:lang w:eastAsia="ru-RU"/>
        </w:rPr>
        <mc:AlternateContent>
          <mc:Choice Requires="wps">
            <w:drawing>
              <wp:anchor distT="0" distB="0" distL="114300" distR="114300" simplePos="0" relativeHeight="251667456" behindDoc="0" locked="0" layoutInCell="1" allowOverlap="1" wp14:anchorId="66F96A10" wp14:editId="0966D2E4">
                <wp:simplePos x="0" y="0"/>
                <wp:positionH relativeFrom="column">
                  <wp:posOffset>1786890</wp:posOffset>
                </wp:positionH>
                <wp:positionV relativeFrom="paragraph">
                  <wp:posOffset>263525</wp:posOffset>
                </wp:positionV>
                <wp:extent cx="137160" cy="238125"/>
                <wp:effectExtent l="19050" t="0" r="15240" b="28575"/>
                <wp:wrapNone/>
                <wp:docPr id="43" name="Стрелка вниз 2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37160" cy="238125"/>
                        </a:xfrm>
                        <a:prstGeom prst="downArrow">
                          <a:avLst/>
                        </a:prstGeom>
                        <a:solidFill>
                          <a:sysClr val="window" lastClr="FFFFFF"/>
                        </a:solidFill>
                        <a:ln w="25400" cap="flat" cmpd="sng" algn="ctr">
                          <a:solidFill>
                            <a:srgbClr val="F79646"/>
                          </a:solidFill>
                          <a:prstDash val="solid"/>
                        </a:ln>
                        <a:effectLst/>
                      </wps:spPr>
                      <wps:bodyPr rot="0" spcFirstLastPara="0" vertOverflow="overflow" horzOverflow="overflow" vert="horz" wrap="square" lIns="91440" tIns="45720" rIns="91440" bIns="45720" numCol="1" spcCol="0" rtlCol="0" fromWordArt="0" anchor="ctr" anchorCtr="0" forceAA="0" compatLnSpc="1">
                        <a:noAutofit/>
                      </wps:bodyPr>
                    </wps:wsp>
                  </a:graphicData>
                </a:graphic>
                <wp14:sizeRelH relativeFrom="page">
                  <wp14:pctWidth>0</wp14:pctWidth>
                </wp14:sizeRelH>
                <wp14:sizeRelV relativeFrom="page">
                  <wp14:pctHeight>0</wp14:pctHeight>
                </wp14:sizeRelV>
              </wp:anchor>
            </w:drawing>
          </mc:Choice>
          <mc:Fallback>
            <w:pict>
              <v:shape w14:anchorId="09C59C3B" id="Стрелка вниз 28" o:spid="_x0000_s1026" type="#_x0000_t67" style="position:absolute;margin-left:140.7pt;margin-top:20.75pt;width:10.8pt;height:18.7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" adj="15379" fillcolor="window" strokecolor="#f79646" strokeweight="2pt">
                <v:path arrowok="t"/>
              </v:shape>
            </w:pict>
          </mc:Fallback>
        </mc:AlternateContent>
      </w:r>
    </w:p>
    <w:p w14:paraId="5D2B66A5" w14:textId="01A74471" w:rsidR="00DF14AB" w:rsidRPr="00DF14AB" w:rsidRDefault="00EF479A" w:rsidP="00DF14AB">
      <w:pPr>
        <w:spacing w:after="200" w:line="276" w:lineRule="auto"/>
        <w:rPr>
          <w:rFonts w:ascii="Times New Roman" w:eastAsia="Times New Roman" w:hAnsi="Times New Roman" w:cs="Times New Roman"/>
          <w:sz w:val="28"/>
          <w:szCs w:val="28"/>
          <w:lang w:val="kk-KZ" w:eastAsia="ru-RU"/>
        </w:rPr>
      </w:pPr>
      <w:r w:rsidRPr="00DF14AB">
        <w:rPr>
          <w:rFonts w:ascii="Times New Roman" w:eastAsia="Times New Roman" w:hAnsi="Times New Roman" w:cs="Times New Roman"/>
          <w:noProof/>
          <w:sz w:val="28"/>
          <w:szCs w:val="28"/>
          <w:lang w:eastAsia="ru-RU"/>
        </w:rPr>
        <mc:AlternateContent>
          <mc:Choice Requires="wps">
            <w:drawing>
              <wp:anchor distT="0" distB="0" distL="114300" distR="114300" simplePos="0" relativeHeight="251661312" behindDoc="0" locked="0" layoutInCell="1" allowOverlap="1" wp14:anchorId="33AE8A80" wp14:editId="3CF69AC9">
                <wp:simplePos x="0" y="0"/>
                <wp:positionH relativeFrom="margin">
                  <wp:align>left</wp:align>
                </wp:positionH>
                <wp:positionV relativeFrom="paragraph">
                  <wp:posOffset>162560</wp:posOffset>
                </wp:positionV>
                <wp:extent cx="2971800" cy="676275"/>
                <wp:effectExtent l="0" t="0" r="19050" b="28575"/>
                <wp:wrapNone/>
                <wp:docPr id="41" name="Скругленный прямоугольник 2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971800" cy="676275"/>
                        </a:xfrm>
                        <a:prstGeom prst="roundRect">
                          <a:avLst/>
                        </a:prstGeom>
                        <a:solidFill>
                          <a:sysClr val="window" lastClr="FFFFFF"/>
                        </a:solidFill>
                        <a:ln w="25400" cap="flat" cmpd="sng" algn="ctr">
                          <a:solidFill>
                            <a:srgbClr val="F79646"/>
                          </a:solidFill>
                          <a:prstDash val="solid"/>
                        </a:ln>
                        <a:effectLst/>
                      </wps:spPr>
                      <wps:txbx>
                        <w:txbxContent>
                          <w:p w14:paraId="299154C7" w14:textId="77777777" w:rsidR="00A00522" w:rsidRPr="00045CC0" w:rsidRDefault="00A00522" w:rsidP="00DF14AB">
                            <w:pPr>
                              <w:jc w:val="center"/>
                              <w:rPr>
                                <w:rFonts w:ascii="Times New Roman" w:hAnsi="Times New Roman" w:cs="Times New Roman"/>
                                <w:sz w:val="24"/>
                                <w:szCs w:val="24"/>
                                <w:lang w:val="kk-KZ"/>
                              </w:rPr>
                            </w:pPr>
                            <w:r>
                              <w:rPr>
                                <w:rFonts w:ascii="Times New Roman" w:hAnsi="Times New Roman" w:cs="Times New Roman"/>
                                <w:sz w:val="24"/>
                                <w:szCs w:val="24"/>
                                <w:lang w:val="kk-KZ"/>
                              </w:rPr>
                              <w:t>Орындаудың кездейсоқ кідірісі</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14:sizeRelH relativeFrom="page">
                  <wp14:pctWidth>0</wp14:pctWidth>
                </wp14:sizeRelH>
                <wp14:sizeRelV relativeFrom="margin">
                  <wp14:pctHeight>0</wp14:pctHeight>
                </wp14:sizeRelV>
              </wp:anchor>
            </w:drawing>
          </mc:Choice>
          <mc:Fallback>
            <w:pict>
              <v:roundrect w14:anchorId="33AE8A80" id="_x0000_s1033" style="position:absolute;margin-left:0;margin-top:12.8pt;width:234pt;height:53.25pt;z-index:25166131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" fillcolor="window" strokecolor="#f79646" strokeweight="2pt">
                <v:path arrowok="t"/>
                <v:textbox>
                  <w:txbxContent>
                    <w:p w14:paraId="299154C7" w14:textId="77777777" w:rsidR="00A00522" w:rsidRPr="00045CC0" w:rsidRDefault="00A00522" w:rsidP="00DF14AB">
                      <w:pPr>
                        <w:jc w:val="center"/>
                        <w:rPr>
                          <w:rFonts w:ascii="Times New Roman" w:hAnsi="Times New Roman" w:cs="Times New Roman"/>
                          <w:sz w:val="24"/>
                          <w:szCs w:val="24"/>
                          <w:lang w:val="kk-KZ"/>
                        </w:rPr>
                      </w:pPr>
                      <w:r>
                        <w:rPr>
                          <w:rFonts w:ascii="Times New Roman" w:hAnsi="Times New Roman" w:cs="Times New Roman"/>
                          <w:sz w:val="24"/>
                          <w:szCs w:val="24"/>
                          <w:lang w:val="kk-KZ"/>
                        </w:rPr>
                        <w:t>Орындаудың кездейсоқ кідірісі</w:t>
                      </w:r>
                    </w:p>
                  </w:txbxContent>
                </v:textbox>
                <w10:wrap anchorx="margin"/>
              </v:roundrect>
            </w:pict>
          </mc:Fallback>
        </mc:AlternateContent>
      </w:r>
      <w:r w:rsidR="00DF14AB" w:rsidRPr="00DF14AB">
        <w:rPr>
          <w:rFonts w:ascii="Times New Roman" w:eastAsia="Times New Roman" w:hAnsi="Times New Roman" w:cs="Times New Roman"/>
          <w:noProof/>
          <w:sz w:val="28"/>
          <w:szCs w:val="28"/>
          <w:lang w:eastAsia="ru-RU"/>
        </w:rPr>
        <mc:AlternateContent>
          <mc:Choice Requires="wps">
            <w:drawing>
              <wp:anchor distT="0" distB="0" distL="114300" distR="114300" simplePos="0" relativeHeight="251660288" behindDoc="0" locked="0" layoutInCell="1" allowOverlap="1" wp14:anchorId="48B51798" wp14:editId="79896F1E">
                <wp:simplePos x="0" y="0"/>
                <wp:positionH relativeFrom="column">
                  <wp:posOffset>3063240</wp:posOffset>
                </wp:positionH>
                <wp:positionV relativeFrom="paragraph">
                  <wp:posOffset>139700</wp:posOffset>
                </wp:positionV>
                <wp:extent cx="2971800" cy="676275"/>
                <wp:effectExtent l="0" t="0" r="0" b="9525"/>
                <wp:wrapNone/>
                <wp:docPr id="42" name="Скругленный прямоугольник 2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971800" cy="676275"/>
                        </a:xfrm>
                        <a:prstGeom prst="roundRect">
                          <a:avLst/>
                        </a:prstGeom>
                        <a:solidFill>
                          <a:sysClr val="window" lastClr="FFFFFF"/>
                        </a:solidFill>
                        <a:ln w="25400" cap="flat" cmpd="sng" algn="ctr">
                          <a:solidFill>
                            <a:srgbClr val="F79646"/>
                          </a:solidFill>
                          <a:prstDash val="solid"/>
                        </a:ln>
                        <a:effectLst/>
                      </wps:spPr>
                      <wps:txbx>
                        <w:txbxContent>
                          <w:p w14:paraId="75ACF8BA" w14:textId="77777777" w:rsidR="00A00522" w:rsidRPr="00045CC0" w:rsidRDefault="00A00522" w:rsidP="00DF14AB">
                            <w:pPr>
                              <w:jc w:val="center"/>
                              <w:rPr>
                                <w:rFonts w:ascii="Times New Roman" w:hAnsi="Times New Roman" w:cs="Times New Roman"/>
                                <w:sz w:val="24"/>
                                <w:szCs w:val="24"/>
                                <w:lang w:val="kk-KZ"/>
                              </w:rPr>
                            </w:pPr>
                            <w:r>
                              <w:rPr>
                                <w:rFonts w:ascii="Times New Roman" w:hAnsi="Times New Roman" w:cs="Times New Roman"/>
                                <w:sz w:val="24"/>
                                <w:szCs w:val="24"/>
                                <w:lang w:val="kk-KZ"/>
                              </w:rPr>
                              <w:t>Мердігерлік заттың кездейсоқ сапасыздығы</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14:sizeRelH relativeFrom="page">
                  <wp14:pctWidth>0</wp14:pctWidth>
                </wp14:sizeRelH>
                <wp14:sizeRelV relativeFrom="margin">
                  <wp14:pctHeight>0</wp14:pctHeight>
                </wp14:sizeRelV>
              </wp:anchor>
            </w:drawing>
          </mc:Choice>
          <mc:Fallback>
            <w:pict>
              <v:roundrect w14:anchorId="48B51798" id="_x0000_s1034" style="position:absolute;margin-left:241.2pt;margin-top:11pt;width:234pt;height:53.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" fillcolor="window" strokecolor="#f79646" strokeweight="2pt">
                <v:path arrowok="t"/>
                <v:textbox>
                  <w:txbxContent>
                    <w:p w14:paraId="75ACF8BA" w14:textId="77777777" w:rsidR="00A00522" w:rsidRPr="00045CC0" w:rsidRDefault="00A00522" w:rsidP="00DF14AB">
                      <w:pPr>
                        <w:jc w:val="center"/>
                        <w:rPr>
                          <w:rFonts w:ascii="Times New Roman" w:hAnsi="Times New Roman" w:cs="Times New Roman"/>
                          <w:sz w:val="24"/>
                          <w:szCs w:val="24"/>
                          <w:lang w:val="kk-KZ"/>
                        </w:rPr>
                      </w:pPr>
                      <w:r>
                        <w:rPr>
                          <w:rFonts w:ascii="Times New Roman" w:hAnsi="Times New Roman" w:cs="Times New Roman"/>
                          <w:sz w:val="24"/>
                          <w:szCs w:val="24"/>
                          <w:lang w:val="kk-KZ"/>
                        </w:rPr>
                        <w:t>Мердігерлік заттың кездейсоқ сапасыздығы</w:t>
                      </w:r>
                    </w:p>
                  </w:txbxContent>
                </v:textbox>
              </v:roundrect>
            </w:pict>
          </mc:Fallback>
        </mc:AlternateContent>
      </w:r>
    </w:p>
    <w:p w14:paraId="18DB510B" w14:textId="125E1BC6" w:rsidR="00EF479A" w:rsidRDefault="00EF479A" w:rsidP="00DF14AB">
      <w:pPr>
        <w:spacing w:after="0" w:line="240" w:lineRule="auto"/>
        <w:jc w:val="center"/>
        <w:rPr>
          <w:rFonts w:ascii="Times New Roman" w:eastAsia="Times New Roman" w:hAnsi="Times New Roman" w:cs="Times New Roman"/>
          <w:sz w:val="28"/>
          <w:szCs w:val="28"/>
          <w:lang w:val="kk-KZ" w:eastAsia="ru-RU"/>
        </w:rPr>
      </w:pPr>
    </w:p>
    <w:p w14:paraId="65D33DE9" w14:textId="77777777" w:rsidR="00EF479A" w:rsidRDefault="00EF479A" w:rsidP="00DF14AB">
      <w:pPr>
        <w:spacing w:after="0" w:line="240" w:lineRule="auto"/>
        <w:jc w:val="center"/>
        <w:rPr>
          <w:rFonts w:ascii="Times New Roman" w:eastAsia="Times New Roman" w:hAnsi="Times New Roman" w:cs="Times New Roman"/>
          <w:sz w:val="28"/>
          <w:szCs w:val="28"/>
          <w:lang w:val="kk-KZ" w:eastAsia="ru-RU"/>
        </w:rPr>
      </w:pPr>
    </w:p>
    <w:p w14:paraId="2FDC226F" w14:textId="77777777" w:rsidR="00EF479A" w:rsidRDefault="00EF479A" w:rsidP="00DF14AB">
      <w:pPr>
        <w:spacing w:after="0" w:line="240" w:lineRule="auto"/>
        <w:jc w:val="center"/>
        <w:rPr>
          <w:rFonts w:ascii="Times New Roman" w:eastAsia="Times New Roman" w:hAnsi="Times New Roman" w:cs="Times New Roman"/>
          <w:sz w:val="28"/>
          <w:szCs w:val="28"/>
          <w:lang w:val="kk-KZ" w:eastAsia="ru-RU"/>
        </w:rPr>
      </w:pPr>
    </w:p>
    <w:p w14:paraId="58BC138A" w14:textId="51871CC6" w:rsidR="00DF14AB" w:rsidRPr="00EF479A" w:rsidRDefault="00DF14AB" w:rsidP="002E22F8">
      <w:pPr>
        <w:spacing w:after="0" w:line="240" w:lineRule="auto"/>
        <w:jc w:val="center"/>
        <w:rPr>
          <w:rFonts w:ascii="Times New Roman" w:eastAsia="Times New Roman" w:hAnsi="Times New Roman" w:cs="Times New Roman"/>
          <w:sz w:val="28"/>
          <w:szCs w:val="28"/>
          <w:lang w:val="kk-KZ" w:eastAsia="ru-RU"/>
        </w:rPr>
      </w:pPr>
      <w:r w:rsidRPr="00DF14AB">
        <w:rPr>
          <w:rFonts w:ascii="Times New Roman" w:eastAsia="Times New Roman" w:hAnsi="Times New Roman" w:cs="Times New Roman"/>
          <w:sz w:val="28"/>
          <w:szCs w:val="28"/>
          <w:lang w:val="kk-KZ" w:eastAsia="ru-RU"/>
        </w:rPr>
        <w:t>Сурет 5 – Мердігер баратын тәуекелдер</w:t>
      </w:r>
    </w:p>
    <w:p w14:paraId="6B5FE276" w14:textId="77777777" w:rsidR="00EC0F91" w:rsidRDefault="00EC0F91" w:rsidP="00DF14AB">
      <w:pPr>
        <w:spacing w:after="0" w:line="240" w:lineRule="auto"/>
        <w:rPr>
          <w:rFonts w:ascii="Times New Roman" w:eastAsia="Calibri" w:hAnsi="Times New Roman" w:cs="Times New Roman"/>
          <w:sz w:val="28"/>
          <w:szCs w:val="28"/>
          <w:lang w:val="kk-KZ" w:eastAsia="ru-RU"/>
        </w:rPr>
      </w:pPr>
    </w:p>
    <w:p w14:paraId="4ECFC7EF" w14:textId="5CA60EA5" w:rsidR="002E22F8" w:rsidRPr="00384529" w:rsidRDefault="002E22F8" w:rsidP="002E22F8">
      <w:pPr>
        <w:suppressAutoHyphens/>
        <w:spacing w:after="0" w:line="240" w:lineRule="auto"/>
        <w:ind w:firstLine="709"/>
        <w:jc w:val="both"/>
        <w:rPr>
          <w:rFonts w:ascii="Times New Roman" w:eastAsia="Times New Roman" w:hAnsi="Times New Roman" w:cs="Gungsuh"/>
          <w:color w:val="000000"/>
          <w:kern w:val="2"/>
          <w:sz w:val="28"/>
          <w:szCs w:val="28"/>
          <w:lang w:val="kk-KZ" w:eastAsia="ru-RU"/>
        </w:rPr>
      </w:pPr>
      <w:r w:rsidRPr="00EC0F91">
        <w:rPr>
          <w:rFonts w:ascii="Times New Roman" w:eastAsia="Times New Roman" w:hAnsi="Times New Roman" w:cs="Gungsuh"/>
          <w:color w:val="333333"/>
          <w:kern w:val="2"/>
          <w:sz w:val="28"/>
          <w:szCs w:val="28"/>
          <w:lang w:val="kk-KZ" w:eastAsia="ru-RU"/>
        </w:rPr>
        <w:t>Ескерту</w:t>
      </w:r>
      <w:r>
        <w:rPr>
          <w:rFonts w:ascii="Times New Roman" w:eastAsia="Times New Roman" w:hAnsi="Times New Roman" w:cs="Gungsuh"/>
          <w:color w:val="333333"/>
          <w:kern w:val="2"/>
          <w:sz w:val="28"/>
          <w:szCs w:val="28"/>
          <w:lang w:val="kk-KZ" w:eastAsia="ru-RU"/>
        </w:rPr>
        <w:t xml:space="preserve"> -  </w:t>
      </w:r>
      <w:r w:rsidRPr="00EC0F91">
        <w:rPr>
          <w:rFonts w:ascii="Times New Roman" w:eastAsia="Calibri" w:hAnsi="Times New Roman" w:cs="Times New Roman"/>
          <w:color w:val="000000"/>
          <w:kern w:val="2"/>
          <w:sz w:val="28"/>
          <w:szCs w:val="28"/>
          <w:lang w:val="kk-KZ" w:eastAsia="ru-RU"/>
        </w:rPr>
        <w:t>[</w:t>
      </w:r>
      <w:r>
        <w:rPr>
          <w:rFonts w:ascii="Times New Roman" w:eastAsia="Calibri" w:hAnsi="Times New Roman" w:cs="Times New Roman"/>
          <w:color w:val="000000"/>
          <w:kern w:val="2"/>
          <w:sz w:val="28"/>
          <w:szCs w:val="28"/>
          <w:lang w:val="kk-KZ" w:eastAsia="ru-RU"/>
        </w:rPr>
        <w:t>8</w:t>
      </w:r>
      <w:r w:rsidRPr="00EC0F91">
        <w:rPr>
          <w:rFonts w:ascii="Times New Roman" w:eastAsia="Calibri" w:hAnsi="Times New Roman" w:cs="Times New Roman"/>
          <w:color w:val="000000"/>
          <w:kern w:val="2"/>
          <w:sz w:val="28"/>
          <w:szCs w:val="28"/>
          <w:lang w:val="kk-KZ" w:eastAsia="ru-RU"/>
        </w:rPr>
        <w:t>]</w:t>
      </w:r>
      <w:r>
        <w:rPr>
          <w:rFonts w:ascii="Times New Roman" w:eastAsia="Calibri" w:hAnsi="Times New Roman" w:cs="Times New Roman"/>
          <w:color w:val="000000"/>
          <w:kern w:val="2"/>
          <w:sz w:val="28"/>
          <w:szCs w:val="28"/>
          <w:lang w:val="kk-KZ" w:eastAsia="ru-RU"/>
        </w:rPr>
        <w:t xml:space="preserve"> мәліметтері негізінде </w:t>
      </w:r>
      <w:r w:rsidRPr="00EC0F91">
        <w:rPr>
          <w:rFonts w:ascii="Times New Roman" w:eastAsia="Calibri" w:hAnsi="Times New Roman" w:cs="Times New Roman"/>
          <w:color w:val="000000"/>
          <w:kern w:val="2"/>
          <w:sz w:val="28"/>
          <w:szCs w:val="28"/>
          <w:lang w:val="kk-KZ" w:eastAsia="ru-RU"/>
        </w:rPr>
        <w:t>автормен  құрастырыл</w:t>
      </w:r>
      <w:r>
        <w:rPr>
          <w:rFonts w:ascii="Times New Roman" w:eastAsia="Calibri" w:hAnsi="Times New Roman" w:cs="Times New Roman"/>
          <w:color w:val="000000"/>
          <w:kern w:val="2"/>
          <w:sz w:val="28"/>
          <w:szCs w:val="28"/>
          <w:lang w:val="kk-KZ" w:eastAsia="ru-RU"/>
        </w:rPr>
        <w:t xml:space="preserve">ды </w:t>
      </w:r>
    </w:p>
    <w:p w14:paraId="70D797D8" w14:textId="77777777" w:rsidR="00DF14AB" w:rsidRPr="00DF14AB" w:rsidRDefault="00DF14AB" w:rsidP="00DF14AB">
      <w:pPr>
        <w:spacing w:after="0" w:line="240" w:lineRule="auto"/>
        <w:rPr>
          <w:rFonts w:ascii="Times New Roman" w:eastAsia="Calibri" w:hAnsi="Times New Roman" w:cs="Times New Roman"/>
          <w:sz w:val="24"/>
          <w:szCs w:val="20"/>
          <w:lang w:val="kk-KZ" w:eastAsia="ru-RU"/>
        </w:rPr>
      </w:pPr>
    </w:p>
    <w:p w14:paraId="50BD223E" w14:textId="0C410AD5" w:rsidR="00EF479A" w:rsidRPr="00DF14AB" w:rsidRDefault="00EF479A" w:rsidP="009A13D5">
      <w:pPr>
        <w:spacing w:after="0" w:line="240" w:lineRule="auto"/>
        <w:ind w:firstLine="709"/>
        <w:contextualSpacing/>
        <w:jc w:val="both"/>
        <w:rPr>
          <w:rFonts w:ascii="Times New Roman" w:eastAsia="Calibri" w:hAnsi="Times New Roman" w:cs="Times New Roman"/>
          <w:sz w:val="28"/>
          <w:szCs w:val="28"/>
          <w:lang w:val="kk-KZ" w:eastAsia="ru-RU"/>
        </w:rPr>
      </w:pPr>
      <w:r w:rsidRPr="00DF14AB">
        <w:rPr>
          <w:rFonts w:ascii="Times New Roman" w:eastAsia="Calibri" w:hAnsi="Times New Roman" w:cs="Times New Roman"/>
          <w:sz w:val="28"/>
          <w:szCs w:val="28"/>
          <w:lang w:val="kk-KZ" w:eastAsia="ru-RU"/>
        </w:rPr>
        <w:t>Мердігерлікті кәсіпкерлік қызмет болғандықтан мердігерді  маман ретінде қарастырады. Сондықтан ол жұмыс нәтижесі тапсырыс берушінің ойлағанындай, күткеніне сәйкес келу</w:t>
      </w:r>
      <w:r w:rsidR="00A160B2">
        <w:rPr>
          <w:rFonts w:ascii="Times New Roman" w:eastAsia="Calibri" w:hAnsi="Times New Roman" w:cs="Times New Roman"/>
          <w:sz w:val="28"/>
          <w:szCs w:val="28"/>
          <w:lang w:val="kk-KZ" w:eastAsia="ru-RU"/>
        </w:rPr>
        <w:t xml:space="preserve"> үшін, тапсырыс берушіге материа</w:t>
      </w:r>
      <w:r w:rsidRPr="00DF14AB">
        <w:rPr>
          <w:rFonts w:ascii="Times New Roman" w:eastAsia="Calibri" w:hAnsi="Times New Roman" w:cs="Times New Roman"/>
          <w:sz w:val="28"/>
          <w:szCs w:val="28"/>
          <w:lang w:val="kk-KZ" w:eastAsia="ru-RU"/>
        </w:rPr>
        <w:t xml:space="preserve">лдардың жарамдылығы және тапсырысты орындау тәсілдері туралы хабарлауға міндетті. </w:t>
      </w:r>
      <w:r w:rsidRPr="00DF14AB">
        <w:rPr>
          <w:rFonts w:ascii="Times New Roman" w:eastAsia="Calibri" w:hAnsi="Times New Roman" w:cs="Times New Roman"/>
          <w:sz w:val="28"/>
          <w:szCs w:val="28"/>
          <w:lang w:val="kk-KZ" w:eastAsia="ru-RU"/>
        </w:rPr>
        <w:lastRenderedPageBreak/>
        <w:t>Егер мердігер тапсырыс берушінің ескертулері бойынша міндеттерін орындамаған жағдайда, мердігерліктің қолайсыз жағдайлары оның мойнында болады. Мердігердің кәсіби қасиеттері, оның маман ретіндегі мәртебесі оған ҚР АК 616 бабының 1- тармағында айтылған мердігерлік тәуекелдерді жүктеуге негіз болады. Яғни, мердігер келісімшартты орындау кезінде туындаған қолайсыз салдар мен тәуекелдерді екі тарапқа</w:t>
      </w:r>
      <w:r w:rsidR="0040485D">
        <w:rPr>
          <w:rFonts w:ascii="Times New Roman" w:eastAsia="Calibri" w:hAnsi="Times New Roman" w:cs="Times New Roman"/>
          <w:sz w:val="28"/>
          <w:szCs w:val="28"/>
          <w:lang w:val="kk-KZ" w:eastAsia="ru-RU"/>
        </w:rPr>
        <w:t xml:space="preserve"> қарамастан өз мойнына алады.</w:t>
      </w:r>
      <w:r w:rsidR="00A160B2">
        <w:rPr>
          <w:rFonts w:ascii="Times New Roman" w:eastAsia="Calibri" w:hAnsi="Times New Roman" w:cs="Times New Roman"/>
          <w:sz w:val="28"/>
          <w:szCs w:val="28"/>
          <w:lang w:val="kk-KZ" w:eastAsia="ru-RU"/>
        </w:rPr>
        <w:t xml:space="preserve"> </w:t>
      </w:r>
      <w:r w:rsidRPr="00DF14AB">
        <w:rPr>
          <w:rFonts w:ascii="Times New Roman" w:eastAsia="Calibri" w:hAnsi="Times New Roman" w:cs="Times New Roman"/>
          <w:sz w:val="28"/>
          <w:szCs w:val="28"/>
          <w:lang w:val="kk-KZ" w:eastAsia="ru-RU"/>
        </w:rPr>
        <w:t xml:space="preserve">Егер келісімшартта сомасы шамамен көрсетілген емес, </w:t>
      </w:r>
      <w:r w:rsidR="00A160B2">
        <w:rPr>
          <w:rFonts w:ascii="Times New Roman" w:eastAsia="Calibri" w:hAnsi="Times New Roman" w:cs="Times New Roman"/>
          <w:sz w:val="28"/>
          <w:szCs w:val="28"/>
          <w:lang w:val="kk-KZ" w:eastAsia="ru-RU"/>
        </w:rPr>
        <w:t>нақты белгіленген болса жұмыстың</w:t>
      </w:r>
      <w:r w:rsidRPr="00DF14AB">
        <w:rPr>
          <w:rFonts w:ascii="Times New Roman" w:eastAsia="Calibri" w:hAnsi="Times New Roman" w:cs="Times New Roman"/>
          <w:sz w:val="28"/>
          <w:szCs w:val="28"/>
          <w:lang w:val="kk-KZ" w:eastAsia="ru-RU"/>
        </w:rPr>
        <w:t xml:space="preserve"> кездейсоқ қымбаттауына әкеліп соғуы мүмкін.</w:t>
      </w:r>
    </w:p>
    <w:p w14:paraId="02D78E40" w14:textId="77777777" w:rsidR="00EF479A" w:rsidRPr="00DF14AB" w:rsidRDefault="00EF479A" w:rsidP="00EF479A">
      <w:pPr>
        <w:spacing w:after="0" w:line="240" w:lineRule="auto"/>
        <w:ind w:firstLine="709"/>
        <w:contextualSpacing/>
        <w:jc w:val="both"/>
        <w:rPr>
          <w:rFonts w:ascii="Times New Roman" w:eastAsia="Calibri" w:hAnsi="Times New Roman" w:cs="Times New Roman"/>
          <w:sz w:val="28"/>
          <w:szCs w:val="28"/>
          <w:lang w:val="kk-KZ" w:eastAsia="ru-RU"/>
        </w:rPr>
      </w:pPr>
      <w:r w:rsidRPr="00DF14AB">
        <w:rPr>
          <w:rFonts w:ascii="Times New Roman" w:eastAsia="Calibri" w:hAnsi="Times New Roman" w:cs="Times New Roman"/>
          <w:sz w:val="28"/>
          <w:szCs w:val="28"/>
          <w:lang w:val="kk-KZ" w:eastAsia="ru-RU"/>
        </w:rPr>
        <w:t>Егер мердігерлікте бір заттың кездейсоқ жойылып, жұмысты аяқтауға мүмкін болмаған жағдайда тапсырыс беруші шығындарды өтеуден бас тарта алады. Бұндай жағдайда мердігер үлкен шығындарға ұшырайды. Сонымен қатар тапсырыс берушіге жұмысты шартта келісілген уақытта өткізбеу немесе уақытында аяқтау мүмкін болмаған жағдайда тапсырыс беруші шығынын өтеу де мердігер міндетінде болады.</w:t>
      </w:r>
    </w:p>
    <w:p w14:paraId="19E92C7D" w14:textId="38482E55" w:rsidR="00DF14AB" w:rsidRPr="00DF14AB" w:rsidRDefault="00DF14AB" w:rsidP="00DF14AB">
      <w:pPr>
        <w:spacing w:after="0" w:line="240" w:lineRule="auto"/>
        <w:ind w:firstLine="709"/>
        <w:contextualSpacing/>
        <w:jc w:val="both"/>
        <w:rPr>
          <w:rFonts w:ascii="Times New Roman" w:eastAsia="Times New Roman" w:hAnsi="Times New Roman" w:cs="Times New Roman"/>
          <w:sz w:val="28"/>
          <w:szCs w:val="28"/>
          <w:lang w:val="kk-KZ" w:eastAsia="ru-RU"/>
        </w:rPr>
      </w:pPr>
      <w:r w:rsidRPr="00DF14AB">
        <w:rPr>
          <w:rFonts w:ascii="Times New Roman" w:eastAsia="Times New Roman" w:hAnsi="Times New Roman" w:cs="Times New Roman"/>
          <w:sz w:val="28"/>
          <w:szCs w:val="28"/>
          <w:lang w:val="kk-KZ" w:eastAsia="ru-RU"/>
        </w:rPr>
        <w:t>Сонымен қатар мердігер, мердігерлік заттардың сапасыздығына да жауап береді, себебі, ол мердігерлік шартқа орай барлық кемшіліктерді жоюға міндетті. Мердігерге мердігердің  сапасыз тауарлары үшін тапсырыс берушінің тартқан барлық шығындары жүктеледі.</w:t>
      </w:r>
    </w:p>
    <w:p w14:paraId="215C63FF" w14:textId="54E5B0AD" w:rsidR="00DF14AB" w:rsidRDefault="00DF14AB" w:rsidP="00DF14AB">
      <w:pPr>
        <w:spacing w:after="0" w:line="240" w:lineRule="auto"/>
        <w:ind w:firstLine="709"/>
        <w:contextualSpacing/>
        <w:jc w:val="both"/>
        <w:rPr>
          <w:rFonts w:ascii="Times New Roman" w:eastAsia="Times New Roman" w:hAnsi="Times New Roman" w:cs="Times New Roman"/>
          <w:sz w:val="28"/>
          <w:szCs w:val="28"/>
          <w:lang w:val="kk-KZ" w:eastAsia="ru-RU"/>
        </w:rPr>
      </w:pPr>
      <w:r w:rsidRPr="00DF14AB">
        <w:rPr>
          <w:rFonts w:ascii="Times New Roman" w:eastAsia="Times New Roman" w:hAnsi="Times New Roman" w:cs="Times New Roman"/>
          <w:sz w:val="28"/>
          <w:szCs w:val="28"/>
          <w:lang w:val="kk-KZ" w:eastAsia="ru-RU"/>
        </w:rPr>
        <w:t xml:space="preserve">Мердігерлік </w:t>
      </w:r>
      <w:r w:rsidR="009A13D5">
        <w:rPr>
          <w:rFonts w:ascii="Times New Roman" w:eastAsia="Times New Roman" w:hAnsi="Times New Roman" w:cs="Times New Roman"/>
          <w:sz w:val="28"/>
          <w:szCs w:val="28"/>
          <w:lang w:val="kk-KZ" w:eastAsia="ru-RU"/>
        </w:rPr>
        <w:t>шартты орындау барысында материа</w:t>
      </w:r>
      <w:r w:rsidRPr="00DF14AB">
        <w:rPr>
          <w:rFonts w:ascii="Times New Roman" w:eastAsia="Times New Roman" w:hAnsi="Times New Roman" w:cs="Times New Roman"/>
          <w:sz w:val="28"/>
          <w:szCs w:val="28"/>
          <w:lang w:val="kk-KZ" w:eastAsia="ru-RU"/>
        </w:rPr>
        <w:t>лдың жарамсыз болып қалу қаупі ба</w:t>
      </w:r>
      <w:r w:rsidR="009A13D5">
        <w:rPr>
          <w:rFonts w:ascii="Times New Roman" w:eastAsia="Times New Roman" w:hAnsi="Times New Roman" w:cs="Times New Roman"/>
          <w:sz w:val="28"/>
          <w:szCs w:val="28"/>
          <w:lang w:val="kk-KZ" w:eastAsia="ru-RU"/>
        </w:rPr>
        <w:t xml:space="preserve">р. Бұл тәуекелді әдетте материал </w:t>
      </w:r>
      <w:r w:rsidRPr="00DF14AB">
        <w:rPr>
          <w:rFonts w:ascii="Times New Roman" w:eastAsia="Times New Roman" w:hAnsi="Times New Roman" w:cs="Times New Roman"/>
          <w:sz w:val="28"/>
          <w:szCs w:val="28"/>
          <w:lang w:val="kk-KZ" w:eastAsia="ru-RU"/>
        </w:rPr>
        <w:t>же</w:t>
      </w:r>
      <w:r w:rsidR="009A13D5">
        <w:rPr>
          <w:rFonts w:ascii="Times New Roman" w:eastAsia="Times New Roman" w:hAnsi="Times New Roman" w:cs="Times New Roman"/>
          <w:sz w:val="28"/>
          <w:szCs w:val="28"/>
          <w:lang w:val="kk-KZ" w:eastAsia="ru-RU"/>
        </w:rPr>
        <w:t>ткізуші көтереді. Бұл ереж</w:t>
      </w:r>
      <w:r w:rsidRPr="00DF14AB">
        <w:rPr>
          <w:rFonts w:ascii="Times New Roman" w:eastAsia="Times New Roman" w:hAnsi="Times New Roman" w:cs="Times New Roman"/>
          <w:sz w:val="28"/>
          <w:szCs w:val="28"/>
          <w:lang w:val="kk-KZ" w:eastAsia="ru-RU"/>
        </w:rPr>
        <w:t>е ҚР Азаматтық кодексінің 190</w:t>
      </w:r>
      <w:r w:rsidR="009A13D5">
        <w:rPr>
          <w:rFonts w:ascii="Times New Roman" w:eastAsia="Times New Roman" w:hAnsi="Times New Roman" w:cs="Times New Roman"/>
          <w:sz w:val="28"/>
          <w:szCs w:val="28"/>
          <w:lang w:val="kk-KZ" w:eastAsia="ru-RU"/>
        </w:rPr>
        <w:t xml:space="preserve"> </w:t>
      </w:r>
      <w:r w:rsidRPr="00DF14AB">
        <w:rPr>
          <w:rFonts w:ascii="Times New Roman" w:eastAsia="Times New Roman" w:hAnsi="Times New Roman" w:cs="Times New Roman"/>
          <w:sz w:val="28"/>
          <w:szCs w:val="28"/>
          <w:lang w:val="kk-KZ" w:eastAsia="ru-RU"/>
        </w:rPr>
        <w:t xml:space="preserve">- бабы азаматтық заңнаманың жалпы талаптарына сәйкес. </w:t>
      </w:r>
      <w:r w:rsidR="009A13D5" w:rsidRPr="00DF14AB">
        <w:rPr>
          <w:rFonts w:ascii="Times New Roman" w:eastAsia="Times New Roman" w:hAnsi="Times New Roman" w:cs="Times New Roman"/>
          <w:sz w:val="28"/>
          <w:szCs w:val="28"/>
          <w:lang w:val="kk-KZ" w:eastAsia="ru-RU"/>
        </w:rPr>
        <w:t>Е</w:t>
      </w:r>
      <w:r w:rsidRPr="00DF14AB">
        <w:rPr>
          <w:rFonts w:ascii="Times New Roman" w:eastAsia="Times New Roman" w:hAnsi="Times New Roman" w:cs="Times New Roman"/>
          <w:sz w:val="28"/>
          <w:szCs w:val="28"/>
          <w:lang w:val="kk-KZ" w:eastAsia="ru-RU"/>
        </w:rPr>
        <w:t>гер жоғарыда сипатталған тәуекелдер тапсырыс берушінің кінасынан бо</w:t>
      </w:r>
      <w:r w:rsidR="00C932F5">
        <w:rPr>
          <w:rFonts w:ascii="Times New Roman" w:eastAsia="Times New Roman" w:hAnsi="Times New Roman" w:cs="Times New Roman"/>
          <w:sz w:val="28"/>
          <w:szCs w:val="28"/>
          <w:lang w:val="kk-KZ" w:eastAsia="ru-RU"/>
        </w:rPr>
        <w:t>л</w:t>
      </w:r>
      <w:r w:rsidRPr="00DF14AB">
        <w:rPr>
          <w:rFonts w:ascii="Times New Roman" w:eastAsia="Times New Roman" w:hAnsi="Times New Roman" w:cs="Times New Roman"/>
          <w:sz w:val="28"/>
          <w:szCs w:val="28"/>
          <w:lang w:val="kk-KZ" w:eastAsia="ru-RU"/>
        </w:rPr>
        <w:t>са мердігер бұл міндеттерден құтылады. Құрылыс жұмыстарының  кейбір бөліктері тапсырыс берушіге де байланысты.</w:t>
      </w:r>
      <w:r w:rsidR="0040485D">
        <w:rPr>
          <w:rFonts w:ascii="Times New Roman" w:eastAsia="Times New Roman" w:hAnsi="Times New Roman" w:cs="Times New Roman"/>
          <w:sz w:val="28"/>
          <w:szCs w:val="28"/>
          <w:lang w:val="kk-KZ" w:eastAsia="ru-RU"/>
        </w:rPr>
        <w:t xml:space="preserve"> </w:t>
      </w:r>
      <w:r w:rsidRPr="00DF14AB">
        <w:rPr>
          <w:rFonts w:ascii="Times New Roman" w:eastAsia="Times New Roman" w:hAnsi="Times New Roman" w:cs="Times New Roman"/>
          <w:sz w:val="28"/>
          <w:szCs w:val="28"/>
          <w:lang w:val="kk-KZ" w:eastAsia="ru-RU"/>
        </w:rPr>
        <w:t>Сол себепті,  ҚР АК оған 6</w:t>
      </w:r>
      <w:r w:rsidR="009A13D5">
        <w:rPr>
          <w:rFonts w:ascii="Times New Roman" w:eastAsia="Times New Roman" w:hAnsi="Times New Roman" w:cs="Times New Roman"/>
          <w:sz w:val="28"/>
          <w:szCs w:val="28"/>
          <w:lang w:val="kk-KZ" w:eastAsia="ru-RU"/>
        </w:rPr>
        <w:t xml:space="preserve"> </w:t>
      </w:r>
      <w:r w:rsidRPr="00DF14AB">
        <w:rPr>
          <w:rFonts w:ascii="Times New Roman" w:eastAsia="Times New Roman" w:hAnsi="Times New Roman" w:cs="Times New Roman"/>
          <w:sz w:val="28"/>
          <w:szCs w:val="28"/>
          <w:lang w:val="kk-KZ" w:eastAsia="ru-RU"/>
        </w:rPr>
        <w:t>- суретте көрсетілген кейбір тәуекелдерді де жүктейді.</w:t>
      </w:r>
    </w:p>
    <w:p w14:paraId="3CD81363" w14:textId="77777777" w:rsidR="00E00818" w:rsidRPr="00DF14AB" w:rsidRDefault="00E00818" w:rsidP="00DF14AB">
      <w:pPr>
        <w:spacing w:after="0" w:line="240" w:lineRule="auto"/>
        <w:ind w:firstLine="709"/>
        <w:contextualSpacing/>
        <w:jc w:val="both"/>
        <w:rPr>
          <w:rFonts w:ascii="Times New Roman" w:eastAsia="Times New Roman" w:hAnsi="Times New Roman" w:cs="Times New Roman"/>
          <w:sz w:val="28"/>
          <w:szCs w:val="28"/>
          <w:lang w:val="kk-KZ" w:eastAsia="ru-RU"/>
        </w:rPr>
      </w:pPr>
    </w:p>
    <w:p w14:paraId="5139FBA8" w14:textId="6DDA2979" w:rsidR="00DF14AB" w:rsidRPr="00DF14AB" w:rsidRDefault="00B23428" w:rsidP="00DF14AB">
      <w:pPr>
        <w:spacing w:after="200" w:line="240" w:lineRule="auto"/>
        <w:contextualSpacing/>
        <w:jc w:val="both"/>
        <w:rPr>
          <w:rFonts w:ascii="Times New Roman" w:eastAsia="Times New Roman" w:hAnsi="Times New Roman" w:cs="Times New Roman"/>
          <w:sz w:val="28"/>
          <w:szCs w:val="28"/>
          <w:lang w:val="kk-KZ" w:eastAsia="ru-RU"/>
        </w:rPr>
      </w:pPr>
      <w:r w:rsidRPr="00DF14AB">
        <w:rPr>
          <w:rFonts w:ascii="Times New Roman" w:eastAsia="Times New Roman" w:hAnsi="Times New Roman" w:cs="Times New Roman"/>
          <w:noProof/>
          <w:sz w:val="28"/>
          <w:szCs w:val="28"/>
          <w:lang w:eastAsia="ru-RU"/>
        </w:rPr>
        <mc:AlternateContent>
          <mc:Choice Requires="wps">
            <w:drawing>
              <wp:anchor distT="0" distB="0" distL="114300" distR="114300" simplePos="0" relativeHeight="251668480" behindDoc="0" locked="0" layoutInCell="1" allowOverlap="1" wp14:anchorId="1A15FD18" wp14:editId="0223E1BA">
                <wp:simplePos x="0" y="0"/>
                <wp:positionH relativeFrom="column">
                  <wp:posOffset>2874645</wp:posOffset>
                </wp:positionH>
                <wp:positionV relativeFrom="paragraph">
                  <wp:posOffset>167005</wp:posOffset>
                </wp:positionV>
                <wp:extent cx="2971800" cy="868680"/>
                <wp:effectExtent l="0" t="0" r="19050" b="26670"/>
                <wp:wrapNone/>
                <wp:docPr id="40" name="Скругленный прямоугольник 2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971800" cy="868680"/>
                        </a:xfrm>
                        <a:prstGeom prst="roundRect">
                          <a:avLst/>
                        </a:prstGeom>
                        <a:solidFill>
                          <a:sysClr val="window" lastClr="FFFFFF"/>
                        </a:solidFill>
                        <a:ln w="25400" cap="flat" cmpd="sng" algn="ctr">
                          <a:solidFill>
                            <a:srgbClr val="F79646"/>
                          </a:solidFill>
                          <a:prstDash val="solid"/>
                        </a:ln>
                        <a:effectLst/>
                      </wps:spPr>
                      <wps:txbx>
                        <w:txbxContent>
                          <w:p w14:paraId="1D1FC8D7" w14:textId="7E930A45" w:rsidR="00A00522" w:rsidRDefault="00A00522" w:rsidP="00DF14AB">
                            <w:pPr>
                              <w:spacing w:line="240" w:lineRule="auto"/>
                              <w:contextualSpacing/>
                              <w:jc w:val="center"/>
                              <w:rPr>
                                <w:rFonts w:ascii="Times New Roman" w:hAnsi="Times New Roman" w:cs="Times New Roman"/>
                                <w:sz w:val="24"/>
                                <w:szCs w:val="24"/>
                                <w:lang w:val="kk-KZ"/>
                              </w:rPr>
                            </w:pPr>
                            <w:r>
                              <w:rPr>
                                <w:rFonts w:ascii="Times New Roman" w:hAnsi="Times New Roman" w:cs="Times New Roman"/>
                                <w:sz w:val="24"/>
                                <w:szCs w:val="24"/>
                                <w:lang w:val="kk-KZ"/>
                              </w:rPr>
                              <w:t>Жұмысты кездейсоқ орындау мүмкін болмауы (ҚР АК 652 бап)</w:t>
                            </w:r>
                          </w:p>
                          <w:p w14:paraId="621B3C36" w14:textId="77777777" w:rsidR="00A00522" w:rsidRPr="00045CC0" w:rsidRDefault="00A00522" w:rsidP="00DF14AB">
                            <w:pPr>
                              <w:spacing w:line="240" w:lineRule="auto"/>
                              <w:contextualSpacing/>
                              <w:jc w:val="center"/>
                              <w:rPr>
                                <w:rFonts w:ascii="Times New Roman" w:hAnsi="Times New Roman" w:cs="Times New Roman"/>
                                <w:sz w:val="24"/>
                                <w:szCs w:val="24"/>
                                <w:lang w:val="kk-KZ"/>
                              </w:rPr>
                            </w:pP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14:sizeRelH relativeFrom="page">
                  <wp14:pctWidth>0</wp14:pctWidth>
                </wp14:sizeRelH>
                <wp14:sizeRelV relativeFrom="margin">
                  <wp14:pctHeight>0</wp14:pctHeight>
                </wp14:sizeRelV>
              </wp:anchor>
            </w:drawing>
          </mc:Choice>
          <mc:Fallback>
            <w:pict>
              <v:roundrect w14:anchorId="1A15FD18" id="_x0000_s1035" style="position:absolute;left:0;text-align:left;margin-left:226.35pt;margin-top:13.15pt;width:234pt;height:68.4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" fillcolor="window" strokecolor="#f79646" strokeweight="2pt">
                <v:path arrowok="t"/>
                <v:textbox>
                  <w:txbxContent>
                    <w:p w14:paraId="1D1FC8D7" w14:textId="7E930A45" w:rsidR="00A00522" w:rsidRDefault="00A00522" w:rsidP="00DF14AB">
                      <w:pPr>
                        <w:spacing w:line="240" w:lineRule="auto"/>
                        <w:contextualSpacing/>
                        <w:jc w:val="center"/>
                        <w:rPr>
                          <w:rFonts w:ascii="Times New Roman" w:hAnsi="Times New Roman" w:cs="Times New Roman"/>
                          <w:sz w:val="24"/>
                          <w:szCs w:val="24"/>
                          <w:lang w:val="kk-KZ"/>
                        </w:rPr>
                      </w:pPr>
                      <w:r>
                        <w:rPr>
                          <w:rFonts w:ascii="Times New Roman" w:hAnsi="Times New Roman" w:cs="Times New Roman"/>
                          <w:sz w:val="24"/>
                          <w:szCs w:val="24"/>
                          <w:lang w:val="kk-KZ"/>
                        </w:rPr>
                        <w:t>Жұмысты кездейсоқ орындау мүмкін болмауы (ҚР АК 652 бап)</w:t>
                      </w:r>
                    </w:p>
                    <w:p w14:paraId="621B3C36" w14:textId="77777777" w:rsidR="00A00522" w:rsidRPr="00045CC0" w:rsidRDefault="00A00522" w:rsidP="00DF14AB">
                      <w:pPr>
                        <w:spacing w:line="240" w:lineRule="auto"/>
                        <w:contextualSpacing/>
                        <w:jc w:val="center"/>
                        <w:rPr>
                          <w:rFonts w:ascii="Times New Roman" w:hAnsi="Times New Roman" w:cs="Times New Roman"/>
                          <w:sz w:val="24"/>
                          <w:szCs w:val="24"/>
                          <w:lang w:val="kk-KZ"/>
                        </w:rPr>
                      </w:pPr>
                    </w:p>
                  </w:txbxContent>
                </v:textbox>
              </v:roundrect>
            </w:pict>
          </mc:Fallback>
        </mc:AlternateContent>
      </w:r>
      <w:r w:rsidRPr="00DF14AB">
        <w:rPr>
          <w:rFonts w:ascii="Times New Roman" w:eastAsia="Times New Roman" w:hAnsi="Times New Roman" w:cs="Times New Roman"/>
          <w:noProof/>
          <w:sz w:val="28"/>
          <w:szCs w:val="28"/>
          <w:lang w:eastAsia="ru-RU"/>
        </w:rPr>
        <mc:AlternateContent>
          <mc:Choice Requires="wps">
            <w:drawing>
              <wp:anchor distT="0" distB="0" distL="114300" distR="114300" simplePos="0" relativeHeight="251676672" behindDoc="0" locked="0" layoutInCell="1" allowOverlap="1" wp14:anchorId="57B5F56B" wp14:editId="3DD60DA6">
                <wp:simplePos x="0" y="0"/>
                <wp:positionH relativeFrom="column">
                  <wp:posOffset>-5715</wp:posOffset>
                </wp:positionH>
                <wp:positionV relativeFrom="paragraph">
                  <wp:posOffset>128905</wp:posOffset>
                </wp:positionV>
                <wp:extent cx="2727960" cy="906780"/>
                <wp:effectExtent l="0" t="0" r="15240" b="26670"/>
                <wp:wrapNone/>
                <wp:docPr id="39" name="Скругленный прямоугольник 2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727960" cy="906780"/>
                        </a:xfrm>
                        <a:prstGeom prst="roundRect">
                          <a:avLst/>
                        </a:prstGeom>
                        <a:solidFill>
                          <a:sysClr val="window" lastClr="FFFFFF"/>
                        </a:solidFill>
                        <a:ln w="25400" cap="flat" cmpd="sng" algn="ctr">
                          <a:solidFill>
                            <a:srgbClr val="F79646"/>
                          </a:solidFill>
                          <a:prstDash val="solid"/>
                        </a:ln>
                        <a:effectLst/>
                      </wps:spPr>
                      <wps:txbx>
                        <w:txbxContent>
                          <w:p w14:paraId="319C50AF" w14:textId="77777777" w:rsidR="00A00522" w:rsidRPr="00B23428" w:rsidRDefault="00A00522" w:rsidP="00B23428">
                            <w:pPr>
                              <w:spacing w:after="0" w:line="240" w:lineRule="auto"/>
                              <w:contextualSpacing/>
                              <w:jc w:val="center"/>
                              <w:rPr>
                                <w:rFonts w:ascii="Times New Roman" w:hAnsi="Times New Roman" w:cs="Times New Roman"/>
                                <w:sz w:val="24"/>
                                <w:szCs w:val="24"/>
                                <w:lang w:val="kk-KZ"/>
                              </w:rPr>
                            </w:pPr>
                            <w:r w:rsidRPr="00B23428">
                              <w:rPr>
                                <w:rFonts w:ascii="Times New Roman" w:hAnsi="Times New Roman" w:cs="Times New Roman"/>
                                <w:sz w:val="24"/>
                                <w:szCs w:val="24"/>
                                <w:lang w:val="kk-KZ"/>
                              </w:rPr>
                              <w:t>Салынып жатқан объектідегі еңсере алмайтын күш әсерінен болған бұзылу немесе зақымдану</w:t>
                            </w:r>
                          </w:p>
                          <w:p w14:paraId="54D00524" w14:textId="365F89D2" w:rsidR="00A00522" w:rsidRPr="00B23428" w:rsidRDefault="00A00522" w:rsidP="00B23428">
                            <w:pPr>
                              <w:spacing w:after="0" w:line="240" w:lineRule="auto"/>
                              <w:contextualSpacing/>
                              <w:jc w:val="center"/>
                              <w:rPr>
                                <w:rFonts w:ascii="Times New Roman" w:hAnsi="Times New Roman" w:cs="Times New Roman"/>
                                <w:sz w:val="24"/>
                                <w:szCs w:val="24"/>
                                <w:lang w:val="kk-KZ"/>
                              </w:rPr>
                            </w:pPr>
                            <w:r w:rsidRPr="00B23428">
                              <w:rPr>
                                <w:rFonts w:ascii="Times New Roman" w:hAnsi="Times New Roman" w:cs="Times New Roman"/>
                                <w:sz w:val="24"/>
                                <w:szCs w:val="24"/>
                                <w:lang w:val="kk-KZ"/>
                              </w:rPr>
                              <w:t>(ҚР АК 652 бап)</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14:sizeRelH relativeFrom="page">
                  <wp14:pctWidth>0</wp14:pctWidth>
                </wp14:sizeRelH>
                <wp14:sizeRelV relativeFrom="margin">
                  <wp14:pctHeight>0</wp14:pctHeight>
                </wp14:sizeRelV>
              </wp:anchor>
            </w:drawing>
          </mc:Choice>
          <mc:Fallback>
            <w:pict>
              <v:roundrect w14:anchorId="57B5F56B" id="_x0000_s1036" style="position:absolute;left:0;text-align:left;margin-left:-.45pt;margin-top:10.15pt;width:214.8pt;height:71.4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" fillcolor="window" strokecolor="#f79646" strokeweight="2pt">
                <v:path arrowok="t"/>
                <v:textbox>
                  <w:txbxContent>
                    <w:p w14:paraId="319C50AF" w14:textId="77777777" w:rsidR="00A00522" w:rsidRPr="00B23428" w:rsidRDefault="00A00522" w:rsidP="00B23428">
                      <w:pPr>
                        <w:spacing w:after="0" w:line="240" w:lineRule="auto"/>
                        <w:contextualSpacing/>
                        <w:jc w:val="center"/>
                        <w:rPr>
                          <w:rFonts w:ascii="Times New Roman" w:hAnsi="Times New Roman" w:cs="Times New Roman"/>
                          <w:sz w:val="24"/>
                          <w:szCs w:val="24"/>
                          <w:lang w:val="kk-KZ"/>
                        </w:rPr>
                      </w:pPr>
                      <w:r w:rsidRPr="00B23428">
                        <w:rPr>
                          <w:rFonts w:ascii="Times New Roman" w:hAnsi="Times New Roman" w:cs="Times New Roman"/>
                          <w:sz w:val="24"/>
                          <w:szCs w:val="24"/>
                          <w:lang w:val="kk-KZ"/>
                        </w:rPr>
                        <w:t>Салынып жатқан объектідегі еңсере алмайтын күш әсерінен болған бұзылу немесе зақымдану</w:t>
                      </w:r>
                    </w:p>
                    <w:p w14:paraId="54D00524" w14:textId="365F89D2" w:rsidR="00A00522" w:rsidRPr="00B23428" w:rsidRDefault="00A00522" w:rsidP="00B23428">
                      <w:pPr>
                        <w:spacing w:after="0" w:line="240" w:lineRule="auto"/>
                        <w:contextualSpacing/>
                        <w:jc w:val="center"/>
                        <w:rPr>
                          <w:rFonts w:ascii="Times New Roman" w:hAnsi="Times New Roman" w:cs="Times New Roman"/>
                          <w:sz w:val="24"/>
                          <w:szCs w:val="24"/>
                          <w:lang w:val="kk-KZ"/>
                        </w:rPr>
                      </w:pPr>
                      <w:r w:rsidRPr="00B23428">
                        <w:rPr>
                          <w:rFonts w:ascii="Times New Roman" w:hAnsi="Times New Roman" w:cs="Times New Roman"/>
                          <w:sz w:val="24"/>
                          <w:szCs w:val="24"/>
                          <w:lang w:val="kk-KZ"/>
                        </w:rPr>
                        <w:t>(ҚР АК 652 бап)</w:t>
                      </w:r>
                    </w:p>
                  </w:txbxContent>
                </v:textbox>
              </v:roundrect>
            </w:pict>
          </mc:Fallback>
        </mc:AlternateContent>
      </w:r>
    </w:p>
    <w:p w14:paraId="38782A68" w14:textId="7B1A5F3C" w:rsidR="00DF14AB" w:rsidRPr="00DF14AB" w:rsidRDefault="00DF14AB" w:rsidP="00DF14AB">
      <w:pPr>
        <w:spacing w:after="200" w:line="276" w:lineRule="auto"/>
        <w:rPr>
          <w:rFonts w:ascii="Times New Roman" w:eastAsia="Times New Roman" w:hAnsi="Times New Roman" w:cs="Times New Roman"/>
          <w:sz w:val="28"/>
          <w:szCs w:val="28"/>
          <w:lang w:val="kk-KZ" w:eastAsia="ru-RU"/>
        </w:rPr>
      </w:pPr>
    </w:p>
    <w:p w14:paraId="74FFB178" w14:textId="77777777" w:rsidR="00DF14AB" w:rsidRPr="00DF14AB" w:rsidRDefault="00DF14AB" w:rsidP="00DF14AB">
      <w:pPr>
        <w:spacing w:after="200" w:line="276" w:lineRule="auto"/>
        <w:rPr>
          <w:rFonts w:ascii="Times New Roman" w:eastAsia="Times New Roman" w:hAnsi="Times New Roman" w:cs="Times New Roman"/>
          <w:sz w:val="28"/>
          <w:szCs w:val="28"/>
          <w:lang w:val="kk-KZ" w:eastAsia="ru-RU"/>
        </w:rPr>
      </w:pPr>
    </w:p>
    <w:p w14:paraId="104832B2" w14:textId="5FF91C49" w:rsidR="00DF14AB" w:rsidRPr="00DF14AB" w:rsidRDefault="00B23428" w:rsidP="00DF14AB">
      <w:pPr>
        <w:tabs>
          <w:tab w:val="left" w:pos="930"/>
        </w:tabs>
        <w:spacing w:after="200" w:line="276" w:lineRule="auto"/>
        <w:rPr>
          <w:rFonts w:ascii="Times New Roman" w:eastAsia="Times New Roman" w:hAnsi="Times New Roman" w:cs="Times New Roman"/>
          <w:sz w:val="28"/>
          <w:szCs w:val="28"/>
          <w:lang w:val="kk-KZ" w:eastAsia="ru-RU"/>
        </w:rPr>
      </w:pPr>
      <w:r w:rsidRPr="00DF14AB">
        <w:rPr>
          <w:rFonts w:ascii="Times New Roman" w:eastAsia="Times New Roman" w:hAnsi="Times New Roman" w:cs="Times New Roman"/>
          <w:noProof/>
          <w:sz w:val="28"/>
          <w:szCs w:val="28"/>
          <w:lang w:eastAsia="ru-RU"/>
        </w:rPr>
        <mc:AlternateContent>
          <mc:Choice Requires="wps">
            <w:drawing>
              <wp:anchor distT="0" distB="0" distL="114300" distR="114300" simplePos="0" relativeHeight="251675648" behindDoc="0" locked="0" layoutInCell="1" allowOverlap="1" wp14:anchorId="48112C35" wp14:editId="3B8A6DF6">
                <wp:simplePos x="0" y="0"/>
                <wp:positionH relativeFrom="column">
                  <wp:posOffset>3686175</wp:posOffset>
                </wp:positionH>
                <wp:positionV relativeFrom="paragraph">
                  <wp:posOffset>111125</wp:posOffset>
                </wp:positionV>
                <wp:extent cx="102870" cy="209550"/>
                <wp:effectExtent l="68580" t="35560" r="66675" b="21590"/>
                <wp:wrapNone/>
                <wp:docPr id="36" name="AutoShape 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102870" cy="209550"/>
                        </a:xfrm>
                        <a:prstGeom prst="downArrow">
                          <a:avLst>
                            <a:gd name="adj1" fmla="val 50000"/>
                            <a:gd name="adj2" fmla="val 27160"/>
                          </a:avLst>
                        </a:prstGeom>
                        <a:solidFill>
                          <a:sysClr val="window" lastClr="FFFFFF">
                            <a:lumMod val="100000"/>
                            <a:lumOff val="0"/>
                          </a:sysClr>
                        </a:solidFill>
                        <a:ln w="25400">
                          <a:solidFill>
                            <a:srgbClr val="F79646">
                              <a:lumMod val="100000"/>
                              <a:lumOff val="0"/>
                            </a:srgbClr>
                          </a:solidFill>
                          <a:miter lim="800000"/>
                          <a:headEnd/>
                          <a:tailEnd/>
                        </a:ln>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type w14:anchorId="3A3CFE64"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AutoShape 29" o:spid="_x0000_s1026" type="#_x0000_t67" style="position:absolute;margin-left:290.25pt;margin-top:8.75pt;width:8.1pt;height:16.5pt;flip:y;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" adj="18720" strokecolor="#f79646" strokeweight="2pt"/>
            </w:pict>
          </mc:Fallback>
        </mc:AlternateContent>
      </w:r>
      <w:r w:rsidR="00DF14AB" w:rsidRPr="00DF14AB">
        <w:rPr>
          <w:rFonts w:ascii="Times New Roman" w:eastAsia="Times New Roman" w:hAnsi="Times New Roman" w:cs="Times New Roman"/>
          <w:noProof/>
          <w:sz w:val="28"/>
          <w:szCs w:val="28"/>
          <w:lang w:eastAsia="ru-RU"/>
        </w:rPr>
        <mc:AlternateContent>
          <mc:Choice Requires="wps">
            <w:drawing>
              <wp:anchor distT="0" distB="0" distL="114300" distR="114300" simplePos="0" relativeHeight="251674624" behindDoc="0" locked="0" layoutInCell="1" allowOverlap="1" wp14:anchorId="3E2CC090" wp14:editId="62800F51">
                <wp:simplePos x="0" y="0"/>
                <wp:positionH relativeFrom="column">
                  <wp:posOffset>1897380</wp:posOffset>
                </wp:positionH>
                <wp:positionV relativeFrom="paragraph">
                  <wp:posOffset>111125</wp:posOffset>
                </wp:positionV>
                <wp:extent cx="102870" cy="209550"/>
                <wp:effectExtent l="66675" t="35560" r="68580" b="21590"/>
                <wp:wrapNone/>
                <wp:docPr id="38" name="AutoShape 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102870" cy="209550"/>
                        </a:xfrm>
                        <a:prstGeom prst="downArrow">
                          <a:avLst>
                            <a:gd name="adj1" fmla="val 50000"/>
                            <a:gd name="adj2" fmla="val 27160"/>
                          </a:avLst>
                        </a:prstGeom>
                        <a:solidFill>
                          <a:sysClr val="window" lastClr="FFFFFF">
                            <a:lumMod val="100000"/>
                            <a:lumOff val="0"/>
                          </a:sysClr>
                        </a:solidFill>
                        <a:ln w="25400">
                          <a:solidFill>
                            <a:srgbClr val="F79646">
                              <a:lumMod val="100000"/>
                              <a:lumOff val="0"/>
                            </a:srgbClr>
                          </a:solidFill>
                          <a:miter lim="800000"/>
                          <a:headEnd/>
                          <a:tailEnd/>
                        </a:ln>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0022BFFF" id="AutoShape 28" o:spid="_x0000_s1026" type="#_x0000_t67" style="position:absolute;margin-left:149.4pt;margin-top:8.75pt;width:8.1pt;height:16.5pt;flip:y;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" adj="18720" strokecolor="#f79646" strokeweight="2pt"/>
            </w:pict>
          </mc:Fallback>
        </mc:AlternateContent>
      </w:r>
      <w:r w:rsidR="00DF14AB" w:rsidRPr="00DF14AB">
        <w:rPr>
          <w:rFonts w:ascii="Times New Roman" w:eastAsia="Times New Roman" w:hAnsi="Times New Roman" w:cs="Times New Roman"/>
          <w:sz w:val="28"/>
          <w:szCs w:val="28"/>
          <w:lang w:val="kk-KZ" w:eastAsia="ru-RU"/>
        </w:rPr>
        <w:tab/>
      </w:r>
    </w:p>
    <w:p w14:paraId="3CCD91EF" w14:textId="181A4242" w:rsidR="00DF14AB" w:rsidRPr="00DF14AB" w:rsidRDefault="00B23428" w:rsidP="00DF14AB">
      <w:pPr>
        <w:tabs>
          <w:tab w:val="left" w:pos="930"/>
        </w:tabs>
        <w:spacing w:after="200" w:line="276" w:lineRule="auto"/>
        <w:rPr>
          <w:rFonts w:ascii="Times New Roman" w:eastAsia="Times New Roman" w:hAnsi="Times New Roman" w:cs="Times New Roman"/>
          <w:sz w:val="28"/>
          <w:szCs w:val="28"/>
          <w:lang w:val="kk-KZ" w:eastAsia="ru-RU"/>
        </w:rPr>
      </w:pPr>
      <w:r w:rsidRPr="00DF14AB">
        <w:rPr>
          <w:rFonts w:ascii="Times New Roman" w:eastAsia="Times New Roman" w:hAnsi="Times New Roman" w:cs="Times New Roman"/>
          <w:noProof/>
          <w:sz w:val="28"/>
          <w:szCs w:val="28"/>
          <w:lang w:eastAsia="ru-RU"/>
        </w:rPr>
        <mc:AlternateContent>
          <mc:Choice Requires="wps">
            <w:drawing>
              <wp:anchor distT="0" distB="0" distL="114300" distR="114300" simplePos="0" relativeHeight="251671552" behindDoc="0" locked="0" layoutInCell="1" allowOverlap="1" wp14:anchorId="2EC85476" wp14:editId="5AE6CB78">
                <wp:simplePos x="0" y="0"/>
                <wp:positionH relativeFrom="column">
                  <wp:posOffset>1314450</wp:posOffset>
                </wp:positionH>
                <wp:positionV relativeFrom="paragraph">
                  <wp:posOffset>6350</wp:posOffset>
                </wp:positionV>
                <wp:extent cx="2971800" cy="676275"/>
                <wp:effectExtent l="0" t="0" r="0" b="9525"/>
                <wp:wrapNone/>
                <wp:docPr id="37" name="Скругленный прямоугольник 2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971800" cy="676275"/>
                        </a:xfrm>
                        <a:prstGeom prst="roundRect">
                          <a:avLst/>
                        </a:prstGeom>
                        <a:solidFill>
                          <a:sysClr val="window" lastClr="FFFFFF"/>
                        </a:solidFill>
                        <a:ln w="25400" cap="flat" cmpd="sng" algn="ctr">
                          <a:solidFill>
                            <a:srgbClr val="F79646"/>
                          </a:solidFill>
                          <a:prstDash val="solid"/>
                        </a:ln>
                        <a:effectLst/>
                      </wps:spPr>
                      <wps:txbx>
                        <w:txbxContent>
                          <w:p w14:paraId="0E5C8147" w14:textId="77777777" w:rsidR="00A00522" w:rsidRDefault="00A00522" w:rsidP="00DF14AB">
                            <w:pPr>
                              <w:spacing w:line="240" w:lineRule="auto"/>
                              <w:contextualSpacing/>
                              <w:rPr>
                                <w:rFonts w:ascii="Times New Roman" w:hAnsi="Times New Roman" w:cs="Times New Roman"/>
                                <w:sz w:val="24"/>
                                <w:szCs w:val="24"/>
                                <w:lang w:val="kk-KZ"/>
                              </w:rPr>
                            </w:pPr>
                          </w:p>
                          <w:p w14:paraId="0DD82AC2" w14:textId="77777777" w:rsidR="00A00522" w:rsidRDefault="00A00522" w:rsidP="00DF14AB">
                            <w:pPr>
                              <w:spacing w:line="240" w:lineRule="auto"/>
                              <w:contextualSpacing/>
                              <w:rPr>
                                <w:rFonts w:ascii="Times New Roman" w:hAnsi="Times New Roman" w:cs="Times New Roman"/>
                                <w:sz w:val="24"/>
                                <w:szCs w:val="24"/>
                                <w:lang w:val="kk-KZ"/>
                              </w:rPr>
                            </w:pPr>
                            <w:r>
                              <w:rPr>
                                <w:rFonts w:ascii="Times New Roman" w:hAnsi="Times New Roman" w:cs="Times New Roman"/>
                                <w:sz w:val="24"/>
                                <w:szCs w:val="24"/>
                                <w:lang w:val="kk-KZ"/>
                              </w:rPr>
                              <w:t>Тапсырыс беруші баратын тәуекелдер</w:t>
                            </w:r>
                          </w:p>
                          <w:p w14:paraId="38ECFD2A" w14:textId="77777777" w:rsidR="00A00522" w:rsidRDefault="00A00522" w:rsidP="00DF14AB">
                            <w:pPr>
                              <w:jc w:val="center"/>
                              <w:rPr>
                                <w:rFonts w:ascii="Times New Roman" w:hAnsi="Times New Roman" w:cs="Times New Roman"/>
                                <w:sz w:val="24"/>
                                <w:szCs w:val="24"/>
                                <w:lang w:val="kk-KZ"/>
                              </w:rPr>
                            </w:pPr>
                          </w:p>
                          <w:p w14:paraId="76B8FFEF" w14:textId="77777777" w:rsidR="00A00522" w:rsidRPr="00045CC0" w:rsidRDefault="00A00522" w:rsidP="00DF14AB">
                            <w:pPr>
                              <w:jc w:val="center"/>
                              <w:rPr>
                                <w:rFonts w:ascii="Times New Roman" w:hAnsi="Times New Roman" w:cs="Times New Roman"/>
                                <w:sz w:val="24"/>
                                <w:szCs w:val="24"/>
                                <w:lang w:val="kk-KZ"/>
                              </w:rPr>
                            </w:pPr>
                          </w:p>
                          <w:p w14:paraId="323F5F33" w14:textId="77777777" w:rsidR="00A00522" w:rsidRPr="002F3ABC" w:rsidRDefault="00A00522" w:rsidP="00DF14AB">
                            <w:pPr>
                              <w:rPr>
                                <w:szCs w:val="24"/>
                              </w:rPr>
                            </w:pP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14:sizeRelH relativeFrom="page">
                  <wp14:pctWidth>0</wp14:pctWidth>
                </wp14:sizeRelH>
                <wp14:sizeRelV relativeFrom="margin">
                  <wp14:pctHeight>0</wp14:pctHeight>
                </wp14:sizeRelV>
              </wp:anchor>
            </w:drawing>
          </mc:Choice>
          <mc:Fallback>
            <w:pict>
              <v:roundrect w14:anchorId="2EC85476" id="_x0000_s1037" style="position:absolute;margin-left:103.5pt;margin-top:.5pt;width:234pt;height:53.2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" fillcolor="window" strokecolor="#f79646" strokeweight="2pt">
                <v:path arrowok="t"/>
                <v:textbox>
                  <w:txbxContent>
                    <w:p w14:paraId="0E5C8147" w14:textId="77777777" w:rsidR="00A00522" w:rsidRDefault="00A00522" w:rsidP="00DF14AB">
                      <w:pPr>
                        <w:spacing w:line="240" w:lineRule="auto"/>
                        <w:contextualSpacing/>
                        <w:rPr>
                          <w:rFonts w:ascii="Times New Roman" w:hAnsi="Times New Roman" w:cs="Times New Roman"/>
                          <w:sz w:val="24"/>
                          <w:szCs w:val="24"/>
                          <w:lang w:val="kk-KZ"/>
                        </w:rPr>
                      </w:pPr>
                    </w:p>
                    <w:p w14:paraId="0DD82AC2" w14:textId="77777777" w:rsidR="00A00522" w:rsidRDefault="00A00522" w:rsidP="00DF14AB">
                      <w:pPr>
                        <w:spacing w:line="240" w:lineRule="auto"/>
                        <w:contextualSpacing/>
                        <w:rPr>
                          <w:rFonts w:ascii="Times New Roman" w:hAnsi="Times New Roman" w:cs="Times New Roman"/>
                          <w:sz w:val="24"/>
                          <w:szCs w:val="24"/>
                          <w:lang w:val="kk-KZ"/>
                        </w:rPr>
                      </w:pPr>
                      <w:r>
                        <w:rPr>
                          <w:rFonts w:ascii="Times New Roman" w:hAnsi="Times New Roman" w:cs="Times New Roman"/>
                          <w:sz w:val="24"/>
                          <w:szCs w:val="24"/>
                          <w:lang w:val="kk-KZ"/>
                        </w:rPr>
                        <w:t>Тапсырыс беруші баратын тәуекелдер</w:t>
                      </w:r>
                    </w:p>
                    <w:p w14:paraId="38ECFD2A" w14:textId="77777777" w:rsidR="00A00522" w:rsidRDefault="00A00522" w:rsidP="00DF14AB">
                      <w:pPr>
                        <w:jc w:val="center"/>
                        <w:rPr>
                          <w:rFonts w:ascii="Times New Roman" w:hAnsi="Times New Roman" w:cs="Times New Roman"/>
                          <w:sz w:val="24"/>
                          <w:szCs w:val="24"/>
                          <w:lang w:val="kk-KZ"/>
                        </w:rPr>
                      </w:pPr>
                    </w:p>
                    <w:p w14:paraId="76B8FFEF" w14:textId="77777777" w:rsidR="00A00522" w:rsidRPr="00045CC0" w:rsidRDefault="00A00522" w:rsidP="00DF14AB">
                      <w:pPr>
                        <w:jc w:val="center"/>
                        <w:rPr>
                          <w:rFonts w:ascii="Times New Roman" w:hAnsi="Times New Roman" w:cs="Times New Roman"/>
                          <w:sz w:val="24"/>
                          <w:szCs w:val="24"/>
                          <w:lang w:val="kk-KZ"/>
                        </w:rPr>
                      </w:pPr>
                    </w:p>
                    <w:p w14:paraId="323F5F33" w14:textId="77777777" w:rsidR="00A00522" w:rsidRPr="002F3ABC" w:rsidRDefault="00A00522" w:rsidP="00DF14AB">
                      <w:pPr>
                        <w:rPr>
                          <w:szCs w:val="24"/>
                        </w:rPr>
                      </w:pPr>
                    </w:p>
                  </w:txbxContent>
                </v:textbox>
              </v:roundrect>
            </w:pict>
          </mc:Fallback>
        </mc:AlternateContent>
      </w:r>
    </w:p>
    <w:p w14:paraId="35644B4D" w14:textId="2BCBB7D4" w:rsidR="00DF14AB" w:rsidRPr="00DF14AB" w:rsidRDefault="00B23428" w:rsidP="00DF14AB">
      <w:pPr>
        <w:spacing w:after="200" w:line="276" w:lineRule="auto"/>
        <w:rPr>
          <w:rFonts w:ascii="Times New Roman" w:eastAsia="Times New Roman" w:hAnsi="Times New Roman" w:cs="Times New Roman"/>
          <w:sz w:val="28"/>
          <w:szCs w:val="28"/>
          <w:lang w:val="kk-KZ" w:eastAsia="ru-RU"/>
        </w:rPr>
      </w:pPr>
      <w:r w:rsidRPr="00DF14AB">
        <w:rPr>
          <w:rFonts w:ascii="Times New Roman" w:eastAsia="Times New Roman" w:hAnsi="Times New Roman" w:cs="Times New Roman"/>
          <w:noProof/>
          <w:sz w:val="28"/>
          <w:szCs w:val="28"/>
          <w:lang w:eastAsia="ru-RU"/>
        </w:rPr>
        <mc:AlternateContent>
          <mc:Choice Requires="wps">
            <w:drawing>
              <wp:anchor distT="0" distB="0" distL="114300" distR="114300" simplePos="0" relativeHeight="251673600" behindDoc="0" locked="0" layoutInCell="1" allowOverlap="1" wp14:anchorId="118E51CD" wp14:editId="6334B010">
                <wp:simplePos x="0" y="0"/>
                <wp:positionH relativeFrom="column">
                  <wp:posOffset>3754755</wp:posOffset>
                </wp:positionH>
                <wp:positionV relativeFrom="paragraph">
                  <wp:posOffset>307975</wp:posOffset>
                </wp:positionV>
                <wp:extent cx="137160" cy="238125"/>
                <wp:effectExtent l="19050" t="0" r="15240" b="28575"/>
                <wp:wrapNone/>
                <wp:docPr id="319" name="Стрелка вниз 2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37160" cy="238125"/>
                        </a:xfrm>
                        <a:prstGeom prst="downArrow">
                          <a:avLst/>
                        </a:prstGeom>
                        <a:solidFill>
                          <a:sysClr val="window" lastClr="FFFFFF"/>
                        </a:solidFill>
                        <a:ln w="25400" cap="flat" cmpd="sng" algn="ctr">
                          <a:solidFill>
                            <a:srgbClr val="F79646"/>
                          </a:solidFill>
                          <a:prstDash val="solid"/>
                        </a:ln>
                        <a:effectLst/>
                      </wps:spPr>
                      <wps:bodyPr rot="0" spcFirstLastPara="0" vertOverflow="overflow" horzOverflow="overflow" vert="horz" wrap="square" lIns="91440" tIns="45720" rIns="91440" bIns="45720" numCol="1" spcCol="0" rtlCol="0" fromWordArt="0" anchor="ctr" anchorCtr="0" forceAA="0" compatLnSpc="1">
                        <a:noAutofit/>
                      </wps:bodyPr>
                    </wps:wsp>
                  </a:graphicData>
                </a:graphic>
                <wp14:sizeRelH relativeFrom="page">
                  <wp14:pctWidth>0</wp14:pctWidth>
                </wp14:sizeRelH>
                <wp14:sizeRelV relativeFrom="page">
                  <wp14:pctHeight>0</wp14:pctHeight>
                </wp14:sizeRelV>
              </wp:anchor>
            </w:drawing>
          </mc:Choice>
          <mc:Fallback>
            <w:pict>
              <v:shape w14:anchorId="02646EB2" id="Стрелка вниз 28" o:spid="_x0000_s1026" type="#_x0000_t67" style="position:absolute;margin-left:295.65pt;margin-top:24.25pt;width:10.8pt;height:18.7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" adj="15379" fillcolor="window" strokecolor="#f79646" strokeweight="2pt">
                <v:path arrowok="t"/>
              </v:shape>
            </w:pict>
          </mc:Fallback>
        </mc:AlternateContent>
      </w:r>
      <w:r w:rsidRPr="00DF14AB">
        <w:rPr>
          <w:rFonts w:ascii="Times New Roman" w:eastAsia="Times New Roman" w:hAnsi="Times New Roman" w:cs="Times New Roman"/>
          <w:noProof/>
          <w:sz w:val="28"/>
          <w:szCs w:val="28"/>
          <w:lang w:eastAsia="ru-RU"/>
        </w:rPr>
        <mc:AlternateContent>
          <mc:Choice Requires="wps">
            <w:drawing>
              <wp:anchor distT="0" distB="0" distL="114300" distR="114300" simplePos="0" relativeHeight="251672576" behindDoc="0" locked="0" layoutInCell="1" allowOverlap="1" wp14:anchorId="356B4FA1" wp14:editId="47EEC8DF">
                <wp:simplePos x="0" y="0"/>
                <wp:positionH relativeFrom="column">
                  <wp:posOffset>1882140</wp:posOffset>
                </wp:positionH>
                <wp:positionV relativeFrom="paragraph">
                  <wp:posOffset>320675</wp:posOffset>
                </wp:positionV>
                <wp:extent cx="137160" cy="238125"/>
                <wp:effectExtent l="19050" t="0" r="15240" b="28575"/>
                <wp:wrapNone/>
                <wp:docPr id="33" name="Стрелка вниз 2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37160" cy="238125"/>
                        </a:xfrm>
                        <a:prstGeom prst="downArrow">
                          <a:avLst/>
                        </a:prstGeom>
                        <a:solidFill>
                          <a:sysClr val="window" lastClr="FFFFFF"/>
                        </a:solidFill>
                        <a:ln w="25400" cap="flat" cmpd="sng" algn="ctr">
                          <a:solidFill>
                            <a:srgbClr val="F79646"/>
                          </a:solidFill>
                          <a:prstDash val="solid"/>
                        </a:ln>
                        <a:effectLst/>
                      </wps:spPr>
                      <wps:bodyPr rot="0" spcFirstLastPara="0" vertOverflow="overflow" horzOverflow="overflow" vert="horz" wrap="square" lIns="91440" tIns="45720" rIns="91440" bIns="45720" numCol="1" spcCol="0" rtlCol="0" fromWordArt="0" anchor="ctr" anchorCtr="0" forceAA="0" compatLnSpc="1">
                        <a:noAutofit/>
                      </wps:bodyPr>
                    </wps:wsp>
                  </a:graphicData>
                </a:graphic>
                <wp14:sizeRelH relativeFrom="page">
                  <wp14:pctWidth>0</wp14:pctWidth>
                </wp14:sizeRelH>
                <wp14:sizeRelV relativeFrom="page">
                  <wp14:pctHeight>0</wp14:pctHeight>
                </wp14:sizeRelV>
              </wp:anchor>
            </w:drawing>
          </mc:Choice>
          <mc:Fallback>
            <w:pict>
              <v:shape w14:anchorId="2C3AAA85" id="Стрелка вниз 28" o:spid="_x0000_s1026" type="#_x0000_t67" style="position:absolute;margin-left:148.2pt;margin-top:25.25pt;width:10.8pt;height:18.7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" adj="15379" fillcolor="window" strokecolor="#f79646" strokeweight="2pt">
                <v:path arrowok="t"/>
              </v:shape>
            </w:pict>
          </mc:Fallback>
        </mc:AlternateContent>
      </w:r>
    </w:p>
    <w:p w14:paraId="63A99BC4" w14:textId="426C9499" w:rsidR="00DF14AB" w:rsidRPr="00DF14AB" w:rsidRDefault="00B23428" w:rsidP="00DF14AB">
      <w:pPr>
        <w:spacing w:after="200" w:line="276" w:lineRule="auto"/>
        <w:rPr>
          <w:rFonts w:ascii="Times New Roman" w:eastAsia="Times New Roman" w:hAnsi="Times New Roman" w:cs="Times New Roman"/>
          <w:sz w:val="28"/>
          <w:szCs w:val="28"/>
          <w:lang w:val="kk-KZ" w:eastAsia="ru-RU"/>
        </w:rPr>
      </w:pPr>
      <w:r w:rsidRPr="00DF14AB">
        <w:rPr>
          <w:rFonts w:ascii="Times New Roman" w:eastAsia="Times New Roman" w:hAnsi="Times New Roman" w:cs="Times New Roman"/>
          <w:noProof/>
          <w:sz w:val="28"/>
          <w:szCs w:val="28"/>
          <w:lang w:eastAsia="ru-RU"/>
        </w:rPr>
        <mc:AlternateContent>
          <mc:Choice Requires="wps">
            <w:drawing>
              <wp:anchor distT="0" distB="0" distL="114300" distR="114300" simplePos="0" relativeHeight="251669504" behindDoc="0" locked="0" layoutInCell="1" allowOverlap="1" wp14:anchorId="1C2852E1" wp14:editId="222D3DED">
                <wp:simplePos x="0" y="0"/>
                <wp:positionH relativeFrom="column">
                  <wp:posOffset>2851785</wp:posOffset>
                </wp:positionH>
                <wp:positionV relativeFrom="paragraph">
                  <wp:posOffset>194310</wp:posOffset>
                </wp:positionV>
                <wp:extent cx="2971800" cy="769620"/>
                <wp:effectExtent l="0" t="0" r="19050" b="11430"/>
                <wp:wrapNone/>
                <wp:docPr id="35" name="Скругленный прямоугольник 2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971800" cy="769620"/>
                        </a:xfrm>
                        <a:prstGeom prst="roundRect">
                          <a:avLst/>
                        </a:prstGeom>
                        <a:solidFill>
                          <a:sysClr val="window" lastClr="FFFFFF"/>
                        </a:solidFill>
                        <a:ln w="25400" cap="flat" cmpd="sng" algn="ctr">
                          <a:solidFill>
                            <a:srgbClr val="F79646"/>
                          </a:solidFill>
                          <a:prstDash val="solid"/>
                        </a:ln>
                        <a:effectLst/>
                      </wps:spPr>
                      <wps:txbx>
                        <w:txbxContent>
                          <w:p w14:paraId="1614B3A4" w14:textId="77777777" w:rsidR="00A00522" w:rsidRPr="00045CC0" w:rsidRDefault="00A00522" w:rsidP="00DF14AB">
                            <w:pPr>
                              <w:spacing w:line="240" w:lineRule="auto"/>
                              <w:contextualSpacing/>
                              <w:jc w:val="center"/>
                              <w:rPr>
                                <w:rFonts w:ascii="Times New Roman" w:hAnsi="Times New Roman" w:cs="Times New Roman"/>
                                <w:sz w:val="24"/>
                                <w:szCs w:val="24"/>
                                <w:lang w:val="kk-KZ"/>
                              </w:rPr>
                            </w:pPr>
                            <w:r>
                              <w:rPr>
                                <w:rFonts w:ascii="Times New Roman" w:hAnsi="Times New Roman" w:cs="Times New Roman"/>
                                <w:sz w:val="24"/>
                                <w:szCs w:val="24"/>
                                <w:lang w:val="kk-KZ"/>
                              </w:rPr>
                              <w:t>Алдын-ала қабылданған жеке этаптар бойынша,</w:t>
                            </w:r>
                            <w:r w:rsidRPr="00B07989">
                              <w:rPr>
                                <w:rFonts w:ascii="Times New Roman" w:hAnsi="Times New Roman" w:cs="Times New Roman"/>
                                <w:sz w:val="24"/>
                                <w:szCs w:val="24"/>
                                <w:lang w:val="kk-KZ"/>
                              </w:rPr>
                              <w:t xml:space="preserve"> </w:t>
                            </w:r>
                            <w:r>
                              <w:rPr>
                                <w:rFonts w:ascii="Times New Roman" w:hAnsi="Times New Roman" w:cs="Times New Roman"/>
                                <w:sz w:val="24"/>
                                <w:szCs w:val="24"/>
                                <w:lang w:val="kk-KZ"/>
                              </w:rPr>
                              <w:t>мердігер кінасынан болмаған зақымдану мен бұзылулар</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14:sizeRelH relativeFrom="page">
                  <wp14:pctWidth>0</wp14:pctWidth>
                </wp14:sizeRelH>
                <wp14:sizeRelV relativeFrom="margin">
                  <wp14:pctHeight>0</wp14:pctHeight>
                </wp14:sizeRelV>
              </wp:anchor>
            </w:drawing>
          </mc:Choice>
          <mc:Fallback>
            <w:pict>
              <v:roundrect w14:anchorId="1C2852E1" id="_x0000_s1038" style="position:absolute;margin-left:224.55pt;margin-top:15.3pt;width:234pt;height:60.6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" fillcolor="window" strokecolor="#f79646" strokeweight="2pt">
                <v:path arrowok="t"/>
                <v:textbox>
                  <w:txbxContent>
                    <w:p w14:paraId="1614B3A4" w14:textId="77777777" w:rsidR="00A00522" w:rsidRPr="00045CC0" w:rsidRDefault="00A00522" w:rsidP="00DF14AB">
                      <w:pPr>
                        <w:spacing w:line="240" w:lineRule="auto"/>
                        <w:contextualSpacing/>
                        <w:jc w:val="center"/>
                        <w:rPr>
                          <w:rFonts w:ascii="Times New Roman" w:hAnsi="Times New Roman" w:cs="Times New Roman"/>
                          <w:sz w:val="24"/>
                          <w:szCs w:val="24"/>
                          <w:lang w:val="kk-KZ"/>
                        </w:rPr>
                      </w:pPr>
                      <w:r>
                        <w:rPr>
                          <w:rFonts w:ascii="Times New Roman" w:hAnsi="Times New Roman" w:cs="Times New Roman"/>
                          <w:sz w:val="24"/>
                          <w:szCs w:val="24"/>
                          <w:lang w:val="kk-KZ"/>
                        </w:rPr>
                        <w:t>Алдын-ала қабылданған жеке этаптар бойынша,</w:t>
                      </w:r>
                      <w:r w:rsidRPr="00B07989">
                        <w:rPr>
                          <w:rFonts w:ascii="Times New Roman" w:hAnsi="Times New Roman" w:cs="Times New Roman"/>
                          <w:sz w:val="24"/>
                          <w:szCs w:val="24"/>
                          <w:lang w:val="kk-KZ"/>
                        </w:rPr>
                        <w:t xml:space="preserve"> </w:t>
                      </w:r>
                      <w:r>
                        <w:rPr>
                          <w:rFonts w:ascii="Times New Roman" w:hAnsi="Times New Roman" w:cs="Times New Roman"/>
                          <w:sz w:val="24"/>
                          <w:szCs w:val="24"/>
                          <w:lang w:val="kk-KZ"/>
                        </w:rPr>
                        <w:t>мердігер кінасынан болмаған зақымдану мен бұзылулар</w:t>
                      </w:r>
                    </w:p>
                  </w:txbxContent>
                </v:textbox>
              </v:roundrect>
            </w:pict>
          </mc:Fallback>
        </mc:AlternateContent>
      </w:r>
      <w:r w:rsidRPr="00DF14AB">
        <w:rPr>
          <w:rFonts w:ascii="Times New Roman" w:eastAsia="Times New Roman" w:hAnsi="Times New Roman" w:cs="Times New Roman"/>
          <w:noProof/>
          <w:sz w:val="28"/>
          <w:szCs w:val="28"/>
          <w:lang w:eastAsia="ru-RU"/>
        </w:rPr>
        <mc:AlternateContent>
          <mc:Choice Requires="wps">
            <w:drawing>
              <wp:anchor distT="0" distB="0" distL="114300" distR="114300" simplePos="0" relativeHeight="251670528" behindDoc="0" locked="0" layoutInCell="1" allowOverlap="1" wp14:anchorId="6FC970D6" wp14:editId="22DD7034">
                <wp:simplePos x="0" y="0"/>
                <wp:positionH relativeFrom="column">
                  <wp:posOffset>-28575</wp:posOffset>
                </wp:positionH>
                <wp:positionV relativeFrom="paragraph">
                  <wp:posOffset>194310</wp:posOffset>
                </wp:positionV>
                <wp:extent cx="2743200" cy="762000"/>
                <wp:effectExtent l="0" t="0" r="19050" b="19050"/>
                <wp:wrapNone/>
                <wp:docPr id="34" name="Скругленный прямоугольник 2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743200" cy="762000"/>
                        </a:xfrm>
                        <a:prstGeom prst="roundRect">
                          <a:avLst/>
                        </a:prstGeom>
                        <a:solidFill>
                          <a:sysClr val="window" lastClr="FFFFFF"/>
                        </a:solidFill>
                        <a:ln w="25400" cap="flat" cmpd="sng" algn="ctr">
                          <a:solidFill>
                            <a:srgbClr val="F79646"/>
                          </a:solidFill>
                          <a:prstDash val="solid"/>
                        </a:ln>
                        <a:effectLst/>
                      </wps:spPr>
                      <wps:txbx>
                        <w:txbxContent>
                          <w:p w14:paraId="2AD34909" w14:textId="77777777" w:rsidR="00A00522" w:rsidRDefault="00A00522" w:rsidP="00DF14AB">
                            <w:pPr>
                              <w:spacing w:line="240" w:lineRule="auto"/>
                              <w:contextualSpacing/>
                              <w:jc w:val="center"/>
                              <w:rPr>
                                <w:rFonts w:ascii="Times New Roman" w:hAnsi="Times New Roman" w:cs="Times New Roman"/>
                                <w:sz w:val="24"/>
                                <w:szCs w:val="24"/>
                                <w:lang w:val="kk-KZ"/>
                              </w:rPr>
                            </w:pPr>
                            <w:r>
                              <w:rPr>
                                <w:rFonts w:ascii="Times New Roman" w:hAnsi="Times New Roman" w:cs="Times New Roman"/>
                                <w:sz w:val="24"/>
                                <w:szCs w:val="24"/>
                                <w:lang w:val="kk-KZ"/>
                              </w:rPr>
                              <w:t>Құрылыс объектісін консервациялау бойынша артық шығындар</w:t>
                            </w:r>
                          </w:p>
                          <w:p w14:paraId="06A5B2DE" w14:textId="77777777" w:rsidR="00A00522" w:rsidRPr="00045CC0" w:rsidRDefault="00A00522" w:rsidP="00DF14AB">
                            <w:pPr>
                              <w:spacing w:line="240" w:lineRule="auto"/>
                              <w:contextualSpacing/>
                              <w:jc w:val="center"/>
                              <w:rPr>
                                <w:rFonts w:ascii="Times New Roman" w:hAnsi="Times New Roman" w:cs="Times New Roman"/>
                                <w:sz w:val="24"/>
                                <w:szCs w:val="24"/>
                                <w:lang w:val="kk-KZ"/>
                              </w:rPr>
                            </w:pPr>
                            <w:r>
                              <w:rPr>
                                <w:rFonts w:ascii="Times New Roman" w:hAnsi="Times New Roman" w:cs="Times New Roman"/>
                                <w:sz w:val="24"/>
                                <w:szCs w:val="24"/>
                                <w:lang w:val="kk-KZ"/>
                              </w:rPr>
                              <w:t>(ҚР АК 662 бап)</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14:sizeRelH relativeFrom="page">
                  <wp14:pctWidth>0</wp14:pctWidth>
                </wp14:sizeRelH>
                <wp14:sizeRelV relativeFrom="margin">
                  <wp14:pctHeight>0</wp14:pctHeight>
                </wp14:sizeRelV>
              </wp:anchor>
            </w:drawing>
          </mc:Choice>
          <mc:Fallback>
            <w:pict>
              <v:roundrect w14:anchorId="6FC970D6" id="_x0000_s1039" style="position:absolute;margin-left:-2.25pt;margin-top:15.3pt;width:3in;height:60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" fillcolor="window" strokecolor="#f79646" strokeweight="2pt">
                <v:path arrowok="t"/>
                <v:textbox>
                  <w:txbxContent>
                    <w:p w14:paraId="2AD34909" w14:textId="77777777" w:rsidR="00A00522" w:rsidRDefault="00A00522" w:rsidP="00DF14AB">
                      <w:pPr>
                        <w:spacing w:line="240" w:lineRule="auto"/>
                        <w:contextualSpacing/>
                        <w:jc w:val="center"/>
                        <w:rPr>
                          <w:rFonts w:ascii="Times New Roman" w:hAnsi="Times New Roman" w:cs="Times New Roman"/>
                          <w:sz w:val="24"/>
                          <w:szCs w:val="24"/>
                          <w:lang w:val="kk-KZ"/>
                        </w:rPr>
                      </w:pPr>
                      <w:r>
                        <w:rPr>
                          <w:rFonts w:ascii="Times New Roman" w:hAnsi="Times New Roman" w:cs="Times New Roman"/>
                          <w:sz w:val="24"/>
                          <w:szCs w:val="24"/>
                          <w:lang w:val="kk-KZ"/>
                        </w:rPr>
                        <w:t>Құрылыс объектісін консервациялау бойынша артық шығындар</w:t>
                      </w:r>
                    </w:p>
                    <w:p w14:paraId="06A5B2DE" w14:textId="77777777" w:rsidR="00A00522" w:rsidRPr="00045CC0" w:rsidRDefault="00A00522" w:rsidP="00DF14AB">
                      <w:pPr>
                        <w:spacing w:line="240" w:lineRule="auto"/>
                        <w:contextualSpacing/>
                        <w:jc w:val="center"/>
                        <w:rPr>
                          <w:rFonts w:ascii="Times New Roman" w:hAnsi="Times New Roman" w:cs="Times New Roman"/>
                          <w:sz w:val="24"/>
                          <w:szCs w:val="24"/>
                          <w:lang w:val="kk-KZ"/>
                        </w:rPr>
                      </w:pPr>
                      <w:r>
                        <w:rPr>
                          <w:rFonts w:ascii="Times New Roman" w:hAnsi="Times New Roman" w:cs="Times New Roman"/>
                          <w:sz w:val="24"/>
                          <w:szCs w:val="24"/>
                          <w:lang w:val="kk-KZ"/>
                        </w:rPr>
                        <w:t>(ҚР АК 662 бап)</w:t>
                      </w:r>
                    </w:p>
                  </w:txbxContent>
                </v:textbox>
              </v:roundrect>
            </w:pict>
          </mc:Fallback>
        </mc:AlternateContent>
      </w:r>
    </w:p>
    <w:p w14:paraId="7CC9A363" w14:textId="77777777" w:rsidR="00DF14AB" w:rsidRPr="00DF14AB" w:rsidRDefault="00DF14AB" w:rsidP="00DF14AB">
      <w:pPr>
        <w:spacing w:after="200" w:line="276" w:lineRule="auto"/>
        <w:rPr>
          <w:rFonts w:ascii="Times New Roman" w:eastAsia="Times New Roman" w:hAnsi="Times New Roman" w:cs="Times New Roman"/>
          <w:sz w:val="28"/>
          <w:szCs w:val="28"/>
          <w:lang w:val="kk-KZ" w:eastAsia="ru-RU"/>
        </w:rPr>
      </w:pPr>
    </w:p>
    <w:p w14:paraId="701CAE19" w14:textId="77777777" w:rsidR="00EC0F91" w:rsidRDefault="00EC0F91" w:rsidP="00DF14AB">
      <w:pPr>
        <w:spacing w:after="200" w:line="240" w:lineRule="auto"/>
        <w:jc w:val="center"/>
        <w:rPr>
          <w:rFonts w:ascii="Times New Roman" w:eastAsia="Times New Roman" w:hAnsi="Times New Roman" w:cs="Times New Roman"/>
          <w:sz w:val="28"/>
          <w:szCs w:val="28"/>
          <w:lang w:val="kk-KZ" w:eastAsia="ru-RU"/>
        </w:rPr>
      </w:pPr>
    </w:p>
    <w:p w14:paraId="0B1A76AE" w14:textId="55A53713" w:rsidR="00DF14AB" w:rsidRPr="00DF14AB" w:rsidRDefault="00DF14AB" w:rsidP="002E22F8">
      <w:pPr>
        <w:spacing w:after="200" w:line="240" w:lineRule="auto"/>
        <w:jc w:val="center"/>
        <w:rPr>
          <w:rFonts w:ascii="Times New Roman" w:eastAsia="Times New Roman" w:hAnsi="Times New Roman" w:cs="Times New Roman"/>
          <w:sz w:val="28"/>
          <w:szCs w:val="28"/>
          <w:lang w:val="kk-KZ" w:eastAsia="ru-RU"/>
        </w:rPr>
      </w:pPr>
      <w:r w:rsidRPr="00DF14AB">
        <w:rPr>
          <w:rFonts w:ascii="Times New Roman" w:eastAsia="Times New Roman" w:hAnsi="Times New Roman" w:cs="Times New Roman"/>
          <w:sz w:val="28"/>
          <w:szCs w:val="28"/>
          <w:lang w:val="kk-KZ" w:eastAsia="ru-RU"/>
        </w:rPr>
        <w:t>Сурет 6 - Тапсырыс беруші баратын тәуекелдер</w:t>
      </w:r>
    </w:p>
    <w:p w14:paraId="2CBBED9A" w14:textId="1E978F50" w:rsidR="002E22F8" w:rsidRDefault="002E22F8" w:rsidP="002E22F8">
      <w:pPr>
        <w:suppressAutoHyphens/>
        <w:spacing w:after="0" w:line="240" w:lineRule="auto"/>
        <w:ind w:firstLine="709"/>
        <w:jc w:val="both"/>
        <w:rPr>
          <w:rFonts w:ascii="Times New Roman" w:eastAsia="Calibri" w:hAnsi="Times New Roman" w:cs="Times New Roman"/>
          <w:color w:val="000000"/>
          <w:kern w:val="2"/>
          <w:sz w:val="28"/>
          <w:szCs w:val="28"/>
          <w:lang w:val="kk-KZ" w:eastAsia="ru-RU"/>
        </w:rPr>
      </w:pPr>
      <w:r w:rsidRPr="00EC0F91">
        <w:rPr>
          <w:rFonts w:ascii="Times New Roman" w:eastAsia="Times New Roman" w:hAnsi="Times New Roman" w:cs="Gungsuh"/>
          <w:color w:val="333333"/>
          <w:kern w:val="2"/>
          <w:sz w:val="28"/>
          <w:szCs w:val="28"/>
          <w:lang w:val="kk-KZ" w:eastAsia="ru-RU"/>
        </w:rPr>
        <w:t>Ескерту</w:t>
      </w:r>
      <w:r>
        <w:rPr>
          <w:rFonts w:ascii="Times New Roman" w:eastAsia="Times New Roman" w:hAnsi="Times New Roman" w:cs="Gungsuh"/>
          <w:color w:val="333333"/>
          <w:kern w:val="2"/>
          <w:sz w:val="28"/>
          <w:szCs w:val="28"/>
          <w:lang w:val="kk-KZ" w:eastAsia="ru-RU"/>
        </w:rPr>
        <w:t xml:space="preserve"> - </w:t>
      </w:r>
      <w:r>
        <w:rPr>
          <w:rFonts w:ascii="Times New Roman" w:eastAsia="Calibri" w:hAnsi="Times New Roman" w:cs="Times New Roman"/>
          <w:color w:val="000000"/>
          <w:kern w:val="2"/>
          <w:sz w:val="28"/>
          <w:szCs w:val="28"/>
          <w:lang w:val="kk-KZ" w:eastAsia="ru-RU"/>
        </w:rPr>
        <w:t xml:space="preserve"> </w:t>
      </w:r>
      <w:r w:rsidR="00E014C9" w:rsidRPr="00E014C9">
        <w:rPr>
          <w:rFonts w:ascii="Times New Roman" w:eastAsia="Calibri" w:hAnsi="Times New Roman" w:cs="Times New Roman"/>
          <w:color w:val="000000"/>
          <w:kern w:val="2"/>
          <w:sz w:val="28"/>
          <w:szCs w:val="28"/>
          <w:lang w:val="kk-KZ" w:eastAsia="ru-RU"/>
        </w:rPr>
        <w:t xml:space="preserve">[14] </w:t>
      </w:r>
      <w:r>
        <w:rPr>
          <w:rFonts w:ascii="Times New Roman" w:eastAsia="Calibri" w:hAnsi="Times New Roman" w:cs="Times New Roman"/>
          <w:color w:val="000000"/>
          <w:kern w:val="2"/>
          <w:sz w:val="28"/>
          <w:szCs w:val="28"/>
          <w:lang w:val="kk-KZ" w:eastAsia="ru-RU"/>
        </w:rPr>
        <w:t xml:space="preserve">мәліметтері негізінде </w:t>
      </w:r>
      <w:r w:rsidRPr="00EC0F91">
        <w:rPr>
          <w:rFonts w:ascii="Times New Roman" w:eastAsia="Calibri" w:hAnsi="Times New Roman" w:cs="Times New Roman"/>
          <w:color w:val="000000"/>
          <w:kern w:val="2"/>
          <w:sz w:val="28"/>
          <w:szCs w:val="28"/>
          <w:lang w:val="kk-KZ" w:eastAsia="ru-RU"/>
        </w:rPr>
        <w:t>автормен  құрастырыл</w:t>
      </w:r>
      <w:r>
        <w:rPr>
          <w:rFonts w:ascii="Times New Roman" w:eastAsia="Calibri" w:hAnsi="Times New Roman" w:cs="Times New Roman"/>
          <w:color w:val="000000"/>
          <w:kern w:val="2"/>
          <w:sz w:val="28"/>
          <w:szCs w:val="28"/>
          <w:lang w:val="kk-KZ" w:eastAsia="ru-RU"/>
        </w:rPr>
        <w:t xml:space="preserve">ды </w:t>
      </w:r>
    </w:p>
    <w:p w14:paraId="43E03254" w14:textId="77777777" w:rsidR="002E22F8" w:rsidRPr="00384529" w:rsidRDefault="002E22F8" w:rsidP="002E22F8">
      <w:pPr>
        <w:suppressAutoHyphens/>
        <w:spacing w:after="0" w:line="240" w:lineRule="auto"/>
        <w:ind w:firstLine="709"/>
        <w:jc w:val="both"/>
        <w:rPr>
          <w:rFonts w:ascii="Times New Roman" w:eastAsia="Times New Roman" w:hAnsi="Times New Roman" w:cs="Gungsuh"/>
          <w:color w:val="000000"/>
          <w:kern w:val="2"/>
          <w:sz w:val="28"/>
          <w:szCs w:val="28"/>
          <w:lang w:val="kk-KZ" w:eastAsia="ru-RU"/>
        </w:rPr>
      </w:pPr>
    </w:p>
    <w:p w14:paraId="64A14F6F" w14:textId="391859EA" w:rsidR="000C6199" w:rsidRPr="00DF14AB" w:rsidRDefault="000C6199" w:rsidP="0040485D">
      <w:pPr>
        <w:spacing w:after="0" w:line="240" w:lineRule="auto"/>
        <w:ind w:firstLine="709"/>
        <w:contextualSpacing/>
        <w:jc w:val="both"/>
        <w:rPr>
          <w:rFonts w:ascii="Times New Roman" w:eastAsia="Times New Roman" w:hAnsi="Times New Roman" w:cs="Times New Roman"/>
          <w:sz w:val="28"/>
          <w:szCs w:val="28"/>
          <w:lang w:val="kk-KZ" w:eastAsia="ru-RU"/>
        </w:rPr>
      </w:pPr>
      <w:r w:rsidRPr="00DF14AB">
        <w:rPr>
          <w:rFonts w:ascii="Times New Roman" w:eastAsia="Times New Roman" w:hAnsi="Times New Roman" w:cs="Times New Roman"/>
          <w:sz w:val="28"/>
          <w:szCs w:val="28"/>
          <w:lang w:val="kk-KZ" w:eastAsia="ru-RU"/>
        </w:rPr>
        <w:lastRenderedPageBreak/>
        <w:t>Салынып жатқан мердігер еңсере алмайтын күш әсерінен бұзылса немесе зақымдалса объекті объектіні тапсыру мерзімі аяқталғанға  дейін тапсырыс берушіге жүктеледі. Ол орындалған жұмыстар немесе қалпына келтіру құнын төлеу</w:t>
      </w:r>
      <w:r w:rsidR="0040485D">
        <w:rPr>
          <w:rFonts w:ascii="Times New Roman" w:eastAsia="Times New Roman" w:hAnsi="Times New Roman" w:cs="Times New Roman"/>
          <w:sz w:val="28"/>
          <w:szCs w:val="28"/>
          <w:lang w:val="kk-KZ" w:eastAsia="ru-RU"/>
        </w:rPr>
        <w:t>і тиіс.</w:t>
      </w:r>
      <w:r w:rsidR="009A13D5">
        <w:rPr>
          <w:rFonts w:ascii="Times New Roman" w:eastAsia="Times New Roman" w:hAnsi="Times New Roman" w:cs="Times New Roman"/>
          <w:sz w:val="28"/>
          <w:szCs w:val="28"/>
          <w:lang w:val="kk-KZ" w:eastAsia="ru-RU"/>
        </w:rPr>
        <w:t xml:space="preserve"> </w:t>
      </w:r>
      <w:r w:rsidRPr="00DF14AB">
        <w:rPr>
          <w:rFonts w:ascii="Times New Roman" w:eastAsia="Times New Roman" w:hAnsi="Times New Roman" w:cs="Times New Roman"/>
          <w:sz w:val="28"/>
          <w:szCs w:val="28"/>
          <w:lang w:val="kk-KZ" w:eastAsia="ru-RU"/>
        </w:rPr>
        <w:t>Сонымен қатар, орындау мүмкін емес жұмыстардың кездейсоқ шығындар тәуекелін  тапсырыс беруші өз мойынына алады.</w:t>
      </w:r>
    </w:p>
    <w:p w14:paraId="1B714485" w14:textId="78DBEC5A" w:rsidR="000C6199" w:rsidRPr="00DF14AB" w:rsidRDefault="000C6199" w:rsidP="000C6199">
      <w:pPr>
        <w:spacing w:after="0" w:line="240" w:lineRule="auto"/>
        <w:ind w:firstLine="709"/>
        <w:contextualSpacing/>
        <w:jc w:val="both"/>
        <w:rPr>
          <w:rFonts w:ascii="Times New Roman" w:eastAsia="Times New Roman" w:hAnsi="Times New Roman" w:cs="Times New Roman"/>
          <w:sz w:val="28"/>
          <w:szCs w:val="28"/>
          <w:lang w:val="kk-KZ" w:eastAsia="ru-RU"/>
        </w:rPr>
      </w:pPr>
      <w:r w:rsidRPr="00DF14AB">
        <w:rPr>
          <w:rFonts w:ascii="Times New Roman" w:eastAsia="Times New Roman" w:hAnsi="Times New Roman" w:cs="Times New Roman"/>
          <w:sz w:val="28"/>
          <w:szCs w:val="28"/>
          <w:lang w:val="kk-KZ" w:eastAsia="ru-RU"/>
        </w:rPr>
        <w:t>ҚР АК 662-бабы  құрылысты консервациялау бойынша артық шығындар тәуекелін тапсырыс берушіге жүктеуді көздейді. Егер тапсырыс беруші жекелеген құрылыс объектілерін алдын-ала қабылдаған болса, мердігердің кінасынан болмаса, мердігер жауапкершілігі мердігер  шартында белгіленген болса,  онда</w:t>
      </w:r>
      <w:r w:rsidR="00C932F5">
        <w:rPr>
          <w:rFonts w:ascii="Times New Roman" w:eastAsia="Times New Roman" w:hAnsi="Times New Roman" w:cs="Times New Roman"/>
          <w:sz w:val="28"/>
          <w:szCs w:val="28"/>
          <w:lang w:val="kk-KZ" w:eastAsia="ru-RU"/>
        </w:rPr>
        <w:t xml:space="preserve"> </w:t>
      </w:r>
      <w:r w:rsidRPr="00DF14AB">
        <w:rPr>
          <w:rFonts w:ascii="Times New Roman" w:eastAsia="Times New Roman" w:hAnsi="Times New Roman" w:cs="Times New Roman"/>
          <w:sz w:val="28"/>
          <w:szCs w:val="28"/>
          <w:lang w:val="kk-KZ" w:eastAsia="ru-RU"/>
        </w:rPr>
        <w:t xml:space="preserve"> ҚР АК 663-бабына сәйкес  ол заттың бұзылуы мен  жарамсыздығына жауап </w:t>
      </w:r>
      <w:r w:rsidRPr="00973D9C">
        <w:rPr>
          <w:rFonts w:ascii="Times New Roman" w:eastAsia="Times New Roman" w:hAnsi="Times New Roman" w:cs="Times New Roman"/>
          <w:sz w:val="28"/>
          <w:szCs w:val="28"/>
          <w:lang w:val="kk-KZ" w:eastAsia="ru-RU"/>
        </w:rPr>
        <w:t>береді</w:t>
      </w:r>
      <w:r w:rsidR="00E014C9" w:rsidRPr="00973D9C">
        <w:rPr>
          <w:rFonts w:ascii="Times New Roman" w:eastAsia="Times New Roman" w:hAnsi="Times New Roman" w:cs="Times New Roman"/>
          <w:sz w:val="28"/>
          <w:szCs w:val="28"/>
          <w:lang w:val="kk-KZ" w:eastAsia="ru-RU"/>
        </w:rPr>
        <w:t xml:space="preserve"> [14]</w:t>
      </w:r>
      <w:r w:rsidRPr="00973D9C">
        <w:rPr>
          <w:rFonts w:ascii="Times New Roman" w:eastAsia="Times New Roman" w:hAnsi="Times New Roman" w:cs="Times New Roman"/>
          <w:sz w:val="28"/>
          <w:szCs w:val="28"/>
          <w:lang w:val="kk-KZ" w:eastAsia="ru-RU"/>
        </w:rPr>
        <w:t>.</w:t>
      </w:r>
    </w:p>
    <w:p w14:paraId="635E6B12" w14:textId="77777777" w:rsidR="000C6199" w:rsidRPr="00DF14AB" w:rsidRDefault="000C6199" w:rsidP="000C6199">
      <w:pPr>
        <w:spacing w:after="0" w:line="240" w:lineRule="auto"/>
        <w:ind w:firstLine="709"/>
        <w:contextualSpacing/>
        <w:jc w:val="both"/>
        <w:rPr>
          <w:rFonts w:ascii="Times New Roman" w:eastAsia="Times New Roman" w:hAnsi="Times New Roman" w:cs="Times New Roman"/>
          <w:sz w:val="28"/>
          <w:szCs w:val="28"/>
          <w:lang w:val="kk-KZ" w:eastAsia="ru-RU"/>
        </w:rPr>
      </w:pPr>
      <w:r w:rsidRPr="00DF14AB">
        <w:rPr>
          <w:rFonts w:ascii="Times New Roman" w:eastAsia="Times New Roman" w:hAnsi="Times New Roman" w:cs="Times New Roman"/>
          <w:sz w:val="28"/>
          <w:szCs w:val="28"/>
          <w:lang w:val="kk-KZ" w:eastAsia="ru-RU"/>
        </w:rPr>
        <w:t>Жобалық және іздестіру жұмыстарының түрлері мердігер үшін тәуекелдерді азайтуды да көздейді.  Бұл жұмыс түрлерін толық және нақты анықтау қиын. Сондықтан  ҚР АК 669 бабының 5- тармағына сәйкес, бастапқы анықтаманың  толық емес немесе нақты емес болған кезде туындаған қосымша жұмыстарды тапсырыс беруші төлеуі тиіс.</w:t>
      </w:r>
    </w:p>
    <w:p w14:paraId="07124842" w14:textId="5D92BBE4" w:rsidR="00DF14AB" w:rsidRPr="00DF14AB" w:rsidRDefault="00DF14AB" w:rsidP="00DF14AB">
      <w:pPr>
        <w:spacing w:after="0" w:line="240" w:lineRule="auto"/>
        <w:ind w:firstLine="709"/>
        <w:contextualSpacing/>
        <w:jc w:val="both"/>
        <w:rPr>
          <w:rFonts w:ascii="Times New Roman" w:eastAsia="Calibri" w:hAnsi="Times New Roman" w:cs="Times New Roman"/>
          <w:sz w:val="28"/>
          <w:szCs w:val="28"/>
          <w:lang w:val="kk-KZ" w:eastAsia="ru-RU"/>
        </w:rPr>
      </w:pPr>
      <w:r w:rsidRPr="00DF14AB">
        <w:rPr>
          <w:rFonts w:ascii="Times New Roman" w:eastAsia="Calibri" w:hAnsi="Times New Roman" w:cs="Times New Roman"/>
          <w:sz w:val="28"/>
          <w:szCs w:val="28"/>
          <w:lang w:val="kk-KZ" w:eastAsia="ru-RU"/>
        </w:rPr>
        <w:t>Мердігер тәуекелі ғылыми-зерттеу, тәжірибелік-конструкторлық  технологиялық  жұмыстары жүргізілген жағд</w:t>
      </w:r>
      <w:r w:rsidR="009A13D5">
        <w:rPr>
          <w:rFonts w:ascii="Times New Roman" w:eastAsia="Calibri" w:hAnsi="Times New Roman" w:cs="Times New Roman"/>
          <w:sz w:val="28"/>
          <w:szCs w:val="28"/>
          <w:lang w:val="kk-KZ" w:eastAsia="ru-RU"/>
        </w:rPr>
        <w:t xml:space="preserve">айда төмендейді.  Тәуекел </w:t>
      </w:r>
      <w:r w:rsidRPr="00DF14AB">
        <w:rPr>
          <w:rFonts w:ascii="Times New Roman" w:eastAsia="Calibri" w:hAnsi="Times New Roman" w:cs="Times New Roman"/>
          <w:sz w:val="28"/>
          <w:szCs w:val="28"/>
          <w:lang w:val="kk-KZ" w:eastAsia="ru-RU"/>
        </w:rPr>
        <w:t xml:space="preserve"> -  жүргізілетін жұмыстың нәтижесі мен тиімділігін алдын-ала анықтау мүмкін еместігімен байланысты.  Егер мұндай жағдай анықталса ҚР АК 680-681-баптарына сәйкес тапсырыс беруші мердігерге жасалған жұмысты төлеуге міндетті.</w:t>
      </w:r>
    </w:p>
    <w:p w14:paraId="636AB03D" w14:textId="1E7C28C2" w:rsidR="00DF14AB" w:rsidRPr="00973D9C" w:rsidRDefault="00DF14AB" w:rsidP="00DF14AB">
      <w:pPr>
        <w:spacing w:after="0" w:line="240" w:lineRule="auto"/>
        <w:ind w:firstLine="709"/>
        <w:contextualSpacing/>
        <w:jc w:val="both"/>
        <w:rPr>
          <w:rFonts w:ascii="Times New Roman" w:eastAsia="Calibri" w:hAnsi="Times New Roman" w:cs="Times New Roman"/>
          <w:sz w:val="28"/>
          <w:szCs w:val="28"/>
          <w:lang w:val="kk-KZ" w:eastAsia="ru-RU"/>
        </w:rPr>
      </w:pPr>
      <w:r w:rsidRPr="00DF14AB">
        <w:rPr>
          <w:rFonts w:ascii="Times New Roman" w:eastAsia="Calibri" w:hAnsi="Times New Roman" w:cs="Times New Roman"/>
          <w:sz w:val="28"/>
          <w:szCs w:val="28"/>
          <w:lang w:val="kk-KZ" w:eastAsia="ru-RU"/>
        </w:rPr>
        <w:t xml:space="preserve">Келісімшартты төлеу шарты ең қызықты ережелердің бірі  болып табылады.  Шарттың бағасы тараптардың келісімімен немесе сметамен белгіленуі мүмкін. Смета - бұл жеке жұмыстардың құны мен жобаның жалпы құны көрсетілетін құжат.  ҚР АК -нің 621 бабына сәйкес смета тараптардың келісімінен кейін заңды күшке ие болады. Смета нақты немесе шамамен болатын бағада болуы </w:t>
      </w:r>
      <w:r w:rsidRPr="00973D9C">
        <w:rPr>
          <w:rFonts w:ascii="Times New Roman" w:eastAsia="Calibri" w:hAnsi="Times New Roman" w:cs="Times New Roman"/>
          <w:sz w:val="28"/>
          <w:szCs w:val="28"/>
          <w:lang w:val="kk-KZ" w:eastAsia="ru-RU"/>
        </w:rPr>
        <w:t>мүмкін</w:t>
      </w:r>
      <w:r w:rsidR="00E014C9" w:rsidRPr="00973D9C">
        <w:rPr>
          <w:rFonts w:ascii="Times New Roman" w:eastAsia="Calibri" w:hAnsi="Times New Roman" w:cs="Times New Roman"/>
          <w:sz w:val="28"/>
          <w:szCs w:val="28"/>
          <w:lang w:val="kk-KZ" w:eastAsia="ru-RU"/>
        </w:rPr>
        <w:t xml:space="preserve"> [14]</w:t>
      </w:r>
      <w:r w:rsidRPr="00973D9C">
        <w:rPr>
          <w:rFonts w:ascii="Times New Roman" w:eastAsia="Calibri" w:hAnsi="Times New Roman" w:cs="Times New Roman"/>
          <w:sz w:val="28"/>
          <w:szCs w:val="28"/>
          <w:lang w:val="kk-KZ" w:eastAsia="ru-RU"/>
        </w:rPr>
        <w:t>.</w:t>
      </w:r>
    </w:p>
    <w:p w14:paraId="0EF81112" w14:textId="77777777" w:rsidR="00DF14AB" w:rsidRPr="00DF14AB" w:rsidRDefault="00DF14AB" w:rsidP="00DF14AB">
      <w:pPr>
        <w:spacing w:after="0" w:line="240" w:lineRule="auto"/>
        <w:ind w:firstLine="709"/>
        <w:contextualSpacing/>
        <w:jc w:val="both"/>
        <w:rPr>
          <w:rFonts w:ascii="Times New Roman" w:eastAsia="Calibri" w:hAnsi="Times New Roman" w:cs="Times New Roman"/>
          <w:sz w:val="28"/>
          <w:szCs w:val="28"/>
          <w:lang w:val="kk-KZ" w:eastAsia="ru-RU"/>
        </w:rPr>
      </w:pPr>
      <w:r w:rsidRPr="00973D9C">
        <w:rPr>
          <w:rFonts w:ascii="Times New Roman" w:eastAsia="Calibri" w:hAnsi="Times New Roman" w:cs="Times New Roman"/>
          <w:sz w:val="28"/>
          <w:szCs w:val="28"/>
          <w:lang w:val="kk-KZ" w:eastAsia="ru-RU"/>
        </w:rPr>
        <w:t>Шамамаен смета жұмыстың</w:t>
      </w:r>
      <w:r w:rsidRPr="00DF14AB">
        <w:rPr>
          <w:rFonts w:ascii="Times New Roman" w:eastAsia="Calibri" w:hAnsi="Times New Roman" w:cs="Times New Roman"/>
          <w:sz w:val="28"/>
          <w:szCs w:val="28"/>
          <w:lang w:val="kk-KZ" w:eastAsia="ru-RU"/>
        </w:rPr>
        <w:t xml:space="preserve"> болжамды бағасын көрсетеді, егер ол қымбаттаса оны түзетуге болады. Бұл жағдайда мердігер жұмыс құнын арттыру қажеттілігін дәлелдей алады. Егер тапсырыс беруші мердігердің дәлелдерімен келіспесе мердігер шартты бұзып, орындалған жұмыстың нақты құны бойынша төлеуді талап ете алады. </w:t>
      </w:r>
    </w:p>
    <w:p w14:paraId="5DB38B25" w14:textId="77777777" w:rsidR="00DF14AB" w:rsidRPr="00DF14AB" w:rsidRDefault="00DF14AB" w:rsidP="00DF14AB">
      <w:pPr>
        <w:spacing w:after="0" w:line="240" w:lineRule="auto"/>
        <w:ind w:firstLine="709"/>
        <w:contextualSpacing/>
        <w:jc w:val="both"/>
        <w:rPr>
          <w:rFonts w:ascii="Times New Roman" w:eastAsia="Calibri" w:hAnsi="Times New Roman" w:cs="Times New Roman"/>
          <w:sz w:val="28"/>
          <w:szCs w:val="28"/>
          <w:lang w:val="kk-KZ" w:eastAsia="ru-RU"/>
        </w:rPr>
      </w:pPr>
      <w:r w:rsidRPr="00DF14AB">
        <w:rPr>
          <w:rFonts w:ascii="Times New Roman" w:eastAsia="Calibri" w:hAnsi="Times New Roman" w:cs="Times New Roman"/>
          <w:sz w:val="28"/>
          <w:szCs w:val="28"/>
          <w:lang w:val="kk-KZ" w:eastAsia="ru-RU"/>
        </w:rPr>
        <w:t xml:space="preserve">Тапсырыс берушіге  заңнамада сметаның құнын арттыру мүмкіндігі туралы уақытылы ескерту қарастырылған. Сондай-ақ тапсырыс берушіге  жұмыс басталғанға дейін сметадан көзделмеген ықтимал жұмыстар жайында ескертілуі қажет. Егер бұлар ескертілмеген жағдайда тапсырыс беруші ескертілмеген жұмыстарға ақы төлеуден бас тартуы мүмкін. </w:t>
      </w:r>
    </w:p>
    <w:p w14:paraId="4BEDFFB4" w14:textId="79841DE5" w:rsidR="00DF14AB" w:rsidRPr="00DF14AB" w:rsidRDefault="00DF14AB" w:rsidP="00DF14AB">
      <w:pPr>
        <w:spacing w:after="0" w:line="240" w:lineRule="auto"/>
        <w:ind w:firstLine="709"/>
        <w:contextualSpacing/>
        <w:jc w:val="both"/>
        <w:rPr>
          <w:rFonts w:ascii="Times New Roman" w:eastAsia="Calibri" w:hAnsi="Times New Roman" w:cs="Times New Roman"/>
          <w:sz w:val="28"/>
          <w:szCs w:val="28"/>
          <w:lang w:val="kk-KZ" w:eastAsia="ru-RU"/>
        </w:rPr>
      </w:pPr>
      <w:r w:rsidRPr="00DF14AB">
        <w:rPr>
          <w:rFonts w:ascii="Times New Roman" w:eastAsia="Calibri" w:hAnsi="Times New Roman" w:cs="Times New Roman"/>
          <w:sz w:val="28"/>
          <w:szCs w:val="28"/>
          <w:lang w:val="kk-KZ" w:eastAsia="ru-RU"/>
        </w:rPr>
        <w:t>Егер мердігер жұмыс сапасын төмендетпей, жобаны орындау нәтижесінде үнемдей алса, тапсырыс берушімен  арасындағы басқа келісімді қоспағанда, барлық үнемдеу оған тиесілі болады. Сондықтан, мердігер компания</w:t>
      </w:r>
      <w:r w:rsidR="009A13D5">
        <w:rPr>
          <w:rFonts w:ascii="Times New Roman" w:eastAsia="Calibri" w:hAnsi="Times New Roman" w:cs="Times New Roman"/>
          <w:sz w:val="28"/>
          <w:szCs w:val="28"/>
          <w:lang w:val="kk-KZ" w:eastAsia="ru-RU"/>
        </w:rPr>
        <w:t xml:space="preserve"> </w:t>
      </w:r>
      <w:r w:rsidRPr="00DF14AB">
        <w:rPr>
          <w:rFonts w:ascii="Times New Roman" w:eastAsia="Calibri" w:hAnsi="Times New Roman" w:cs="Times New Roman"/>
          <w:sz w:val="28"/>
          <w:szCs w:val="28"/>
          <w:lang w:val="kk-KZ" w:eastAsia="ru-RU"/>
        </w:rPr>
        <w:t>құрылыс шығындарының азаюына қызығушылық танытады.</w:t>
      </w:r>
    </w:p>
    <w:p w14:paraId="04778080" w14:textId="08A3F886" w:rsidR="00DF14AB" w:rsidRPr="00DF14AB" w:rsidRDefault="00DF14AB" w:rsidP="00DF14AB">
      <w:pPr>
        <w:spacing w:after="0" w:line="240" w:lineRule="auto"/>
        <w:ind w:firstLine="709"/>
        <w:contextualSpacing/>
        <w:jc w:val="both"/>
        <w:rPr>
          <w:rFonts w:ascii="Times New Roman" w:eastAsia="Calibri" w:hAnsi="Times New Roman" w:cs="Times New Roman"/>
          <w:sz w:val="28"/>
          <w:szCs w:val="28"/>
          <w:lang w:val="kk-KZ" w:eastAsia="ru-RU"/>
        </w:rPr>
      </w:pPr>
      <w:r w:rsidRPr="00DF14AB">
        <w:rPr>
          <w:rFonts w:ascii="Times New Roman" w:eastAsia="Calibri" w:hAnsi="Times New Roman" w:cs="Times New Roman"/>
          <w:sz w:val="28"/>
          <w:szCs w:val="28"/>
          <w:lang w:val="kk-KZ" w:eastAsia="ru-RU"/>
        </w:rPr>
        <w:t xml:space="preserve">Нақты белгіленген смета, тапсырыс берушінің онда берілген барлық соманы төлеуін қарастырады. Егер жобаның құны белгіленген сметадан жоғары </w:t>
      </w:r>
      <w:r w:rsidRPr="00DF14AB">
        <w:rPr>
          <w:rFonts w:ascii="Times New Roman" w:eastAsia="Calibri" w:hAnsi="Times New Roman" w:cs="Times New Roman"/>
          <w:sz w:val="28"/>
          <w:szCs w:val="28"/>
          <w:lang w:val="kk-KZ" w:eastAsia="ru-RU"/>
        </w:rPr>
        <w:lastRenderedPageBreak/>
        <w:t>болса,</w:t>
      </w:r>
      <w:r w:rsidR="00860BC8">
        <w:rPr>
          <w:rFonts w:ascii="Times New Roman" w:eastAsia="Calibri" w:hAnsi="Times New Roman" w:cs="Times New Roman"/>
          <w:sz w:val="28"/>
          <w:szCs w:val="28"/>
          <w:lang w:val="kk-KZ" w:eastAsia="ru-RU"/>
        </w:rPr>
        <w:t xml:space="preserve"> </w:t>
      </w:r>
      <w:r w:rsidRPr="00DF14AB">
        <w:rPr>
          <w:rFonts w:ascii="Times New Roman" w:eastAsia="Calibri" w:hAnsi="Times New Roman" w:cs="Times New Roman"/>
          <w:sz w:val="28"/>
          <w:szCs w:val="28"/>
          <w:lang w:val="kk-KZ" w:eastAsia="ru-RU"/>
        </w:rPr>
        <w:t xml:space="preserve">мердігер барлық тәуекелдерді өзі көтереді. Бұл сметада жұмыстың немесе шығындардың толық көлемі қарастырылмаған  жағдайға да қатысты. Егер нақты белгіленген сметада есептелген қате анықталса, онда мердігерлік жұмыстардың құнын арттыруға  болады. Мердігерлік жұмыстардың құнын арттыруға болатын екінші жағдай бұл - </w:t>
      </w:r>
      <w:r w:rsidR="00C46F6C">
        <w:rPr>
          <w:rFonts w:ascii="Times New Roman" w:eastAsia="Calibri" w:hAnsi="Times New Roman" w:cs="Times New Roman"/>
          <w:sz w:val="28"/>
          <w:szCs w:val="28"/>
          <w:lang w:val="kk-KZ" w:eastAsia="ru-RU"/>
        </w:rPr>
        <w:t>материал</w:t>
      </w:r>
      <w:r w:rsidRPr="00DF14AB">
        <w:rPr>
          <w:rFonts w:ascii="Times New Roman" w:eastAsia="Calibri" w:hAnsi="Times New Roman" w:cs="Times New Roman"/>
          <w:sz w:val="28"/>
          <w:szCs w:val="28"/>
          <w:lang w:val="kk-KZ" w:eastAsia="ru-RU"/>
        </w:rPr>
        <w:t>дардың, жабдықтардың және басқа ресурстардың нарықтық бағасының жалпы өсуі.   Мердігер бұл жағдайда жеткізушілер немесе басқа контрагенттер бағаны көтеруінен  басқа жақсы дәлелдер келтіруі керек.</w:t>
      </w:r>
    </w:p>
    <w:p w14:paraId="77895562" w14:textId="45A632C0" w:rsidR="00DF14AB" w:rsidRPr="00DF14AB" w:rsidRDefault="00DF14AB" w:rsidP="00DF14AB">
      <w:pPr>
        <w:spacing w:after="0" w:line="240" w:lineRule="auto"/>
        <w:ind w:firstLine="709"/>
        <w:contextualSpacing/>
        <w:jc w:val="both"/>
        <w:rPr>
          <w:rFonts w:ascii="Times New Roman" w:eastAsia="Calibri" w:hAnsi="Times New Roman" w:cs="Times New Roman"/>
          <w:sz w:val="28"/>
          <w:szCs w:val="28"/>
          <w:lang w:val="kk-KZ" w:eastAsia="ru-RU"/>
        </w:rPr>
      </w:pPr>
      <w:r w:rsidRPr="00DF14AB">
        <w:rPr>
          <w:rFonts w:ascii="Times New Roman" w:eastAsia="Calibri" w:hAnsi="Times New Roman" w:cs="Times New Roman"/>
          <w:sz w:val="28"/>
          <w:szCs w:val="28"/>
          <w:lang w:val="kk-KZ" w:eastAsia="ru-RU"/>
        </w:rPr>
        <w:t>Тапсырыс беруші тарапынан жұмысты нақты белгіленген сметада көрсетілген сомадан артық төлеуден бас тартқан жағдайда мердігер шартты бұзып,  жүргізілген жұмысты нақты құны бойынша төлеуді талап ете алады. Оның тапсырыс берушіге уақытылы ескертпеген жұмыстарына ақы талап ету құқығы жоқ. Егер тапсырыс бе</w:t>
      </w:r>
      <w:r w:rsidR="00860BC8">
        <w:rPr>
          <w:rFonts w:ascii="Times New Roman" w:eastAsia="Calibri" w:hAnsi="Times New Roman" w:cs="Times New Roman"/>
          <w:sz w:val="28"/>
          <w:szCs w:val="28"/>
          <w:lang w:val="kk-KZ" w:eastAsia="ru-RU"/>
        </w:rPr>
        <w:t>руші материа</w:t>
      </w:r>
      <w:r w:rsidRPr="00DF14AB">
        <w:rPr>
          <w:rFonts w:ascii="Times New Roman" w:eastAsia="Calibri" w:hAnsi="Times New Roman" w:cs="Times New Roman"/>
          <w:sz w:val="28"/>
          <w:szCs w:val="28"/>
          <w:lang w:val="kk-KZ" w:eastAsia="ru-RU"/>
        </w:rPr>
        <w:t xml:space="preserve">лдар мен ресурстардың бағасын көтерсе бұл жағдай нақты сметаны өзгерте алмайды. </w:t>
      </w:r>
    </w:p>
    <w:p w14:paraId="6A9D9B37" w14:textId="6831187B" w:rsidR="00DF14AB" w:rsidRPr="00DF14AB" w:rsidRDefault="00DF14AB" w:rsidP="00DF14AB">
      <w:pPr>
        <w:spacing w:after="0" w:line="240" w:lineRule="auto"/>
        <w:ind w:firstLine="709"/>
        <w:contextualSpacing/>
        <w:jc w:val="both"/>
        <w:rPr>
          <w:rFonts w:ascii="Times New Roman" w:eastAsia="Calibri" w:hAnsi="Times New Roman" w:cs="Times New Roman"/>
          <w:sz w:val="24"/>
          <w:szCs w:val="20"/>
          <w:lang w:val="kk-KZ" w:eastAsia="ru-RU"/>
        </w:rPr>
      </w:pPr>
      <w:r w:rsidRPr="00DF14AB">
        <w:rPr>
          <w:rFonts w:ascii="Times New Roman" w:eastAsia="Calibri" w:hAnsi="Times New Roman" w:cs="Times New Roman"/>
          <w:sz w:val="28"/>
          <w:szCs w:val="28"/>
          <w:lang w:val="kk-KZ" w:eastAsia="ru-RU"/>
        </w:rPr>
        <w:t>Шамамен немесе нақты смета жобалау-іздестіру, ғылыми-зерттеу, тәжірибелік-конструкторлық және т.б. жұмыстарды орындауға жасалады. Егер келісімшарт жасалғаннан кейі</w:t>
      </w:r>
      <w:r w:rsidR="00860BC8">
        <w:rPr>
          <w:rFonts w:ascii="Times New Roman" w:eastAsia="Calibri" w:hAnsi="Times New Roman" w:cs="Times New Roman"/>
          <w:sz w:val="28"/>
          <w:szCs w:val="28"/>
          <w:lang w:val="kk-KZ" w:eastAsia="ru-RU"/>
        </w:rPr>
        <w:t>н  мердігер жеткізетін материа</w:t>
      </w:r>
      <w:r w:rsidRPr="00DF14AB">
        <w:rPr>
          <w:rFonts w:ascii="Times New Roman" w:eastAsia="Calibri" w:hAnsi="Times New Roman" w:cs="Times New Roman"/>
          <w:sz w:val="28"/>
          <w:szCs w:val="28"/>
          <w:lang w:val="kk-KZ" w:eastAsia="ru-RU"/>
        </w:rPr>
        <w:t>лдардың бағасы өзгеретін болса, онда смета қайта есептелмейді.  Егер шарттағы баға тараптардың келісімімен айқындалса, ол мердігер жариялаған пре</w:t>
      </w:r>
      <w:r w:rsidR="00860BC8">
        <w:rPr>
          <w:rFonts w:ascii="Times New Roman" w:eastAsia="Calibri" w:hAnsi="Times New Roman" w:cs="Times New Roman"/>
          <w:sz w:val="28"/>
          <w:szCs w:val="28"/>
          <w:lang w:val="kk-KZ" w:eastAsia="ru-RU"/>
        </w:rPr>
        <w:t>й</w:t>
      </w:r>
      <w:r w:rsidRPr="00DF14AB">
        <w:rPr>
          <w:rFonts w:ascii="Times New Roman" w:eastAsia="Calibri" w:hAnsi="Times New Roman" w:cs="Times New Roman"/>
          <w:sz w:val="28"/>
          <w:szCs w:val="28"/>
          <w:lang w:val="kk-KZ" w:eastAsia="ru-RU"/>
        </w:rPr>
        <w:t>скурант бағасынан жоғары болмауы тиіс</w:t>
      </w:r>
      <w:r w:rsidR="00E014C9" w:rsidRPr="00E014C9">
        <w:rPr>
          <w:rFonts w:ascii="Times New Roman" w:eastAsia="Calibri" w:hAnsi="Times New Roman" w:cs="Times New Roman"/>
          <w:sz w:val="28"/>
          <w:szCs w:val="28"/>
          <w:lang w:val="kk-KZ" w:eastAsia="ru-RU"/>
        </w:rPr>
        <w:t xml:space="preserve"> [15]</w:t>
      </w:r>
      <w:r w:rsidRPr="00DF14AB">
        <w:rPr>
          <w:rFonts w:ascii="Times New Roman" w:eastAsia="Calibri" w:hAnsi="Times New Roman" w:cs="Times New Roman"/>
          <w:sz w:val="28"/>
          <w:szCs w:val="28"/>
          <w:lang w:val="kk-KZ" w:eastAsia="ru-RU"/>
        </w:rPr>
        <w:t>.</w:t>
      </w:r>
    </w:p>
    <w:p w14:paraId="3B588EAF" w14:textId="4D62CDF8" w:rsidR="00DF14AB" w:rsidRPr="00DF14AB" w:rsidRDefault="00DF14AB" w:rsidP="00DF14AB">
      <w:pPr>
        <w:spacing w:after="0" w:line="240" w:lineRule="auto"/>
        <w:ind w:firstLine="709"/>
        <w:contextualSpacing/>
        <w:jc w:val="both"/>
        <w:rPr>
          <w:rFonts w:ascii="Times New Roman" w:eastAsia="Calibri" w:hAnsi="Times New Roman" w:cs="Times New Roman"/>
          <w:sz w:val="28"/>
          <w:szCs w:val="28"/>
          <w:lang w:val="kk-KZ" w:eastAsia="ru-RU"/>
        </w:rPr>
      </w:pPr>
      <w:r w:rsidRPr="00DF14AB">
        <w:rPr>
          <w:rFonts w:ascii="Times New Roman" w:eastAsia="Calibri" w:hAnsi="Times New Roman" w:cs="Times New Roman"/>
          <w:sz w:val="28"/>
          <w:szCs w:val="28"/>
          <w:lang w:val="kk-KZ" w:eastAsia="ru-RU"/>
        </w:rPr>
        <w:t>Сметалық</w:t>
      </w:r>
      <w:r w:rsidR="00880076">
        <w:rPr>
          <w:rFonts w:ascii="Times New Roman" w:eastAsia="Calibri" w:hAnsi="Times New Roman" w:cs="Times New Roman"/>
          <w:sz w:val="28"/>
          <w:szCs w:val="28"/>
          <w:lang w:val="kk-KZ" w:eastAsia="ru-RU"/>
        </w:rPr>
        <w:t xml:space="preserve"> </w:t>
      </w:r>
      <w:r w:rsidRPr="00DF14AB">
        <w:rPr>
          <w:rFonts w:ascii="Times New Roman" w:eastAsia="Calibri" w:hAnsi="Times New Roman" w:cs="Times New Roman"/>
          <w:sz w:val="28"/>
          <w:szCs w:val="28"/>
          <w:lang w:val="kk-KZ" w:eastAsia="ru-RU"/>
        </w:rPr>
        <w:t xml:space="preserve">- жобалау құжатнама мердігер үшін  объектінің құрылысын жүзеге </w:t>
      </w:r>
      <w:r w:rsidR="00880076">
        <w:rPr>
          <w:rFonts w:ascii="Times New Roman" w:eastAsia="Calibri" w:hAnsi="Times New Roman" w:cs="Times New Roman"/>
          <w:sz w:val="28"/>
          <w:szCs w:val="28"/>
          <w:lang w:val="kk-KZ" w:eastAsia="ru-RU"/>
        </w:rPr>
        <w:t>асыру кезінде негізгі бағдар бол</w:t>
      </w:r>
      <w:r w:rsidRPr="00DF14AB">
        <w:rPr>
          <w:rFonts w:ascii="Times New Roman" w:eastAsia="Calibri" w:hAnsi="Times New Roman" w:cs="Times New Roman"/>
          <w:sz w:val="28"/>
          <w:szCs w:val="28"/>
          <w:lang w:val="kk-KZ" w:eastAsia="ru-RU"/>
        </w:rPr>
        <w:t>ып табылады. Егер құрылыс жұмыстарын орындау барысында мердігер сметалық</w:t>
      </w:r>
      <w:r w:rsidR="00860BC8">
        <w:rPr>
          <w:rFonts w:ascii="Times New Roman" w:eastAsia="Calibri" w:hAnsi="Times New Roman" w:cs="Times New Roman"/>
          <w:sz w:val="28"/>
          <w:szCs w:val="28"/>
          <w:lang w:val="kk-KZ" w:eastAsia="ru-RU"/>
        </w:rPr>
        <w:t xml:space="preserve"> </w:t>
      </w:r>
      <w:r w:rsidRPr="00DF14AB">
        <w:rPr>
          <w:rFonts w:ascii="Times New Roman" w:eastAsia="Calibri" w:hAnsi="Times New Roman" w:cs="Times New Roman"/>
          <w:sz w:val="28"/>
          <w:szCs w:val="28"/>
          <w:lang w:val="kk-KZ" w:eastAsia="ru-RU"/>
        </w:rPr>
        <w:t>-</w:t>
      </w:r>
      <w:r w:rsidR="00860BC8">
        <w:rPr>
          <w:rFonts w:ascii="Times New Roman" w:eastAsia="Calibri" w:hAnsi="Times New Roman" w:cs="Times New Roman"/>
          <w:sz w:val="28"/>
          <w:szCs w:val="28"/>
          <w:lang w:val="kk-KZ" w:eastAsia="ru-RU"/>
        </w:rPr>
        <w:t xml:space="preserve"> </w:t>
      </w:r>
      <w:r w:rsidRPr="00DF14AB">
        <w:rPr>
          <w:rFonts w:ascii="Times New Roman" w:eastAsia="Calibri" w:hAnsi="Times New Roman" w:cs="Times New Roman"/>
          <w:sz w:val="28"/>
          <w:szCs w:val="28"/>
          <w:lang w:val="kk-KZ" w:eastAsia="ru-RU"/>
        </w:rPr>
        <w:t>жобалау құжатнамада көрсетілмеген жұмыстарды қойса ол бұл туралы</w:t>
      </w:r>
      <w:r w:rsidR="004326CC">
        <w:rPr>
          <w:rFonts w:ascii="Times New Roman" w:eastAsia="Calibri" w:hAnsi="Times New Roman" w:cs="Times New Roman"/>
          <w:sz w:val="28"/>
          <w:szCs w:val="28"/>
          <w:lang w:val="kk-KZ" w:eastAsia="ru-RU"/>
        </w:rPr>
        <w:t xml:space="preserve"> міндеттір түрде</w:t>
      </w:r>
      <w:r w:rsidR="008F6A2B">
        <w:rPr>
          <w:rFonts w:ascii="Times New Roman" w:eastAsia="Calibri" w:hAnsi="Times New Roman" w:cs="Times New Roman"/>
          <w:sz w:val="28"/>
          <w:szCs w:val="28"/>
          <w:lang w:val="kk-KZ" w:eastAsia="ru-RU"/>
        </w:rPr>
        <w:t xml:space="preserve"> тапсырыс берушіні ескретуі тиіс</w:t>
      </w:r>
      <w:r w:rsidRPr="00DF14AB">
        <w:rPr>
          <w:rFonts w:ascii="Times New Roman" w:eastAsia="Calibri" w:hAnsi="Times New Roman" w:cs="Times New Roman"/>
          <w:sz w:val="28"/>
          <w:szCs w:val="28"/>
          <w:lang w:val="kk-KZ" w:eastAsia="ru-RU"/>
        </w:rPr>
        <w:t xml:space="preserve">. </w:t>
      </w:r>
      <w:r w:rsidR="008F6A2B">
        <w:rPr>
          <w:rFonts w:ascii="Times New Roman" w:eastAsia="Calibri" w:hAnsi="Times New Roman" w:cs="Times New Roman"/>
          <w:sz w:val="28"/>
          <w:szCs w:val="28"/>
          <w:lang w:val="kk-KZ" w:eastAsia="ru-RU"/>
        </w:rPr>
        <w:t>Тапсырыс беруші он күнде осы хабарламаға жауап бермеген жағдайда,</w:t>
      </w:r>
      <w:r w:rsidRPr="00DF14AB">
        <w:rPr>
          <w:rFonts w:ascii="Times New Roman" w:eastAsia="Calibri" w:hAnsi="Times New Roman" w:cs="Times New Roman"/>
          <w:sz w:val="28"/>
          <w:szCs w:val="28"/>
          <w:lang w:val="kk-KZ" w:eastAsia="ru-RU"/>
        </w:rPr>
        <w:t xml:space="preserve"> мердігер құрылыс жұмыстарын тоқтатуға құқылы. Жұмыстың тоқтап қалуына байланысты шығынды тапсырыс беруші төлеуі керек.</w:t>
      </w:r>
    </w:p>
    <w:p w14:paraId="4F669329" w14:textId="57A1CD9B" w:rsidR="00DF14AB" w:rsidRPr="00DF14AB" w:rsidRDefault="00DF14AB" w:rsidP="00DF14AB">
      <w:pPr>
        <w:spacing w:after="0" w:line="240" w:lineRule="auto"/>
        <w:ind w:firstLine="709"/>
        <w:contextualSpacing/>
        <w:jc w:val="both"/>
        <w:rPr>
          <w:rFonts w:ascii="Times New Roman" w:eastAsia="Calibri" w:hAnsi="Times New Roman" w:cs="Times New Roman"/>
          <w:sz w:val="28"/>
          <w:szCs w:val="28"/>
          <w:lang w:val="kk-KZ" w:eastAsia="ru-RU"/>
        </w:rPr>
      </w:pPr>
      <w:r w:rsidRPr="00DF14AB">
        <w:rPr>
          <w:rFonts w:ascii="Times New Roman" w:eastAsia="Calibri" w:hAnsi="Times New Roman" w:cs="Times New Roman"/>
          <w:sz w:val="28"/>
          <w:szCs w:val="28"/>
          <w:lang w:val="kk-KZ" w:eastAsia="ru-RU"/>
        </w:rPr>
        <w:t>Сметалық</w:t>
      </w:r>
      <w:r w:rsidR="00860BC8">
        <w:rPr>
          <w:rFonts w:ascii="Times New Roman" w:eastAsia="Calibri" w:hAnsi="Times New Roman" w:cs="Times New Roman"/>
          <w:sz w:val="28"/>
          <w:szCs w:val="28"/>
          <w:lang w:val="kk-KZ" w:eastAsia="ru-RU"/>
        </w:rPr>
        <w:t xml:space="preserve"> </w:t>
      </w:r>
      <w:r w:rsidRPr="00DF14AB">
        <w:rPr>
          <w:rFonts w:ascii="Times New Roman" w:eastAsia="Calibri" w:hAnsi="Times New Roman" w:cs="Times New Roman"/>
          <w:sz w:val="28"/>
          <w:szCs w:val="28"/>
          <w:lang w:val="kk-KZ" w:eastAsia="ru-RU"/>
        </w:rPr>
        <w:t>-</w:t>
      </w:r>
      <w:r w:rsidR="00860BC8">
        <w:rPr>
          <w:rFonts w:ascii="Times New Roman" w:eastAsia="Calibri" w:hAnsi="Times New Roman" w:cs="Times New Roman"/>
          <w:sz w:val="28"/>
          <w:szCs w:val="28"/>
          <w:lang w:val="kk-KZ" w:eastAsia="ru-RU"/>
        </w:rPr>
        <w:t xml:space="preserve"> </w:t>
      </w:r>
      <w:r w:rsidRPr="00DF14AB">
        <w:rPr>
          <w:rFonts w:ascii="Times New Roman" w:eastAsia="Calibri" w:hAnsi="Times New Roman" w:cs="Times New Roman"/>
          <w:sz w:val="28"/>
          <w:szCs w:val="28"/>
          <w:lang w:val="kk-KZ" w:eastAsia="ru-RU"/>
        </w:rPr>
        <w:t>жобалау құжатнамаға мердігер де, тапсырыс беруші де өзгерістер енгізе алады. Тапсырыс беруші қосымша шығындарға және мердігер үшін жұмыс мерзімін ұзартудан басқа заттарға өзгерістер енгізе алады. Егер мердігерден қосымша шығындар талап етілетін болса ол тапсырыс беруші есебінен жасалынады. Бұл ретте қосымша смета жасалынады.  Егер,  жұмысының құны сметадан кемінде 10 пайызға асып кетсе онда мердігер сметаны қайта қарауды талап ете алады. Егер сметалық-жобалау құжатнамада жіберілген қателерді мердігер түзеткен болатын болса онда ол қателіктен болған шығындардың өтелуіне сене алады.</w:t>
      </w:r>
    </w:p>
    <w:p w14:paraId="2D285F97" w14:textId="307327DF" w:rsidR="00DF14AB" w:rsidRPr="00DF14AB" w:rsidRDefault="00DF14AB" w:rsidP="00DF14AB">
      <w:pPr>
        <w:spacing w:after="0" w:line="240" w:lineRule="auto"/>
        <w:ind w:firstLine="709"/>
        <w:contextualSpacing/>
        <w:jc w:val="both"/>
        <w:rPr>
          <w:rFonts w:ascii="Times New Roman" w:eastAsia="Calibri" w:hAnsi="Times New Roman" w:cs="Times New Roman"/>
          <w:sz w:val="28"/>
          <w:szCs w:val="28"/>
          <w:lang w:val="kk-KZ" w:eastAsia="ru-RU"/>
        </w:rPr>
      </w:pPr>
      <w:r w:rsidRPr="00DF14AB">
        <w:rPr>
          <w:rFonts w:ascii="Times New Roman" w:eastAsia="Calibri" w:hAnsi="Times New Roman" w:cs="Times New Roman"/>
          <w:sz w:val="28"/>
          <w:szCs w:val="28"/>
          <w:lang w:val="kk-KZ" w:eastAsia="ru-RU"/>
        </w:rPr>
        <w:t xml:space="preserve">Қарастырылған ережелерден көріп отырғанымыздай құрылыстағы шығындарды есепке алудың әдістемелік тәсілдеріне заңнама айтарлықтай әсер етеді.  Сонымен қатар бұдан басқа,  саланың ұйымдастырушылық-техникалық және экономикалық ерекшеліктерінің рөлін ескеру қажет. Құрылыстағы  шығындарды есепке алу  құрылыс жұмыстарының сапасы мен санына, объектілерді салу кезінде пайдалынылатын </w:t>
      </w:r>
      <w:r w:rsidR="00C46F6C">
        <w:rPr>
          <w:rFonts w:ascii="Times New Roman" w:eastAsia="Calibri" w:hAnsi="Times New Roman" w:cs="Times New Roman"/>
          <w:sz w:val="28"/>
          <w:szCs w:val="28"/>
          <w:lang w:val="kk-KZ" w:eastAsia="ru-RU"/>
        </w:rPr>
        <w:t>материал</w:t>
      </w:r>
      <w:r w:rsidRPr="00DF14AB">
        <w:rPr>
          <w:rFonts w:ascii="Times New Roman" w:eastAsia="Calibri" w:hAnsi="Times New Roman" w:cs="Times New Roman"/>
          <w:sz w:val="28"/>
          <w:szCs w:val="28"/>
          <w:lang w:val="kk-KZ" w:eastAsia="ru-RU"/>
        </w:rPr>
        <w:t xml:space="preserve">дар мен басқа ресурстардың қолданыстағы бағасына сәйкес келетін сенімді сметаларды әзірлеуді қамтамасыз ететіндей ұйымдастырылуы керек. Тұрғын үй құрылысы саласы шығындарды </w:t>
      </w:r>
      <w:r w:rsidRPr="00DF14AB">
        <w:rPr>
          <w:rFonts w:ascii="Times New Roman" w:eastAsia="Calibri" w:hAnsi="Times New Roman" w:cs="Times New Roman"/>
          <w:sz w:val="28"/>
          <w:szCs w:val="28"/>
          <w:lang w:val="kk-KZ" w:eastAsia="ru-RU"/>
        </w:rPr>
        <w:lastRenderedPageBreak/>
        <w:t xml:space="preserve">есепке алуды ұйымдастыруға әсер ететін техникалық және экономикалық ерекшеліктермен сипатталады.  </w:t>
      </w:r>
    </w:p>
    <w:p w14:paraId="00E7F994" w14:textId="7A0D35AA" w:rsidR="00DF14AB" w:rsidRPr="00DF14AB" w:rsidRDefault="00DF14AB" w:rsidP="00DF14AB">
      <w:pPr>
        <w:spacing w:after="0" w:line="240" w:lineRule="auto"/>
        <w:ind w:firstLine="709"/>
        <w:contextualSpacing/>
        <w:jc w:val="both"/>
        <w:rPr>
          <w:rFonts w:ascii="Times New Roman" w:eastAsia="Calibri" w:hAnsi="Times New Roman" w:cs="Times New Roman"/>
          <w:sz w:val="28"/>
          <w:szCs w:val="28"/>
          <w:lang w:val="kk-KZ" w:eastAsia="ru-RU"/>
        </w:rPr>
      </w:pPr>
      <w:r w:rsidRPr="00DF14AB">
        <w:rPr>
          <w:rFonts w:ascii="Times New Roman" w:eastAsia="Calibri" w:hAnsi="Times New Roman" w:cs="Times New Roman"/>
          <w:sz w:val="28"/>
          <w:szCs w:val="28"/>
          <w:lang w:val="kk-KZ" w:eastAsia="ru-RU"/>
        </w:rPr>
        <w:t>Бірқатар технологиялық ерекшеліктерге байланысты құрылыс   саласындағы бухгалтерлік есеп экономиканың басқа салаларындағы  бухгалтерлік есептен айтарлықтай ерекшеленеді.  Құрылыс саласының жұмыс аясы өте кең. Құрылыс ұйымдары немесе олардың құрылымдық бөлімшелері құрылыс-монтаж жұмыстарын жүзеге асыра алады. Сондай</w:t>
      </w:r>
      <w:r w:rsidR="00860BC8">
        <w:rPr>
          <w:rFonts w:ascii="Times New Roman" w:eastAsia="Calibri" w:hAnsi="Times New Roman" w:cs="Times New Roman"/>
          <w:sz w:val="28"/>
          <w:szCs w:val="28"/>
          <w:lang w:val="kk-KZ" w:eastAsia="ru-RU"/>
        </w:rPr>
        <w:t xml:space="preserve"> </w:t>
      </w:r>
      <w:r w:rsidRPr="00DF14AB">
        <w:rPr>
          <w:rFonts w:ascii="Times New Roman" w:eastAsia="Calibri" w:hAnsi="Times New Roman" w:cs="Times New Roman"/>
          <w:sz w:val="28"/>
          <w:szCs w:val="28"/>
          <w:lang w:val="kk-KZ" w:eastAsia="ru-RU"/>
        </w:rPr>
        <w:t>-</w:t>
      </w:r>
      <w:r w:rsidR="00860BC8">
        <w:rPr>
          <w:rFonts w:ascii="Times New Roman" w:eastAsia="Calibri" w:hAnsi="Times New Roman" w:cs="Times New Roman"/>
          <w:sz w:val="28"/>
          <w:szCs w:val="28"/>
          <w:lang w:val="kk-KZ" w:eastAsia="ru-RU"/>
        </w:rPr>
        <w:t xml:space="preserve"> ақ құрылыс материа</w:t>
      </w:r>
      <w:r w:rsidRPr="00DF14AB">
        <w:rPr>
          <w:rFonts w:ascii="Times New Roman" w:eastAsia="Calibri" w:hAnsi="Times New Roman" w:cs="Times New Roman"/>
          <w:sz w:val="28"/>
          <w:szCs w:val="28"/>
          <w:lang w:val="kk-KZ" w:eastAsia="ru-RU"/>
        </w:rPr>
        <w:t xml:space="preserve">лдары мен конструкцияларының жекеленген түрлерін шығара алады. </w:t>
      </w:r>
    </w:p>
    <w:p w14:paraId="5E5E4E73" w14:textId="36AB5C20" w:rsidR="00DF14AB" w:rsidRPr="00DF14AB" w:rsidRDefault="00DF14AB" w:rsidP="00DF14AB">
      <w:pPr>
        <w:spacing w:after="0" w:line="240" w:lineRule="auto"/>
        <w:ind w:firstLine="709"/>
        <w:contextualSpacing/>
        <w:jc w:val="both"/>
        <w:rPr>
          <w:rFonts w:ascii="Times New Roman" w:eastAsia="Calibri" w:hAnsi="Times New Roman" w:cs="Times New Roman"/>
          <w:sz w:val="28"/>
          <w:szCs w:val="28"/>
          <w:lang w:val="kk-KZ" w:eastAsia="ru-RU"/>
        </w:rPr>
      </w:pPr>
      <w:r w:rsidRPr="00DF14AB">
        <w:rPr>
          <w:rFonts w:ascii="Times New Roman" w:eastAsia="Calibri" w:hAnsi="Times New Roman" w:cs="Times New Roman"/>
          <w:sz w:val="28"/>
          <w:szCs w:val="28"/>
          <w:lang w:val="kk-KZ" w:eastAsia="ru-RU"/>
        </w:rPr>
        <w:t>Құрылыс қызметінің әртүрлі түрлерімен айналысатын компаниялар құрылыс кешенінің басқа компаниялар арасында ең үнемді және бәсекеге қабілеттісі болып табылады. Нарықтағы жағдайға байланысты олар ерекше қосымша шығындарсыз күш жігер</w:t>
      </w:r>
      <w:r w:rsidR="00860BC8">
        <w:rPr>
          <w:rFonts w:ascii="Times New Roman" w:eastAsia="Calibri" w:hAnsi="Times New Roman" w:cs="Times New Roman"/>
          <w:sz w:val="28"/>
          <w:szCs w:val="28"/>
          <w:lang w:val="kk-KZ" w:eastAsia="ru-RU"/>
        </w:rPr>
        <w:t>ді қызметтің белгілі бір түріне</w:t>
      </w:r>
      <w:r w:rsidRPr="00DF14AB">
        <w:rPr>
          <w:rFonts w:ascii="Times New Roman" w:eastAsia="Calibri" w:hAnsi="Times New Roman" w:cs="Times New Roman"/>
          <w:sz w:val="28"/>
          <w:szCs w:val="28"/>
          <w:lang w:val="kk-KZ" w:eastAsia="ru-RU"/>
        </w:rPr>
        <w:t xml:space="preserve">: құрылыс-монтаждау немесе құрылыс-жөндеу жұмыстарын жүзеге асыруға бағыттай алады. </w:t>
      </w:r>
    </w:p>
    <w:p w14:paraId="55391063" w14:textId="7E408746" w:rsidR="00DF14AB" w:rsidRPr="00DF14AB" w:rsidRDefault="00860BC8" w:rsidP="00CF3CCF">
      <w:pPr>
        <w:spacing w:after="0" w:line="240" w:lineRule="auto"/>
        <w:ind w:firstLine="709"/>
        <w:contextualSpacing/>
        <w:jc w:val="both"/>
        <w:rPr>
          <w:rFonts w:ascii="Times New Roman" w:eastAsia="Calibri" w:hAnsi="Times New Roman" w:cs="Times New Roman"/>
          <w:sz w:val="28"/>
          <w:szCs w:val="28"/>
          <w:lang w:val="kk-KZ" w:eastAsia="ru-RU"/>
        </w:rPr>
      </w:pPr>
      <w:r>
        <w:rPr>
          <w:rFonts w:ascii="Times New Roman" w:eastAsia="Calibri" w:hAnsi="Times New Roman" w:cs="Times New Roman"/>
          <w:sz w:val="28"/>
          <w:szCs w:val="28"/>
          <w:lang w:val="kk-KZ" w:eastAsia="ru-RU"/>
        </w:rPr>
        <w:t>Олар материа</w:t>
      </w:r>
      <w:r w:rsidR="00DF14AB" w:rsidRPr="00DF14AB">
        <w:rPr>
          <w:rFonts w:ascii="Times New Roman" w:eastAsia="Calibri" w:hAnsi="Times New Roman" w:cs="Times New Roman"/>
          <w:sz w:val="28"/>
          <w:szCs w:val="28"/>
          <w:lang w:val="kk-KZ" w:eastAsia="ru-RU"/>
        </w:rPr>
        <w:t>лдар мен конструкциялардың жекеленген түрлерін өн</w:t>
      </w:r>
      <w:r>
        <w:rPr>
          <w:rFonts w:ascii="Times New Roman" w:eastAsia="Calibri" w:hAnsi="Times New Roman" w:cs="Times New Roman"/>
          <w:sz w:val="28"/>
          <w:szCs w:val="28"/>
          <w:lang w:val="kk-KZ" w:eastAsia="ru-RU"/>
        </w:rPr>
        <w:t>дірумен, өз өндірісінің материал</w:t>
      </w:r>
      <w:r w:rsidR="00DF14AB" w:rsidRPr="00DF14AB">
        <w:rPr>
          <w:rFonts w:ascii="Times New Roman" w:eastAsia="Calibri" w:hAnsi="Times New Roman" w:cs="Times New Roman"/>
          <w:sz w:val="28"/>
          <w:szCs w:val="28"/>
          <w:lang w:val="kk-KZ" w:eastAsia="ru-RU"/>
        </w:rPr>
        <w:t xml:space="preserve">дарын сатумен және сатып алумен, механикаландырылған жұмыстардың жекелеген түрлерін орындаумен, автокөлік  қызметтерін  көрсетумен, негізгі құралдарды жалға берумен немесе қызметтің барлық түрлерімен бір уақытта айналыса алады. Сонымен қатар, құрылыс жұмыстарын жүргізуде меншікті </w:t>
      </w:r>
      <w:r w:rsidR="00C46F6C">
        <w:rPr>
          <w:rFonts w:ascii="Times New Roman" w:eastAsia="Calibri" w:hAnsi="Times New Roman" w:cs="Times New Roman"/>
          <w:sz w:val="28"/>
          <w:szCs w:val="28"/>
          <w:lang w:val="kk-KZ" w:eastAsia="ru-RU"/>
        </w:rPr>
        <w:t>материал</w:t>
      </w:r>
      <w:r w:rsidR="00DF14AB" w:rsidRPr="00DF14AB">
        <w:rPr>
          <w:rFonts w:ascii="Times New Roman" w:eastAsia="Calibri" w:hAnsi="Times New Roman" w:cs="Times New Roman"/>
          <w:sz w:val="28"/>
          <w:szCs w:val="28"/>
          <w:lang w:val="kk-KZ" w:eastAsia="ru-RU"/>
        </w:rPr>
        <w:t>дарды пайдалану кәсіпорынның қаржылық ресурстарының белгілі бір бөлі</w:t>
      </w:r>
      <w:r w:rsidR="00CF3CCF">
        <w:rPr>
          <w:rFonts w:ascii="Times New Roman" w:eastAsia="Calibri" w:hAnsi="Times New Roman" w:cs="Times New Roman"/>
          <w:sz w:val="28"/>
          <w:szCs w:val="28"/>
          <w:lang w:val="kk-KZ" w:eastAsia="ru-RU"/>
        </w:rPr>
        <w:t>гін үнемдеуге мүмкіндік береді.</w:t>
      </w:r>
      <w:r w:rsidR="00434F86" w:rsidRPr="00434F86">
        <w:rPr>
          <w:rFonts w:ascii="Times New Roman" w:eastAsia="Calibri" w:hAnsi="Times New Roman" w:cs="Times New Roman"/>
          <w:sz w:val="28"/>
          <w:szCs w:val="28"/>
          <w:lang w:val="kk-KZ" w:eastAsia="ru-RU"/>
        </w:rPr>
        <w:t xml:space="preserve"> </w:t>
      </w:r>
      <w:r w:rsidR="00DF14AB" w:rsidRPr="00DF14AB">
        <w:rPr>
          <w:rFonts w:ascii="Times New Roman" w:eastAsia="Calibri" w:hAnsi="Times New Roman" w:cs="Times New Roman"/>
          <w:sz w:val="28"/>
          <w:szCs w:val="28"/>
          <w:lang w:val="kk-KZ" w:eastAsia="ru-RU"/>
        </w:rPr>
        <w:t>Құрылыс ұйымдары түрлерінің алуан түрлілігінен , салынып жатқан объектілердің сипатын, орындалатын құрылыс жұмыстарын,  құрылысты ұйымдастыруға байланысты тұтастай алғанда құрылыс саласының ерекшелігін және оның жалпы құрылыс бойынша шығындарын есепке алу әдістемесіне әсері туралы айту мүмкін емес.</w:t>
      </w:r>
    </w:p>
    <w:p w14:paraId="6D3C1527" w14:textId="46617AEE" w:rsidR="00DF14AB" w:rsidRPr="00DF14AB" w:rsidRDefault="00DF14AB" w:rsidP="00B91954">
      <w:pPr>
        <w:spacing w:after="0" w:line="240" w:lineRule="auto"/>
        <w:ind w:firstLine="709"/>
        <w:contextualSpacing/>
        <w:jc w:val="both"/>
        <w:rPr>
          <w:rFonts w:ascii="Times New Roman" w:eastAsia="Calibri" w:hAnsi="Times New Roman" w:cs="Times New Roman"/>
          <w:sz w:val="28"/>
          <w:szCs w:val="28"/>
          <w:lang w:val="kk-KZ" w:eastAsia="ru-RU"/>
        </w:rPr>
      </w:pPr>
      <w:r w:rsidRPr="00DF14AB">
        <w:rPr>
          <w:rFonts w:ascii="Times New Roman" w:eastAsia="Calibri" w:hAnsi="Times New Roman" w:cs="Times New Roman"/>
          <w:sz w:val="28"/>
          <w:szCs w:val="28"/>
          <w:lang w:val="kk-KZ" w:eastAsia="ru-RU"/>
        </w:rPr>
        <w:t>Шығындарды есепке алу объектілері, өзіндік құнын есептеу объектілері, жауапкершілік орталықтарын бөлу,  үстеме шығындарды бөлу әдісін таңдау көптеген факторларға байланысты. Мұндай факторларға құрылыс ұйымының сипаты, құрылысты өнімдерінің ерекшеліктері, қолданылатын жобалар санаты, құрылысты ұйымдастыру ерекшеліктері, технологиялары</w:t>
      </w:r>
      <w:r w:rsidR="00B91954">
        <w:rPr>
          <w:rFonts w:ascii="Times New Roman" w:eastAsia="Calibri" w:hAnsi="Times New Roman" w:cs="Times New Roman"/>
          <w:sz w:val="28"/>
          <w:szCs w:val="28"/>
          <w:lang w:val="kk-KZ" w:eastAsia="ru-RU"/>
        </w:rPr>
        <w:t xml:space="preserve"> және басқалары болып табылады. </w:t>
      </w:r>
      <w:r w:rsidRPr="00DF14AB">
        <w:rPr>
          <w:rFonts w:ascii="Times New Roman" w:eastAsia="Calibri" w:hAnsi="Times New Roman" w:cs="Times New Roman"/>
          <w:sz w:val="28"/>
          <w:szCs w:val="28"/>
          <w:lang w:val="kk-KZ" w:eastAsia="ru-RU"/>
        </w:rPr>
        <w:t>Осы факторлардың алуан түрлілігіне байланысты тұрғын</w:t>
      </w:r>
      <w:r w:rsidR="004775EF">
        <w:rPr>
          <w:rFonts w:ascii="Times New Roman" w:eastAsia="Calibri" w:hAnsi="Times New Roman" w:cs="Times New Roman"/>
          <w:sz w:val="28"/>
          <w:szCs w:val="28"/>
          <w:lang w:val="kk-KZ" w:eastAsia="ru-RU"/>
        </w:rPr>
        <w:t xml:space="preserve"> үй құрылысы сияқты құрылыс</w:t>
      </w:r>
      <w:r w:rsidRPr="00DF14AB">
        <w:rPr>
          <w:rFonts w:ascii="Times New Roman" w:eastAsia="Calibri" w:hAnsi="Times New Roman" w:cs="Times New Roman"/>
          <w:sz w:val="28"/>
          <w:szCs w:val="28"/>
          <w:lang w:val="kk-KZ" w:eastAsia="ru-RU"/>
        </w:rPr>
        <w:t>тың кіші сала</w:t>
      </w:r>
      <w:r w:rsidR="004775EF">
        <w:rPr>
          <w:rFonts w:ascii="Times New Roman" w:eastAsia="Calibri" w:hAnsi="Times New Roman" w:cs="Times New Roman"/>
          <w:sz w:val="28"/>
          <w:szCs w:val="28"/>
          <w:lang w:val="kk-KZ" w:eastAsia="ru-RU"/>
        </w:rPr>
        <w:t>сын бөліп көрсету және шығындарды</w:t>
      </w:r>
      <w:r w:rsidRPr="00DF14AB">
        <w:rPr>
          <w:rFonts w:ascii="Times New Roman" w:eastAsia="Calibri" w:hAnsi="Times New Roman" w:cs="Times New Roman"/>
          <w:sz w:val="28"/>
          <w:szCs w:val="28"/>
          <w:lang w:val="kk-KZ" w:eastAsia="ru-RU"/>
        </w:rPr>
        <w:t xml:space="preserve"> басқару әдістемесіне әсер ететін оның технологиялық ерекшеліктерін </w:t>
      </w:r>
      <w:r w:rsidR="00CF3CCF">
        <w:rPr>
          <w:rFonts w:ascii="Times New Roman" w:eastAsia="Calibri" w:hAnsi="Times New Roman" w:cs="Times New Roman"/>
          <w:sz w:val="28"/>
          <w:szCs w:val="28"/>
          <w:lang w:val="kk-KZ" w:eastAsia="ru-RU"/>
        </w:rPr>
        <w:t xml:space="preserve">анықтау қажеттілігі туындайды. </w:t>
      </w:r>
      <w:r w:rsidRPr="00DF14AB">
        <w:rPr>
          <w:rFonts w:ascii="Times New Roman" w:eastAsia="Calibri" w:hAnsi="Times New Roman" w:cs="Times New Roman"/>
          <w:sz w:val="28"/>
          <w:szCs w:val="28"/>
          <w:lang w:val="kk-KZ" w:eastAsia="ru-RU"/>
        </w:rPr>
        <w:t xml:space="preserve">Құрылыстың кіші салаларын сипаттау үшін төмендегідей белгілер маңызды: </w:t>
      </w:r>
    </w:p>
    <w:p w14:paraId="35047BB2" w14:textId="75B86A9F" w:rsidR="00DF14AB" w:rsidRPr="00DF14AB" w:rsidRDefault="00DF14AB" w:rsidP="00DF14AB">
      <w:pPr>
        <w:spacing w:after="0" w:line="240" w:lineRule="auto"/>
        <w:ind w:firstLine="709"/>
        <w:contextualSpacing/>
        <w:jc w:val="both"/>
        <w:rPr>
          <w:rFonts w:ascii="Times New Roman" w:eastAsia="Calibri" w:hAnsi="Times New Roman" w:cs="Times New Roman"/>
          <w:sz w:val="28"/>
          <w:szCs w:val="28"/>
          <w:lang w:val="kk-KZ" w:eastAsia="ru-RU"/>
        </w:rPr>
      </w:pPr>
      <w:r w:rsidRPr="00DF14AB">
        <w:rPr>
          <w:rFonts w:ascii="Times New Roman" w:eastAsia="Calibri" w:hAnsi="Times New Roman" w:cs="Times New Roman"/>
          <w:sz w:val="28"/>
          <w:szCs w:val="28"/>
          <w:lang w:val="kk-KZ" w:eastAsia="ru-RU"/>
        </w:rPr>
        <w:t xml:space="preserve">- </w:t>
      </w:r>
      <w:r w:rsidR="00CC472B">
        <w:rPr>
          <w:rFonts w:ascii="Times New Roman" w:eastAsia="Calibri" w:hAnsi="Times New Roman" w:cs="Times New Roman"/>
          <w:sz w:val="28"/>
          <w:szCs w:val="28"/>
          <w:lang w:val="kk-KZ" w:eastAsia="ru-RU"/>
        </w:rPr>
        <w:t xml:space="preserve"> </w:t>
      </w:r>
      <w:r w:rsidRPr="00DF14AB">
        <w:rPr>
          <w:rFonts w:ascii="Times New Roman" w:eastAsia="Calibri" w:hAnsi="Times New Roman" w:cs="Times New Roman"/>
          <w:sz w:val="28"/>
          <w:szCs w:val="28"/>
          <w:lang w:val="kk-KZ" w:eastAsia="ru-RU"/>
        </w:rPr>
        <w:t>құрылыс</w:t>
      </w:r>
      <w:r w:rsidR="00973D9C">
        <w:rPr>
          <w:rFonts w:ascii="Times New Roman" w:eastAsia="Calibri" w:hAnsi="Times New Roman" w:cs="Times New Roman"/>
          <w:sz w:val="28"/>
          <w:szCs w:val="28"/>
          <w:lang w:val="kk-KZ" w:eastAsia="ru-RU"/>
        </w:rPr>
        <w:t xml:space="preserve"> </w:t>
      </w:r>
      <w:r w:rsidRPr="00DF14AB">
        <w:rPr>
          <w:rFonts w:ascii="Times New Roman" w:eastAsia="Calibri" w:hAnsi="Times New Roman" w:cs="Times New Roman"/>
          <w:sz w:val="28"/>
          <w:szCs w:val="28"/>
          <w:lang w:val="kk-KZ" w:eastAsia="ru-RU"/>
        </w:rPr>
        <w:t>-</w:t>
      </w:r>
      <w:r w:rsidR="00973D9C">
        <w:rPr>
          <w:rFonts w:ascii="Times New Roman" w:eastAsia="Calibri" w:hAnsi="Times New Roman" w:cs="Times New Roman"/>
          <w:sz w:val="28"/>
          <w:szCs w:val="28"/>
          <w:lang w:val="kk-KZ" w:eastAsia="ru-RU"/>
        </w:rPr>
        <w:t xml:space="preserve"> </w:t>
      </w:r>
      <w:r w:rsidRPr="00DF14AB">
        <w:rPr>
          <w:rFonts w:ascii="Times New Roman" w:eastAsia="Calibri" w:hAnsi="Times New Roman" w:cs="Times New Roman"/>
          <w:sz w:val="28"/>
          <w:szCs w:val="28"/>
          <w:lang w:val="kk-KZ" w:eastAsia="ru-RU"/>
        </w:rPr>
        <w:t>монтаждау ұйымының сипаты (жалпы құрылыс);</w:t>
      </w:r>
    </w:p>
    <w:p w14:paraId="080A1F54" w14:textId="0F86CFCC" w:rsidR="00DF14AB" w:rsidRPr="00DF14AB" w:rsidRDefault="00DF14AB" w:rsidP="00DF14AB">
      <w:pPr>
        <w:spacing w:after="0" w:line="240" w:lineRule="auto"/>
        <w:ind w:firstLine="709"/>
        <w:contextualSpacing/>
        <w:jc w:val="both"/>
        <w:rPr>
          <w:rFonts w:ascii="Times New Roman" w:eastAsia="Calibri" w:hAnsi="Times New Roman" w:cs="Times New Roman"/>
          <w:sz w:val="28"/>
          <w:szCs w:val="28"/>
          <w:lang w:val="kk-KZ" w:eastAsia="ru-RU"/>
        </w:rPr>
      </w:pPr>
      <w:r w:rsidRPr="00DF14AB">
        <w:rPr>
          <w:rFonts w:ascii="Times New Roman" w:eastAsia="Calibri" w:hAnsi="Times New Roman" w:cs="Times New Roman"/>
          <w:sz w:val="28"/>
          <w:szCs w:val="28"/>
          <w:lang w:val="kk-KZ" w:eastAsia="ru-RU"/>
        </w:rPr>
        <w:t xml:space="preserve">- </w:t>
      </w:r>
      <w:r w:rsidR="00CC472B">
        <w:rPr>
          <w:rFonts w:ascii="Times New Roman" w:eastAsia="Calibri" w:hAnsi="Times New Roman" w:cs="Times New Roman"/>
          <w:sz w:val="28"/>
          <w:szCs w:val="28"/>
          <w:lang w:val="kk-KZ" w:eastAsia="ru-RU"/>
        </w:rPr>
        <w:t xml:space="preserve"> </w:t>
      </w:r>
      <w:r w:rsidRPr="00DF14AB">
        <w:rPr>
          <w:rFonts w:ascii="Times New Roman" w:eastAsia="Calibri" w:hAnsi="Times New Roman" w:cs="Times New Roman"/>
          <w:sz w:val="28"/>
          <w:szCs w:val="28"/>
          <w:lang w:val="kk-KZ" w:eastAsia="ru-RU"/>
        </w:rPr>
        <w:t>жоба санаты (типтік);</w:t>
      </w:r>
    </w:p>
    <w:p w14:paraId="07608DD2" w14:textId="782E09FC" w:rsidR="00DF14AB" w:rsidRPr="00DF14AB" w:rsidRDefault="00DF14AB" w:rsidP="00DF14AB">
      <w:pPr>
        <w:spacing w:after="0" w:line="240" w:lineRule="auto"/>
        <w:ind w:firstLine="709"/>
        <w:contextualSpacing/>
        <w:jc w:val="both"/>
        <w:rPr>
          <w:rFonts w:ascii="Times New Roman" w:eastAsia="Calibri" w:hAnsi="Times New Roman" w:cs="Times New Roman"/>
          <w:sz w:val="28"/>
          <w:szCs w:val="28"/>
          <w:lang w:val="kk-KZ" w:eastAsia="ru-RU"/>
        </w:rPr>
      </w:pPr>
      <w:r w:rsidRPr="00DF14AB">
        <w:rPr>
          <w:rFonts w:ascii="Times New Roman" w:eastAsia="Calibri" w:hAnsi="Times New Roman" w:cs="Times New Roman"/>
          <w:sz w:val="28"/>
          <w:szCs w:val="28"/>
          <w:lang w:val="kk-KZ" w:eastAsia="ru-RU"/>
        </w:rPr>
        <w:t xml:space="preserve">- </w:t>
      </w:r>
      <w:r w:rsidR="00CC472B">
        <w:rPr>
          <w:rFonts w:ascii="Times New Roman" w:eastAsia="Calibri" w:hAnsi="Times New Roman" w:cs="Times New Roman"/>
          <w:sz w:val="28"/>
          <w:szCs w:val="28"/>
          <w:lang w:val="kk-KZ" w:eastAsia="ru-RU"/>
        </w:rPr>
        <w:t xml:space="preserve"> </w:t>
      </w:r>
      <w:r w:rsidRPr="00DF14AB">
        <w:rPr>
          <w:rFonts w:ascii="Times New Roman" w:eastAsia="Calibri" w:hAnsi="Times New Roman" w:cs="Times New Roman"/>
          <w:sz w:val="28"/>
          <w:szCs w:val="28"/>
          <w:lang w:val="kk-KZ" w:eastAsia="ru-RU"/>
        </w:rPr>
        <w:t>құрылыстың орналасқан жері (кішкентай);</w:t>
      </w:r>
    </w:p>
    <w:p w14:paraId="1E2D5C86" w14:textId="062D1D25" w:rsidR="00DF14AB" w:rsidRPr="00DF14AB" w:rsidRDefault="00DF14AB" w:rsidP="00DF14AB">
      <w:pPr>
        <w:spacing w:after="0" w:line="240" w:lineRule="auto"/>
        <w:ind w:firstLine="709"/>
        <w:contextualSpacing/>
        <w:jc w:val="both"/>
        <w:rPr>
          <w:rFonts w:ascii="Times New Roman" w:eastAsia="Calibri" w:hAnsi="Times New Roman" w:cs="Times New Roman"/>
          <w:sz w:val="28"/>
          <w:szCs w:val="28"/>
          <w:lang w:val="kk-KZ" w:eastAsia="ru-RU"/>
        </w:rPr>
      </w:pPr>
      <w:r w:rsidRPr="00DF14AB">
        <w:rPr>
          <w:rFonts w:ascii="Times New Roman" w:eastAsia="Calibri" w:hAnsi="Times New Roman" w:cs="Times New Roman"/>
          <w:sz w:val="28"/>
          <w:szCs w:val="28"/>
          <w:lang w:val="kk-KZ" w:eastAsia="ru-RU"/>
        </w:rPr>
        <w:t xml:space="preserve">- </w:t>
      </w:r>
      <w:r w:rsidR="00CC472B">
        <w:rPr>
          <w:rFonts w:ascii="Times New Roman" w:eastAsia="Calibri" w:hAnsi="Times New Roman" w:cs="Times New Roman"/>
          <w:sz w:val="28"/>
          <w:szCs w:val="28"/>
          <w:lang w:val="kk-KZ" w:eastAsia="ru-RU"/>
        </w:rPr>
        <w:t xml:space="preserve"> </w:t>
      </w:r>
      <w:r w:rsidRPr="00DF14AB">
        <w:rPr>
          <w:rFonts w:ascii="Times New Roman" w:eastAsia="Calibri" w:hAnsi="Times New Roman" w:cs="Times New Roman"/>
          <w:sz w:val="28"/>
          <w:szCs w:val="28"/>
          <w:lang w:val="kk-KZ" w:eastAsia="ru-RU"/>
        </w:rPr>
        <w:t>құрылысты ұйымдастыру (біртиптік нысандар тобы);</w:t>
      </w:r>
    </w:p>
    <w:p w14:paraId="4D43531A" w14:textId="282FB748" w:rsidR="00DF14AB" w:rsidRPr="00DF14AB" w:rsidRDefault="00DF14AB" w:rsidP="00DF14AB">
      <w:pPr>
        <w:spacing w:after="0" w:line="240" w:lineRule="auto"/>
        <w:ind w:firstLine="709"/>
        <w:contextualSpacing/>
        <w:jc w:val="both"/>
        <w:rPr>
          <w:rFonts w:ascii="Times New Roman" w:eastAsia="Calibri" w:hAnsi="Times New Roman" w:cs="Times New Roman"/>
          <w:sz w:val="28"/>
          <w:szCs w:val="28"/>
          <w:lang w:val="kk-KZ" w:eastAsia="ru-RU"/>
        </w:rPr>
      </w:pPr>
      <w:r w:rsidRPr="00DF14AB">
        <w:rPr>
          <w:rFonts w:ascii="Times New Roman" w:eastAsia="Calibri" w:hAnsi="Times New Roman" w:cs="Times New Roman"/>
          <w:sz w:val="28"/>
          <w:szCs w:val="28"/>
          <w:lang w:val="kk-KZ" w:eastAsia="ru-RU"/>
        </w:rPr>
        <w:t xml:space="preserve">- </w:t>
      </w:r>
      <w:r w:rsidR="00CC472B">
        <w:rPr>
          <w:rFonts w:ascii="Times New Roman" w:eastAsia="Calibri" w:hAnsi="Times New Roman" w:cs="Times New Roman"/>
          <w:sz w:val="28"/>
          <w:szCs w:val="28"/>
          <w:lang w:val="kk-KZ" w:eastAsia="ru-RU"/>
        </w:rPr>
        <w:t xml:space="preserve"> </w:t>
      </w:r>
      <w:r w:rsidRPr="00DF14AB">
        <w:rPr>
          <w:rFonts w:ascii="Times New Roman" w:eastAsia="Calibri" w:hAnsi="Times New Roman" w:cs="Times New Roman"/>
          <w:sz w:val="28"/>
          <w:szCs w:val="28"/>
          <w:lang w:val="kk-KZ" w:eastAsia="ru-RU"/>
        </w:rPr>
        <w:t>жұмыс құрамы мен сипаты(жұмыстың әртүрлілігі мен көптігі);</w:t>
      </w:r>
    </w:p>
    <w:p w14:paraId="2AD7DECB" w14:textId="2EF97394" w:rsidR="00DF14AB" w:rsidRPr="00DF14AB" w:rsidRDefault="00DF14AB" w:rsidP="00DF14AB">
      <w:pPr>
        <w:spacing w:after="0" w:line="240" w:lineRule="auto"/>
        <w:ind w:firstLine="709"/>
        <w:contextualSpacing/>
        <w:jc w:val="both"/>
        <w:rPr>
          <w:rFonts w:ascii="Times New Roman" w:eastAsia="Calibri" w:hAnsi="Times New Roman" w:cs="Times New Roman"/>
          <w:sz w:val="28"/>
          <w:szCs w:val="28"/>
          <w:lang w:val="kk-KZ" w:eastAsia="ru-RU"/>
        </w:rPr>
      </w:pPr>
      <w:r w:rsidRPr="00DF14AB">
        <w:rPr>
          <w:rFonts w:ascii="Times New Roman" w:eastAsia="Calibri" w:hAnsi="Times New Roman" w:cs="Times New Roman"/>
          <w:sz w:val="28"/>
          <w:szCs w:val="28"/>
          <w:lang w:val="kk-KZ" w:eastAsia="ru-RU"/>
        </w:rPr>
        <w:t>-</w:t>
      </w:r>
      <w:r w:rsidR="00E00818">
        <w:rPr>
          <w:rFonts w:ascii="Times New Roman" w:eastAsia="Calibri" w:hAnsi="Times New Roman" w:cs="Times New Roman"/>
          <w:sz w:val="28"/>
          <w:szCs w:val="28"/>
          <w:lang w:val="kk-KZ" w:eastAsia="ru-RU"/>
        </w:rPr>
        <w:t xml:space="preserve">  </w:t>
      </w:r>
      <w:r w:rsidRPr="00DF14AB">
        <w:rPr>
          <w:rFonts w:ascii="Times New Roman" w:eastAsia="Calibri" w:hAnsi="Times New Roman" w:cs="Times New Roman"/>
          <w:sz w:val="28"/>
          <w:szCs w:val="28"/>
          <w:lang w:val="kk-KZ" w:eastAsia="ru-RU"/>
        </w:rPr>
        <w:t>т</w:t>
      </w:r>
      <w:r w:rsidR="007E6F58">
        <w:rPr>
          <w:rFonts w:ascii="Times New Roman" w:eastAsia="Calibri" w:hAnsi="Times New Roman" w:cs="Times New Roman"/>
          <w:sz w:val="28"/>
          <w:szCs w:val="28"/>
          <w:lang w:val="kk-KZ" w:eastAsia="ru-RU"/>
        </w:rPr>
        <w:t>е</w:t>
      </w:r>
      <w:r w:rsidRPr="00DF14AB">
        <w:rPr>
          <w:rFonts w:ascii="Times New Roman" w:eastAsia="Calibri" w:hAnsi="Times New Roman" w:cs="Times New Roman"/>
          <w:sz w:val="28"/>
          <w:szCs w:val="28"/>
          <w:lang w:val="kk-KZ" w:eastAsia="ru-RU"/>
        </w:rPr>
        <w:t>хнологияның ерекшеліктері (конструкцияларды орталықтандырылған комплектация бойынша құрастыру);</w:t>
      </w:r>
    </w:p>
    <w:p w14:paraId="368ADD20" w14:textId="75FBAF3D" w:rsidR="00DF14AB" w:rsidRPr="00DF14AB" w:rsidRDefault="00DF14AB" w:rsidP="00DF14AB">
      <w:pPr>
        <w:spacing w:after="0" w:line="240" w:lineRule="auto"/>
        <w:ind w:firstLine="709"/>
        <w:contextualSpacing/>
        <w:jc w:val="both"/>
        <w:rPr>
          <w:rFonts w:ascii="Times New Roman" w:eastAsia="Calibri" w:hAnsi="Times New Roman" w:cs="Times New Roman"/>
          <w:sz w:val="28"/>
          <w:szCs w:val="28"/>
          <w:lang w:val="kk-KZ" w:eastAsia="ru-RU"/>
        </w:rPr>
      </w:pPr>
      <w:r w:rsidRPr="00DF14AB">
        <w:rPr>
          <w:rFonts w:ascii="Times New Roman" w:eastAsia="Calibri" w:hAnsi="Times New Roman" w:cs="Times New Roman"/>
          <w:sz w:val="28"/>
          <w:szCs w:val="28"/>
          <w:lang w:val="kk-KZ" w:eastAsia="ru-RU"/>
        </w:rPr>
        <w:t>-</w:t>
      </w:r>
      <w:r w:rsidR="00CC472B">
        <w:rPr>
          <w:rFonts w:ascii="Times New Roman" w:eastAsia="Calibri" w:hAnsi="Times New Roman" w:cs="Times New Roman"/>
          <w:sz w:val="28"/>
          <w:szCs w:val="28"/>
          <w:lang w:val="kk-KZ" w:eastAsia="ru-RU"/>
        </w:rPr>
        <w:t xml:space="preserve"> </w:t>
      </w:r>
      <w:r w:rsidRPr="00DF14AB">
        <w:rPr>
          <w:rFonts w:ascii="Times New Roman" w:eastAsia="Calibri" w:hAnsi="Times New Roman" w:cs="Times New Roman"/>
          <w:sz w:val="28"/>
          <w:szCs w:val="28"/>
          <w:lang w:val="kk-KZ" w:eastAsia="ru-RU"/>
        </w:rPr>
        <w:t>құрылыс түрі(сериялық);</w:t>
      </w:r>
    </w:p>
    <w:p w14:paraId="0851E421" w14:textId="76769FE8" w:rsidR="00DF14AB" w:rsidRPr="00DF14AB" w:rsidRDefault="00DF14AB" w:rsidP="00DF14AB">
      <w:pPr>
        <w:spacing w:after="0" w:line="240" w:lineRule="auto"/>
        <w:ind w:firstLine="709"/>
        <w:contextualSpacing/>
        <w:jc w:val="both"/>
        <w:rPr>
          <w:rFonts w:ascii="Times New Roman" w:eastAsia="Calibri" w:hAnsi="Times New Roman" w:cs="Times New Roman"/>
          <w:sz w:val="28"/>
          <w:szCs w:val="28"/>
          <w:lang w:val="kk-KZ" w:eastAsia="ru-RU"/>
        </w:rPr>
      </w:pPr>
      <w:r w:rsidRPr="00DF14AB">
        <w:rPr>
          <w:rFonts w:ascii="Times New Roman" w:eastAsia="Calibri" w:hAnsi="Times New Roman" w:cs="Times New Roman"/>
          <w:sz w:val="28"/>
          <w:szCs w:val="28"/>
          <w:lang w:val="kk-KZ" w:eastAsia="ru-RU"/>
        </w:rPr>
        <w:lastRenderedPageBreak/>
        <w:t>-</w:t>
      </w:r>
      <w:r w:rsidR="00CC472B">
        <w:rPr>
          <w:rFonts w:ascii="Times New Roman" w:eastAsia="Calibri" w:hAnsi="Times New Roman" w:cs="Times New Roman"/>
          <w:sz w:val="28"/>
          <w:szCs w:val="28"/>
          <w:lang w:val="kk-KZ" w:eastAsia="ru-RU"/>
        </w:rPr>
        <w:t xml:space="preserve"> </w:t>
      </w:r>
      <w:r w:rsidRPr="00DF14AB">
        <w:rPr>
          <w:rFonts w:ascii="Times New Roman" w:eastAsia="Calibri" w:hAnsi="Times New Roman" w:cs="Times New Roman"/>
          <w:sz w:val="28"/>
          <w:szCs w:val="28"/>
          <w:lang w:val="kk-KZ" w:eastAsia="ru-RU"/>
        </w:rPr>
        <w:t>құрылыс ұзақтығы (ұзақ).</w:t>
      </w:r>
    </w:p>
    <w:p w14:paraId="48A96EC0" w14:textId="3BF8403F" w:rsidR="00DF14AB" w:rsidRDefault="00DF14AB" w:rsidP="00DF14AB">
      <w:pPr>
        <w:spacing w:after="0" w:line="240" w:lineRule="auto"/>
        <w:ind w:firstLine="709"/>
        <w:contextualSpacing/>
        <w:jc w:val="both"/>
        <w:rPr>
          <w:rFonts w:ascii="Times New Roman" w:eastAsia="Calibri" w:hAnsi="Times New Roman" w:cs="Times New Roman"/>
          <w:sz w:val="28"/>
          <w:szCs w:val="28"/>
          <w:lang w:val="kk-KZ" w:eastAsia="ru-RU"/>
        </w:rPr>
      </w:pPr>
      <w:r w:rsidRPr="00DF14AB">
        <w:rPr>
          <w:rFonts w:ascii="Times New Roman" w:eastAsia="Calibri" w:hAnsi="Times New Roman" w:cs="Times New Roman"/>
          <w:sz w:val="28"/>
          <w:szCs w:val="28"/>
          <w:lang w:val="kk-KZ" w:eastAsia="ru-RU"/>
        </w:rPr>
        <w:t>Сондай-ақ, жауапкершілік орталықтарын</w:t>
      </w:r>
      <w:r w:rsidR="00B91954">
        <w:rPr>
          <w:rFonts w:ascii="Times New Roman" w:eastAsia="Calibri" w:hAnsi="Times New Roman" w:cs="Times New Roman"/>
          <w:sz w:val="28"/>
          <w:szCs w:val="28"/>
          <w:lang w:val="kk-KZ" w:eastAsia="ru-RU"/>
        </w:rPr>
        <w:t xml:space="preserve"> бөлу (тұрғын үй құрылысы үшін </w:t>
      </w:r>
      <w:r w:rsidRPr="00DF14AB">
        <w:rPr>
          <w:rFonts w:ascii="Times New Roman" w:eastAsia="Calibri" w:hAnsi="Times New Roman" w:cs="Times New Roman"/>
          <w:sz w:val="28"/>
          <w:szCs w:val="28"/>
          <w:lang w:val="kk-KZ" w:eastAsia="ru-RU"/>
        </w:rPr>
        <w:t>құрылыс нысан</w:t>
      </w:r>
      <w:r w:rsidR="004775EF">
        <w:rPr>
          <w:rFonts w:ascii="Times New Roman" w:eastAsia="Calibri" w:hAnsi="Times New Roman" w:cs="Times New Roman"/>
          <w:sz w:val="28"/>
          <w:szCs w:val="28"/>
          <w:lang w:val="kk-KZ" w:eastAsia="ru-RU"/>
        </w:rPr>
        <w:t xml:space="preserve">ы  немесе бригада. </w:t>
      </w:r>
      <w:r w:rsidRPr="00DF14AB">
        <w:rPr>
          <w:rFonts w:ascii="Times New Roman" w:eastAsia="Calibri" w:hAnsi="Times New Roman" w:cs="Times New Roman"/>
          <w:sz w:val="28"/>
          <w:szCs w:val="28"/>
          <w:lang w:val="kk-KZ" w:eastAsia="ru-RU"/>
        </w:rPr>
        <w:t xml:space="preserve"> Жоғарыда айтылған барлық белгілер шығындарды басқарудың негізгі әдістемелік мәселелерін шешудің бастапқы нүктесі болып табылады:</w:t>
      </w:r>
    </w:p>
    <w:p w14:paraId="270A8E66" w14:textId="77777777" w:rsidR="00DF14AB" w:rsidRPr="00DF14AB" w:rsidRDefault="00DF14AB" w:rsidP="00DF14AB">
      <w:pPr>
        <w:spacing w:after="0" w:line="240" w:lineRule="auto"/>
        <w:ind w:firstLine="709"/>
        <w:contextualSpacing/>
        <w:jc w:val="both"/>
        <w:rPr>
          <w:rFonts w:ascii="Times New Roman" w:eastAsia="Calibri" w:hAnsi="Times New Roman" w:cs="Times New Roman"/>
          <w:sz w:val="28"/>
          <w:szCs w:val="28"/>
          <w:lang w:val="kk-KZ" w:eastAsia="ru-RU"/>
        </w:rPr>
      </w:pPr>
      <w:r w:rsidRPr="00DF14AB">
        <w:rPr>
          <w:rFonts w:ascii="Times New Roman" w:eastAsia="Calibri" w:hAnsi="Times New Roman" w:cs="Times New Roman"/>
          <w:sz w:val="28"/>
          <w:szCs w:val="28"/>
          <w:lang w:val="kk-KZ" w:eastAsia="ru-RU"/>
        </w:rPr>
        <w:t>- шығындарды есепке алу нысандарын, құрылыстың өзіндік құнын есептеу және калькуляциялық бірліктер нысандарын  таңдау;</w:t>
      </w:r>
    </w:p>
    <w:p w14:paraId="01D5C5EF" w14:textId="797A84BF" w:rsidR="00DF14AB" w:rsidRPr="00DF14AB" w:rsidRDefault="00DF14AB" w:rsidP="004775EF">
      <w:pPr>
        <w:spacing w:after="0" w:line="240" w:lineRule="auto"/>
        <w:ind w:firstLine="709"/>
        <w:contextualSpacing/>
        <w:jc w:val="both"/>
        <w:rPr>
          <w:rFonts w:ascii="Times New Roman" w:eastAsia="Calibri" w:hAnsi="Times New Roman" w:cs="Times New Roman"/>
          <w:sz w:val="28"/>
          <w:szCs w:val="28"/>
          <w:lang w:val="kk-KZ" w:eastAsia="ru-RU"/>
        </w:rPr>
      </w:pPr>
      <w:r w:rsidRPr="00DF14AB">
        <w:rPr>
          <w:rFonts w:ascii="Times New Roman" w:eastAsia="Calibri" w:hAnsi="Times New Roman" w:cs="Times New Roman"/>
          <w:sz w:val="28"/>
          <w:szCs w:val="28"/>
          <w:lang w:val="kk-KZ" w:eastAsia="ru-RU"/>
        </w:rPr>
        <w:t>- жауапк</w:t>
      </w:r>
      <w:r w:rsidR="00111759">
        <w:rPr>
          <w:rFonts w:ascii="Times New Roman" w:eastAsia="Calibri" w:hAnsi="Times New Roman" w:cs="Times New Roman"/>
          <w:sz w:val="28"/>
          <w:szCs w:val="28"/>
          <w:lang w:val="kk-KZ" w:eastAsia="ru-RU"/>
        </w:rPr>
        <w:t>ершілік орталықтарын бөлу; ш</w:t>
      </w:r>
      <w:r w:rsidR="004775EF">
        <w:rPr>
          <w:rFonts w:ascii="Times New Roman" w:eastAsia="Calibri" w:hAnsi="Times New Roman" w:cs="Times New Roman"/>
          <w:sz w:val="28"/>
          <w:szCs w:val="28"/>
          <w:lang w:val="kk-KZ" w:eastAsia="ru-RU"/>
        </w:rPr>
        <w:t xml:space="preserve">ығындардың нақты </w:t>
      </w:r>
      <w:r w:rsidRPr="00DF14AB">
        <w:rPr>
          <w:rFonts w:ascii="Times New Roman" w:eastAsia="Calibri" w:hAnsi="Times New Roman" w:cs="Times New Roman"/>
          <w:sz w:val="28"/>
          <w:szCs w:val="28"/>
          <w:lang w:val="kk-KZ" w:eastAsia="ru-RU"/>
        </w:rPr>
        <w:t xml:space="preserve"> баптарының  сипаттамасы.</w:t>
      </w:r>
    </w:p>
    <w:p w14:paraId="01170C17" w14:textId="77777777" w:rsidR="00DF14AB" w:rsidRPr="00DF14AB" w:rsidRDefault="00DF14AB" w:rsidP="00DF14AB">
      <w:pPr>
        <w:spacing w:after="0" w:line="240" w:lineRule="auto"/>
        <w:ind w:firstLine="709"/>
        <w:contextualSpacing/>
        <w:jc w:val="both"/>
        <w:rPr>
          <w:rFonts w:ascii="Times New Roman" w:eastAsia="Calibri" w:hAnsi="Times New Roman" w:cs="Times New Roman"/>
          <w:sz w:val="28"/>
          <w:szCs w:val="28"/>
          <w:lang w:val="kk-KZ" w:eastAsia="ru-RU"/>
        </w:rPr>
      </w:pPr>
      <w:r w:rsidRPr="00DF14AB">
        <w:rPr>
          <w:rFonts w:ascii="Times New Roman" w:eastAsia="Calibri" w:hAnsi="Times New Roman" w:cs="Times New Roman"/>
          <w:sz w:val="28"/>
          <w:szCs w:val="28"/>
          <w:lang w:val="kk-KZ" w:eastAsia="ru-RU"/>
        </w:rPr>
        <w:t>- үстеме шығындарды бөлу тәсілдерін таңдау және т.б.</w:t>
      </w:r>
    </w:p>
    <w:p w14:paraId="6C376C8D" w14:textId="275F0561" w:rsidR="00DF14AB" w:rsidRPr="00DF14AB" w:rsidRDefault="00DF14AB" w:rsidP="00DF14AB">
      <w:pPr>
        <w:spacing w:after="0" w:line="240" w:lineRule="auto"/>
        <w:ind w:firstLine="709"/>
        <w:contextualSpacing/>
        <w:jc w:val="both"/>
        <w:rPr>
          <w:rFonts w:ascii="Times New Roman" w:eastAsia="Calibri" w:hAnsi="Times New Roman" w:cs="Times New Roman"/>
          <w:sz w:val="28"/>
          <w:szCs w:val="28"/>
          <w:lang w:val="kk-KZ" w:eastAsia="ru-RU"/>
        </w:rPr>
      </w:pPr>
      <w:r w:rsidRPr="00DF14AB">
        <w:rPr>
          <w:rFonts w:ascii="Times New Roman" w:eastAsia="Calibri" w:hAnsi="Times New Roman" w:cs="Times New Roman"/>
          <w:sz w:val="28"/>
          <w:szCs w:val="28"/>
          <w:lang w:val="kk-KZ" w:eastAsia="ru-RU"/>
        </w:rPr>
        <w:t>Шығындарды есепке алуды басқаруды  ұйымдастыру ерекшеліктеріне әсер ететін тұрғын үй құрылысының техникалық және экономикалық ерекшеліктері 5</w:t>
      </w:r>
      <w:r w:rsidR="00CB4B83">
        <w:rPr>
          <w:rFonts w:ascii="Times New Roman" w:eastAsia="Calibri" w:hAnsi="Times New Roman" w:cs="Times New Roman"/>
          <w:sz w:val="28"/>
          <w:szCs w:val="28"/>
          <w:lang w:val="kk-KZ" w:eastAsia="ru-RU"/>
        </w:rPr>
        <w:t xml:space="preserve"> </w:t>
      </w:r>
      <w:r w:rsidRPr="00DF14AB">
        <w:rPr>
          <w:rFonts w:ascii="Times New Roman" w:eastAsia="Calibri" w:hAnsi="Times New Roman" w:cs="Times New Roman"/>
          <w:sz w:val="28"/>
          <w:szCs w:val="28"/>
          <w:lang w:val="kk-KZ" w:eastAsia="ru-RU"/>
        </w:rPr>
        <w:t>- кестеде келтірілген.</w:t>
      </w:r>
    </w:p>
    <w:p w14:paraId="254C55C7" w14:textId="77777777" w:rsidR="00DF14AB" w:rsidRPr="00DF14AB" w:rsidRDefault="00DF14AB" w:rsidP="00DF14AB">
      <w:pPr>
        <w:spacing w:after="0" w:line="240" w:lineRule="auto"/>
        <w:ind w:firstLine="709"/>
        <w:contextualSpacing/>
        <w:jc w:val="both"/>
        <w:rPr>
          <w:rFonts w:ascii="Times New Roman" w:eastAsia="Calibri" w:hAnsi="Times New Roman" w:cs="Times New Roman"/>
          <w:sz w:val="28"/>
          <w:szCs w:val="28"/>
          <w:lang w:val="kk-KZ" w:eastAsia="ru-RU"/>
        </w:rPr>
      </w:pPr>
    </w:p>
    <w:p w14:paraId="7C8383FD" w14:textId="4330D458" w:rsidR="00DF14AB" w:rsidRDefault="00DF14AB" w:rsidP="00DF14AB">
      <w:pPr>
        <w:spacing w:after="200" w:line="276" w:lineRule="auto"/>
        <w:contextualSpacing/>
        <w:jc w:val="both"/>
        <w:rPr>
          <w:rFonts w:ascii="Times New Roman" w:eastAsia="Calibri" w:hAnsi="Times New Roman" w:cs="Times New Roman"/>
          <w:sz w:val="28"/>
          <w:szCs w:val="28"/>
          <w:lang w:val="kk-KZ" w:eastAsia="ru-RU"/>
        </w:rPr>
      </w:pPr>
      <w:r w:rsidRPr="00DF14AB">
        <w:rPr>
          <w:rFonts w:ascii="Times New Roman" w:eastAsia="Calibri" w:hAnsi="Times New Roman" w:cs="Times New Roman"/>
          <w:sz w:val="28"/>
          <w:szCs w:val="28"/>
          <w:lang w:val="kk-KZ" w:eastAsia="ru-RU"/>
        </w:rPr>
        <w:t>Кесте 5 - Шығындарды есепке алуды ұйымдастыруға әсер ететін тұрғын үй құрылысының ерекшеліктері</w:t>
      </w:r>
    </w:p>
    <w:p w14:paraId="434F087D" w14:textId="77777777" w:rsidR="00CC472B" w:rsidRPr="00DF14AB" w:rsidRDefault="00CC472B" w:rsidP="00DF14AB">
      <w:pPr>
        <w:spacing w:after="200" w:line="276" w:lineRule="auto"/>
        <w:contextualSpacing/>
        <w:jc w:val="both"/>
        <w:rPr>
          <w:rFonts w:ascii="Times New Roman" w:eastAsia="Calibri" w:hAnsi="Times New Roman" w:cs="Times New Roman"/>
          <w:sz w:val="28"/>
          <w:szCs w:val="28"/>
          <w:lang w:val="kk-KZ" w:eastAsia="ru-RU"/>
        </w:rPr>
      </w:pPr>
    </w:p>
    <w:tbl>
      <w:tblPr>
        <w:tblStyle w:val="a3"/>
        <w:tblW w:w="9634" w:type="dxa"/>
        <w:tblLook w:val="04A0" w:firstRow="1" w:lastRow="0" w:firstColumn="1" w:lastColumn="0" w:noHBand="0" w:noVBand="1"/>
      </w:tblPr>
      <w:tblGrid>
        <w:gridCol w:w="464"/>
        <w:gridCol w:w="4351"/>
        <w:gridCol w:w="4819"/>
      </w:tblGrid>
      <w:tr w:rsidR="00DF14AB" w:rsidRPr="00BD6709" w14:paraId="721C926F" w14:textId="77777777" w:rsidTr="00E00818">
        <w:trPr>
          <w:trHeight w:val="706"/>
        </w:trPr>
        <w:tc>
          <w:tcPr>
            <w:tcW w:w="464" w:type="dxa"/>
          </w:tcPr>
          <w:p w14:paraId="5C6B72CD" w14:textId="77777777" w:rsidR="00DF14AB" w:rsidRPr="00DF14AB" w:rsidRDefault="00DF14AB" w:rsidP="00DF14AB">
            <w:pPr>
              <w:jc w:val="both"/>
              <w:rPr>
                <w:rFonts w:ascii="Times New Roman" w:hAnsi="Times New Roman" w:cs="Times New Roman"/>
                <w:sz w:val="24"/>
                <w:szCs w:val="24"/>
              </w:rPr>
            </w:pPr>
            <w:r w:rsidRPr="00DF14AB">
              <w:rPr>
                <w:rFonts w:ascii="Times New Roman" w:hAnsi="Times New Roman" w:cs="Times New Roman"/>
                <w:sz w:val="24"/>
                <w:szCs w:val="24"/>
              </w:rPr>
              <w:t>№</w:t>
            </w:r>
          </w:p>
        </w:tc>
        <w:tc>
          <w:tcPr>
            <w:tcW w:w="4351" w:type="dxa"/>
          </w:tcPr>
          <w:p w14:paraId="211FFFE9" w14:textId="07D2ADD2" w:rsidR="00935941" w:rsidRPr="00E00818" w:rsidRDefault="00DF14AB" w:rsidP="00E00818">
            <w:pPr>
              <w:jc w:val="center"/>
              <w:rPr>
                <w:rFonts w:ascii="Times New Roman" w:hAnsi="Times New Roman" w:cs="Times New Roman"/>
                <w:sz w:val="24"/>
                <w:szCs w:val="24"/>
                <w:lang w:val="kk-KZ"/>
              </w:rPr>
            </w:pPr>
            <w:r w:rsidRPr="00E00818">
              <w:rPr>
                <w:rFonts w:ascii="Times New Roman" w:hAnsi="Times New Roman" w:cs="Times New Roman"/>
                <w:sz w:val="24"/>
                <w:szCs w:val="24"/>
                <w:lang w:val="kk-KZ"/>
              </w:rPr>
              <w:t>Тұрғын үй құрылысының ерекшеліктері</w:t>
            </w:r>
          </w:p>
        </w:tc>
        <w:tc>
          <w:tcPr>
            <w:tcW w:w="4819" w:type="dxa"/>
          </w:tcPr>
          <w:p w14:paraId="63A95486" w14:textId="5D49CBC9" w:rsidR="00935941" w:rsidRPr="00E00818" w:rsidRDefault="00DF14AB" w:rsidP="00E00818">
            <w:pPr>
              <w:jc w:val="center"/>
              <w:rPr>
                <w:rFonts w:ascii="Times New Roman" w:hAnsi="Times New Roman" w:cs="Times New Roman"/>
                <w:sz w:val="24"/>
                <w:szCs w:val="24"/>
                <w:lang w:val="kk-KZ"/>
              </w:rPr>
            </w:pPr>
            <w:r w:rsidRPr="00E00818">
              <w:rPr>
                <w:rFonts w:ascii="Times New Roman" w:hAnsi="Times New Roman" w:cs="Times New Roman"/>
                <w:sz w:val="24"/>
                <w:szCs w:val="24"/>
                <w:lang w:val="kk-KZ"/>
              </w:rPr>
              <w:t>Шығындарды есепке алу</w:t>
            </w:r>
            <w:r w:rsidR="00935941" w:rsidRPr="00E00818">
              <w:rPr>
                <w:rFonts w:ascii="Times New Roman" w:hAnsi="Times New Roman" w:cs="Times New Roman"/>
                <w:sz w:val="24"/>
                <w:szCs w:val="24"/>
                <w:lang w:val="kk-KZ"/>
              </w:rPr>
              <w:t>ды ұйымдастырудың ерекшеліктері</w:t>
            </w:r>
          </w:p>
        </w:tc>
      </w:tr>
      <w:tr w:rsidR="00CC472B" w:rsidRPr="00CB4B83" w14:paraId="0632EBE4" w14:textId="77777777" w:rsidTr="00E00818">
        <w:tc>
          <w:tcPr>
            <w:tcW w:w="464" w:type="dxa"/>
          </w:tcPr>
          <w:p w14:paraId="209F8A05" w14:textId="5B7B9EFD" w:rsidR="00CC472B" w:rsidRPr="00935941" w:rsidRDefault="00935941" w:rsidP="00DF14AB">
            <w:pPr>
              <w:jc w:val="both"/>
              <w:rPr>
                <w:rFonts w:ascii="Times New Roman" w:hAnsi="Times New Roman" w:cs="Times New Roman"/>
                <w:sz w:val="24"/>
                <w:szCs w:val="24"/>
                <w:lang w:val="kk-KZ"/>
              </w:rPr>
            </w:pPr>
            <w:r>
              <w:rPr>
                <w:rFonts w:ascii="Times New Roman" w:hAnsi="Times New Roman" w:cs="Times New Roman"/>
                <w:sz w:val="24"/>
                <w:szCs w:val="24"/>
                <w:lang w:val="kk-KZ"/>
              </w:rPr>
              <w:t>1</w:t>
            </w:r>
          </w:p>
        </w:tc>
        <w:tc>
          <w:tcPr>
            <w:tcW w:w="4351" w:type="dxa"/>
          </w:tcPr>
          <w:p w14:paraId="237E9AB0" w14:textId="03042639" w:rsidR="00CC472B" w:rsidRPr="00DF14AB" w:rsidRDefault="00935941" w:rsidP="00935941">
            <w:pPr>
              <w:jc w:val="center"/>
              <w:rPr>
                <w:rFonts w:ascii="Times New Roman" w:hAnsi="Times New Roman" w:cs="Times New Roman"/>
                <w:sz w:val="24"/>
                <w:szCs w:val="24"/>
                <w:lang w:val="kk-KZ"/>
              </w:rPr>
            </w:pPr>
            <w:r>
              <w:rPr>
                <w:rFonts w:ascii="Times New Roman" w:hAnsi="Times New Roman" w:cs="Times New Roman"/>
                <w:sz w:val="24"/>
                <w:szCs w:val="24"/>
                <w:lang w:val="kk-KZ"/>
              </w:rPr>
              <w:t>2</w:t>
            </w:r>
          </w:p>
        </w:tc>
        <w:tc>
          <w:tcPr>
            <w:tcW w:w="4819" w:type="dxa"/>
          </w:tcPr>
          <w:p w14:paraId="4B01269B" w14:textId="41028361" w:rsidR="00CC472B" w:rsidRPr="00DF14AB" w:rsidRDefault="00935941" w:rsidP="00935941">
            <w:pPr>
              <w:jc w:val="center"/>
              <w:rPr>
                <w:rFonts w:ascii="Times New Roman" w:hAnsi="Times New Roman" w:cs="Times New Roman"/>
                <w:sz w:val="24"/>
                <w:szCs w:val="24"/>
                <w:lang w:val="kk-KZ"/>
              </w:rPr>
            </w:pPr>
            <w:r>
              <w:rPr>
                <w:rFonts w:ascii="Times New Roman" w:hAnsi="Times New Roman" w:cs="Times New Roman"/>
                <w:sz w:val="24"/>
                <w:szCs w:val="24"/>
                <w:lang w:val="kk-KZ"/>
              </w:rPr>
              <w:t>3</w:t>
            </w:r>
          </w:p>
        </w:tc>
      </w:tr>
      <w:tr w:rsidR="00DF14AB" w:rsidRPr="00BD6709" w14:paraId="4E67B39F" w14:textId="77777777" w:rsidTr="00E00818">
        <w:tc>
          <w:tcPr>
            <w:tcW w:w="464" w:type="dxa"/>
          </w:tcPr>
          <w:p w14:paraId="4D2AB2E5" w14:textId="77777777" w:rsidR="00DF14AB" w:rsidRPr="00DF14AB" w:rsidRDefault="00DF14AB" w:rsidP="00DF14AB">
            <w:pPr>
              <w:jc w:val="both"/>
              <w:rPr>
                <w:rFonts w:ascii="Times New Roman" w:hAnsi="Times New Roman" w:cs="Times New Roman"/>
                <w:sz w:val="24"/>
                <w:szCs w:val="24"/>
              </w:rPr>
            </w:pPr>
            <w:r w:rsidRPr="00DF14AB">
              <w:rPr>
                <w:rFonts w:ascii="Times New Roman" w:hAnsi="Times New Roman" w:cs="Times New Roman"/>
                <w:sz w:val="24"/>
                <w:szCs w:val="24"/>
              </w:rPr>
              <w:t>1</w:t>
            </w:r>
          </w:p>
        </w:tc>
        <w:tc>
          <w:tcPr>
            <w:tcW w:w="4351" w:type="dxa"/>
          </w:tcPr>
          <w:p w14:paraId="7A1DDDB8" w14:textId="56ACA298" w:rsidR="00521B57" w:rsidRPr="00DF14AB" w:rsidRDefault="00DF14AB" w:rsidP="00DF14AB">
            <w:pPr>
              <w:jc w:val="both"/>
              <w:rPr>
                <w:rFonts w:ascii="Times New Roman" w:hAnsi="Times New Roman" w:cs="Times New Roman"/>
                <w:sz w:val="24"/>
                <w:szCs w:val="24"/>
                <w:lang w:val="kk-KZ"/>
              </w:rPr>
            </w:pPr>
            <w:r w:rsidRPr="00DF14AB">
              <w:rPr>
                <w:rFonts w:ascii="Times New Roman" w:hAnsi="Times New Roman" w:cs="Times New Roman"/>
                <w:sz w:val="24"/>
                <w:szCs w:val="24"/>
                <w:lang w:val="kk-KZ"/>
              </w:rPr>
              <w:t>Құрылымдардың түрлілігіне байланысты өндірістің</w:t>
            </w:r>
            <w:r w:rsidR="00521B57">
              <w:rPr>
                <w:rFonts w:ascii="Times New Roman" w:hAnsi="Times New Roman" w:cs="Times New Roman"/>
                <w:sz w:val="24"/>
                <w:szCs w:val="24"/>
                <w:lang w:val="kk-KZ"/>
              </w:rPr>
              <w:t xml:space="preserve"> жеке және шағын сериялы сипаты</w:t>
            </w:r>
          </w:p>
        </w:tc>
        <w:tc>
          <w:tcPr>
            <w:tcW w:w="4819" w:type="dxa"/>
          </w:tcPr>
          <w:p w14:paraId="66CFD693" w14:textId="77777777" w:rsidR="00DF14AB" w:rsidRPr="00DF14AB" w:rsidRDefault="00DF14AB" w:rsidP="00DF14AB">
            <w:pPr>
              <w:jc w:val="both"/>
              <w:rPr>
                <w:rFonts w:ascii="Times New Roman" w:hAnsi="Times New Roman" w:cs="Times New Roman"/>
                <w:sz w:val="24"/>
                <w:szCs w:val="24"/>
                <w:lang w:val="kk-KZ"/>
              </w:rPr>
            </w:pPr>
            <w:r w:rsidRPr="00DF14AB">
              <w:rPr>
                <w:rFonts w:ascii="Times New Roman" w:hAnsi="Times New Roman" w:cs="Times New Roman"/>
                <w:sz w:val="24"/>
                <w:szCs w:val="24"/>
                <w:lang w:val="kk-KZ"/>
              </w:rPr>
              <w:t>Жеке немесе тапсырыс беру бойынша шығындарды есепке алу әдісі</w:t>
            </w:r>
          </w:p>
        </w:tc>
      </w:tr>
      <w:tr w:rsidR="00DF14AB" w:rsidRPr="00BD6709" w14:paraId="71E26F83" w14:textId="77777777" w:rsidTr="00E00818">
        <w:tc>
          <w:tcPr>
            <w:tcW w:w="464" w:type="dxa"/>
          </w:tcPr>
          <w:p w14:paraId="7B62BC04" w14:textId="77777777" w:rsidR="00DF14AB" w:rsidRPr="00DF14AB" w:rsidRDefault="00DF14AB" w:rsidP="00DF14AB">
            <w:pPr>
              <w:jc w:val="both"/>
              <w:rPr>
                <w:rFonts w:ascii="Times New Roman" w:hAnsi="Times New Roman" w:cs="Times New Roman"/>
                <w:sz w:val="24"/>
                <w:szCs w:val="24"/>
              </w:rPr>
            </w:pPr>
            <w:r w:rsidRPr="00DF14AB">
              <w:rPr>
                <w:rFonts w:ascii="Times New Roman" w:hAnsi="Times New Roman" w:cs="Times New Roman"/>
                <w:sz w:val="24"/>
                <w:szCs w:val="24"/>
              </w:rPr>
              <w:t>2</w:t>
            </w:r>
          </w:p>
        </w:tc>
        <w:tc>
          <w:tcPr>
            <w:tcW w:w="4351" w:type="dxa"/>
          </w:tcPr>
          <w:p w14:paraId="15D3DCD1" w14:textId="2F2E7EB3" w:rsidR="00DF14AB" w:rsidRPr="00DF14AB" w:rsidRDefault="00DF14AB" w:rsidP="00DF14AB">
            <w:pPr>
              <w:jc w:val="both"/>
              <w:rPr>
                <w:rFonts w:ascii="Times New Roman" w:hAnsi="Times New Roman" w:cs="Times New Roman"/>
                <w:sz w:val="24"/>
                <w:szCs w:val="24"/>
                <w:lang w:val="kk-KZ"/>
              </w:rPr>
            </w:pPr>
            <w:r w:rsidRPr="00DF14AB">
              <w:rPr>
                <w:rFonts w:ascii="Times New Roman" w:hAnsi="Times New Roman" w:cs="Times New Roman"/>
                <w:sz w:val="24"/>
                <w:szCs w:val="24"/>
                <w:lang w:val="kk-KZ"/>
              </w:rPr>
              <w:t>Құрылыс объектілерінің қозғалмауы және құрылыс компаниялары мен олардың бөлімш</w:t>
            </w:r>
            <w:r w:rsidR="00111759">
              <w:rPr>
                <w:rFonts w:ascii="Times New Roman" w:hAnsi="Times New Roman" w:cs="Times New Roman"/>
                <w:sz w:val="24"/>
                <w:szCs w:val="24"/>
                <w:lang w:val="kk-KZ"/>
              </w:rPr>
              <w:t>елерінің ұтқырлығы</w:t>
            </w:r>
            <w:r w:rsidRPr="00DF14AB">
              <w:rPr>
                <w:rFonts w:ascii="Times New Roman" w:hAnsi="Times New Roman" w:cs="Times New Roman"/>
                <w:sz w:val="24"/>
                <w:szCs w:val="24"/>
                <w:lang w:val="kk-KZ"/>
              </w:rPr>
              <w:t>.</w:t>
            </w:r>
          </w:p>
        </w:tc>
        <w:tc>
          <w:tcPr>
            <w:tcW w:w="4819" w:type="dxa"/>
          </w:tcPr>
          <w:p w14:paraId="7BCAFF09" w14:textId="1E5AAD5D" w:rsidR="00DF14AB" w:rsidRPr="00DF14AB" w:rsidRDefault="00111759" w:rsidP="00DF14AB">
            <w:pPr>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Ерекше </w:t>
            </w:r>
            <w:r w:rsidR="00DF14AB" w:rsidRPr="00DF14AB">
              <w:rPr>
                <w:rFonts w:ascii="Times New Roman" w:hAnsi="Times New Roman" w:cs="Times New Roman"/>
                <w:sz w:val="24"/>
                <w:szCs w:val="24"/>
                <w:lang w:val="kk-KZ"/>
              </w:rPr>
              <w:t xml:space="preserve">шығындардың түрлерін бөлу: </w:t>
            </w:r>
          </w:p>
          <w:p w14:paraId="35A6F68E" w14:textId="13336D2D" w:rsidR="00DF14AB" w:rsidRPr="00DF14AB" w:rsidRDefault="00DF14AB" w:rsidP="00DF14AB">
            <w:pPr>
              <w:jc w:val="both"/>
              <w:rPr>
                <w:rFonts w:ascii="Times New Roman" w:hAnsi="Times New Roman" w:cs="Times New Roman"/>
                <w:sz w:val="24"/>
                <w:szCs w:val="24"/>
                <w:lang w:val="kk-KZ"/>
              </w:rPr>
            </w:pPr>
            <w:r w:rsidRPr="00DF14AB">
              <w:rPr>
                <w:rFonts w:ascii="Times New Roman" w:hAnsi="Times New Roman" w:cs="Times New Roman"/>
                <w:sz w:val="24"/>
                <w:szCs w:val="24"/>
                <w:lang w:val="kk-KZ"/>
              </w:rPr>
              <w:t xml:space="preserve">- </w:t>
            </w:r>
            <w:r w:rsidR="00C932F5">
              <w:rPr>
                <w:rFonts w:ascii="Times New Roman" w:hAnsi="Times New Roman" w:cs="Times New Roman"/>
                <w:sz w:val="24"/>
                <w:szCs w:val="24"/>
                <w:lang w:val="kk-KZ"/>
              </w:rPr>
              <w:t>к</w:t>
            </w:r>
            <w:r w:rsidRPr="00DF14AB">
              <w:rPr>
                <w:rFonts w:ascii="Times New Roman" w:hAnsi="Times New Roman" w:cs="Times New Roman"/>
                <w:sz w:val="24"/>
                <w:szCs w:val="24"/>
                <w:lang w:val="kk-KZ"/>
              </w:rPr>
              <w:t>өлік және орнатуға деген шығындар;</w:t>
            </w:r>
          </w:p>
          <w:p w14:paraId="614D69D8" w14:textId="371F027E" w:rsidR="00DF14AB" w:rsidRPr="00DF14AB" w:rsidRDefault="00DF14AB" w:rsidP="00C932F5">
            <w:pPr>
              <w:jc w:val="both"/>
              <w:rPr>
                <w:rFonts w:ascii="Times New Roman" w:hAnsi="Times New Roman" w:cs="Times New Roman"/>
                <w:sz w:val="24"/>
                <w:szCs w:val="24"/>
                <w:lang w:val="kk-KZ"/>
              </w:rPr>
            </w:pPr>
            <w:r w:rsidRPr="00DF14AB">
              <w:rPr>
                <w:rFonts w:ascii="Times New Roman" w:hAnsi="Times New Roman" w:cs="Times New Roman"/>
                <w:sz w:val="24"/>
                <w:szCs w:val="24"/>
                <w:lang w:val="kk-KZ"/>
              </w:rPr>
              <w:t xml:space="preserve">- </w:t>
            </w:r>
            <w:r w:rsidR="00C932F5">
              <w:rPr>
                <w:rFonts w:ascii="Times New Roman" w:hAnsi="Times New Roman" w:cs="Times New Roman"/>
                <w:sz w:val="24"/>
                <w:szCs w:val="24"/>
                <w:lang w:val="kk-KZ"/>
              </w:rPr>
              <w:t>у</w:t>
            </w:r>
            <w:r w:rsidRPr="00DF14AB">
              <w:rPr>
                <w:rFonts w:ascii="Times New Roman" w:hAnsi="Times New Roman" w:cs="Times New Roman"/>
                <w:sz w:val="24"/>
                <w:szCs w:val="24"/>
                <w:lang w:val="kk-KZ"/>
              </w:rPr>
              <w:t>ақытша құрылымдар мен оларды бақылауда ұстауға кеткен шығындар</w:t>
            </w:r>
          </w:p>
        </w:tc>
      </w:tr>
      <w:tr w:rsidR="00DF14AB" w:rsidRPr="00BD6709" w14:paraId="3F822D9C" w14:textId="77777777" w:rsidTr="00E00818">
        <w:tc>
          <w:tcPr>
            <w:tcW w:w="464" w:type="dxa"/>
          </w:tcPr>
          <w:p w14:paraId="16DCF1F3" w14:textId="77777777" w:rsidR="00DF14AB" w:rsidRPr="00DF14AB" w:rsidRDefault="00DF14AB" w:rsidP="00DF14AB">
            <w:pPr>
              <w:jc w:val="both"/>
              <w:rPr>
                <w:rFonts w:ascii="Times New Roman" w:hAnsi="Times New Roman" w:cs="Times New Roman"/>
                <w:sz w:val="24"/>
                <w:szCs w:val="24"/>
              </w:rPr>
            </w:pPr>
            <w:r w:rsidRPr="00DF14AB">
              <w:rPr>
                <w:rFonts w:ascii="Times New Roman" w:hAnsi="Times New Roman" w:cs="Times New Roman"/>
                <w:sz w:val="24"/>
                <w:szCs w:val="24"/>
              </w:rPr>
              <w:t>3</w:t>
            </w:r>
          </w:p>
        </w:tc>
        <w:tc>
          <w:tcPr>
            <w:tcW w:w="4351" w:type="dxa"/>
          </w:tcPr>
          <w:p w14:paraId="353AA669" w14:textId="77777777" w:rsidR="00DF14AB" w:rsidRPr="00DF14AB" w:rsidRDefault="00DF14AB" w:rsidP="00DF14AB">
            <w:pPr>
              <w:jc w:val="both"/>
              <w:rPr>
                <w:rFonts w:ascii="Times New Roman" w:hAnsi="Times New Roman" w:cs="Times New Roman"/>
                <w:sz w:val="24"/>
                <w:szCs w:val="24"/>
                <w:lang w:val="kk-KZ"/>
              </w:rPr>
            </w:pPr>
            <w:r w:rsidRPr="00DF14AB">
              <w:rPr>
                <w:rFonts w:ascii="Times New Roman" w:hAnsi="Times New Roman" w:cs="Times New Roman"/>
                <w:sz w:val="24"/>
                <w:szCs w:val="24"/>
                <w:lang w:val="kk-KZ"/>
              </w:rPr>
              <w:t>Компания ресурстарының ұтқырлығы ресурстар тұрақты бір жерде бекітілмегендіктен әртүрлі объектілерді салу кезінде қолда бар ресурстарды пайдаланады.</w:t>
            </w:r>
          </w:p>
        </w:tc>
        <w:tc>
          <w:tcPr>
            <w:tcW w:w="4819" w:type="dxa"/>
          </w:tcPr>
          <w:p w14:paraId="260EC74A" w14:textId="77777777" w:rsidR="00DF14AB" w:rsidRPr="00DF14AB" w:rsidRDefault="00DF14AB" w:rsidP="00DF14AB">
            <w:pPr>
              <w:jc w:val="both"/>
              <w:rPr>
                <w:rFonts w:ascii="Times New Roman" w:hAnsi="Times New Roman" w:cs="Times New Roman"/>
                <w:sz w:val="24"/>
                <w:szCs w:val="24"/>
                <w:lang w:val="kk-KZ"/>
              </w:rPr>
            </w:pPr>
            <w:r w:rsidRPr="00DF14AB">
              <w:rPr>
                <w:rFonts w:ascii="Times New Roman" w:hAnsi="Times New Roman" w:cs="Times New Roman"/>
                <w:sz w:val="24"/>
                <w:szCs w:val="24"/>
                <w:lang w:val="kk-KZ"/>
              </w:rPr>
              <w:t>Шығындардың едәуір бөлігі үстеме шығындарды бөлу арқылы өзіндік құнға қосылғандықтан жанама шығындарды бөлу әдісін таңдау мәселесі туындайды.</w:t>
            </w:r>
          </w:p>
          <w:p w14:paraId="20001DC1" w14:textId="77777777" w:rsidR="00DF14AB" w:rsidRPr="00DF14AB" w:rsidRDefault="00DF14AB" w:rsidP="00DF14AB">
            <w:pPr>
              <w:jc w:val="both"/>
              <w:rPr>
                <w:rFonts w:ascii="Times New Roman" w:hAnsi="Times New Roman" w:cs="Times New Roman"/>
                <w:sz w:val="24"/>
                <w:szCs w:val="24"/>
                <w:lang w:val="kk-KZ"/>
              </w:rPr>
            </w:pPr>
          </w:p>
        </w:tc>
      </w:tr>
      <w:tr w:rsidR="00DF14AB" w:rsidRPr="00BD6709" w14:paraId="52FA8392" w14:textId="77777777" w:rsidTr="00E00818">
        <w:trPr>
          <w:trHeight w:val="1163"/>
        </w:trPr>
        <w:tc>
          <w:tcPr>
            <w:tcW w:w="464" w:type="dxa"/>
          </w:tcPr>
          <w:p w14:paraId="001C91DE" w14:textId="77777777" w:rsidR="00DF14AB" w:rsidRPr="00DF14AB" w:rsidRDefault="00DF14AB" w:rsidP="00DF14AB">
            <w:pPr>
              <w:jc w:val="both"/>
              <w:rPr>
                <w:rFonts w:ascii="Times New Roman" w:hAnsi="Times New Roman" w:cs="Times New Roman"/>
                <w:sz w:val="24"/>
                <w:szCs w:val="24"/>
              </w:rPr>
            </w:pPr>
            <w:r w:rsidRPr="00DF14AB">
              <w:rPr>
                <w:rFonts w:ascii="Times New Roman" w:hAnsi="Times New Roman" w:cs="Times New Roman"/>
                <w:sz w:val="24"/>
                <w:szCs w:val="24"/>
              </w:rPr>
              <w:t>4</w:t>
            </w:r>
          </w:p>
        </w:tc>
        <w:tc>
          <w:tcPr>
            <w:tcW w:w="4351" w:type="dxa"/>
          </w:tcPr>
          <w:p w14:paraId="63149D1B" w14:textId="77777777" w:rsidR="00DF14AB" w:rsidRPr="00DF14AB" w:rsidRDefault="00DF14AB" w:rsidP="00DF14AB">
            <w:pPr>
              <w:jc w:val="both"/>
              <w:rPr>
                <w:rFonts w:ascii="Times New Roman" w:hAnsi="Times New Roman" w:cs="Times New Roman"/>
                <w:sz w:val="24"/>
                <w:szCs w:val="24"/>
                <w:lang w:val="kk-KZ"/>
              </w:rPr>
            </w:pPr>
            <w:r w:rsidRPr="00DF14AB">
              <w:rPr>
                <w:rFonts w:ascii="Times New Roman" w:hAnsi="Times New Roman" w:cs="Times New Roman"/>
                <w:sz w:val="24"/>
                <w:szCs w:val="24"/>
                <w:lang w:val="kk-KZ"/>
              </w:rPr>
              <w:t>Құрылыс объектілерінің аумақтық айырмасы</w:t>
            </w:r>
          </w:p>
        </w:tc>
        <w:tc>
          <w:tcPr>
            <w:tcW w:w="4819" w:type="dxa"/>
          </w:tcPr>
          <w:p w14:paraId="28DBFC23" w14:textId="77777777" w:rsidR="00DF14AB" w:rsidRPr="00DF14AB" w:rsidRDefault="00DF14AB" w:rsidP="00DF14AB">
            <w:pPr>
              <w:jc w:val="both"/>
              <w:rPr>
                <w:rFonts w:ascii="Times New Roman" w:hAnsi="Times New Roman" w:cs="Times New Roman"/>
                <w:sz w:val="24"/>
                <w:szCs w:val="24"/>
                <w:lang w:val="kk-KZ"/>
              </w:rPr>
            </w:pPr>
            <w:r w:rsidRPr="00DF14AB">
              <w:rPr>
                <w:rFonts w:ascii="Times New Roman" w:hAnsi="Times New Roman" w:cs="Times New Roman"/>
                <w:sz w:val="24"/>
                <w:szCs w:val="24"/>
                <w:lang w:val="kk-KZ"/>
              </w:rPr>
              <w:t>Әр объектілік шығындарды есепке алу;</w:t>
            </w:r>
          </w:p>
          <w:p w14:paraId="1A649F16" w14:textId="77777777" w:rsidR="00DF14AB" w:rsidRPr="00DF14AB" w:rsidRDefault="00DF14AB" w:rsidP="00DF14AB">
            <w:pPr>
              <w:jc w:val="both"/>
              <w:rPr>
                <w:rFonts w:ascii="Times New Roman" w:hAnsi="Times New Roman" w:cs="Times New Roman"/>
                <w:sz w:val="24"/>
                <w:szCs w:val="24"/>
                <w:lang w:val="kk-KZ"/>
              </w:rPr>
            </w:pPr>
            <w:r w:rsidRPr="00DF14AB">
              <w:rPr>
                <w:rFonts w:ascii="Times New Roman" w:hAnsi="Times New Roman" w:cs="Times New Roman"/>
                <w:sz w:val="24"/>
                <w:szCs w:val="24"/>
                <w:lang w:val="kk-KZ"/>
              </w:rPr>
              <w:t>Орталықтандырылмаған басқару тәртібі;</w:t>
            </w:r>
          </w:p>
          <w:p w14:paraId="2137D6B3" w14:textId="77777777" w:rsidR="00DF14AB" w:rsidRPr="00DF14AB" w:rsidRDefault="00DF14AB" w:rsidP="00DF14AB">
            <w:pPr>
              <w:jc w:val="both"/>
              <w:rPr>
                <w:rFonts w:ascii="Times New Roman" w:hAnsi="Times New Roman" w:cs="Times New Roman"/>
                <w:sz w:val="24"/>
                <w:szCs w:val="24"/>
                <w:lang w:val="kk-KZ"/>
              </w:rPr>
            </w:pPr>
            <w:r w:rsidRPr="00DF14AB">
              <w:rPr>
                <w:rFonts w:ascii="Times New Roman" w:hAnsi="Times New Roman" w:cs="Times New Roman"/>
                <w:sz w:val="24"/>
                <w:szCs w:val="24"/>
                <w:lang w:val="kk-KZ"/>
              </w:rPr>
              <w:t>Қызметтің нәтижелері мен шығындарын жауапкер орталықтар бойынша бөлу</w:t>
            </w:r>
          </w:p>
          <w:p w14:paraId="76346458" w14:textId="77777777" w:rsidR="00DF14AB" w:rsidRPr="00DF14AB" w:rsidRDefault="00DF14AB" w:rsidP="00DF14AB">
            <w:pPr>
              <w:jc w:val="both"/>
              <w:rPr>
                <w:rFonts w:ascii="Times New Roman" w:hAnsi="Times New Roman" w:cs="Times New Roman"/>
                <w:sz w:val="24"/>
                <w:szCs w:val="24"/>
                <w:lang w:val="kk-KZ"/>
              </w:rPr>
            </w:pPr>
            <w:r w:rsidRPr="00DF14AB">
              <w:rPr>
                <w:rFonts w:ascii="Times New Roman" w:hAnsi="Times New Roman" w:cs="Times New Roman"/>
                <w:sz w:val="24"/>
                <w:szCs w:val="24"/>
                <w:lang w:val="kk-KZ"/>
              </w:rPr>
              <w:t>Бір жұмыс өндірушінің (бөлім бастығының) бір типті ғимараттар тобы ретінде шығындарды есепке алу объектісін таңдау бұл, участкелік есепке алу.</w:t>
            </w:r>
          </w:p>
        </w:tc>
      </w:tr>
      <w:tr w:rsidR="00DF14AB" w:rsidRPr="00DF14AB" w14:paraId="33D33FB0" w14:textId="77777777" w:rsidTr="00E00818">
        <w:tc>
          <w:tcPr>
            <w:tcW w:w="464" w:type="dxa"/>
            <w:tcBorders>
              <w:bottom w:val="single" w:sz="4" w:space="0" w:color="auto"/>
            </w:tcBorders>
          </w:tcPr>
          <w:p w14:paraId="6F965EC3" w14:textId="77777777" w:rsidR="00DF14AB" w:rsidRPr="00DF14AB" w:rsidRDefault="00DF14AB" w:rsidP="00DF14AB">
            <w:pPr>
              <w:jc w:val="both"/>
              <w:rPr>
                <w:rFonts w:ascii="Times New Roman" w:hAnsi="Times New Roman" w:cs="Times New Roman"/>
                <w:sz w:val="24"/>
                <w:szCs w:val="24"/>
              </w:rPr>
            </w:pPr>
            <w:r w:rsidRPr="00DF14AB">
              <w:rPr>
                <w:rFonts w:ascii="Times New Roman" w:hAnsi="Times New Roman" w:cs="Times New Roman"/>
                <w:sz w:val="24"/>
                <w:szCs w:val="24"/>
              </w:rPr>
              <w:t>5</w:t>
            </w:r>
          </w:p>
        </w:tc>
        <w:tc>
          <w:tcPr>
            <w:tcW w:w="4351" w:type="dxa"/>
            <w:tcBorders>
              <w:bottom w:val="single" w:sz="4" w:space="0" w:color="auto"/>
            </w:tcBorders>
          </w:tcPr>
          <w:p w14:paraId="76BE602A" w14:textId="77777777" w:rsidR="00DF14AB" w:rsidRPr="00DF14AB" w:rsidRDefault="00DF14AB" w:rsidP="00DF14AB">
            <w:pPr>
              <w:jc w:val="both"/>
              <w:rPr>
                <w:rFonts w:ascii="Times New Roman" w:hAnsi="Times New Roman" w:cs="Times New Roman"/>
                <w:sz w:val="24"/>
                <w:szCs w:val="24"/>
              </w:rPr>
            </w:pPr>
            <w:r w:rsidRPr="00DF14AB">
              <w:rPr>
                <w:rFonts w:ascii="Times New Roman" w:hAnsi="Times New Roman" w:cs="Times New Roman"/>
                <w:sz w:val="24"/>
                <w:szCs w:val="24"/>
                <w:lang w:val="kk-KZ"/>
              </w:rPr>
              <w:t>Типтік жобаларды әртүрлі аумақтық жағдайларда қолдану</w:t>
            </w:r>
          </w:p>
        </w:tc>
        <w:tc>
          <w:tcPr>
            <w:tcW w:w="4819" w:type="dxa"/>
            <w:tcBorders>
              <w:bottom w:val="single" w:sz="4" w:space="0" w:color="auto"/>
            </w:tcBorders>
          </w:tcPr>
          <w:p w14:paraId="007C18E2" w14:textId="77777777" w:rsidR="00DF14AB" w:rsidRPr="00DF14AB" w:rsidRDefault="00DF14AB" w:rsidP="00DF14AB">
            <w:pPr>
              <w:jc w:val="both"/>
              <w:rPr>
                <w:rFonts w:ascii="Times New Roman" w:hAnsi="Times New Roman" w:cs="Times New Roman"/>
                <w:sz w:val="24"/>
                <w:szCs w:val="24"/>
              </w:rPr>
            </w:pPr>
            <w:r w:rsidRPr="00DF14AB">
              <w:rPr>
                <w:rFonts w:ascii="Times New Roman" w:hAnsi="Times New Roman" w:cs="Times New Roman"/>
                <w:sz w:val="24"/>
                <w:szCs w:val="24"/>
                <w:lang w:val="kk-KZ"/>
              </w:rPr>
              <w:t>Типтік жобаны аумақтық жағдайларға байланыстыру үшін шығындардың нақты түрлерін бөлу</w:t>
            </w:r>
          </w:p>
        </w:tc>
      </w:tr>
      <w:tr w:rsidR="00DF14AB" w:rsidRPr="00DF14AB" w14:paraId="0338CDFA" w14:textId="77777777" w:rsidTr="00E00818">
        <w:tc>
          <w:tcPr>
            <w:tcW w:w="464" w:type="dxa"/>
            <w:tcBorders>
              <w:bottom w:val="nil"/>
            </w:tcBorders>
          </w:tcPr>
          <w:p w14:paraId="4A3F1582" w14:textId="77777777" w:rsidR="00DF14AB" w:rsidRPr="00DF14AB" w:rsidRDefault="00DF14AB" w:rsidP="00DF14AB">
            <w:pPr>
              <w:jc w:val="both"/>
              <w:rPr>
                <w:rFonts w:ascii="Times New Roman" w:hAnsi="Times New Roman" w:cs="Times New Roman"/>
                <w:sz w:val="24"/>
                <w:szCs w:val="24"/>
              </w:rPr>
            </w:pPr>
            <w:r w:rsidRPr="00DF14AB">
              <w:rPr>
                <w:rFonts w:ascii="Times New Roman" w:hAnsi="Times New Roman" w:cs="Times New Roman"/>
                <w:sz w:val="24"/>
                <w:szCs w:val="24"/>
              </w:rPr>
              <w:t>6</w:t>
            </w:r>
          </w:p>
        </w:tc>
        <w:tc>
          <w:tcPr>
            <w:tcW w:w="4351" w:type="dxa"/>
            <w:tcBorders>
              <w:bottom w:val="nil"/>
            </w:tcBorders>
          </w:tcPr>
          <w:p w14:paraId="2A9FECD7" w14:textId="77777777" w:rsidR="00DF14AB" w:rsidRDefault="00DF14AB" w:rsidP="00DF14AB">
            <w:pPr>
              <w:jc w:val="both"/>
              <w:rPr>
                <w:rFonts w:ascii="Times New Roman" w:hAnsi="Times New Roman" w:cs="Times New Roman"/>
                <w:sz w:val="24"/>
                <w:szCs w:val="24"/>
                <w:lang w:val="kk-KZ"/>
              </w:rPr>
            </w:pPr>
            <w:r w:rsidRPr="00DF14AB">
              <w:rPr>
                <w:rFonts w:ascii="Times New Roman" w:hAnsi="Times New Roman" w:cs="Times New Roman"/>
                <w:sz w:val="24"/>
                <w:szCs w:val="24"/>
                <w:lang w:val="kk-KZ"/>
              </w:rPr>
              <w:t>Өндіріс циклінің ұзақтығы және ондағы белгіленген  ретпен  жұмыс жүргізудің әр түрлі циклдары мен жұмыс бөлімдерінің  болуы</w:t>
            </w:r>
          </w:p>
          <w:p w14:paraId="71290802" w14:textId="40E4F536" w:rsidR="00B91954" w:rsidRPr="00DF14AB" w:rsidRDefault="00B91954" w:rsidP="00DF14AB">
            <w:pPr>
              <w:jc w:val="both"/>
              <w:rPr>
                <w:rFonts w:ascii="Times New Roman" w:hAnsi="Times New Roman" w:cs="Times New Roman"/>
                <w:sz w:val="24"/>
                <w:szCs w:val="24"/>
              </w:rPr>
            </w:pPr>
          </w:p>
        </w:tc>
        <w:tc>
          <w:tcPr>
            <w:tcW w:w="4819" w:type="dxa"/>
            <w:tcBorders>
              <w:bottom w:val="nil"/>
            </w:tcBorders>
          </w:tcPr>
          <w:p w14:paraId="4E252CE9" w14:textId="77777777" w:rsidR="00DF14AB" w:rsidRPr="00DF14AB" w:rsidRDefault="00DF14AB" w:rsidP="00DF14AB">
            <w:pPr>
              <w:jc w:val="both"/>
              <w:rPr>
                <w:rFonts w:ascii="Times New Roman" w:hAnsi="Times New Roman" w:cs="Times New Roman"/>
                <w:sz w:val="24"/>
                <w:szCs w:val="24"/>
                <w:lang w:val="kk-KZ"/>
              </w:rPr>
            </w:pPr>
            <w:r w:rsidRPr="00DF14AB">
              <w:rPr>
                <w:rFonts w:ascii="Times New Roman" w:hAnsi="Times New Roman" w:cs="Times New Roman"/>
                <w:sz w:val="24"/>
                <w:szCs w:val="24"/>
                <w:lang w:val="kk-KZ"/>
              </w:rPr>
              <w:t>Құрылыс кезеңдері және өсу қорытындысы бойынша шығындарды есепке алу</w:t>
            </w:r>
          </w:p>
        </w:tc>
      </w:tr>
      <w:tr w:rsidR="00B91954" w:rsidRPr="00DF14AB" w14:paraId="488236F4" w14:textId="77777777" w:rsidTr="00E00818">
        <w:tc>
          <w:tcPr>
            <w:tcW w:w="9634" w:type="dxa"/>
            <w:gridSpan w:val="3"/>
            <w:tcBorders>
              <w:top w:val="nil"/>
              <w:left w:val="nil"/>
              <w:right w:val="nil"/>
            </w:tcBorders>
          </w:tcPr>
          <w:p w14:paraId="5353AAFA" w14:textId="77777777" w:rsidR="00B91954" w:rsidRDefault="00B91954" w:rsidP="00DF14AB">
            <w:pPr>
              <w:jc w:val="both"/>
              <w:rPr>
                <w:rFonts w:ascii="Times New Roman" w:hAnsi="Times New Roman" w:cs="Times New Roman"/>
                <w:sz w:val="28"/>
                <w:szCs w:val="28"/>
                <w:lang w:val="kk-KZ"/>
              </w:rPr>
            </w:pPr>
            <w:r w:rsidRPr="00E00818">
              <w:rPr>
                <w:rFonts w:ascii="Times New Roman" w:hAnsi="Times New Roman" w:cs="Times New Roman"/>
                <w:sz w:val="28"/>
                <w:szCs w:val="28"/>
                <w:lang w:val="kk-KZ"/>
              </w:rPr>
              <w:lastRenderedPageBreak/>
              <w:t>5</w:t>
            </w:r>
            <w:r w:rsidR="00E00818">
              <w:rPr>
                <w:rFonts w:ascii="Times New Roman" w:hAnsi="Times New Roman" w:cs="Times New Roman"/>
                <w:sz w:val="28"/>
                <w:szCs w:val="28"/>
                <w:lang w:val="kk-KZ"/>
              </w:rPr>
              <w:t xml:space="preserve"> -</w:t>
            </w:r>
            <w:r w:rsidRPr="00E00818">
              <w:rPr>
                <w:rFonts w:ascii="Times New Roman" w:hAnsi="Times New Roman" w:cs="Times New Roman"/>
                <w:sz w:val="28"/>
                <w:szCs w:val="28"/>
                <w:lang w:val="kk-KZ"/>
              </w:rPr>
              <w:t xml:space="preserve"> кестенің жалғасы</w:t>
            </w:r>
          </w:p>
          <w:p w14:paraId="7C93ADDF" w14:textId="1EAC4EB1" w:rsidR="00470D82" w:rsidRPr="00E00818" w:rsidRDefault="00470D82" w:rsidP="00DF14AB">
            <w:pPr>
              <w:jc w:val="both"/>
              <w:rPr>
                <w:rFonts w:ascii="Times New Roman" w:hAnsi="Times New Roman" w:cs="Times New Roman"/>
                <w:sz w:val="28"/>
                <w:szCs w:val="28"/>
                <w:lang w:val="kk-KZ"/>
              </w:rPr>
            </w:pPr>
          </w:p>
        </w:tc>
      </w:tr>
      <w:tr w:rsidR="00DF14AB" w:rsidRPr="00DF14AB" w14:paraId="7CE13F64" w14:textId="77777777" w:rsidTr="00E00818">
        <w:tc>
          <w:tcPr>
            <w:tcW w:w="464" w:type="dxa"/>
            <w:tcBorders>
              <w:bottom w:val="single" w:sz="4" w:space="0" w:color="auto"/>
            </w:tcBorders>
          </w:tcPr>
          <w:p w14:paraId="35428F71" w14:textId="77777777" w:rsidR="00DF14AB" w:rsidRPr="00DF14AB" w:rsidRDefault="00DF14AB" w:rsidP="00DF14AB">
            <w:pPr>
              <w:jc w:val="both"/>
              <w:rPr>
                <w:rFonts w:ascii="Times New Roman" w:hAnsi="Times New Roman" w:cs="Times New Roman"/>
                <w:sz w:val="24"/>
                <w:szCs w:val="24"/>
              </w:rPr>
            </w:pPr>
            <w:r w:rsidRPr="00DF14AB">
              <w:rPr>
                <w:rFonts w:ascii="Times New Roman" w:hAnsi="Times New Roman" w:cs="Times New Roman"/>
                <w:sz w:val="24"/>
                <w:szCs w:val="24"/>
              </w:rPr>
              <w:t>7</w:t>
            </w:r>
          </w:p>
        </w:tc>
        <w:tc>
          <w:tcPr>
            <w:tcW w:w="4351" w:type="dxa"/>
            <w:tcBorders>
              <w:bottom w:val="single" w:sz="4" w:space="0" w:color="auto"/>
            </w:tcBorders>
          </w:tcPr>
          <w:p w14:paraId="5585AE8E" w14:textId="77777777" w:rsidR="00DF14AB" w:rsidRPr="00DF14AB" w:rsidRDefault="00DF14AB" w:rsidP="00DF14AB">
            <w:pPr>
              <w:jc w:val="both"/>
              <w:rPr>
                <w:rFonts w:ascii="Times New Roman" w:hAnsi="Times New Roman" w:cs="Times New Roman"/>
                <w:sz w:val="24"/>
                <w:szCs w:val="24"/>
                <w:lang w:val="kk-KZ"/>
              </w:rPr>
            </w:pPr>
            <w:r w:rsidRPr="00DF14AB">
              <w:rPr>
                <w:rFonts w:ascii="Times New Roman" w:hAnsi="Times New Roman" w:cs="Times New Roman"/>
                <w:sz w:val="24"/>
                <w:szCs w:val="24"/>
                <w:lang w:val="kk-KZ"/>
              </w:rPr>
              <w:t>Аяқталмаған өндірістің үлкен көлемі.</w:t>
            </w:r>
          </w:p>
          <w:p w14:paraId="04865987" w14:textId="77777777" w:rsidR="00DF14AB" w:rsidRPr="00DF14AB" w:rsidRDefault="00DF14AB" w:rsidP="00DF14AB">
            <w:pPr>
              <w:jc w:val="both"/>
              <w:rPr>
                <w:rFonts w:ascii="Times New Roman" w:hAnsi="Times New Roman" w:cs="Times New Roman"/>
                <w:sz w:val="24"/>
                <w:szCs w:val="24"/>
              </w:rPr>
            </w:pPr>
          </w:p>
        </w:tc>
        <w:tc>
          <w:tcPr>
            <w:tcW w:w="4819" w:type="dxa"/>
            <w:tcBorders>
              <w:bottom w:val="single" w:sz="4" w:space="0" w:color="auto"/>
            </w:tcBorders>
          </w:tcPr>
          <w:p w14:paraId="31253EA6" w14:textId="4F1585A6" w:rsidR="00DF14AB" w:rsidRPr="00DF14AB" w:rsidRDefault="00DF14AB" w:rsidP="00DF14AB">
            <w:pPr>
              <w:jc w:val="both"/>
              <w:rPr>
                <w:rFonts w:ascii="Times New Roman" w:hAnsi="Times New Roman" w:cs="Times New Roman"/>
                <w:sz w:val="24"/>
                <w:szCs w:val="24"/>
                <w:lang w:val="kk-KZ"/>
              </w:rPr>
            </w:pPr>
            <w:r w:rsidRPr="00DF14AB">
              <w:rPr>
                <w:rFonts w:ascii="Times New Roman" w:hAnsi="Times New Roman" w:cs="Times New Roman"/>
                <w:sz w:val="24"/>
                <w:szCs w:val="24"/>
                <w:lang w:val="kk-KZ"/>
              </w:rPr>
              <w:t>Есепке алудың ерекше объектісін бөлу – АӨ, АӨ</w:t>
            </w:r>
            <w:r w:rsidRPr="00DF14AB">
              <w:rPr>
                <w:rFonts w:ascii="Times New Roman" w:hAnsi="Times New Roman" w:cs="Times New Roman"/>
                <w:sz w:val="24"/>
                <w:szCs w:val="24"/>
                <w:shd w:val="clear" w:color="auto" w:fill="FFFFFF"/>
                <w:lang w:val="kk-KZ"/>
              </w:rPr>
              <w:t xml:space="preserve"> бағалау әдісін таңдау мәселелері,</w:t>
            </w:r>
            <w:r w:rsidR="00C932F5">
              <w:rPr>
                <w:rFonts w:ascii="Times New Roman" w:hAnsi="Times New Roman" w:cs="Times New Roman"/>
                <w:sz w:val="24"/>
                <w:szCs w:val="24"/>
                <w:shd w:val="clear" w:color="auto" w:fill="FFFFFF"/>
                <w:lang w:val="kk-KZ"/>
              </w:rPr>
              <w:t xml:space="preserve"> </w:t>
            </w:r>
            <w:r w:rsidRPr="00DF14AB">
              <w:rPr>
                <w:rFonts w:ascii="Times New Roman" w:hAnsi="Times New Roman" w:cs="Times New Roman"/>
                <w:sz w:val="24"/>
                <w:szCs w:val="24"/>
                <w:shd w:val="clear" w:color="auto" w:fill="FFFFFF"/>
                <w:lang w:val="kk-KZ"/>
              </w:rPr>
              <w:t xml:space="preserve">АӨ ішкі есептілігі   </w:t>
            </w:r>
          </w:p>
        </w:tc>
      </w:tr>
      <w:tr w:rsidR="00DF14AB" w:rsidRPr="00BD6709" w14:paraId="01E0265E" w14:textId="77777777" w:rsidTr="00E00818">
        <w:tc>
          <w:tcPr>
            <w:tcW w:w="464" w:type="dxa"/>
            <w:tcBorders>
              <w:bottom w:val="single" w:sz="4" w:space="0" w:color="auto"/>
            </w:tcBorders>
          </w:tcPr>
          <w:p w14:paraId="6849DE68" w14:textId="77777777" w:rsidR="00DF14AB" w:rsidRPr="00DF14AB" w:rsidRDefault="00DF14AB" w:rsidP="00DF14AB">
            <w:pPr>
              <w:jc w:val="both"/>
              <w:rPr>
                <w:rFonts w:ascii="Times New Roman" w:hAnsi="Times New Roman" w:cs="Times New Roman"/>
                <w:sz w:val="24"/>
                <w:szCs w:val="24"/>
              </w:rPr>
            </w:pPr>
            <w:r w:rsidRPr="00DF14AB">
              <w:rPr>
                <w:rFonts w:ascii="Times New Roman" w:hAnsi="Times New Roman" w:cs="Times New Roman"/>
                <w:sz w:val="24"/>
                <w:szCs w:val="24"/>
              </w:rPr>
              <w:t>8</w:t>
            </w:r>
          </w:p>
        </w:tc>
        <w:tc>
          <w:tcPr>
            <w:tcW w:w="4351" w:type="dxa"/>
            <w:tcBorders>
              <w:bottom w:val="single" w:sz="4" w:space="0" w:color="auto"/>
            </w:tcBorders>
          </w:tcPr>
          <w:p w14:paraId="74E61804" w14:textId="694C0628" w:rsidR="00DF14AB" w:rsidRPr="00DF14AB" w:rsidRDefault="00DF14AB" w:rsidP="00DF14AB">
            <w:pPr>
              <w:jc w:val="both"/>
              <w:rPr>
                <w:rFonts w:ascii="Times New Roman" w:hAnsi="Times New Roman" w:cs="Times New Roman"/>
                <w:sz w:val="24"/>
                <w:szCs w:val="24"/>
                <w:lang w:val="kk-KZ"/>
              </w:rPr>
            </w:pPr>
            <w:r w:rsidRPr="00DF14AB">
              <w:rPr>
                <w:rFonts w:ascii="Times New Roman" w:hAnsi="Times New Roman" w:cs="Times New Roman"/>
                <w:sz w:val="24"/>
                <w:szCs w:val="24"/>
                <w:lang w:val="kk-KZ"/>
              </w:rPr>
              <w:t xml:space="preserve">Құрылыс өнмдерінің </w:t>
            </w:r>
            <w:r w:rsidR="00C46F6C">
              <w:rPr>
                <w:rFonts w:ascii="Times New Roman" w:hAnsi="Times New Roman" w:cs="Times New Roman"/>
                <w:sz w:val="24"/>
                <w:szCs w:val="24"/>
                <w:lang w:val="kk-KZ"/>
              </w:rPr>
              <w:t>материал</w:t>
            </w:r>
            <w:r w:rsidRPr="00DF14AB">
              <w:rPr>
                <w:rFonts w:ascii="Times New Roman" w:hAnsi="Times New Roman" w:cs="Times New Roman"/>
                <w:sz w:val="24"/>
                <w:szCs w:val="24"/>
                <w:lang w:val="kk-KZ"/>
              </w:rPr>
              <w:t xml:space="preserve"> сыйымдылығы</w:t>
            </w:r>
          </w:p>
        </w:tc>
        <w:tc>
          <w:tcPr>
            <w:tcW w:w="4819" w:type="dxa"/>
            <w:tcBorders>
              <w:bottom w:val="single" w:sz="4" w:space="0" w:color="auto"/>
            </w:tcBorders>
          </w:tcPr>
          <w:p w14:paraId="3A34424C" w14:textId="058F4BC3" w:rsidR="00DF14AB" w:rsidRPr="00DF14AB" w:rsidRDefault="00C46F6C" w:rsidP="00DF14AB">
            <w:pPr>
              <w:jc w:val="both"/>
              <w:rPr>
                <w:rFonts w:ascii="Times New Roman" w:hAnsi="Times New Roman" w:cs="Times New Roman"/>
                <w:sz w:val="24"/>
                <w:szCs w:val="24"/>
                <w:lang w:val="kk-KZ"/>
              </w:rPr>
            </w:pPr>
            <w:r>
              <w:rPr>
                <w:rFonts w:ascii="Times New Roman" w:hAnsi="Times New Roman" w:cs="Times New Roman"/>
                <w:sz w:val="24"/>
                <w:szCs w:val="24"/>
                <w:lang w:val="kk-KZ"/>
              </w:rPr>
              <w:t>Материал</w:t>
            </w:r>
            <w:r w:rsidR="00DF14AB" w:rsidRPr="00DF14AB">
              <w:rPr>
                <w:rFonts w:ascii="Times New Roman" w:hAnsi="Times New Roman" w:cs="Times New Roman"/>
                <w:sz w:val="24"/>
                <w:szCs w:val="24"/>
                <w:lang w:val="kk-KZ"/>
              </w:rPr>
              <w:t>дық ресурстарды жоспарлау мен бақылаудың маңыздылығы</w:t>
            </w:r>
          </w:p>
        </w:tc>
      </w:tr>
      <w:tr w:rsidR="00DF14AB" w:rsidRPr="00BD6709" w14:paraId="6AC380C0" w14:textId="77777777" w:rsidTr="00E00818">
        <w:tc>
          <w:tcPr>
            <w:tcW w:w="464" w:type="dxa"/>
            <w:tcBorders>
              <w:top w:val="single" w:sz="4" w:space="0" w:color="auto"/>
              <w:left w:val="single" w:sz="4" w:space="0" w:color="auto"/>
              <w:bottom w:val="nil"/>
              <w:right w:val="single" w:sz="4" w:space="0" w:color="auto"/>
            </w:tcBorders>
          </w:tcPr>
          <w:p w14:paraId="0F2CA5F0" w14:textId="77777777" w:rsidR="00DF14AB" w:rsidRPr="00DF14AB" w:rsidRDefault="00DF14AB" w:rsidP="00DF14AB">
            <w:pPr>
              <w:jc w:val="both"/>
              <w:rPr>
                <w:rFonts w:ascii="Times New Roman" w:hAnsi="Times New Roman" w:cs="Times New Roman"/>
                <w:sz w:val="24"/>
                <w:szCs w:val="24"/>
                <w:lang w:val="en-US"/>
              </w:rPr>
            </w:pPr>
            <w:r w:rsidRPr="00DF14AB">
              <w:rPr>
                <w:rFonts w:ascii="Times New Roman" w:hAnsi="Times New Roman" w:cs="Times New Roman"/>
                <w:sz w:val="24"/>
                <w:szCs w:val="24"/>
                <w:lang w:val="en-US"/>
              </w:rPr>
              <w:t>9</w:t>
            </w:r>
          </w:p>
        </w:tc>
        <w:tc>
          <w:tcPr>
            <w:tcW w:w="4351" w:type="dxa"/>
            <w:tcBorders>
              <w:top w:val="single" w:sz="4" w:space="0" w:color="auto"/>
              <w:left w:val="single" w:sz="4" w:space="0" w:color="auto"/>
              <w:bottom w:val="nil"/>
              <w:right w:val="single" w:sz="4" w:space="0" w:color="auto"/>
            </w:tcBorders>
          </w:tcPr>
          <w:p w14:paraId="3EE6AE19" w14:textId="77777777" w:rsidR="00DF14AB" w:rsidRPr="00DF14AB" w:rsidRDefault="00DF14AB" w:rsidP="00DF14AB">
            <w:pPr>
              <w:jc w:val="both"/>
              <w:rPr>
                <w:rFonts w:ascii="Times New Roman" w:hAnsi="Times New Roman" w:cs="Times New Roman"/>
                <w:sz w:val="24"/>
                <w:szCs w:val="24"/>
                <w:lang w:val="kk-KZ"/>
              </w:rPr>
            </w:pPr>
            <w:r w:rsidRPr="00DF14AB">
              <w:rPr>
                <w:rFonts w:ascii="Times New Roman" w:hAnsi="Times New Roman" w:cs="Times New Roman"/>
                <w:sz w:val="24"/>
                <w:szCs w:val="24"/>
                <w:lang w:val="kk-KZ"/>
              </w:rPr>
              <w:t>Құрылыс объектілерінің көлемі мен мақсатына, оларды салу шарттарына және өндірістің техникалық базасының сипатына байланысты жұмыстарды жүргізу тәсілдерінің алуан түрлілігі.</w:t>
            </w:r>
          </w:p>
        </w:tc>
        <w:tc>
          <w:tcPr>
            <w:tcW w:w="4819" w:type="dxa"/>
            <w:tcBorders>
              <w:top w:val="single" w:sz="4" w:space="0" w:color="auto"/>
              <w:left w:val="single" w:sz="4" w:space="0" w:color="auto"/>
              <w:bottom w:val="nil"/>
              <w:right w:val="single" w:sz="4" w:space="0" w:color="auto"/>
            </w:tcBorders>
          </w:tcPr>
          <w:p w14:paraId="32B1D19F" w14:textId="77777777" w:rsidR="00DF14AB" w:rsidRPr="00DF14AB" w:rsidRDefault="00DF14AB" w:rsidP="00DF14AB">
            <w:pPr>
              <w:jc w:val="both"/>
              <w:rPr>
                <w:rFonts w:ascii="Times New Roman" w:hAnsi="Times New Roman" w:cs="Times New Roman"/>
                <w:sz w:val="24"/>
                <w:szCs w:val="24"/>
                <w:lang w:val="kk-KZ"/>
              </w:rPr>
            </w:pPr>
            <w:r w:rsidRPr="00DF14AB">
              <w:rPr>
                <w:rFonts w:ascii="Times New Roman" w:hAnsi="Times New Roman" w:cs="Times New Roman"/>
                <w:sz w:val="24"/>
                <w:szCs w:val="24"/>
                <w:lang w:val="kk-KZ"/>
              </w:rPr>
              <w:t>Шығындарды топтастырудың өзіндік құнын есепке алудың және калькуляциялаудың ерекше тәсілдері;  шығындардың қосымша түрлері (қысқы уақыт үшін қосымша ақы, қызметкерлерді тасымалдау, сыйақы)</w:t>
            </w:r>
          </w:p>
        </w:tc>
      </w:tr>
      <w:tr w:rsidR="00DF14AB" w:rsidRPr="00BD6709" w14:paraId="1EB73E20" w14:textId="77777777" w:rsidTr="00E00818">
        <w:trPr>
          <w:trHeight w:val="1121"/>
        </w:trPr>
        <w:tc>
          <w:tcPr>
            <w:tcW w:w="464" w:type="dxa"/>
          </w:tcPr>
          <w:p w14:paraId="692F243B" w14:textId="77777777" w:rsidR="00DF14AB" w:rsidRPr="00DF14AB" w:rsidRDefault="00DF14AB" w:rsidP="00DF14AB">
            <w:pPr>
              <w:jc w:val="both"/>
              <w:rPr>
                <w:rFonts w:ascii="Times New Roman" w:hAnsi="Times New Roman" w:cs="Times New Roman"/>
                <w:sz w:val="24"/>
                <w:szCs w:val="24"/>
              </w:rPr>
            </w:pPr>
            <w:r w:rsidRPr="00DF14AB">
              <w:rPr>
                <w:rFonts w:ascii="Times New Roman" w:hAnsi="Times New Roman" w:cs="Times New Roman"/>
                <w:sz w:val="24"/>
                <w:szCs w:val="24"/>
              </w:rPr>
              <w:t>10</w:t>
            </w:r>
          </w:p>
        </w:tc>
        <w:tc>
          <w:tcPr>
            <w:tcW w:w="4351" w:type="dxa"/>
          </w:tcPr>
          <w:p w14:paraId="508DED82" w14:textId="12CD18F1" w:rsidR="00935941" w:rsidRPr="00DF14AB" w:rsidRDefault="00DF14AB" w:rsidP="00CF3CCF">
            <w:pPr>
              <w:jc w:val="both"/>
              <w:rPr>
                <w:rFonts w:ascii="Times New Roman" w:hAnsi="Times New Roman" w:cs="Times New Roman"/>
                <w:sz w:val="24"/>
                <w:szCs w:val="24"/>
                <w:lang w:val="kk-KZ"/>
              </w:rPr>
            </w:pPr>
            <w:r w:rsidRPr="00DF14AB">
              <w:rPr>
                <w:rFonts w:ascii="Times New Roman" w:hAnsi="Times New Roman" w:cs="Times New Roman"/>
                <w:sz w:val="24"/>
                <w:szCs w:val="24"/>
                <w:lang w:val="kk-KZ"/>
              </w:rPr>
              <w:t>Құрылыс процесіне қатысушылардың санының көптігі; жобаны өз күшімен аяқтау немесе мердігерлерді тарту арқылы орындау мүмкіндігі</w:t>
            </w:r>
          </w:p>
        </w:tc>
        <w:tc>
          <w:tcPr>
            <w:tcW w:w="4819" w:type="dxa"/>
          </w:tcPr>
          <w:p w14:paraId="6FDD7AA7" w14:textId="77777777" w:rsidR="00DF14AB" w:rsidRPr="00DF14AB" w:rsidRDefault="00DF14AB" w:rsidP="00DF14AB">
            <w:pPr>
              <w:jc w:val="both"/>
              <w:rPr>
                <w:rFonts w:ascii="Times New Roman" w:hAnsi="Times New Roman" w:cs="Times New Roman"/>
                <w:sz w:val="24"/>
                <w:szCs w:val="24"/>
                <w:lang w:val="kk-KZ"/>
              </w:rPr>
            </w:pPr>
            <w:r w:rsidRPr="00DF14AB">
              <w:rPr>
                <w:rFonts w:ascii="Times New Roman" w:hAnsi="Times New Roman" w:cs="Times New Roman"/>
                <w:sz w:val="24"/>
                <w:szCs w:val="24"/>
                <w:lang w:val="kk-KZ"/>
              </w:rPr>
              <w:t>Мердігер шығындары мен өзіндік шығындары туралы ақпарат бөлу қажеттілігі</w:t>
            </w:r>
          </w:p>
        </w:tc>
      </w:tr>
      <w:tr w:rsidR="00DF14AB" w:rsidRPr="00BD6709" w14:paraId="34779F2C" w14:textId="77777777" w:rsidTr="00E00818">
        <w:tc>
          <w:tcPr>
            <w:tcW w:w="464" w:type="dxa"/>
          </w:tcPr>
          <w:p w14:paraId="76D70300" w14:textId="77777777" w:rsidR="00DF14AB" w:rsidRPr="00DF14AB" w:rsidRDefault="00DF14AB" w:rsidP="00DF14AB">
            <w:pPr>
              <w:jc w:val="both"/>
              <w:rPr>
                <w:rFonts w:ascii="Times New Roman" w:hAnsi="Times New Roman" w:cs="Times New Roman"/>
                <w:sz w:val="24"/>
                <w:szCs w:val="24"/>
              </w:rPr>
            </w:pPr>
            <w:r w:rsidRPr="00DF14AB">
              <w:rPr>
                <w:rFonts w:ascii="Times New Roman" w:hAnsi="Times New Roman" w:cs="Times New Roman"/>
                <w:sz w:val="24"/>
                <w:szCs w:val="24"/>
              </w:rPr>
              <w:t>11</w:t>
            </w:r>
          </w:p>
        </w:tc>
        <w:tc>
          <w:tcPr>
            <w:tcW w:w="4351" w:type="dxa"/>
          </w:tcPr>
          <w:p w14:paraId="319B0BBD" w14:textId="77777777" w:rsidR="00DF14AB" w:rsidRPr="00DF14AB" w:rsidRDefault="00DF14AB" w:rsidP="00DF14AB">
            <w:pPr>
              <w:jc w:val="both"/>
              <w:rPr>
                <w:rFonts w:ascii="Times New Roman" w:hAnsi="Times New Roman" w:cs="Times New Roman"/>
                <w:sz w:val="24"/>
                <w:szCs w:val="24"/>
                <w:lang w:val="kk-KZ"/>
              </w:rPr>
            </w:pPr>
            <w:r w:rsidRPr="00DF14AB">
              <w:rPr>
                <w:rFonts w:ascii="Times New Roman" w:hAnsi="Times New Roman" w:cs="Times New Roman"/>
                <w:sz w:val="24"/>
                <w:szCs w:val="24"/>
                <w:lang w:val="kk-KZ"/>
              </w:rPr>
              <w:t>Құрылыстың бастапқы кезеңінің маңыздылығы (жоспарлар, жобалар, сметалар)</w:t>
            </w:r>
          </w:p>
        </w:tc>
        <w:tc>
          <w:tcPr>
            <w:tcW w:w="4819" w:type="dxa"/>
          </w:tcPr>
          <w:p w14:paraId="241E2B80" w14:textId="77777777" w:rsidR="00DF14AB" w:rsidRPr="00DF14AB" w:rsidRDefault="00DF14AB" w:rsidP="00DF14AB">
            <w:pPr>
              <w:jc w:val="both"/>
              <w:rPr>
                <w:rFonts w:ascii="Times New Roman" w:hAnsi="Times New Roman" w:cs="Times New Roman"/>
                <w:sz w:val="24"/>
                <w:szCs w:val="24"/>
                <w:lang w:val="kk-KZ"/>
              </w:rPr>
            </w:pPr>
            <w:r w:rsidRPr="00DF14AB">
              <w:rPr>
                <w:rFonts w:ascii="Times New Roman" w:hAnsi="Times New Roman" w:cs="Times New Roman"/>
                <w:sz w:val="24"/>
                <w:szCs w:val="24"/>
                <w:lang w:val="kk-KZ"/>
              </w:rPr>
              <w:t>Құрылыс процесінің бастапқы кезеңінің шығындарын есепке алудағы мәселелер</w:t>
            </w:r>
          </w:p>
        </w:tc>
      </w:tr>
      <w:tr w:rsidR="00DF14AB" w:rsidRPr="00DF14AB" w14:paraId="063C3A95" w14:textId="77777777" w:rsidTr="00E00818">
        <w:tc>
          <w:tcPr>
            <w:tcW w:w="464" w:type="dxa"/>
          </w:tcPr>
          <w:p w14:paraId="6C22345F" w14:textId="77777777" w:rsidR="00DF14AB" w:rsidRPr="00DF14AB" w:rsidRDefault="00DF14AB" w:rsidP="00DF14AB">
            <w:pPr>
              <w:jc w:val="both"/>
              <w:rPr>
                <w:rFonts w:ascii="Times New Roman" w:hAnsi="Times New Roman" w:cs="Times New Roman"/>
                <w:sz w:val="24"/>
                <w:szCs w:val="24"/>
              </w:rPr>
            </w:pPr>
            <w:r w:rsidRPr="00DF14AB">
              <w:rPr>
                <w:rFonts w:ascii="Times New Roman" w:hAnsi="Times New Roman" w:cs="Times New Roman"/>
                <w:sz w:val="24"/>
                <w:szCs w:val="24"/>
              </w:rPr>
              <w:t>12</w:t>
            </w:r>
          </w:p>
        </w:tc>
        <w:tc>
          <w:tcPr>
            <w:tcW w:w="4351" w:type="dxa"/>
          </w:tcPr>
          <w:p w14:paraId="77401519" w14:textId="77777777" w:rsidR="00DF14AB" w:rsidRPr="00DF14AB" w:rsidRDefault="00DF14AB" w:rsidP="00DF14AB">
            <w:pPr>
              <w:jc w:val="both"/>
              <w:rPr>
                <w:rFonts w:ascii="Times New Roman" w:hAnsi="Times New Roman" w:cs="Times New Roman"/>
                <w:sz w:val="24"/>
                <w:szCs w:val="24"/>
              </w:rPr>
            </w:pPr>
            <w:r w:rsidRPr="00DF14AB">
              <w:rPr>
                <w:rFonts w:ascii="Times New Roman" w:hAnsi="Times New Roman" w:cs="Times New Roman"/>
                <w:sz w:val="24"/>
                <w:szCs w:val="24"/>
                <w:lang w:val="kk-KZ"/>
              </w:rPr>
              <w:t>Негізгі қосалқы және қызмет көрсету өндірістерінің жиі қажет болуы</w:t>
            </w:r>
          </w:p>
        </w:tc>
        <w:tc>
          <w:tcPr>
            <w:tcW w:w="4819" w:type="dxa"/>
          </w:tcPr>
          <w:p w14:paraId="70765232" w14:textId="77777777" w:rsidR="00DF14AB" w:rsidRPr="00DF14AB" w:rsidRDefault="00DF14AB" w:rsidP="00DF14AB">
            <w:pPr>
              <w:jc w:val="both"/>
              <w:rPr>
                <w:rFonts w:ascii="Times New Roman" w:hAnsi="Times New Roman" w:cs="Times New Roman"/>
                <w:sz w:val="24"/>
                <w:szCs w:val="24"/>
              </w:rPr>
            </w:pPr>
            <w:r w:rsidRPr="00DF14AB">
              <w:rPr>
                <w:rFonts w:ascii="Times New Roman" w:hAnsi="Times New Roman" w:cs="Times New Roman"/>
                <w:sz w:val="24"/>
                <w:szCs w:val="24"/>
                <w:lang w:val="kk-KZ"/>
              </w:rPr>
              <w:t>Негізгі қосалқы және қызмет көрсету өндірістерінің шығындарын бөлу;  қосалқы және қызмет көрсету өндірістерінің шығындарын бөлу және қайта бөлу мәселелері;</w:t>
            </w:r>
          </w:p>
        </w:tc>
      </w:tr>
      <w:tr w:rsidR="00DF14AB" w:rsidRPr="00BD6709" w14:paraId="431AB9BF" w14:textId="77777777" w:rsidTr="00E00818">
        <w:tc>
          <w:tcPr>
            <w:tcW w:w="464" w:type="dxa"/>
          </w:tcPr>
          <w:p w14:paraId="4FA027B1" w14:textId="77777777" w:rsidR="00DF14AB" w:rsidRPr="00DF14AB" w:rsidRDefault="00DF14AB" w:rsidP="00DF14AB">
            <w:pPr>
              <w:jc w:val="both"/>
              <w:rPr>
                <w:rFonts w:ascii="Times New Roman" w:hAnsi="Times New Roman" w:cs="Times New Roman"/>
                <w:sz w:val="24"/>
                <w:szCs w:val="24"/>
              </w:rPr>
            </w:pPr>
            <w:r w:rsidRPr="00DF14AB">
              <w:rPr>
                <w:rFonts w:ascii="Times New Roman" w:hAnsi="Times New Roman" w:cs="Times New Roman"/>
                <w:sz w:val="24"/>
                <w:szCs w:val="24"/>
              </w:rPr>
              <w:t>13</w:t>
            </w:r>
          </w:p>
        </w:tc>
        <w:tc>
          <w:tcPr>
            <w:tcW w:w="4351" w:type="dxa"/>
          </w:tcPr>
          <w:p w14:paraId="4E1F88AB" w14:textId="77777777" w:rsidR="00DF14AB" w:rsidRPr="00DF14AB" w:rsidRDefault="00DF14AB" w:rsidP="00DF14AB">
            <w:pPr>
              <w:jc w:val="both"/>
              <w:rPr>
                <w:rFonts w:ascii="Times New Roman" w:hAnsi="Times New Roman" w:cs="Times New Roman"/>
                <w:sz w:val="24"/>
                <w:szCs w:val="24"/>
                <w:lang w:val="kk-KZ"/>
              </w:rPr>
            </w:pPr>
            <w:r w:rsidRPr="00DF14AB">
              <w:rPr>
                <w:rFonts w:ascii="Times New Roman" w:hAnsi="Times New Roman" w:cs="Times New Roman"/>
                <w:sz w:val="24"/>
                <w:szCs w:val="24"/>
                <w:lang w:val="kk-KZ"/>
              </w:rPr>
              <w:t>Бағаны белгілеудің ерекше сипаты (сметалық құнмен анықталады.)</w:t>
            </w:r>
          </w:p>
        </w:tc>
        <w:tc>
          <w:tcPr>
            <w:tcW w:w="4819" w:type="dxa"/>
          </w:tcPr>
          <w:p w14:paraId="2ACADA05" w14:textId="77777777" w:rsidR="00DF14AB" w:rsidRPr="00DF14AB" w:rsidRDefault="00DF14AB" w:rsidP="00DF14AB">
            <w:pPr>
              <w:jc w:val="both"/>
              <w:rPr>
                <w:rFonts w:ascii="Times New Roman" w:hAnsi="Times New Roman" w:cs="Times New Roman"/>
                <w:sz w:val="24"/>
                <w:szCs w:val="24"/>
                <w:lang w:val="kk-KZ"/>
              </w:rPr>
            </w:pPr>
            <w:r w:rsidRPr="00DF14AB">
              <w:rPr>
                <w:rFonts w:ascii="Times New Roman" w:hAnsi="Times New Roman" w:cs="Times New Roman"/>
                <w:sz w:val="24"/>
                <w:szCs w:val="24"/>
                <w:lang w:val="kk-KZ"/>
              </w:rPr>
              <w:t>Нақты шығындардың сметадан ауытқуын оперативті талдау, нарықтық процестердің өсуі кезіндегі бағалар тұрақтығы қосымша есептеулер (өтемақылар, қосымша төлемдер және т. б.) қажет етеді</w:t>
            </w:r>
          </w:p>
        </w:tc>
      </w:tr>
      <w:tr w:rsidR="00DF14AB" w:rsidRPr="00DF14AB" w14:paraId="0A01D969" w14:textId="77777777" w:rsidTr="00E00818">
        <w:tc>
          <w:tcPr>
            <w:tcW w:w="464" w:type="dxa"/>
          </w:tcPr>
          <w:p w14:paraId="7354BC9C" w14:textId="77777777" w:rsidR="00DF14AB" w:rsidRPr="00DF14AB" w:rsidRDefault="00DF14AB" w:rsidP="00DF14AB">
            <w:pPr>
              <w:jc w:val="both"/>
              <w:rPr>
                <w:rFonts w:ascii="Times New Roman" w:hAnsi="Times New Roman" w:cs="Times New Roman"/>
                <w:sz w:val="24"/>
                <w:szCs w:val="24"/>
              </w:rPr>
            </w:pPr>
            <w:r w:rsidRPr="00DF14AB">
              <w:rPr>
                <w:rFonts w:ascii="Times New Roman" w:hAnsi="Times New Roman" w:cs="Times New Roman"/>
                <w:sz w:val="24"/>
                <w:szCs w:val="24"/>
              </w:rPr>
              <w:t>14</w:t>
            </w:r>
          </w:p>
        </w:tc>
        <w:tc>
          <w:tcPr>
            <w:tcW w:w="4351" w:type="dxa"/>
          </w:tcPr>
          <w:p w14:paraId="14D49FEA" w14:textId="77777777" w:rsidR="00DF14AB" w:rsidRPr="00DF14AB" w:rsidRDefault="00DF14AB" w:rsidP="00DF14AB">
            <w:pPr>
              <w:jc w:val="both"/>
              <w:rPr>
                <w:rFonts w:ascii="Times New Roman" w:hAnsi="Times New Roman" w:cs="Times New Roman"/>
                <w:sz w:val="24"/>
                <w:szCs w:val="24"/>
              </w:rPr>
            </w:pPr>
            <w:r w:rsidRPr="00DF14AB">
              <w:rPr>
                <w:rFonts w:ascii="Times New Roman" w:hAnsi="Times New Roman" w:cs="Times New Roman"/>
                <w:sz w:val="24"/>
                <w:szCs w:val="24"/>
                <w:lang w:val="kk-KZ"/>
              </w:rPr>
              <w:t>Шығындардың көптеген баптары кешенді болып табылады.</w:t>
            </w:r>
          </w:p>
        </w:tc>
        <w:tc>
          <w:tcPr>
            <w:tcW w:w="4819" w:type="dxa"/>
          </w:tcPr>
          <w:p w14:paraId="3C079592" w14:textId="77777777" w:rsidR="00DF14AB" w:rsidRPr="00DF14AB" w:rsidRDefault="00DF14AB" w:rsidP="00DF14AB">
            <w:pPr>
              <w:jc w:val="both"/>
              <w:rPr>
                <w:rFonts w:ascii="Times New Roman" w:hAnsi="Times New Roman" w:cs="Times New Roman"/>
                <w:sz w:val="24"/>
                <w:szCs w:val="24"/>
                <w:lang w:val="kk-KZ"/>
              </w:rPr>
            </w:pPr>
            <w:r w:rsidRPr="00DF14AB">
              <w:rPr>
                <w:rFonts w:ascii="Times New Roman" w:hAnsi="Times New Roman" w:cs="Times New Roman"/>
                <w:sz w:val="24"/>
                <w:szCs w:val="24"/>
                <w:lang w:val="kk-KZ"/>
              </w:rPr>
              <w:t xml:space="preserve">Үстеме шығындарды нақтылау; экономикалық мазмұны бойынша және компанияның әр түрлі деңгейінде жасалған шығындарды есепке алу.  </w:t>
            </w:r>
          </w:p>
        </w:tc>
      </w:tr>
      <w:tr w:rsidR="00DF14AB" w:rsidRPr="00BD6709" w14:paraId="3D4D2065" w14:textId="77777777" w:rsidTr="00E00818">
        <w:tc>
          <w:tcPr>
            <w:tcW w:w="464" w:type="dxa"/>
          </w:tcPr>
          <w:p w14:paraId="03FE3CAF" w14:textId="77777777" w:rsidR="00DF14AB" w:rsidRPr="00DF14AB" w:rsidRDefault="00DF14AB" w:rsidP="00DF14AB">
            <w:pPr>
              <w:jc w:val="both"/>
              <w:rPr>
                <w:rFonts w:ascii="Times New Roman" w:hAnsi="Times New Roman" w:cs="Times New Roman"/>
                <w:sz w:val="24"/>
                <w:szCs w:val="24"/>
              </w:rPr>
            </w:pPr>
            <w:r w:rsidRPr="00DF14AB">
              <w:rPr>
                <w:rFonts w:ascii="Times New Roman" w:hAnsi="Times New Roman" w:cs="Times New Roman"/>
                <w:sz w:val="24"/>
                <w:szCs w:val="24"/>
              </w:rPr>
              <w:t>15</w:t>
            </w:r>
          </w:p>
        </w:tc>
        <w:tc>
          <w:tcPr>
            <w:tcW w:w="4351" w:type="dxa"/>
          </w:tcPr>
          <w:p w14:paraId="4B6AA724" w14:textId="77777777" w:rsidR="00DF14AB" w:rsidRPr="00DF14AB" w:rsidRDefault="00DF14AB" w:rsidP="00DF14AB">
            <w:pPr>
              <w:widowControl w:val="0"/>
              <w:autoSpaceDE w:val="0"/>
              <w:autoSpaceDN w:val="0"/>
              <w:rPr>
                <w:rFonts w:ascii="Times New Roman" w:hAnsi="Times New Roman" w:cs="Times New Roman"/>
                <w:sz w:val="24"/>
                <w:szCs w:val="24"/>
                <w:lang w:val="kk-KZ"/>
              </w:rPr>
            </w:pPr>
            <w:r w:rsidRPr="00DF14AB">
              <w:rPr>
                <w:rFonts w:ascii="Times New Roman" w:hAnsi="Times New Roman" w:cs="Times New Roman"/>
                <w:sz w:val="24"/>
                <w:szCs w:val="24"/>
                <w:lang w:val="kk-KZ"/>
              </w:rPr>
              <w:t>Құрылыс процесінің климаттық, табиғи, маусымдық, метеорологиялық жағдайларға тәуелділігі</w:t>
            </w:r>
          </w:p>
        </w:tc>
        <w:tc>
          <w:tcPr>
            <w:tcW w:w="4819" w:type="dxa"/>
          </w:tcPr>
          <w:p w14:paraId="559AF84D" w14:textId="77777777" w:rsidR="00DF14AB" w:rsidRPr="00DF14AB" w:rsidRDefault="00DF14AB" w:rsidP="00DF14AB">
            <w:pPr>
              <w:widowControl w:val="0"/>
              <w:autoSpaceDE w:val="0"/>
              <w:autoSpaceDN w:val="0"/>
              <w:rPr>
                <w:rFonts w:ascii="Times New Roman" w:hAnsi="Times New Roman" w:cs="Times New Roman"/>
                <w:sz w:val="24"/>
                <w:szCs w:val="24"/>
                <w:lang w:val="kk-KZ"/>
              </w:rPr>
            </w:pPr>
            <w:r w:rsidRPr="00DF14AB">
              <w:rPr>
                <w:rFonts w:ascii="Times New Roman" w:hAnsi="Times New Roman" w:cs="Times New Roman"/>
                <w:sz w:val="24"/>
                <w:szCs w:val="24"/>
                <w:lang w:val="kk-KZ"/>
              </w:rPr>
              <w:t>Құрылысқа дайындалу кезіндегі шығындар, құрылыс жұмыстарын өндіру технологиясының күрделенуі</w:t>
            </w:r>
          </w:p>
          <w:p w14:paraId="35349537" w14:textId="77777777" w:rsidR="00DF14AB" w:rsidRPr="00DF14AB" w:rsidRDefault="00DF14AB" w:rsidP="00DF14AB">
            <w:pPr>
              <w:widowControl w:val="0"/>
              <w:autoSpaceDE w:val="0"/>
              <w:autoSpaceDN w:val="0"/>
              <w:rPr>
                <w:rFonts w:ascii="Times New Roman" w:hAnsi="Times New Roman" w:cs="Times New Roman"/>
                <w:sz w:val="24"/>
                <w:szCs w:val="24"/>
                <w:lang w:val="kk-KZ"/>
              </w:rPr>
            </w:pPr>
          </w:p>
        </w:tc>
      </w:tr>
      <w:tr w:rsidR="00DF14AB" w:rsidRPr="00935941" w14:paraId="0B6C5B67" w14:textId="77777777" w:rsidTr="00E00818">
        <w:tc>
          <w:tcPr>
            <w:tcW w:w="9634" w:type="dxa"/>
            <w:gridSpan w:val="3"/>
          </w:tcPr>
          <w:p w14:paraId="52E08C1F" w14:textId="4943DFA8" w:rsidR="00DF14AB" w:rsidRPr="00935941" w:rsidRDefault="00DF14AB" w:rsidP="00935941">
            <w:pPr>
              <w:keepNext/>
              <w:outlineLvl w:val="0"/>
              <w:rPr>
                <w:rFonts w:ascii="Times New Roman" w:hAnsi="Times New Roman" w:cs="Times New Roman"/>
                <w:b/>
                <w:bCs/>
                <w:kern w:val="32"/>
                <w:sz w:val="24"/>
                <w:szCs w:val="24"/>
                <w:lang w:val="kk-KZ"/>
              </w:rPr>
            </w:pPr>
            <w:r w:rsidRPr="00DF14AB">
              <w:rPr>
                <w:rFonts w:ascii="Times New Roman" w:hAnsi="Times New Roman" w:cs="Times New Roman"/>
                <w:bCs/>
                <w:kern w:val="32"/>
                <w:sz w:val="24"/>
                <w:szCs w:val="24"/>
                <w:lang w:val="kk-KZ"/>
              </w:rPr>
              <w:t>Ескерту</w:t>
            </w:r>
            <w:r w:rsidR="00935941">
              <w:rPr>
                <w:rFonts w:ascii="Times New Roman" w:hAnsi="Times New Roman" w:cs="Times New Roman"/>
                <w:bCs/>
                <w:kern w:val="32"/>
                <w:sz w:val="24"/>
                <w:szCs w:val="24"/>
                <w:lang w:val="kk-KZ"/>
              </w:rPr>
              <w:t xml:space="preserve"> </w:t>
            </w:r>
            <w:r w:rsidR="00935941" w:rsidRPr="00973D9C">
              <w:rPr>
                <w:rFonts w:ascii="Times New Roman" w:hAnsi="Times New Roman" w:cs="Times New Roman"/>
                <w:bCs/>
                <w:kern w:val="32"/>
                <w:sz w:val="24"/>
                <w:szCs w:val="24"/>
                <w:lang w:val="kk-KZ"/>
              </w:rPr>
              <w:t>-</w:t>
            </w:r>
            <w:r w:rsidRPr="00973D9C">
              <w:rPr>
                <w:rFonts w:ascii="Times New Roman" w:hAnsi="Times New Roman" w:cs="Times New Roman"/>
                <w:bCs/>
                <w:kern w:val="32"/>
                <w:sz w:val="24"/>
                <w:szCs w:val="24"/>
                <w:lang w:val="kk-KZ"/>
              </w:rPr>
              <w:t xml:space="preserve"> </w:t>
            </w:r>
            <w:r w:rsidR="00E014C9" w:rsidRPr="00973D9C">
              <w:rPr>
                <w:rFonts w:ascii="Times New Roman" w:hAnsi="Times New Roman" w:cs="Times New Roman"/>
                <w:bCs/>
                <w:kern w:val="32"/>
                <w:sz w:val="24"/>
                <w:szCs w:val="24"/>
                <w:lang w:val="kk-KZ"/>
              </w:rPr>
              <w:t>[12-15</w:t>
            </w:r>
            <w:r w:rsidR="00935941" w:rsidRPr="00973D9C">
              <w:rPr>
                <w:rFonts w:ascii="Times New Roman" w:hAnsi="Times New Roman" w:cs="Times New Roman"/>
                <w:bCs/>
                <w:kern w:val="32"/>
                <w:sz w:val="24"/>
                <w:szCs w:val="24"/>
                <w:lang w:val="kk-KZ"/>
              </w:rPr>
              <w:t xml:space="preserve"> ]</w:t>
            </w:r>
            <w:r w:rsidR="00935941">
              <w:rPr>
                <w:rFonts w:ascii="Times New Roman" w:hAnsi="Times New Roman" w:cs="Times New Roman"/>
                <w:bCs/>
                <w:kern w:val="32"/>
                <w:sz w:val="24"/>
                <w:szCs w:val="24"/>
                <w:lang w:val="kk-KZ"/>
              </w:rPr>
              <w:t xml:space="preserve"> мәліметтер негізінде  автормен</w:t>
            </w:r>
            <w:r w:rsidR="00B661CE" w:rsidRPr="00B661CE">
              <w:rPr>
                <w:rFonts w:ascii="Times New Roman" w:hAnsi="Times New Roman" w:cs="Times New Roman"/>
                <w:bCs/>
                <w:kern w:val="32"/>
                <w:sz w:val="24"/>
                <w:szCs w:val="24"/>
                <w:lang w:val="kk-KZ"/>
              </w:rPr>
              <w:t xml:space="preserve"> құрастырған </w:t>
            </w:r>
          </w:p>
        </w:tc>
      </w:tr>
    </w:tbl>
    <w:p w14:paraId="56FB4599" w14:textId="77777777" w:rsidR="00DF14AB" w:rsidRPr="00DF14AB" w:rsidRDefault="00DF14AB" w:rsidP="00DF14AB">
      <w:pPr>
        <w:spacing w:after="200" w:line="240" w:lineRule="auto"/>
        <w:contextualSpacing/>
        <w:jc w:val="both"/>
        <w:rPr>
          <w:rFonts w:ascii="Times New Roman" w:eastAsia="Calibri" w:hAnsi="Times New Roman" w:cs="Times New Roman"/>
          <w:sz w:val="28"/>
          <w:szCs w:val="28"/>
          <w:lang w:val="kk-KZ" w:eastAsia="ru-RU"/>
        </w:rPr>
      </w:pPr>
    </w:p>
    <w:p w14:paraId="1DB94A85" w14:textId="68D545FD" w:rsidR="009C4574" w:rsidRDefault="009C4574" w:rsidP="00DF14AB">
      <w:pPr>
        <w:spacing w:after="0" w:line="240" w:lineRule="auto"/>
        <w:ind w:firstLine="709"/>
        <w:jc w:val="both"/>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5</w:t>
      </w:r>
      <w:r w:rsidRPr="009C4574">
        <w:rPr>
          <w:rFonts w:ascii="Times New Roman" w:eastAsia="Times New Roman" w:hAnsi="Times New Roman" w:cs="Times New Roman"/>
          <w:sz w:val="28"/>
          <w:szCs w:val="28"/>
          <w:lang w:val="kk-KZ" w:eastAsia="ru-RU"/>
        </w:rPr>
        <w:t>-кестеде көрсетілген тұрғын үй құрылысының ерекшеліктері шығындарды басқару жүйесін жетілдіруге және құрылыс компанияларындағы жұмыстардың өзіндік құнын есептеуге негізделуі керек.</w:t>
      </w:r>
    </w:p>
    <w:p w14:paraId="0AC32300" w14:textId="7234EE9F" w:rsidR="00DF14AB" w:rsidRDefault="009C4574" w:rsidP="00DF14AB">
      <w:pPr>
        <w:spacing w:after="0" w:line="240" w:lineRule="auto"/>
        <w:ind w:firstLine="709"/>
        <w:jc w:val="both"/>
        <w:rPr>
          <w:rFonts w:ascii="Times New Roman" w:eastAsia="Times New Roman" w:hAnsi="Times New Roman" w:cs="Times New Roman"/>
          <w:sz w:val="28"/>
          <w:szCs w:val="28"/>
          <w:lang w:val="kk-KZ" w:eastAsia="ru-RU"/>
        </w:rPr>
      </w:pPr>
      <w:r w:rsidRPr="009C4574">
        <w:rPr>
          <w:rFonts w:ascii="Times New Roman" w:eastAsia="Times New Roman" w:hAnsi="Times New Roman" w:cs="Times New Roman"/>
          <w:sz w:val="28"/>
          <w:szCs w:val="28"/>
          <w:lang w:val="kk-KZ" w:eastAsia="ru-RU"/>
        </w:rPr>
        <w:t>Демек, тұрғын үй құрылысын ұйымдастыруды жоспарлау және болжау мақсатында пайдаланылатын құрылыс компанияларының көрсеткіштерін талдау және бағалау үшін қажетті ақпаратты қалыптастыратын шығындарды есепке алу жүйесін құру қажеттілігі туындайды.</w:t>
      </w:r>
    </w:p>
    <w:p w14:paraId="73B344DE" w14:textId="50AC29B8" w:rsidR="009C4574" w:rsidRDefault="00127985" w:rsidP="00DF14AB">
      <w:pPr>
        <w:spacing w:after="0" w:line="240" w:lineRule="auto"/>
        <w:ind w:firstLine="709"/>
        <w:jc w:val="both"/>
        <w:rPr>
          <w:rFonts w:ascii="Times New Roman" w:eastAsia="Times New Roman" w:hAnsi="Times New Roman" w:cs="Times New Roman"/>
          <w:sz w:val="28"/>
          <w:szCs w:val="28"/>
          <w:lang w:val="kk-KZ" w:eastAsia="ru-RU"/>
        </w:rPr>
      </w:pPr>
      <w:r w:rsidRPr="00127985">
        <w:rPr>
          <w:rFonts w:ascii="Times New Roman" w:eastAsia="Times New Roman" w:hAnsi="Times New Roman" w:cs="Times New Roman"/>
          <w:sz w:val="28"/>
          <w:szCs w:val="28"/>
          <w:lang w:val="kk-KZ" w:eastAsia="ru-RU"/>
        </w:rPr>
        <w:t>Шығындарды есепке алу келесі шарттарға сәйкес келуі керек:</w:t>
      </w:r>
    </w:p>
    <w:p w14:paraId="77C94B9C" w14:textId="06D71EB4" w:rsidR="00127985" w:rsidRDefault="00127985" w:rsidP="00DF14AB">
      <w:pPr>
        <w:spacing w:after="0" w:line="240" w:lineRule="auto"/>
        <w:ind w:firstLine="709"/>
        <w:jc w:val="both"/>
        <w:rPr>
          <w:rFonts w:ascii="Times New Roman" w:eastAsia="Times New Roman" w:hAnsi="Times New Roman" w:cs="Times New Roman"/>
          <w:sz w:val="28"/>
          <w:szCs w:val="28"/>
          <w:lang w:val="kk-KZ" w:eastAsia="ru-RU"/>
        </w:rPr>
      </w:pPr>
      <w:r w:rsidRPr="00127985">
        <w:rPr>
          <w:rFonts w:ascii="Times New Roman" w:eastAsia="Times New Roman" w:hAnsi="Times New Roman" w:cs="Times New Roman"/>
          <w:sz w:val="28"/>
          <w:szCs w:val="28"/>
          <w:lang w:val="kk-KZ" w:eastAsia="ru-RU"/>
        </w:rPr>
        <w:t>- жекелеген шарттар бойынша, жұмыстар кешені, құрылыстың негізгі кезеңдері бөлінісінде ұйымдастыру;</w:t>
      </w:r>
    </w:p>
    <w:p w14:paraId="05C18D7A" w14:textId="71D7358C" w:rsidR="00127985" w:rsidRDefault="00127985" w:rsidP="00DF14AB">
      <w:pPr>
        <w:spacing w:after="0" w:line="240" w:lineRule="auto"/>
        <w:ind w:firstLine="709"/>
        <w:jc w:val="both"/>
        <w:rPr>
          <w:rFonts w:ascii="Times New Roman" w:eastAsia="Times New Roman" w:hAnsi="Times New Roman" w:cs="Times New Roman"/>
          <w:sz w:val="28"/>
          <w:szCs w:val="28"/>
          <w:lang w:val="kk-KZ" w:eastAsia="ru-RU"/>
        </w:rPr>
      </w:pPr>
      <w:r w:rsidRPr="00127985">
        <w:rPr>
          <w:rFonts w:ascii="Times New Roman" w:eastAsia="Times New Roman" w:hAnsi="Times New Roman" w:cs="Times New Roman"/>
          <w:sz w:val="28"/>
          <w:szCs w:val="28"/>
          <w:lang w:val="kk-KZ" w:eastAsia="ru-RU"/>
        </w:rPr>
        <w:lastRenderedPageBreak/>
        <w:t>- есепті кезеңдер бойынша шығындарды талдау және басқару шешімдерін қабылдау үшін ақпаратпен қамтамасыз ету.</w:t>
      </w:r>
    </w:p>
    <w:p w14:paraId="682E2056" w14:textId="4ED43432" w:rsidR="00127985" w:rsidRDefault="00127985" w:rsidP="00DF14AB">
      <w:pPr>
        <w:spacing w:after="0" w:line="240" w:lineRule="auto"/>
        <w:ind w:firstLine="709"/>
        <w:jc w:val="both"/>
        <w:rPr>
          <w:rFonts w:ascii="Times New Roman" w:eastAsia="Times New Roman" w:hAnsi="Times New Roman" w:cs="Times New Roman"/>
          <w:sz w:val="28"/>
          <w:szCs w:val="28"/>
          <w:lang w:val="kk-KZ" w:eastAsia="ru-RU"/>
        </w:rPr>
      </w:pPr>
      <w:r w:rsidRPr="00127985">
        <w:rPr>
          <w:rFonts w:ascii="Times New Roman" w:eastAsia="Times New Roman" w:hAnsi="Times New Roman" w:cs="Times New Roman"/>
          <w:sz w:val="28"/>
          <w:szCs w:val="28"/>
          <w:lang w:val="kk-KZ" w:eastAsia="ru-RU"/>
        </w:rPr>
        <w:t>Шығындарды есепке алу нақты жұмсалған шығындарды шығындар сметасымен салыстыру үшін қажет.</w:t>
      </w:r>
      <w:r w:rsidRPr="00127985">
        <w:rPr>
          <w:lang w:val="kk-KZ"/>
        </w:rPr>
        <w:t xml:space="preserve"> </w:t>
      </w:r>
      <w:r w:rsidRPr="00127985">
        <w:rPr>
          <w:rFonts w:ascii="Times New Roman" w:eastAsia="Times New Roman" w:hAnsi="Times New Roman" w:cs="Times New Roman"/>
          <w:sz w:val="28"/>
          <w:szCs w:val="28"/>
          <w:lang w:val="kk-KZ" w:eastAsia="ru-RU"/>
        </w:rPr>
        <w:t>Осы ақпарат негізінде жіберілген ауытқулар бойынша шешімдер қабылданады.</w:t>
      </w:r>
      <w:r w:rsidRPr="00127985">
        <w:rPr>
          <w:lang w:val="kk-KZ"/>
        </w:rPr>
        <w:t xml:space="preserve"> </w:t>
      </w:r>
      <w:r w:rsidR="004775EF">
        <w:rPr>
          <w:rFonts w:ascii="Times New Roman" w:eastAsia="Times New Roman" w:hAnsi="Times New Roman" w:cs="Times New Roman"/>
          <w:sz w:val="28"/>
          <w:szCs w:val="28"/>
          <w:lang w:val="kk-KZ" w:eastAsia="ru-RU"/>
        </w:rPr>
        <w:t>Шығындар туралы і</w:t>
      </w:r>
      <w:r w:rsidRPr="00127985">
        <w:rPr>
          <w:rFonts w:ascii="Times New Roman" w:eastAsia="Times New Roman" w:hAnsi="Times New Roman" w:cs="Times New Roman"/>
          <w:sz w:val="28"/>
          <w:szCs w:val="28"/>
          <w:lang w:val="kk-KZ" w:eastAsia="ru-RU"/>
        </w:rPr>
        <w:t>шкі есеп негізінде шығындардың барлық түрлерінің мөлшері анықталады, ауытқулардың себептері және олардың пайда болу орындары анықталады.</w:t>
      </w:r>
    </w:p>
    <w:p w14:paraId="79ACFE86" w14:textId="77777777" w:rsidR="00127985" w:rsidRDefault="00127985" w:rsidP="00DF14AB">
      <w:pPr>
        <w:spacing w:after="0" w:line="240" w:lineRule="auto"/>
        <w:ind w:firstLine="709"/>
        <w:jc w:val="both"/>
        <w:rPr>
          <w:rFonts w:ascii="Times New Roman" w:eastAsia="Times New Roman" w:hAnsi="Times New Roman" w:cs="Times New Roman"/>
          <w:sz w:val="28"/>
          <w:szCs w:val="28"/>
          <w:lang w:val="kk-KZ" w:eastAsia="ru-RU"/>
        </w:rPr>
      </w:pPr>
    </w:p>
    <w:p w14:paraId="7B227B1C" w14:textId="2A70BD79" w:rsidR="00DF14AB" w:rsidRPr="00DF14AB" w:rsidRDefault="00DF14AB" w:rsidP="00DF14AB">
      <w:pPr>
        <w:spacing w:after="0" w:line="276" w:lineRule="auto"/>
        <w:ind w:firstLine="709"/>
        <w:jc w:val="both"/>
        <w:rPr>
          <w:rFonts w:ascii="Times New Roman" w:eastAsia="Times New Roman" w:hAnsi="Times New Roman" w:cs="Times New Roman"/>
          <w:b/>
          <w:sz w:val="28"/>
          <w:szCs w:val="28"/>
          <w:lang w:val="kk-KZ" w:eastAsia="ru-RU"/>
        </w:rPr>
      </w:pPr>
      <w:r w:rsidRPr="00DF14AB">
        <w:rPr>
          <w:rFonts w:ascii="Times New Roman" w:eastAsia="Times New Roman" w:hAnsi="Times New Roman" w:cs="Times New Roman"/>
          <w:b/>
          <w:sz w:val="28"/>
          <w:szCs w:val="28"/>
          <w:lang w:val="kk-KZ" w:eastAsia="ru-RU"/>
        </w:rPr>
        <w:t xml:space="preserve">1.3 </w:t>
      </w:r>
      <w:r w:rsidR="00812FED" w:rsidRPr="00812FED">
        <w:rPr>
          <w:rFonts w:ascii="Times New Roman" w:hAnsi="Times New Roman" w:cs="Times New Roman"/>
          <w:b/>
          <w:sz w:val="28"/>
          <w:szCs w:val="28"/>
          <w:lang w:val="kk-KZ"/>
        </w:rPr>
        <w:t>Тұрғын үй құрылысындағы өнімнің өзіндік құнын есептеудің теориялық аспектілері.</w:t>
      </w:r>
    </w:p>
    <w:p w14:paraId="74D9D646" w14:textId="77777777" w:rsidR="00DF14AB" w:rsidRPr="00DF14AB" w:rsidRDefault="00DF14AB" w:rsidP="00DF14AB">
      <w:pPr>
        <w:spacing w:after="0" w:line="240" w:lineRule="auto"/>
        <w:ind w:firstLine="709"/>
        <w:jc w:val="both"/>
        <w:rPr>
          <w:rFonts w:ascii="Times New Roman" w:eastAsia="Times New Roman" w:hAnsi="Times New Roman" w:cs="Times New Roman"/>
          <w:sz w:val="28"/>
          <w:szCs w:val="28"/>
          <w:lang w:val="kk-KZ" w:eastAsia="ru-RU"/>
        </w:rPr>
      </w:pPr>
      <w:r w:rsidRPr="00DF14AB">
        <w:rPr>
          <w:rFonts w:ascii="Times New Roman" w:eastAsia="Times New Roman" w:hAnsi="Times New Roman" w:cs="Times New Roman"/>
          <w:sz w:val="28"/>
          <w:szCs w:val="28"/>
          <w:lang w:val="kk-KZ" w:eastAsia="ru-RU"/>
        </w:rPr>
        <w:t>Шығындарды есепке алу тақырыбы экономиканың барлық салаларында өте өзекті тақырып болғандықтан, бұл мәселенің әртүрлі аспектілерін зерттейтін көптеген ғылыми еңбектер бар. Бұл зерттеу құрылыс шығындарын есепке алу мәселелеріне қатысты дереккөздерде пайдаланады.</w:t>
      </w:r>
    </w:p>
    <w:p w14:paraId="63FE28C0" w14:textId="3D528BA5" w:rsidR="00DF14AB" w:rsidRPr="00DF14AB" w:rsidRDefault="00DF14AB" w:rsidP="00DF14AB">
      <w:pPr>
        <w:spacing w:after="0" w:line="240" w:lineRule="auto"/>
        <w:ind w:firstLine="709"/>
        <w:jc w:val="both"/>
        <w:rPr>
          <w:rFonts w:ascii="Times New Roman" w:eastAsia="Times New Roman" w:hAnsi="Times New Roman" w:cs="Times New Roman"/>
          <w:sz w:val="28"/>
          <w:szCs w:val="28"/>
          <w:lang w:val="kk-KZ" w:eastAsia="ru-RU"/>
        </w:rPr>
      </w:pPr>
      <w:r w:rsidRPr="00DF14AB">
        <w:rPr>
          <w:rFonts w:ascii="Times New Roman" w:eastAsia="Times New Roman" w:hAnsi="Times New Roman" w:cs="Times New Roman"/>
          <w:sz w:val="28"/>
          <w:szCs w:val="28"/>
          <w:lang w:val="kk-KZ" w:eastAsia="ru-RU"/>
        </w:rPr>
        <w:t xml:space="preserve">2030 жылға қарай ҚР халқын арзан және қолжетімді баспанамен қамтамасыз ету бөлімінде орнықты даму мақсаттарын зеттеу «қалалар мен елді мекендердің ашықтығын, қауіпсіздігін, өміршеңдігін және экономикалық тұрақтылығын қамтамасыз ету» тақырыбындағы дереккөздер  құжатын </w:t>
      </w:r>
      <w:r w:rsidR="00DF1133">
        <w:rPr>
          <w:rFonts w:ascii="Times New Roman" w:eastAsia="Times New Roman" w:hAnsi="Times New Roman" w:cs="Times New Roman"/>
          <w:sz w:val="28"/>
          <w:szCs w:val="28"/>
          <w:lang w:val="kk-KZ" w:eastAsia="ru-RU"/>
        </w:rPr>
        <w:t xml:space="preserve">зерделеу арқылы жүзеге </w:t>
      </w:r>
      <w:r w:rsidR="00DF1133" w:rsidRPr="00973D9C">
        <w:rPr>
          <w:rFonts w:ascii="Times New Roman" w:eastAsia="Times New Roman" w:hAnsi="Times New Roman" w:cs="Times New Roman"/>
          <w:sz w:val="28"/>
          <w:szCs w:val="28"/>
          <w:lang w:val="kk-KZ" w:eastAsia="ru-RU"/>
        </w:rPr>
        <w:t xml:space="preserve">асырылды </w:t>
      </w:r>
      <w:r w:rsidR="002831B1" w:rsidRPr="00973D9C">
        <w:rPr>
          <w:rFonts w:ascii="Times New Roman" w:eastAsia="Times New Roman" w:hAnsi="Times New Roman" w:cs="Times New Roman"/>
          <w:sz w:val="28"/>
          <w:szCs w:val="28"/>
          <w:lang w:val="kk-KZ" w:eastAsia="ru-RU"/>
        </w:rPr>
        <w:fldChar w:fldCharType="begin"/>
      </w:r>
      <w:r w:rsidR="002831B1" w:rsidRPr="00973D9C">
        <w:rPr>
          <w:rFonts w:ascii="Times New Roman" w:eastAsia="Times New Roman" w:hAnsi="Times New Roman" w:cs="Times New Roman"/>
          <w:sz w:val="28"/>
          <w:szCs w:val="28"/>
          <w:lang w:val="kk-KZ" w:eastAsia="ru-RU"/>
        </w:rPr>
        <w:instrText xml:space="preserve"> ADDIN ZOTERO_ITEM CSL_CITATION {"citationID":"nmIeoJda","properties":{"formattedCitation":"[6]","plainCitation":"[6]","noteIndex":0},"citationItems":[{"id":1782,"uris":["http://zotero.org/users/local/LmUJ9pgu/items/MIY5C47G"],"itemData":{"id":1782,"type":"webpage","abstract":"Мемлекет басшысы Қасым-Жомарт Тоқаевтың «Әділетті Қазақстанның экономикалық бағдары» атты Қазақстан халқына  Жолдауы — Қазақстан Республикасы Президентінің ресми сайты","container-title":"Akorda.kz","language":"kz","title":"Мемлекет басшысы Қасым-Жомарт Тоқаевтың «Әділетті Қазақстанның экономикалық бағдары» атты Қазақстан халқына Жолдауы — Қазақстан Республикасы Президентінің ресми сайты","URL":"https://www.akorda.kz/kz/memleket-basshysy-kasym-zhomart-tokaevtyn-adiletti-kazakstannyn-ekonomikalyk-bagdary-atty-kazakstan-halkyna-zholdauy-18333","accessed":{"date-parts":[["2024",6,11]]}}}],"schema":"https://github.com/citation-style-language/schema/raw/master/csl-citation.json"} </w:instrText>
      </w:r>
      <w:r w:rsidR="002831B1" w:rsidRPr="00973D9C">
        <w:rPr>
          <w:rFonts w:ascii="Times New Roman" w:eastAsia="Times New Roman" w:hAnsi="Times New Roman" w:cs="Times New Roman"/>
          <w:sz w:val="28"/>
          <w:szCs w:val="28"/>
          <w:lang w:val="kk-KZ" w:eastAsia="ru-RU"/>
        </w:rPr>
        <w:fldChar w:fldCharType="separate"/>
      </w:r>
      <w:r w:rsidR="002831B1" w:rsidRPr="00973D9C">
        <w:rPr>
          <w:rFonts w:ascii="Times New Roman" w:hAnsi="Times New Roman" w:cs="Times New Roman"/>
          <w:sz w:val="28"/>
          <w:lang w:val="kk-KZ"/>
        </w:rPr>
        <w:t>[6]</w:t>
      </w:r>
      <w:r w:rsidR="002831B1" w:rsidRPr="00973D9C">
        <w:rPr>
          <w:rFonts w:ascii="Times New Roman" w:eastAsia="Times New Roman" w:hAnsi="Times New Roman" w:cs="Times New Roman"/>
          <w:sz w:val="28"/>
          <w:szCs w:val="28"/>
          <w:lang w:val="kk-KZ" w:eastAsia="ru-RU"/>
        </w:rPr>
        <w:fldChar w:fldCharType="end"/>
      </w:r>
      <w:r w:rsidR="00DF1133" w:rsidRPr="00973D9C">
        <w:rPr>
          <w:rFonts w:ascii="Times New Roman" w:eastAsia="Times New Roman" w:hAnsi="Times New Roman" w:cs="Times New Roman"/>
          <w:sz w:val="28"/>
          <w:szCs w:val="28"/>
          <w:lang w:val="kk-KZ" w:eastAsia="ru-RU"/>
        </w:rPr>
        <w:t>.</w:t>
      </w:r>
    </w:p>
    <w:p w14:paraId="286E2831" w14:textId="7BB53874" w:rsidR="00DF14AB" w:rsidRPr="00DF14AB" w:rsidRDefault="00DF14AB" w:rsidP="00DF14AB">
      <w:pPr>
        <w:spacing w:after="0" w:line="240" w:lineRule="auto"/>
        <w:ind w:firstLine="709"/>
        <w:jc w:val="both"/>
        <w:rPr>
          <w:rFonts w:ascii="Times New Roman" w:eastAsia="Times New Roman" w:hAnsi="Times New Roman" w:cs="Times New Roman"/>
          <w:sz w:val="28"/>
          <w:szCs w:val="28"/>
          <w:lang w:val="kk-KZ" w:eastAsia="ru-RU"/>
        </w:rPr>
      </w:pPr>
      <w:r w:rsidRPr="00DF14AB">
        <w:rPr>
          <w:rFonts w:ascii="Times New Roman" w:eastAsia="Times New Roman" w:hAnsi="Times New Roman" w:cs="Times New Roman"/>
          <w:sz w:val="28"/>
          <w:szCs w:val="28"/>
          <w:lang w:val="kk-KZ" w:eastAsia="ru-RU"/>
        </w:rPr>
        <w:t>2050 стратегиясын орындау тұрғысынан Қазақстан Республикасының құрылыс саласын зерттеу «Қазақстан Республикасының құрылыс саласы: көлемі, жергілікті қамту және цифрландыру» дереккөздері арқылы жүзеге асырылды</w:t>
      </w:r>
      <w:r w:rsidR="003B2F20">
        <w:rPr>
          <w:rFonts w:ascii="Times New Roman" w:eastAsia="Times New Roman" w:hAnsi="Times New Roman" w:cs="Times New Roman"/>
          <w:sz w:val="28"/>
          <w:szCs w:val="28"/>
          <w:lang w:val="kk-KZ" w:eastAsia="ru-RU"/>
        </w:rPr>
        <w:t xml:space="preserve"> </w:t>
      </w:r>
      <w:r w:rsidR="002831B1" w:rsidRPr="002831B1">
        <w:rPr>
          <w:rFonts w:ascii="Times New Roman" w:eastAsia="Times New Roman" w:hAnsi="Times New Roman" w:cs="Times New Roman"/>
          <w:sz w:val="28"/>
          <w:szCs w:val="28"/>
          <w:lang w:val="kk-KZ" w:eastAsia="ru-RU"/>
        </w:rPr>
        <w:t xml:space="preserve"> </w:t>
      </w:r>
      <w:r w:rsidR="003B2F20" w:rsidRPr="00973D9C">
        <w:rPr>
          <w:rFonts w:ascii="Times New Roman" w:eastAsia="Times New Roman" w:hAnsi="Times New Roman" w:cs="Times New Roman"/>
          <w:sz w:val="28"/>
          <w:szCs w:val="28"/>
          <w:lang w:val="kk-KZ" w:eastAsia="ru-RU"/>
        </w:rPr>
        <w:fldChar w:fldCharType="begin"/>
      </w:r>
      <w:r w:rsidR="003B2F20" w:rsidRPr="00973D9C">
        <w:rPr>
          <w:rFonts w:ascii="Times New Roman" w:eastAsia="Times New Roman" w:hAnsi="Times New Roman" w:cs="Times New Roman"/>
          <w:sz w:val="28"/>
          <w:szCs w:val="28"/>
          <w:lang w:val="kk-KZ" w:eastAsia="ru-RU"/>
        </w:rPr>
        <w:instrText xml:space="preserve"> ADDIN ZOTERO_ITEM CSL_CITATION {"citationID":"NkS0mrdb","properties":{"formattedCitation":"[1]","plainCitation":"[1]","noteIndex":0},"citationItems":[{"id":1786,"uris":["http://zotero.org/users/local/LmUJ9pgu/items/JPETV9IE"],"itemData":{"id":1786,"type":"webpage","title":"\"Қазақстан-2050\" Стратегиясы қалыптасқан мемлекеттің жаңа саяси бағыты - \"Әділет\" АҚЖ","URL":"https://adilet.zan.kz/kaz/docs/K1200002050","accessed":{"date-parts":[["2024",6,12]]}}}],"schema":"https://github.com/citation-style-language/schema/raw/master/csl-citation.json"} </w:instrText>
      </w:r>
      <w:r w:rsidR="003B2F20" w:rsidRPr="00973D9C">
        <w:rPr>
          <w:rFonts w:ascii="Times New Roman" w:eastAsia="Times New Roman" w:hAnsi="Times New Roman" w:cs="Times New Roman"/>
          <w:sz w:val="28"/>
          <w:szCs w:val="28"/>
          <w:lang w:val="kk-KZ" w:eastAsia="ru-RU"/>
        </w:rPr>
        <w:fldChar w:fldCharType="separate"/>
      </w:r>
      <w:r w:rsidR="003B2F20" w:rsidRPr="00973D9C">
        <w:rPr>
          <w:rFonts w:ascii="Times New Roman" w:hAnsi="Times New Roman" w:cs="Times New Roman"/>
          <w:sz w:val="28"/>
          <w:lang w:val="kk-KZ"/>
        </w:rPr>
        <w:t>[1]</w:t>
      </w:r>
      <w:r w:rsidR="003B2F20" w:rsidRPr="00973D9C">
        <w:rPr>
          <w:rFonts w:ascii="Times New Roman" w:eastAsia="Times New Roman" w:hAnsi="Times New Roman" w:cs="Times New Roman"/>
          <w:sz w:val="28"/>
          <w:szCs w:val="28"/>
          <w:lang w:val="kk-KZ" w:eastAsia="ru-RU"/>
        </w:rPr>
        <w:fldChar w:fldCharType="end"/>
      </w:r>
      <w:r w:rsidRPr="00973D9C">
        <w:rPr>
          <w:rFonts w:ascii="Times New Roman" w:eastAsia="Times New Roman" w:hAnsi="Times New Roman" w:cs="Times New Roman"/>
          <w:sz w:val="28"/>
          <w:szCs w:val="28"/>
          <w:lang w:val="kk-KZ" w:eastAsia="ru-RU"/>
        </w:rPr>
        <w:t>.</w:t>
      </w:r>
    </w:p>
    <w:p w14:paraId="25089C7F" w14:textId="70CEF3B8" w:rsidR="00DF14AB" w:rsidRPr="00973D9C" w:rsidRDefault="00DF14AB" w:rsidP="00DF14AB">
      <w:pPr>
        <w:tabs>
          <w:tab w:val="left" w:pos="993"/>
        </w:tabs>
        <w:spacing w:after="0" w:line="240" w:lineRule="auto"/>
        <w:ind w:firstLine="709"/>
        <w:contextualSpacing/>
        <w:jc w:val="both"/>
        <w:rPr>
          <w:rFonts w:ascii="Times New Roman" w:eastAsia="Calibri" w:hAnsi="Times New Roman" w:cs="Times New Roman"/>
          <w:sz w:val="28"/>
          <w:szCs w:val="28"/>
          <w:lang w:val="kk-KZ"/>
        </w:rPr>
      </w:pPr>
      <w:r w:rsidRPr="00DF14AB">
        <w:rPr>
          <w:rFonts w:ascii="Times New Roman" w:eastAsia="Calibri" w:hAnsi="Times New Roman" w:cs="Times New Roman"/>
          <w:sz w:val="28"/>
          <w:szCs w:val="28"/>
          <w:lang w:val="kk-KZ"/>
        </w:rPr>
        <w:t>Қазақстан Республикасы стратегиялық жоспарлау және реформалар агенттігінің ұлттық статистика бюросының «Инвестициялар және құрылыс ста</w:t>
      </w:r>
      <w:r w:rsidR="00DF1133">
        <w:rPr>
          <w:rFonts w:ascii="Times New Roman" w:eastAsia="Calibri" w:hAnsi="Times New Roman" w:cs="Times New Roman"/>
          <w:sz w:val="28"/>
          <w:szCs w:val="28"/>
          <w:lang w:val="kk-KZ"/>
        </w:rPr>
        <w:t>ти</w:t>
      </w:r>
      <w:r w:rsidRPr="00DF14AB">
        <w:rPr>
          <w:rFonts w:ascii="Times New Roman" w:eastAsia="Calibri" w:hAnsi="Times New Roman" w:cs="Times New Roman"/>
          <w:sz w:val="28"/>
          <w:szCs w:val="28"/>
          <w:lang w:val="kk-KZ"/>
        </w:rPr>
        <w:t>стикасы» статистикалық жинағы қазіргі кезеңдегі Қазақстан Республикасындағы құрылыс индустриясының дамуы турал</w:t>
      </w:r>
      <w:r w:rsidR="008D0E6E">
        <w:rPr>
          <w:rFonts w:ascii="Times New Roman" w:eastAsia="Calibri" w:hAnsi="Times New Roman" w:cs="Times New Roman"/>
          <w:sz w:val="28"/>
          <w:szCs w:val="28"/>
          <w:lang w:val="kk-KZ"/>
        </w:rPr>
        <w:t xml:space="preserve">ы ақпарат көзі болып табылады </w:t>
      </w:r>
      <w:r w:rsidR="0014398D">
        <w:rPr>
          <w:rFonts w:ascii="Times New Roman" w:eastAsia="Calibri" w:hAnsi="Times New Roman" w:cs="Times New Roman"/>
          <w:sz w:val="28"/>
          <w:szCs w:val="28"/>
          <w:lang w:val="kk-KZ"/>
        </w:rPr>
        <w:t>[</w:t>
      </w:r>
      <w:r w:rsidR="0014398D" w:rsidRPr="00973D9C">
        <w:rPr>
          <w:rFonts w:ascii="Times New Roman" w:eastAsia="Calibri" w:hAnsi="Times New Roman" w:cs="Times New Roman"/>
          <w:sz w:val="28"/>
          <w:szCs w:val="28"/>
          <w:lang w:val="kk-KZ"/>
        </w:rPr>
        <w:t>8</w:t>
      </w:r>
      <w:r w:rsidRPr="00973D9C">
        <w:rPr>
          <w:rFonts w:ascii="Times New Roman" w:eastAsia="Calibri" w:hAnsi="Times New Roman" w:cs="Times New Roman"/>
          <w:sz w:val="28"/>
          <w:szCs w:val="28"/>
          <w:lang w:val="kk-KZ"/>
        </w:rPr>
        <w:t>].</w:t>
      </w:r>
    </w:p>
    <w:p w14:paraId="4B8159BE" w14:textId="379CF083" w:rsidR="00FF09C4" w:rsidRPr="00973D9C" w:rsidRDefault="00FF09C4" w:rsidP="00DF14AB">
      <w:pPr>
        <w:spacing w:after="0" w:line="240" w:lineRule="auto"/>
        <w:ind w:firstLine="709"/>
        <w:jc w:val="both"/>
        <w:rPr>
          <w:rFonts w:ascii="Times New Roman" w:eastAsia="Times New Roman" w:hAnsi="Times New Roman" w:cs="Times New Roman"/>
          <w:sz w:val="28"/>
          <w:szCs w:val="28"/>
          <w:lang w:val="kk-KZ" w:eastAsia="ru-RU"/>
        </w:rPr>
      </w:pPr>
      <w:r w:rsidRPr="00973D9C">
        <w:rPr>
          <w:rFonts w:ascii="Times New Roman" w:eastAsia="Times New Roman" w:hAnsi="Times New Roman" w:cs="Times New Roman"/>
          <w:sz w:val="28"/>
          <w:szCs w:val="28"/>
          <w:lang w:val="kk-KZ" w:eastAsia="ru-RU"/>
        </w:rPr>
        <w:t xml:space="preserve">Құрылыс компанияларының үлестік құрылысқа қатысу шарттары </w:t>
      </w:r>
      <w:r w:rsidR="002E22F8" w:rsidRPr="00973D9C">
        <w:rPr>
          <w:rFonts w:ascii="Times New Roman" w:eastAsia="Times New Roman" w:hAnsi="Times New Roman" w:cs="Times New Roman"/>
          <w:sz w:val="28"/>
          <w:szCs w:val="28"/>
          <w:lang w:val="kk-KZ" w:eastAsia="ru-RU"/>
        </w:rPr>
        <w:t>«</w:t>
      </w:r>
      <w:r w:rsidR="0041160A" w:rsidRPr="00973D9C">
        <w:rPr>
          <w:rFonts w:ascii="Times New Roman" w:eastAsia="Times New Roman" w:hAnsi="Times New Roman" w:cs="Times New Roman"/>
          <w:sz w:val="28"/>
          <w:szCs w:val="28"/>
          <w:lang w:val="kk-KZ" w:eastAsia="ru-RU"/>
        </w:rPr>
        <w:t>Т</w:t>
      </w:r>
      <w:r w:rsidRPr="00973D9C">
        <w:rPr>
          <w:rFonts w:ascii="Times New Roman" w:eastAsia="Times New Roman" w:hAnsi="Times New Roman" w:cs="Times New Roman"/>
          <w:sz w:val="28"/>
          <w:szCs w:val="28"/>
          <w:lang w:val="kk-KZ" w:eastAsia="ru-RU"/>
        </w:rPr>
        <w:t>ұрғын үй құрылысына үлестік қатысу туралы</w:t>
      </w:r>
      <w:r w:rsidR="002E22F8" w:rsidRPr="00973D9C">
        <w:rPr>
          <w:rFonts w:ascii="Times New Roman" w:eastAsia="Times New Roman" w:hAnsi="Times New Roman" w:cs="Times New Roman"/>
          <w:sz w:val="28"/>
          <w:szCs w:val="28"/>
          <w:lang w:val="kk-KZ" w:eastAsia="ru-RU"/>
        </w:rPr>
        <w:t>»</w:t>
      </w:r>
      <w:r w:rsidRPr="00973D9C">
        <w:rPr>
          <w:rFonts w:ascii="Times New Roman" w:eastAsia="Times New Roman" w:hAnsi="Times New Roman" w:cs="Times New Roman"/>
          <w:sz w:val="28"/>
          <w:szCs w:val="28"/>
          <w:lang w:val="kk-KZ" w:eastAsia="ru-RU"/>
        </w:rPr>
        <w:t xml:space="preserve"> ҚР Заңын</w:t>
      </w:r>
      <w:r w:rsidR="0041160A" w:rsidRPr="00973D9C">
        <w:rPr>
          <w:rFonts w:ascii="Times New Roman" w:eastAsia="Times New Roman" w:hAnsi="Times New Roman" w:cs="Times New Roman"/>
          <w:sz w:val="28"/>
          <w:szCs w:val="28"/>
          <w:lang w:val="kk-KZ" w:eastAsia="ru-RU"/>
        </w:rPr>
        <w:t xml:space="preserve"> </w:t>
      </w:r>
      <w:r w:rsidR="00014B53" w:rsidRPr="00973D9C">
        <w:rPr>
          <w:rFonts w:ascii="Times New Roman" w:eastAsia="Times New Roman" w:hAnsi="Times New Roman" w:cs="Times New Roman"/>
          <w:sz w:val="28"/>
          <w:szCs w:val="28"/>
          <w:lang w:val="kk-KZ" w:eastAsia="ru-RU"/>
        </w:rPr>
        <w:fldChar w:fldCharType="begin"/>
      </w:r>
      <w:r w:rsidR="009B1C16" w:rsidRPr="00973D9C">
        <w:rPr>
          <w:rFonts w:ascii="Times New Roman" w:eastAsia="Times New Roman" w:hAnsi="Times New Roman" w:cs="Times New Roman"/>
          <w:sz w:val="28"/>
          <w:szCs w:val="28"/>
          <w:lang w:val="kk-KZ" w:eastAsia="ru-RU"/>
        </w:rPr>
        <w:instrText xml:space="preserve"> ADDIN ZOTERO_ITEM CSL_CITATION {"citationID":"2MrCm3Uf","properties":{"formattedCitation":"[9]","plainCitation":"[9]","noteIndex":0},"citationItems":[{"id":1893,"uris":["http://zotero.org/users/local/LmUJ9pgu/items/FSJQJLAM"],"itemData":{"id":1893,"type":"webpage","title":"Тұрғын үй құрылысына үлестік қатысу туралы - \"Әділет\" АҚЖ","URL":"https://adilet.zan.kz/kaz/docs/Z1600000486","accessed":{"date-parts":[["2024",11,21]]}}}],"schema":"https://github.com/citation-style-language/schema/raw/master/csl-citation.json"} </w:instrText>
      </w:r>
      <w:r w:rsidR="00014B53" w:rsidRPr="00973D9C">
        <w:rPr>
          <w:rFonts w:ascii="Times New Roman" w:eastAsia="Times New Roman" w:hAnsi="Times New Roman" w:cs="Times New Roman"/>
          <w:sz w:val="28"/>
          <w:szCs w:val="28"/>
          <w:lang w:val="kk-KZ" w:eastAsia="ru-RU"/>
        </w:rPr>
        <w:fldChar w:fldCharType="separate"/>
      </w:r>
      <w:r w:rsidR="009B1C16" w:rsidRPr="00973D9C">
        <w:rPr>
          <w:rFonts w:ascii="Times New Roman" w:hAnsi="Times New Roman" w:cs="Times New Roman"/>
          <w:sz w:val="28"/>
          <w:lang w:val="kk-KZ"/>
        </w:rPr>
        <w:t>[9]</w:t>
      </w:r>
      <w:r w:rsidR="00014B53" w:rsidRPr="00973D9C">
        <w:rPr>
          <w:rFonts w:ascii="Times New Roman" w:eastAsia="Times New Roman" w:hAnsi="Times New Roman" w:cs="Times New Roman"/>
          <w:sz w:val="28"/>
          <w:szCs w:val="28"/>
          <w:lang w:val="kk-KZ" w:eastAsia="ru-RU"/>
        </w:rPr>
        <w:fldChar w:fldCharType="end"/>
      </w:r>
      <w:r w:rsidRPr="00973D9C">
        <w:rPr>
          <w:rFonts w:ascii="Times New Roman" w:eastAsia="Times New Roman" w:hAnsi="Times New Roman" w:cs="Times New Roman"/>
          <w:sz w:val="28"/>
          <w:szCs w:val="28"/>
          <w:lang w:val="kk-KZ" w:eastAsia="ru-RU"/>
        </w:rPr>
        <w:t xml:space="preserve"> және </w:t>
      </w:r>
      <w:r w:rsidR="002E22F8" w:rsidRPr="00973D9C">
        <w:rPr>
          <w:rFonts w:ascii="Times New Roman" w:eastAsia="Times New Roman" w:hAnsi="Times New Roman" w:cs="Times New Roman"/>
          <w:sz w:val="28"/>
          <w:szCs w:val="28"/>
          <w:lang w:val="kk-KZ" w:eastAsia="ru-RU"/>
        </w:rPr>
        <w:t>«</w:t>
      </w:r>
      <w:r w:rsidRPr="00973D9C">
        <w:rPr>
          <w:rFonts w:ascii="Times New Roman" w:eastAsia="Times New Roman" w:hAnsi="Times New Roman" w:cs="Times New Roman"/>
          <w:sz w:val="28"/>
          <w:szCs w:val="28"/>
          <w:lang w:val="kk-KZ" w:eastAsia="ru-RU"/>
        </w:rPr>
        <w:t>Рұқсаттар және хабарламалар туралы</w:t>
      </w:r>
      <w:r w:rsidR="002E22F8" w:rsidRPr="00973D9C">
        <w:rPr>
          <w:rFonts w:ascii="Times New Roman" w:eastAsia="Times New Roman" w:hAnsi="Times New Roman" w:cs="Times New Roman"/>
          <w:sz w:val="28"/>
          <w:szCs w:val="28"/>
          <w:lang w:val="kk-KZ" w:eastAsia="ru-RU"/>
        </w:rPr>
        <w:t xml:space="preserve">» </w:t>
      </w:r>
      <w:r w:rsidRPr="00973D9C">
        <w:rPr>
          <w:rFonts w:ascii="Times New Roman" w:eastAsia="Times New Roman" w:hAnsi="Times New Roman" w:cs="Times New Roman"/>
          <w:sz w:val="28"/>
          <w:szCs w:val="28"/>
          <w:lang w:val="kk-KZ" w:eastAsia="ru-RU"/>
        </w:rPr>
        <w:t>ҚР Заңын</w:t>
      </w:r>
      <w:r w:rsidR="00014B53" w:rsidRPr="00973D9C">
        <w:rPr>
          <w:rFonts w:ascii="Times New Roman" w:eastAsia="Times New Roman" w:hAnsi="Times New Roman" w:cs="Times New Roman"/>
          <w:sz w:val="28"/>
          <w:szCs w:val="28"/>
          <w:lang w:val="kk-KZ" w:eastAsia="ru-RU"/>
        </w:rPr>
        <w:t xml:space="preserve"> </w:t>
      </w:r>
      <w:r w:rsidR="00014B53" w:rsidRPr="00973D9C">
        <w:rPr>
          <w:rFonts w:ascii="Times New Roman" w:eastAsia="Times New Roman" w:hAnsi="Times New Roman" w:cs="Times New Roman"/>
          <w:sz w:val="28"/>
          <w:szCs w:val="28"/>
          <w:lang w:val="kk-KZ" w:eastAsia="ru-RU"/>
        </w:rPr>
        <w:fldChar w:fldCharType="begin"/>
      </w:r>
      <w:r w:rsidR="009B1C16" w:rsidRPr="00973D9C">
        <w:rPr>
          <w:rFonts w:ascii="Times New Roman" w:eastAsia="Times New Roman" w:hAnsi="Times New Roman" w:cs="Times New Roman"/>
          <w:sz w:val="28"/>
          <w:szCs w:val="28"/>
          <w:lang w:val="kk-KZ" w:eastAsia="ru-RU"/>
        </w:rPr>
        <w:instrText xml:space="preserve"> ADDIN ZOTERO_ITEM CSL_CITATION {"citationID":"qj5qbnj4","properties":{"formattedCitation":"[10]","plainCitation":"[10]","noteIndex":0},"citationItems":[{"id":1895,"uris":["http://zotero.org/users/local/LmUJ9pgu/items/DJN3V95T"],"itemData":{"id":1895,"type":"webpage","title":"Рұқсаттар және хабарламалар туралы - \"Әділет\" АҚЖ","URL":"https://adilet.zan.kz/kaz/docs/Z1400000202","accessed":{"date-parts":[["2024",11,21]]}}}],"schema":"https://github.com/citation-style-language/schema/raw/master/csl-citation.json"} </w:instrText>
      </w:r>
      <w:r w:rsidR="00014B53" w:rsidRPr="00973D9C">
        <w:rPr>
          <w:rFonts w:ascii="Times New Roman" w:eastAsia="Times New Roman" w:hAnsi="Times New Roman" w:cs="Times New Roman"/>
          <w:sz w:val="28"/>
          <w:szCs w:val="28"/>
          <w:lang w:val="kk-KZ" w:eastAsia="ru-RU"/>
        </w:rPr>
        <w:fldChar w:fldCharType="separate"/>
      </w:r>
      <w:r w:rsidR="009B1C16" w:rsidRPr="00973D9C">
        <w:rPr>
          <w:rFonts w:ascii="Times New Roman" w:hAnsi="Times New Roman" w:cs="Times New Roman"/>
          <w:sz w:val="28"/>
          <w:lang w:val="kk-KZ"/>
        </w:rPr>
        <w:t>[10]</w:t>
      </w:r>
      <w:r w:rsidR="00014B53" w:rsidRPr="00973D9C">
        <w:rPr>
          <w:rFonts w:ascii="Times New Roman" w:eastAsia="Times New Roman" w:hAnsi="Times New Roman" w:cs="Times New Roman"/>
          <w:sz w:val="28"/>
          <w:szCs w:val="28"/>
          <w:lang w:val="kk-KZ" w:eastAsia="ru-RU"/>
        </w:rPr>
        <w:fldChar w:fldCharType="end"/>
      </w:r>
      <w:r w:rsidRPr="00973D9C">
        <w:rPr>
          <w:rFonts w:ascii="Times New Roman" w:eastAsia="Times New Roman" w:hAnsi="Times New Roman" w:cs="Times New Roman"/>
          <w:sz w:val="28"/>
          <w:szCs w:val="28"/>
          <w:lang w:val="kk-KZ" w:eastAsia="ru-RU"/>
        </w:rPr>
        <w:t xml:space="preserve"> зерттеу арқылы </w:t>
      </w:r>
      <w:r w:rsidR="00AB33B2" w:rsidRPr="00973D9C">
        <w:rPr>
          <w:rFonts w:ascii="Times New Roman" w:eastAsia="Times New Roman" w:hAnsi="Times New Roman" w:cs="Times New Roman"/>
          <w:sz w:val="28"/>
          <w:szCs w:val="28"/>
          <w:lang w:val="kk-KZ" w:eastAsia="ru-RU"/>
        </w:rPr>
        <w:t>жүзеге асырылды</w:t>
      </w:r>
      <w:r w:rsidRPr="00973D9C">
        <w:rPr>
          <w:rFonts w:ascii="Times New Roman" w:eastAsia="Times New Roman" w:hAnsi="Times New Roman" w:cs="Times New Roman"/>
          <w:sz w:val="28"/>
          <w:szCs w:val="28"/>
          <w:lang w:val="kk-KZ" w:eastAsia="ru-RU"/>
        </w:rPr>
        <w:t>.</w:t>
      </w:r>
    </w:p>
    <w:p w14:paraId="01214AD2" w14:textId="09B2CEB7" w:rsidR="00FF09C4" w:rsidRDefault="00FF09C4" w:rsidP="00DF14AB">
      <w:pPr>
        <w:spacing w:after="0" w:line="240" w:lineRule="auto"/>
        <w:ind w:firstLine="709"/>
        <w:jc w:val="both"/>
        <w:rPr>
          <w:rFonts w:ascii="Times New Roman" w:eastAsia="Times New Roman" w:hAnsi="Times New Roman" w:cs="Times New Roman"/>
          <w:sz w:val="28"/>
          <w:szCs w:val="28"/>
          <w:lang w:val="kk-KZ" w:eastAsia="ru-RU"/>
        </w:rPr>
      </w:pPr>
      <w:r w:rsidRPr="00973D9C">
        <w:rPr>
          <w:rFonts w:ascii="Times New Roman" w:eastAsia="Times New Roman" w:hAnsi="Times New Roman" w:cs="Times New Roman"/>
          <w:sz w:val="28"/>
          <w:szCs w:val="28"/>
          <w:lang w:val="kk-KZ" w:eastAsia="ru-RU"/>
        </w:rPr>
        <w:t>Объектілерді салу кезінде баға белгілеуге қатысты негізгі ережелерді зерттеу «Қазақстан Республикасындағы сәулет, қала құрылысы жән</w:t>
      </w:r>
      <w:r w:rsidR="00014B53" w:rsidRPr="00973D9C">
        <w:rPr>
          <w:rFonts w:ascii="Times New Roman" w:eastAsia="Times New Roman" w:hAnsi="Times New Roman" w:cs="Times New Roman"/>
          <w:sz w:val="28"/>
          <w:szCs w:val="28"/>
          <w:lang w:val="kk-KZ" w:eastAsia="ru-RU"/>
        </w:rPr>
        <w:t xml:space="preserve">е құрылыс қызметі туралы»  заңы </w:t>
      </w:r>
      <w:r w:rsidR="00014B53" w:rsidRPr="00973D9C">
        <w:rPr>
          <w:rFonts w:ascii="Times New Roman" w:eastAsia="Times New Roman" w:hAnsi="Times New Roman" w:cs="Times New Roman"/>
          <w:sz w:val="28"/>
          <w:szCs w:val="28"/>
          <w:lang w:val="kk-KZ" w:eastAsia="ru-RU"/>
        </w:rPr>
        <w:fldChar w:fldCharType="begin"/>
      </w:r>
      <w:r w:rsidR="00E014C9" w:rsidRPr="00973D9C">
        <w:rPr>
          <w:rFonts w:ascii="Times New Roman" w:eastAsia="Times New Roman" w:hAnsi="Times New Roman" w:cs="Times New Roman"/>
          <w:sz w:val="28"/>
          <w:szCs w:val="28"/>
          <w:lang w:val="kk-KZ" w:eastAsia="ru-RU"/>
        </w:rPr>
        <w:instrText xml:space="preserve"> ADDIN ZOTERO_ITEM CSL_CITATION {"citationID":"2q0vsKPf","properties":{"formattedCitation":"[12]","plainCitation":"[12]","noteIndex":0},"citationItems":[{"id":1897,"uris":["http://zotero.org/users/local/LmUJ9pgu/items/GW56TTEC"],"itemData":{"id":1897,"type":"webpage","title":"Қазақстан Республикасындағы сәулет, қала құрылысы және құрылыс қызметі туралы - \"Әділет\" АҚЖ","URL":"https://adilet.zan.kz/kaz/docs/Z010000242_","accessed":{"date-parts":[["2024",11,21]]}}}],"schema":"https://github.com/citation-style-language/schema/raw/master/csl-citation.json"} </w:instrText>
      </w:r>
      <w:r w:rsidR="00014B53" w:rsidRPr="00973D9C">
        <w:rPr>
          <w:rFonts w:ascii="Times New Roman" w:eastAsia="Times New Roman" w:hAnsi="Times New Roman" w:cs="Times New Roman"/>
          <w:sz w:val="28"/>
          <w:szCs w:val="28"/>
          <w:lang w:val="kk-KZ" w:eastAsia="ru-RU"/>
        </w:rPr>
        <w:fldChar w:fldCharType="separate"/>
      </w:r>
      <w:r w:rsidR="00E014C9" w:rsidRPr="00973D9C">
        <w:rPr>
          <w:rFonts w:ascii="Times New Roman" w:hAnsi="Times New Roman" w:cs="Times New Roman"/>
          <w:sz w:val="28"/>
          <w:lang w:val="kk-KZ"/>
        </w:rPr>
        <w:t>[12]</w:t>
      </w:r>
      <w:r w:rsidR="00014B53" w:rsidRPr="00973D9C">
        <w:rPr>
          <w:rFonts w:ascii="Times New Roman" w:eastAsia="Times New Roman" w:hAnsi="Times New Roman" w:cs="Times New Roman"/>
          <w:sz w:val="28"/>
          <w:szCs w:val="28"/>
          <w:lang w:val="kk-KZ" w:eastAsia="ru-RU"/>
        </w:rPr>
        <w:fldChar w:fldCharType="end"/>
      </w:r>
      <w:r w:rsidR="00014B53" w:rsidRPr="00973D9C">
        <w:rPr>
          <w:rFonts w:ascii="Times New Roman" w:eastAsia="Times New Roman" w:hAnsi="Times New Roman" w:cs="Times New Roman"/>
          <w:sz w:val="28"/>
          <w:szCs w:val="28"/>
          <w:lang w:val="kk-KZ" w:eastAsia="ru-RU"/>
        </w:rPr>
        <w:t xml:space="preserve"> және «Құрылыстағы баға белгілеу жөніндегі нормативтік құжаттарды бекіту туралы» Қазақстан Республикасы Индустрия және инфрақұрылымдық даму министрлігі Құрылыс және тұрғын үй-коммуналдық шаруашылық істері комитеті төрағасының 2022 жылғы 1 желтоқсандағы № 223-НҚ бұйрығы</w:t>
      </w:r>
      <w:r w:rsidRPr="00973D9C">
        <w:rPr>
          <w:rFonts w:ascii="Times New Roman" w:eastAsia="Times New Roman" w:hAnsi="Times New Roman" w:cs="Times New Roman"/>
          <w:sz w:val="28"/>
          <w:szCs w:val="28"/>
          <w:lang w:val="kk-KZ" w:eastAsia="ru-RU"/>
        </w:rPr>
        <w:t>н</w:t>
      </w:r>
      <w:r w:rsidR="00014B53" w:rsidRPr="00973D9C">
        <w:rPr>
          <w:rFonts w:ascii="Times New Roman" w:eastAsia="Times New Roman" w:hAnsi="Times New Roman" w:cs="Times New Roman"/>
          <w:sz w:val="28"/>
          <w:szCs w:val="28"/>
          <w:lang w:val="kk-KZ" w:eastAsia="ru-RU"/>
        </w:rPr>
        <w:t xml:space="preserve"> </w:t>
      </w:r>
      <w:r w:rsidR="00014B53" w:rsidRPr="00973D9C">
        <w:rPr>
          <w:rFonts w:ascii="Times New Roman" w:eastAsia="Times New Roman" w:hAnsi="Times New Roman" w:cs="Times New Roman"/>
          <w:sz w:val="28"/>
          <w:szCs w:val="28"/>
          <w:lang w:val="kk-KZ" w:eastAsia="ru-RU"/>
        </w:rPr>
        <w:fldChar w:fldCharType="begin"/>
      </w:r>
      <w:r w:rsidR="00AB4005" w:rsidRPr="00973D9C">
        <w:rPr>
          <w:rFonts w:ascii="Times New Roman" w:eastAsia="Times New Roman" w:hAnsi="Times New Roman" w:cs="Times New Roman"/>
          <w:sz w:val="28"/>
          <w:szCs w:val="28"/>
          <w:lang w:val="kk-KZ" w:eastAsia="ru-RU"/>
        </w:rPr>
        <w:instrText xml:space="preserve"> ADDIN ZOTERO_ITEM CSL_CITATION {"citationID":"xSh219J6","properties":{"formattedCitation":"[15]","plainCitation":"[15]","dontUpdate":true,"noteIndex":0},"citationItems":[{"id":1903,"uris":["http://zotero.org/users/local/LmUJ9pgu/items/PWMELGL2"],"itemData":{"id":1903,"type":"webpage","title":"Құрылыстағы баға белгілеу жөніндегі нормативтік құжаттарды бекіту туралы - \"Әділет\" АҚЖ","URL":"https://adilet.zan.kz/kaz/docs/W22IRW00223/history","accessed":{"date-parts":[["2024",11,21]]}}}],"schema":"https://github.com/citation-style-language/schema/raw/master/csl-citation.json"} </w:instrText>
      </w:r>
      <w:r w:rsidR="00014B53" w:rsidRPr="00973D9C">
        <w:rPr>
          <w:rFonts w:ascii="Times New Roman" w:eastAsia="Times New Roman" w:hAnsi="Times New Roman" w:cs="Times New Roman"/>
          <w:sz w:val="28"/>
          <w:szCs w:val="28"/>
          <w:lang w:val="kk-KZ" w:eastAsia="ru-RU"/>
        </w:rPr>
        <w:fldChar w:fldCharType="separate"/>
      </w:r>
      <w:r w:rsidR="00AB4005" w:rsidRPr="00973D9C">
        <w:rPr>
          <w:rFonts w:ascii="Times New Roman" w:hAnsi="Times New Roman" w:cs="Times New Roman"/>
          <w:sz w:val="28"/>
          <w:lang w:val="kk-KZ"/>
        </w:rPr>
        <w:t>[16</w:t>
      </w:r>
      <w:r w:rsidR="00E014C9" w:rsidRPr="00973D9C">
        <w:rPr>
          <w:rFonts w:ascii="Times New Roman" w:hAnsi="Times New Roman" w:cs="Times New Roman"/>
          <w:sz w:val="28"/>
          <w:lang w:val="kk-KZ"/>
        </w:rPr>
        <w:t>]</w:t>
      </w:r>
      <w:r w:rsidR="00014B53" w:rsidRPr="00973D9C">
        <w:rPr>
          <w:rFonts w:ascii="Times New Roman" w:eastAsia="Times New Roman" w:hAnsi="Times New Roman" w:cs="Times New Roman"/>
          <w:sz w:val="28"/>
          <w:szCs w:val="28"/>
          <w:lang w:val="kk-KZ" w:eastAsia="ru-RU"/>
        </w:rPr>
        <w:fldChar w:fldCharType="end"/>
      </w:r>
      <w:r w:rsidRPr="00973D9C">
        <w:rPr>
          <w:rFonts w:ascii="Times New Roman" w:eastAsia="Times New Roman" w:hAnsi="Times New Roman" w:cs="Times New Roman"/>
          <w:sz w:val="28"/>
          <w:szCs w:val="28"/>
          <w:lang w:val="kk-KZ" w:eastAsia="ru-RU"/>
        </w:rPr>
        <w:t xml:space="preserve"> зерделеу а</w:t>
      </w:r>
      <w:r w:rsidR="00014B53" w:rsidRPr="00973D9C">
        <w:rPr>
          <w:rFonts w:ascii="Times New Roman" w:eastAsia="Times New Roman" w:hAnsi="Times New Roman" w:cs="Times New Roman"/>
          <w:sz w:val="28"/>
          <w:szCs w:val="28"/>
          <w:lang w:val="kk-KZ" w:eastAsia="ru-RU"/>
        </w:rPr>
        <w:t>рқылы</w:t>
      </w:r>
      <w:r w:rsidR="00014B53">
        <w:rPr>
          <w:rFonts w:ascii="Times New Roman" w:eastAsia="Times New Roman" w:hAnsi="Times New Roman" w:cs="Times New Roman"/>
          <w:sz w:val="28"/>
          <w:szCs w:val="28"/>
          <w:lang w:val="kk-KZ" w:eastAsia="ru-RU"/>
        </w:rPr>
        <w:t xml:space="preserve"> жүзеге асырылады</w:t>
      </w:r>
      <w:r w:rsidRPr="00384529">
        <w:rPr>
          <w:rFonts w:ascii="Times New Roman" w:eastAsia="Times New Roman" w:hAnsi="Times New Roman" w:cs="Times New Roman"/>
          <w:sz w:val="28"/>
          <w:szCs w:val="28"/>
          <w:lang w:val="kk-KZ" w:eastAsia="ru-RU"/>
        </w:rPr>
        <w:t>.</w:t>
      </w:r>
    </w:p>
    <w:p w14:paraId="2E0D54BF" w14:textId="61D85D65" w:rsidR="00FF09C4" w:rsidRDefault="00FF09C4" w:rsidP="00DF14AB">
      <w:pPr>
        <w:spacing w:after="0" w:line="240" w:lineRule="auto"/>
        <w:ind w:firstLine="709"/>
        <w:jc w:val="both"/>
        <w:rPr>
          <w:rFonts w:ascii="Times New Roman" w:eastAsia="Times New Roman" w:hAnsi="Times New Roman" w:cs="Times New Roman"/>
          <w:sz w:val="28"/>
          <w:szCs w:val="28"/>
          <w:lang w:val="kk-KZ" w:eastAsia="ru-RU"/>
        </w:rPr>
      </w:pPr>
      <w:r w:rsidRPr="00FF09C4">
        <w:rPr>
          <w:rFonts w:ascii="Times New Roman" w:eastAsia="Times New Roman" w:hAnsi="Times New Roman" w:cs="Times New Roman"/>
          <w:sz w:val="28"/>
          <w:szCs w:val="28"/>
          <w:lang w:val="kk-KZ" w:eastAsia="ru-RU"/>
        </w:rPr>
        <w:t xml:space="preserve">Шығындарды басқару және оларды есепке алу ғылыми әдебиеттерде </w:t>
      </w:r>
      <w:r>
        <w:rPr>
          <w:rFonts w:ascii="Times New Roman" w:eastAsia="Times New Roman" w:hAnsi="Times New Roman" w:cs="Times New Roman"/>
          <w:sz w:val="28"/>
          <w:szCs w:val="28"/>
          <w:lang w:val="kk-KZ" w:eastAsia="ru-RU"/>
        </w:rPr>
        <w:t>«</w:t>
      </w:r>
      <w:r w:rsidRPr="00FF09C4">
        <w:rPr>
          <w:rFonts w:ascii="Times New Roman" w:eastAsia="Times New Roman" w:hAnsi="Times New Roman" w:cs="Times New Roman"/>
          <w:sz w:val="28"/>
          <w:szCs w:val="28"/>
          <w:lang w:val="kk-KZ" w:eastAsia="ru-RU"/>
        </w:rPr>
        <w:t>шығындар</w:t>
      </w:r>
      <w:r>
        <w:rPr>
          <w:rFonts w:ascii="Times New Roman" w:eastAsia="Times New Roman" w:hAnsi="Times New Roman" w:cs="Times New Roman"/>
          <w:sz w:val="28"/>
          <w:szCs w:val="28"/>
          <w:lang w:val="kk-KZ" w:eastAsia="ru-RU"/>
        </w:rPr>
        <w:t>»</w:t>
      </w:r>
      <w:r w:rsidRPr="00FF09C4">
        <w:rPr>
          <w:rFonts w:ascii="Times New Roman" w:eastAsia="Times New Roman" w:hAnsi="Times New Roman" w:cs="Times New Roman"/>
          <w:sz w:val="28"/>
          <w:szCs w:val="28"/>
          <w:lang w:val="kk-KZ" w:eastAsia="ru-RU"/>
        </w:rPr>
        <w:t xml:space="preserve">, </w:t>
      </w:r>
      <w:r>
        <w:rPr>
          <w:rFonts w:ascii="Times New Roman" w:eastAsia="Times New Roman" w:hAnsi="Times New Roman" w:cs="Times New Roman"/>
          <w:sz w:val="28"/>
          <w:szCs w:val="28"/>
          <w:lang w:val="kk-KZ" w:eastAsia="ru-RU"/>
        </w:rPr>
        <w:t>«зиян»</w:t>
      </w:r>
      <w:r w:rsidRPr="00FF09C4">
        <w:rPr>
          <w:rFonts w:ascii="Times New Roman" w:eastAsia="Times New Roman" w:hAnsi="Times New Roman" w:cs="Times New Roman"/>
          <w:sz w:val="28"/>
          <w:szCs w:val="28"/>
          <w:lang w:val="kk-KZ" w:eastAsia="ru-RU"/>
        </w:rPr>
        <w:t xml:space="preserve">, </w:t>
      </w:r>
      <w:r>
        <w:rPr>
          <w:rFonts w:ascii="Times New Roman" w:eastAsia="Times New Roman" w:hAnsi="Times New Roman" w:cs="Times New Roman"/>
          <w:sz w:val="28"/>
          <w:szCs w:val="28"/>
          <w:lang w:val="kk-KZ" w:eastAsia="ru-RU"/>
        </w:rPr>
        <w:t xml:space="preserve">«өзіндік құн» </w:t>
      </w:r>
      <w:r w:rsidRPr="00FF09C4">
        <w:rPr>
          <w:rFonts w:ascii="Times New Roman" w:eastAsia="Times New Roman" w:hAnsi="Times New Roman" w:cs="Times New Roman"/>
          <w:sz w:val="28"/>
          <w:szCs w:val="28"/>
          <w:lang w:val="kk-KZ" w:eastAsia="ru-RU"/>
        </w:rPr>
        <w:t>ұғымдарының нақты түсіндірмесі болмауымен қиындайды.</w:t>
      </w:r>
    </w:p>
    <w:p w14:paraId="4483C60E" w14:textId="24909BC3" w:rsidR="00FF09C4" w:rsidRDefault="00FF09C4" w:rsidP="00DF14AB">
      <w:pPr>
        <w:spacing w:after="0" w:line="240" w:lineRule="auto"/>
        <w:ind w:firstLine="709"/>
        <w:jc w:val="both"/>
        <w:rPr>
          <w:rFonts w:ascii="Times New Roman" w:eastAsia="Times New Roman" w:hAnsi="Times New Roman" w:cs="Times New Roman"/>
          <w:sz w:val="28"/>
          <w:szCs w:val="28"/>
          <w:lang w:val="kk-KZ" w:eastAsia="ru-RU"/>
        </w:rPr>
      </w:pPr>
      <w:r w:rsidRPr="00FF09C4">
        <w:rPr>
          <w:rFonts w:ascii="Times New Roman" w:eastAsia="Times New Roman" w:hAnsi="Times New Roman" w:cs="Times New Roman"/>
          <w:sz w:val="28"/>
          <w:szCs w:val="28"/>
          <w:lang w:val="kk-KZ" w:eastAsia="ru-RU"/>
        </w:rPr>
        <w:t>Шығындарды жедел басқару және құрылыс нарығындағы бағалардың өзгеруіне уақтылы жауап беру үшін шығындар элементтері мен баптары бойынша шығындарды есепке алу жүйесін бөлу қажеттілігі туындайды.</w:t>
      </w:r>
      <w:r w:rsidR="00110452" w:rsidRPr="00110452">
        <w:rPr>
          <w:lang w:val="kk-KZ"/>
        </w:rPr>
        <w:t xml:space="preserve"> </w:t>
      </w:r>
      <w:r w:rsidR="00110452" w:rsidRPr="00110452">
        <w:rPr>
          <w:rFonts w:ascii="Times New Roman" w:eastAsia="Times New Roman" w:hAnsi="Times New Roman" w:cs="Times New Roman"/>
          <w:sz w:val="28"/>
          <w:szCs w:val="28"/>
          <w:lang w:val="kk-KZ" w:eastAsia="ru-RU"/>
        </w:rPr>
        <w:t xml:space="preserve">Жүйе </w:t>
      </w:r>
      <w:r w:rsidR="00110452" w:rsidRPr="00110452">
        <w:rPr>
          <w:rFonts w:ascii="Times New Roman" w:eastAsia="Times New Roman" w:hAnsi="Times New Roman" w:cs="Times New Roman"/>
          <w:sz w:val="28"/>
          <w:szCs w:val="28"/>
          <w:lang w:val="kk-KZ" w:eastAsia="ru-RU"/>
        </w:rPr>
        <w:lastRenderedPageBreak/>
        <w:t>қаржылық нәтижелерді анықтаған кезде оны нарықтық құнмен салыстыра отырып, ағымдағы құнын есептеуге мүмкіндік береді.</w:t>
      </w:r>
      <w:r w:rsidR="00110452" w:rsidRPr="00110452">
        <w:rPr>
          <w:lang w:val="kk-KZ"/>
        </w:rPr>
        <w:t xml:space="preserve"> </w:t>
      </w:r>
      <w:r w:rsidR="00110452" w:rsidRPr="00110452">
        <w:rPr>
          <w:rFonts w:ascii="Times New Roman" w:eastAsia="Times New Roman" w:hAnsi="Times New Roman" w:cs="Times New Roman"/>
          <w:sz w:val="28"/>
          <w:szCs w:val="28"/>
          <w:lang w:val="kk-KZ" w:eastAsia="ru-RU"/>
        </w:rPr>
        <w:t>Шығындарды жедел есепке алу жүйесінің болуы жобаларды іске асыру мерзімдерін белгілеу және қызмет нәтижелерін айқындау үшін әрбір компанияға қажет.</w:t>
      </w:r>
      <w:r w:rsidR="00110452" w:rsidRPr="00110452">
        <w:rPr>
          <w:lang w:val="kk-KZ"/>
        </w:rPr>
        <w:t xml:space="preserve"> </w:t>
      </w:r>
      <w:r w:rsidR="00110452" w:rsidRPr="00110452">
        <w:rPr>
          <w:rFonts w:ascii="Times New Roman" w:eastAsia="Times New Roman" w:hAnsi="Times New Roman" w:cs="Times New Roman"/>
          <w:sz w:val="28"/>
          <w:szCs w:val="28"/>
          <w:lang w:val="kk-KZ" w:eastAsia="ru-RU"/>
        </w:rPr>
        <w:t>Сонымен қатар, құрылыс компаниялары бәсекелестік жағдайында құрылыс жұмыстарының сапасын арттырумен, құрылыс шарттарын орындау мерзімдерін қысқартумен белсенді айналысады.</w:t>
      </w:r>
    </w:p>
    <w:p w14:paraId="5AB45803" w14:textId="17EA1F41" w:rsidR="00110452" w:rsidRDefault="00110452" w:rsidP="00DF14AB">
      <w:pPr>
        <w:spacing w:after="0" w:line="240" w:lineRule="auto"/>
        <w:ind w:firstLine="709"/>
        <w:jc w:val="both"/>
        <w:rPr>
          <w:rFonts w:ascii="Times New Roman" w:eastAsia="Times New Roman" w:hAnsi="Times New Roman" w:cs="Times New Roman"/>
          <w:sz w:val="28"/>
          <w:szCs w:val="28"/>
          <w:lang w:val="kk-KZ" w:eastAsia="ru-RU"/>
        </w:rPr>
      </w:pPr>
      <w:r w:rsidRPr="00110452">
        <w:rPr>
          <w:rFonts w:ascii="Times New Roman" w:eastAsia="Times New Roman" w:hAnsi="Times New Roman" w:cs="Times New Roman"/>
          <w:sz w:val="28"/>
          <w:szCs w:val="28"/>
          <w:lang w:val="kk-KZ" w:eastAsia="ru-RU"/>
        </w:rPr>
        <w:t>Жоғарыда аталған ұғымдарға арналған отандық және шетелдік ғалымдардың еңбектерін зерттеу бұл категорияларды олар әр түрлі түсіндіретінін көрсетеді.</w:t>
      </w:r>
    </w:p>
    <w:p w14:paraId="0BBDAF99" w14:textId="1E099B4C" w:rsidR="00110452" w:rsidRPr="00973D9C" w:rsidRDefault="00C932F5" w:rsidP="00DF14AB">
      <w:pPr>
        <w:spacing w:after="0" w:line="240" w:lineRule="auto"/>
        <w:ind w:firstLine="709"/>
        <w:jc w:val="both"/>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 xml:space="preserve">Қ.К. </w:t>
      </w:r>
      <w:r w:rsidR="00110452" w:rsidRPr="00110452">
        <w:rPr>
          <w:rFonts w:ascii="Times New Roman" w:eastAsia="Times New Roman" w:hAnsi="Times New Roman" w:cs="Times New Roman"/>
          <w:sz w:val="28"/>
          <w:szCs w:val="28"/>
          <w:lang w:val="kk-KZ" w:eastAsia="ru-RU"/>
        </w:rPr>
        <w:t>Кеулімжаев пен Н.А. Құдайбергенов шығыстар болашақ есепті кезеңде табыс алу үшін жүргізіледі деп есептейді.</w:t>
      </w:r>
      <w:r w:rsidR="00110452" w:rsidRPr="00110452">
        <w:rPr>
          <w:lang w:val="kk-KZ"/>
        </w:rPr>
        <w:t xml:space="preserve"> </w:t>
      </w:r>
      <w:r w:rsidR="00110452" w:rsidRPr="00110452">
        <w:rPr>
          <w:rFonts w:ascii="Times New Roman" w:eastAsia="Times New Roman" w:hAnsi="Times New Roman" w:cs="Times New Roman"/>
          <w:sz w:val="28"/>
          <w:szCs w:val="28"/>
          <w:lang w:val="kk-KZ" w:eastAsia="ru-RU"/>
        </w:rPr>
        <w:t>Бұл авторлар өз жұмыстарында болашақ шығындарды, тауарлық-материалдық құндылықтарды және аяқталмаған өндіріс шығындарын активтер ретінде анықтады</w:t>
      </w:r>
      <w:r w:rsidR="0097727B">
        <w:rPr>
          <w:rFonts w:ascii="Times New Roman" w:eastAsia="Times New Roman" w:hAnsi="Times New Roman" w:cs="Times New Roman"/>
          <w:sz w:val="28"/>
          <w:szCs w:val="28"/>
          <w:lang w:val="kk-KZ" w:eastAsia="ru-RU"/>
        </w:rPr>
        <w:t xml:space="preserve"> </w:t>
      </w:r>
      <w:r w:rsidR="00AB4005" w:rsidRPr="00973D9C">
        <w:rPr>
          <w:rFonts w:ascii="Times New Roman" w:hAnsi="Times New Roman" w:cs="Times New Roman"/>
          <w:color w:val="000000" w:themeColor="text1"/>
          <w:sz w:val="28"/>
          <w:szCs w:val="28"/>
          <w:lang w:val="kk-KZ"/>
        </w:rPr>
        <w:t>[17</w:t>
      </w:r>
      <w:r w:rsidR="00BF03C2" w:rsidRPr="00973D9C">
        <w:rPr>
          <w:rFonts w:ascii="Times New Roman" w:hAnsi="Times New Roman" w:cs="Times New Roman"/>
          <w:color w:val="000000" w:themeColor="text1"/>
          <w:sz w:val="28"/>
          <w:szCs w:val="28"/>
          <w:lang w:val="kk-KZ"/>
        </w:rPr>
        <w:t>]</w:t>
      </w:r>
      <w:r w:rsidR="00110452" w:rsidRPr="00973D9C">
        <w:rPr>
          <w:rFonts w:ascii="Times New Roman" w:eastAsia="Times New Roman" w:hAnsi="Times New Roman" w:cs="Times New Roman"/>
          <w:color w:val="000000" w:themeColor="text1"/>
          <w:sz w:val="28"/>
          <w:szCs w:val="28"/>
          <w:lang w:val="kk-KZ" w:eastAsia="ru-RU"/>
        </w:rPr>
        <w:t>.</w:t>
      </w:r>
      <w:r w:rsidR="00110452" w:rsidRPr="00973D9C">
        <w:rPr>
          <w:color w:val="000000" w:themeColor="text1"/>
          <w:lang w:val="kk-KZ"/>
        </w:rPr>
        <w:t xml:space="preserve"> </w:t>
      </w:r>
      <w:r w:rsidR="00110452" w:rsidRPr="00973D9C">
        <w:rPr>
          <w:rFonts w:ascii="Times New Roman" w:eastAsia="Times New Roman" w:hAnsi="Times New Roman" w:cs="Times New Roman"/>
          <w:sz w:val="28"/>
          <w:szCs w:val="28"/>
          <w:lang w:val="kk-KZ" w:eastAsia="ru-RU"/>
        </w:rPr>
        <w:t>Авторлардың өзіндік құнын анықтау кезінде шығындар мен активтердің әртүрлі түрлерін қалай ескеретінін анықтау құрылыстағы қолданыстағы есептеу әдістеріне салыстырмалы талдау жасауға мүмкіндік береді.</w:t>
      </w:r>
    </w:p>
    <w:p w14:paraId="78843E1D" w14:textId="25E57468" w:rsidR="00110452" w:rsidRPr="00973D9C" w:rsidRDefault="00110452" w:rsidP="00DF14AB">
      <w:pPr>
        <w:spacing w:after="0" w:line="240" w:lineRule="auto"/>
        <w:ind w:firstLine="709"/>
        <w:jc w:val="both"/>
        <w:rPr>
          <w:rFonts w:ascii="Times New Roman" w:eastAsia="Times New Roman" w:hAnsi="Times New Roman" w:cs="Times New Roman"/>
          <w:sz w:val="28"/>
          <w:szCs w:val="28"/>
          <w:lang w:val="kk-KZ" w:eastAsia="ru-RU"/>
        </w:rPr>
      </w:pPr>
      <w:r w:rsidRPr="00973D9C">
        <w:rPr>
          <w:rFonts w:ascii="Times New Roman" w:eastAsia="Times New Roman" w:hAnsi="Times New Roman" w:cs="Times New Roman"/>
          <w:sz w:val="28"/>
          <w:szCs w:val="28"/>
          <w:lang w:val="kk-KZ" w:eastAsia="ru-RU"/>
        </w:rPr>
        <w:t xml:space="preserve">Баймуханова </w:t>
      </w:r>
      <w:r w:rsidR="004326CC" w:rsidRPr="00973D9C">
        <w:rPr>
          <w:rFonts w:ascii="Times New Roman" w:eastAsia="Times New Roman" w:hAnsi="Times New Roman" w:cs="Times New Roman"/>
          <w:sz w:val="28"/>
          <w:szCs w:val="28"/>
          <w:lang w:val="kk-KZ" w:eastAsia="ru-RU"/>
        </w:rPr>
        <w:t>С</w:t>
      </w:r>
      <w:r w:rsidRPr="00973D9C">
        <w:rPr>
          <w:rFonts w:ascii="Times New Roman" w:eastAsia="Times New Roman" w:hAnsi="Times New Roman" w:cs="Times New Roman"/>
          <w:sz w:val="28"/>
          <w:szCs w:val="28"/>
          <w:lang w:val="kk-KZ" w:eastAsia="ru-RU"/>
        </w:rPr>
        <w:t xml:space="preserve">.Б., Байахметова А. Б. </w:t>
      </w:r>
      <w:r w:rsidR="00250D62" w:rsidRPr="00973D9C">
        <w:rPr>
          <w:rFonts w:ascii="Times New Roman" w:eastAsia="Times New Roman" w:hAnsi="Times New Roman" w:cs="Times New Roman"/>
          <w:sz w:val="28"/>
          <w:szCs w:val="28"/>
          <w:lang w:val="kk-KZ" w:eastAsia="ru-RU"/>
        </w:rPr>
        <w:t xml:space="preserve">«Өнім өндіру мен мату шығындары екі түрлі бап бойынша: экономикалық элементтер және калькуляция ретінде бөлінеді деген» </w:t>
      </w:r>
      <w:r w:rsidRPr="00973D9C">
        <w:rPr>
          <w:rFonts w:ascii="Times New Roman" w:eastAsia="Times New Roman" w:hAnsi="Times New Roman" w:cs="Times New Roman"/>
          <w:sz w:val="28"/>
          <w:szCs w:val="28"/>
          <w:lang w:val="kk-KZ" w:eastAsia="ru-RU"/>
        </w:rPr>
        <w:t>деп жазады. Авторлар келесі экономикалық элементтерді ажыратады:</w:t>
      </w:r>
    </w:p>
    <w:p w14:paraId="571424EB" w14:textId="030ECD3D" w:rsidR="00250D62" w:rsidRPr="00973D9C" w:rsidRDefault="00110452" w:rsidP="00DF14AB">
      <w:pPr>
        <w:spacing w:after="0" w:line="240" w:lineRule="auto"/>
        <w:ind w:firstLine="709"/>
        <w:jc w:val="both"/>
        <w:rPr>
          <w:rFonts w:ascii="Times New Roman" w:eastAsia="Times New Roman" w:hAnsi="Times New Roman" w:cs="Times New Roman"/>
          <w:sz w:val="28"/>
          <w:szCs w:val="28"/>
          <w:lang w:val="kk-KZ" w:eastAsia="ru-RU"/>
        </w:rPr>
      </w:pPr>
      <w:r w:rsidRPr="00973D9C">
        <w:rPr>
          <w:rFonts w:ascii="Times New Roman" w:eastAsia="Times New Roman" w:hAnsi="Times New Roman" w:cs="Times New Roman"/>
          <w:sz w:val="28"/>
          <w:szCs w:val="28"/>
          <w:lang w:val="kk-KZ" w:eastAsia="ru-RU"/>
        </w:rPr>
        <w:t xml:space="preserve">- </w:t>
      </w:r>
      <w:r w:rsidR="00250D62" w:rsidRPr="00973D9C">
        <w:rPr>
          <w:rFonts w:ascii="Times New Roman" w:eastAsia="Times New Roman" w:hAnsi="Times New Roman" w:cs="Times New Roman"/>
          <w:sz w:val="28"/>
          <w:szCs w:val="28"/>
          <w:lang w:val="kk-KZ" w:eastAsia="ru-RU"/>
        </w:rPr>
        <w:t>әлеуметтік қажеттіліктерге аударым;</w:t>
      </w:r>
    </w:p>
    <w:p w14:paraId="2CC719A3" w14:textId="5F216ABE" w:rsidR="00110452" w:rsidRPr="00973D9C" w:rsidRDefault="00110452" w:rsidP="00DF14AB">
      <w:pPr>
        <w:spacing w:after="0" w:line="240" w:lineRule="auto"/>
        <w:ind w:firstLine="709"/>
        <w:jc w:val="both"/>
        <w:rPr>
          <w:rFonts w:ascii="Times New Roman" w:eastAsia="Times New Roman" w:hAnsi="Times New Roman" w:cs="Times New Roman"/>
          <w:sz w:val="28"/>
          <w:szCs w:val="28"/>
          <w:lang w:val="kk-KZ" w:eastAsia="ru-RU"/>
        </w:rPr>
      </w:pPr>
      <w:r w:rsidRPr="00973D9C">
        <w:rPr>
          <w:rFonts w:ascii="Times New Roman" w:eastAsia="Times New Roman" w:hAnsi="Times New Roman" w:cs="Times New Roman"/>
          <w:sz w:val="28"/>
          <w:szCs w:val="28"/>
          <w:lang w:val="kk-KZ" w:eastAsia="ru-RU"/>
        </w:rPr>
        <w:t>- еңбекақы төлеу шығындары;</w:t>
      </w:r>
    </w:p>
    <w:p w14:paraId="3648D254" w14:textId="77777777" w:rsidR="00250D62" w:rsidRPr="00973D9C" w:rsidRDefault="006B2FA0" w:rsidP="00250D62">
      <w:pPr>
        <w:spacing w:after="0" w:line="240" w:lineRule="auto"/>
        <w:ind w:firstLine="709"/>
        <w:jc w:val="both"/>
        <w:rPr>
          <w:rFonts w:ascii="Times New Roman" w:eastAsia="Times New Roman" w:hAnsi="Times New Roman" w:cs="Times New Roman"/>
          <w:sz w:val="28"/>
          <w:szCs w:val="28"/>
          <w:lang w:val="kk-KZ" w:eastAsia="ru-RU"/>
        </w:rPr>
      </w:pPr>
      <w:r w:rsidRPr="00973D9C">
        <w:rPr>
          <w:rFonts w:ascii="Times New Roman" w:eastAsia="Times New Roman" w:hAnsi="Times New Roman" w:cs="Times New Roman"/>
          <w:sz w:val="28"/>
          <w:szCs w:val="28"/>
          <w:lang w:val="kk-KZ" w:eastAsia="ru-RU"/>
        </w:rPr>
        <w:t xml:space="preserve">- </w:t>
      </w:r>
      <w:r w:rsidR="00250D62" w:rsidRPr="00973D9C">
        <w:rPr>
          <w:rFonts w:ascii="Times New Roman" w:eastAsia="Times New Roman" w:hAnsi="Times New Roman" w:cs="Times New Roman"/>
          <w:sz w:val="28"/>
          <w:szCs w:val="28"/>
          <w:lang w:val="kk-KZ" w:eastAsia="ru-RU"/>
        </w:rPr>
        <w:t>негізгі құралдардың амортизациясы;</w:t>
      </w:r>
    </w:p>
    <w:p w14:paraId="027E30CE" w14:textId="77777777" w:rsidR="00250D62" w:rsidRPr="00973D9C" w:rsidRDefault="006B2FA0" w:rsidP="00250D62">
      <w:pPr>
        <w:spacing w:after="0" w:line="240" w:lineRule="auto"/>
        <w:ind w:firstLine="709"/>
        <w:jc w:val="both"/>
        <w:rPr>
          <w:rFonts w:ascii="Times New Roman" w:eastAsia="Times New Roman" w:hAnsi="Times New Roman" w:cs="Times New Roman"/>
          <w:sz w:val="28"/>
          <w:szCs w:val="28"/>
          <w:lang w:val="kk-KZ" w:eastAsia="ru-RU"/>
        </w:rPr>
      </w:pPr>
      <w:r w:rsidRPr="00973D9C">
        <w:rPr>
          <w:rFonts w:ascii="Times New Roman" w:eastAsia="Times New Roman" w:hAnsi="Times New Roman" w:cs="Times New Roman"/>
          <w:sz w:val="28"/>
          <w:szCs w:val="28"/>
          <w:lang w:val="kk-KZ" w:eastAsia="ru-RU"/>
        </w:rPr>
        <w:t xml:space="preserve">- </w:t>
      </w:r>
      <w:r w:rsidR="00250D62" w:rsidRPr="00973D9C">
        <w:rPr>
          <w:rFonts w:ascii="Times New Roman" w:eastAsia="Times New Roman" w:hAnsi="Times New Roman" w:cs="Times New Roman"/>
          <w:sz w:val="28"/>
          <w:szCs w:val="28"/>
          <w:lang w:val="kk-KZ" w:eastAsia="ru-RU"/>
        </w:rPr>
        <w:t>материалдық шығындар;</w:t>
      </w:r>
    </w:p>
    <w:p w14:paraId="6EEFE0A0" w14:textId="012C9ADD" w:rsidR="006B2FA0" w:rsidRPr="00973D9C" w:rsidRDefault="006B2FA0" w:rsidP="00DF14AB">
      <w:pPr>
        <w:spacing w:after="0" w:line="240" w:lineRule="auto"/>
        <w:ind w:firstLine="709"/>
        <w:jc w:val="both"/>
        <w:rPr>
          <w:rFonts w:ascii="Times New Roman" w:eastAsia="Times New Roman" w:hAnsi="Times New Roman" w:cs="Times New Roman"/>
          <w:sz w:val="28"/>
          <w:szCs w:val="28"/>
          <w:lang w:val="kk-KZ" w:eastAsia="ru-RU"/>
        </w:rPr>
      </w:pPr>
      <w:r w:rsidRPr="00973D9C">
        <w:rPr>
          <w:rFonts w:ascii="Times New Roman" w:eastAsia="Times New Roman" w:hAnsi="Times New Roman" w:cs="Times New Roman"/>
          <w:sz w:val="28"/>
          <w:szCs w:val="28"/>
          <w:lang w:val="kk-KZ" w:eastAsia="ru-RU"/>
        </w:rPr>
        <w:t>- басқа шығындар [1</w:t>
      </w:r>
      <w:r w:rsidR="00AB4005" w:rsidRPr="00973D9C">
        <w:rPr>
          <w:rFonts w:ascii="Times New Roman" w:eastAsia="Times New Roman" w:hAnsi="Times New Roman" w:cs="Times New Roman"/>
          <w:sz w:val="28"/>
          <w:szCs w:val="28"/>
          <w:lang w:val="kk-KZ" w:eastAsia="ru-RU"/>
        </w:rPr>
        <w:t>8</w:t>
      </w:r>
      <w:r w:rsidRPr="00973D9C">
        <w:rPr>
          <w:rFonts w:ascii="Times New Roman" w:eastAsia="Times New Roman" w:hAnsi="Times New Roman" w:cs="Times New Roman"/>
          <w:sz w:val="28"/>
          <w:szCs w:val="28"/>
          <w:lang w:val="kk-KZ" w:eastAsia="ru-RU"/>
        </w:rPr>
        <w:t>].</w:t>
      </w:r>
    </w:p>
    <w:p w14:paraId="47C64B9B" w14:textId="1C221FF0" w:rsidR="006B2FA0" w:rsidRPr="00973D9C" w:rsidRDefault="006B2FA0" w:rsidP="00DF14AB">
      <w:pPr>
        <w:spacing w:after="0" w:line="240" w:lineRule="auto"/>
        <w:ind w:firstLine="709"/>
        <w:jc w:val="both"/>
        <w:rPr>
          <w:rFonts w:ascii="Times New Roman" w:eastAsia="Times New Roman" w:hAnsi="Times New Roman" w:cs="Times New Roman"/>
          <w:sz w:val="28"/>
          <w:szCs w:val="28"/>
          <w:lang w:val="kk-KZ" w:eastAsia="ru-RU"/>
        </w:rPr>
      </w:pPr>
      <w:r w:rsidRPr="00973D9C">
        <w:rPr>
          <w:rFonts w:ascii="Times New Roman" w:eastAsia="Times New Roman" w:hAnsi="Times New Roman" w:cs="Times New Roman"/>
          <w:sz w:val="28"/>
          <w:szCs w:val="28"/>
          <w:lang w:val="kk-KZ" w:eastAsia="ru-RU"/>
        </w:rPr>
        <w:t>Осы аспектілерге сүйене отырып, біз авторлар өз жұмыстарында атап өткен әртүрлі экономикалық элементтер мен калькуляциялық мақалаларды ескере отырып, шығындарды есептеу әдістеріне тереңірек талдау жасай аламыз.</w:t>
      </w:r>
    </w:p>
    <w:p w14:paraId="14B94B8E" w14:textId="2B1DC490" w:rsidR="00110452" w:rsidRDefault="006B2FA0" w:rsidP="006B2FA0">
      <w:pPr>
        <w:spacing w:after="0" w:line="240" w:lineRule="auto"/>
        <w:ind w:firstLine="709"/>
        <w:jc w:val="both"/>
        <w:rPr>
          <w:rFonts w:ascii="Times New Roman" w:eastAsia="Times New Roman" w:hAnsi="Times New Roman" w:cs="Times New Roman"/>
          <w:sz w:val="28"/>
          <w:szCs w:val="28"/>
          <w:lang w:val="kk-KZ" w:eastAsia="ru-RU"/>
        </w:rPr>
      </w:pPr>
      <w:r w:rsidRPr="00973D9C">
        <w:rPr>
          <w:rFonts w:ascii="Times New Roman" w:eastAsia="Times New Roman" w:hAnsi="Times New Roman" w:cs="Times New Roman"/>
          <w:sz w:val="28"/>
          <w:szCs w:val="28"/>
          <w:lang w:val="kk-KZ" w:eastAsia="ru-RU"/>
        </w:rPr>
        <w:t>К.Тайгашинова «шығыстар» - бұл бухгалтерлік баланста ұйымның болашақ кірістерге арналған активтері ретінде көрінетін жұмсалған материалдық, еңбек және қаржы қаражаты деп санайды.</w:t>
      </w:r>
      <w:r w:rsidR="006D00C9">
        <w:rPr>
          <w:rFonts w:ascii="Times New Roman" w:eastAsia="Times New Roman" w:hAnsi="Times New Roman" w:cs="Times New Roman"/>
          <w:sz w:val="28"/>
          <w:szCs w:val="28"/>
          <w:lang w:val="kk-KZ" w:eastAsia="ru-RU"/>
        </w:rPr>
        <w:t xml:space="preserve"> </w:t>
      </w:r>
      <w:r w:rsidRPr="00973D9C">
        <w:rPr>
          <w:rFonts w:ascii="Times New Roman" w:eastAsia="Times New Roman" w:hAnsi="Times New Roman" w:cs="Times New Roman"/>
          <w:sz w:val="28"/>
          <w:szCs w:val="28"/>
          <w:lang w:val="kk-KZ" w:eastAsia="ru-RU"/>
        </w:rPr>
        <w:t>Өнім өндіру немесе қызмет көрсету процесінде жұмсалған материалдық, еңбек және қаржы ресурстарының құны осы өнім мен көрсетілетін қызметтердің өзіндік құнын құрайды.</w:t>
      </w:r>
      <w:r w:rsidR="006D00C9">
        <w:rPr>
          <w:rFonts w:ascii="Times New Roman" w:eastAsia="Times New Roman" w:hAnsi="Times New Roman" w:cs="Times New Roman"/>
          <w:sz w:val="28"/>
          <w:szCs w:val="28"/>
          <w:lang w:val="kk-KZ" w:eastAsia="ru-RU"/>
        </w:rPr>
        <w:t xml:space="preserve"> </w:t>
      </w:r>
      <w:r w:rsidRPr="00973D9C">
        <w:rPr>
          <w:rFonts w:ascii="Times New Roman" w:eastAsia="Times New Roman" w:hAnsi="Times New Roman" w:cs="Times New Roman"/>
          <w:sz w:val="28"/>
          <w:szCs w:val="28"/>
          <w:lang w:val="kk-KZ" w:eastAsia="ru-RU"/>
        </w:rPr>
        <w:t>Ал «шығы</w:t>
      </w:r>
      <w:r w:rsidR="006D00C9">
        <w:rPr>
          <w:rFonts w:ascii="Times New Roman" w:eastAsia="Times New Roman" w:hAnsi="Times New Roman" w:cs="Times New Roman"/>
          <w:sz w:val="28"/>
          <w:szCs w:val="28"/>
          <w:lang w:val="kk-KZ" w:eastAsia="ru-RU"/>
        </w:rPr>
        <w:t>н</w:t>
      </w:r>
      <w:r w:rsidRPr="00973D9C">
        <w:rPr>
          <w:rFonts w:ascii="Times New Roman" w:eastAsia="Times New Roman" w:hAnsi="Times New Roman" w:cs="Times New Roman"/>
          <w:sz w:val="28"/>
          <w:szCs w:val="28"/>
          <w:lang w:val="kk-KZ" w:eastAsia="ru-RU"/>
        </w:rPr>
        <w:t xml:space="preserve">тар» ағымдағы есепті кезеңге енгізілетін шығыстардың </w:t>
      </w:r>
      <w:r w:rsidR="00CC5E94" w:rsidRPr="00973D9C">
        <w:rPr>
          <w:rFonts w:ascii="Times New Roman" w:eastAsia="Times New Roman" w:hAnsi="Times New Roman" w:cs="Times New Roman"/>
          <w:sz w:val="28"/>
          <w:szCs w:val="28"/>
          <w:lang w:val="kk-KZ" w:eastAsia="ru-RU"/>
        </w:rPr>
        <w:t>баптары ретінде айқындалады [</w:t>
      </w:r>
      <w:r w:rsidR="00AB4005" w:rsidRPr="00973D9C">
        <w:rPr>
          <w:rFonts w:ascii="Times New Roman" w:eastAsia="Times New Roman" w:hAnsi="Times New Roman" w:cs="Times New Roman"/>
          <w:sz w:val="28"/>
          <w:szCs w:val="28"/>
          <w:lang w:val="kk-KZ" w:eastAsia="ru-RU"/>
        </w:rPr>
        <w:t>19</w:t>
      </w:r>
      <w:r w:rsidRPr="00973D9C">
        <w:rPr>
          <w:rFonts w:ascii="Times New Roman" w:eastAsia="Times New Roman" w:hAnsi="Times New Roman" w:cs="Times New Roman"/>
          <w:sz w:val="28"/>
          <w:szCs w:val="28"/>
          <w:lang w:val="kk-KZ" w:eastAsia="ru-RU"/>
        </w:rPr>
        <w:t>].</w:t>
      </w:r>
      <w:r w:rsidRPr="00973D9C">
        <w:rPr>
          <w:lang w:val="kk-KZ"/>
        </w:rPr>
        <w:t xml:space="preserve"> </w:t>
      </w:r>
      <w:r w:rsidRPr="00973D9C">
        <w:rPr>
          <w:rFonts w:ascii="Times New Roman" w:eastAsia="Times New Roman" w:hAnsi="Times New Roman" w:cs="Times New Roman"/>
          <w:sz w:val="28"/>
          <w:szCs w:val="28"/>
          <w:lang w:val="kk-KZ" w:eastAsia="ru-RU"/>
        </w:rPr>
        <w:t>Өнімнің немесе қызметтің өзіндік құнын жұмсалған ресурстардың (материалдық, еңбек және қаржылық</w:t>
      </w:r>
      <w:r w:rsidRPr="006B2FA0">
        <w:rPr>
          <w:rFonts w:ascii="Times New Roman" w:eastAsia="Times New Roman" w:hAnsi="Times New Roman" w:cs="Times New Roman"/>
          <w:sz w:val="28"/>
          <w:szCs w:val="28"/>
          <w:lang w:val="kk-KZ" w:eastAsia="ru-RU"/>
        </w:rPr>
        <w:t>) құны ретінде бөлу шығындарды есептеудің әртүрлі әдістерін зерттеудің бастапқы нүктесі бола алады.</w:t>
      </w:r>
      <w:r w:rsidRPr="006B2FA0">
        <w:rPr>
          <w:lang w:val="kk-KZ"/>
        </w:rPr>
        <w:t xml:space="preserve"> </w:t>
      </w:r>
      <w:r w:rsidRPr="006B2FA0">
        <w:rPr>
          <w:rFonts w:ascii="Times New Roman" w:eastAsia="Times New Roman" w:hAnsi="Times New Roman" w:cs="Times New Roman"/>
          <w:sz w:val="28"/>
          <w:szCs w:val="28"/>
          <w:lang w:val="kk-KZ" w:eastAsia="ru-RU"/>
        </w:rPr>
        <w:t>Бұл бізге шығындарды есептеу кезінде қандай ресурстар ескерілетінін және бұл басқару шешімдерін қабылдауға қалай әсер ететінін қарастыруға мүмкіндік береді.</w:t>
      </w:r>
    </w:p>
    <w:p w14:paraId="20D3981C" w14:textId="01E3DEFD" w:rsidR="00DF14AB" w:rsidRPr="00973D9C" w:rsidRDefault="00DF14AB" w:rsidP="00111759">
      <w:pPr>
        <w:spacing w:after="0" w:line="240" w:lineRule="auto"/>
        <w:ind w:firstLine="708"/>
        <w:jc w:val="both"/>
        <w:rPr>
          <w:rFonts w:ascii="Times New Roman" w:hAnsi="Times New Roman" w:cs="Times New Roman"/>
          <w:sz w:val="28"/>
          <w:szCs w:val="28"/>
          <w:lang w:val="kk-KZ"/>
        </w:rPr>
      </w:pPr>
      <w:r w:rsidRPr="00111759">
        <w:rPr>
          <w:rFonts w:ascii="Times New Roman" w:hAnsi="Times New Roman" w:cs="Times New Roman"/>
          <w:sz w:val="28"/>
          <w:szCs w:val="28"/>
          <w:lang w:val="kk-KZ"/>
        </w:rPr>
        <w:t xml:space="preserve">Муравицкая Н.К. (2005) </w:t>
      </w:r>
      <w:r w:rsidR="00250D62" w:rsidRPr="00111759">
        <w:rPr>
          <w:rFonts w:ascii="Times New Roman" w:hAnsi="Times New Roman" w:cs="Times New Roman"/>
          <w:sz w:val="28"/>
          <w:szCs w:val="28"/>
          <w:lang w:val="kk-KZ"/>
        </w:rPr>
        <w:t xml:space="preserve">шығыстарды қолда бар ресурстарды алуға арналған және болашақ табыстарына арналған активтер ретінде қарасытрылады </w:t>
      </w:r>
      <w:r w:rsidR="00250D62" w:rsidRPr="00973D9C">
        <w:rPr>
          <w:rFonts w:ascii="Times New Roman" w:hAnsi="Times New Roman" w:cs="Times New Roman"/>
          <w:sz w:val="28"/>
          <w:szCs w:val="28"/>
          <w:lang w:val="kk-KZ"/>
        </w:rPr>
        <w:t>[</w:t>
      </w:r>
      <w:r w:rsidR="00AB4005" w:rsidRPr="00973D9C">
        <w:rPr>
          <w:rFonts w:ascii="Times New Roman" w:hAnsi="Times New Roman" w:cs="Times New Roman"/>
          <w:sz w:val="28"/>
          <w:szCs w:val="28"/>
          <w:lang w:val="kk-KZ"/>
        </w:rPr>
        <w:t>20</w:t>
      </w:r>
      <w:r w:rsidRPr="00973D9C">
        <w:rPr>
          <w:rFonts w:ascii="Times New Roman" w:hAnsi="Times New Roman" w:cs="Times New Roman"/>
          <w:sz w:val="28"/>
          <w:szCs w:val="28"/>
          <w:lang w:val="kk-KZ"/>
        </w:rPr>
        <w:t xml:space="preserve">]. Бұл аспектілерді зерттеу, шығындардың активтер мен болашақ </w:t>
      </w:r>
      <w:r w:rsidRPr="00973D9C">
        <w:rPr>
          <w:rFonts w:ascii="Times New Roman" w:hAnsi="Times New Roman" w:cs="Times New Roman"/>
          <w:sz w:val="28"/>
          <w:szCs w:val="28"/>
          <w:lang w:val="kk-KZ"/>
        </w:rPr>
        <w:lastRenderedPageBreak/>
        <w:t>табыстардың арасындағы байланысты тереңірек түсінуге мүмкіндік береді және бұл байланыс жалпы шығындар есебін ұйымдастыруда және калькуляциялау әдістерінде қалай көрініс табатындығын көрсетеді.</w:t>
      </w:r>
    </w:p>
    <w:p w14:paraId="5972E606" w14:textId="4DE1C584" w:rsidR="00DF14AB" w:rsidRPr="00973D9C" w:rsidRDefault="00DF14AB" w:rsidP="00111759">
      <w:pPr>
        <w:spacing w:after="0" w:line="240" w:lineRule="auto"/>
        <w:ind w:firstLine="708"/>
        <w:jc w:val="both"/>
        <w:rPr>
          <w:rFonts w:ascii="Times New Roman" w:hAnsi="Times New Roman" w:cs="Times New Roman"/>
          <w:sz w:val="28"/>
          <w:szCs w:val="28"/>
          <w:lang w:val="kk-KZ"/>
        </w:rPr>
      </w:pPr>
      <w:r w:rsidRPr="00973D9C">
        <w:rPr>
          <w:rFonts w:ascii="Times New Roman" w:hAnsi="Times New Roman" w:cs="Times New Roman"/>
          <w:sz w:val="28"/>
          <w:szCs w:val="28"/>
          <w:lang w:val="kk-KZ"/>
        </w:rPr>
        <w:t>Бабаев Ю.А. және басқалар (2005) «шығындар» - бұл ұйымның барлық кәсіпкерлік қызметін жүзеге асыруға қажетті ресурстардың түрлерін (еңбектік, материалдық) сатып алуға капиталды пайдалану, ал «шығыстар» - бұл, ұйым пайдаланатын активтерге қатысты қаражаттар жиынтығы, егер олар болашақта табыс әкеле алмаса немесе міндеттемелер болм</w:t>
      </w:r>
      <w:r w:rsidR="008D0E6E" w:rsidRPr="00973D9C">
        <w:rPr>
          <w:rFonts w:ascii="Times New Roman" w:hAnsi="Times New Roman" w:cs="Times New Roman"/>
          <w:sz w:val="28"/>
          <w:szCs w:val="28"/>
          <w:lang w:val="kk-KZ"/>
        </w:rPr>
        <w:t xml:space="preserve">аса онда ұйымның кірісі азаяды </w:t>
      </w:r>
      <w:r w:rsidR="00CC5E94" w:rsidRPr="00973D9C">
        <w:rPr>
          <w:rFonts w:ascii="Times New Roman" w:hAnsi="Times New Roman" w:cs="Times New Roman"/>
          <w:sz w:val="28"/>
          <w:szCs w:val="28"/>
          <w:lang w:val="kk-KZ"/>
        </w:rPr>
        <w:t>[</w:t>
      </w:r>
      <w:r w:rsidR="00AB4005" w:rsidRPr="00973D9C">
        <w:rPr>
          <w:rFonts w:ascii="Times New Roman" w:hAnsi="Times New Roman" w:cs="Times New Roman"/>
          <w:sz w:val="28"/>
          <w:szCs w:val="28"/>
          <w:lang w:val="kk-KZ"/>
        </w:rPr>
        <w:t>21</w:t>
      </w:r>
      <w:r w:rsidR="00E34536">
        <w:rPr>
          <w:rFonts w:ascii="Times New Roman" w:hAnsi="Times New Roman" w:cs="Times New Roman"/>
          <w:sz w:val="28"/>
          <w:szCs w:val="28"/>
          <w:lang w:val="kk-KZ"/>
        </w:rPr>
        <w:t xml:space="preserve">]. Шығындар </w:t>
      </w:r>
      <w:r w:rsidRPr="00973D9C">
        <w:rPr>
          <w:rFonts w:ascii="Times New Roman" w:hAnsi="Times New Roman" w:cs="Times New Roman"/>
          <w:sz w:val="28"/>
          <w:szCs w:val="28"/>
          <w:lang w:val="kk-KZ"/>
        </w:rPr>
        <w:t xml:space="preserve">арасындағы айырмашылықтарды және олардың ұйымның активтері мен пассивтеріне қатынасын талдау осы категориялардың есебін қалай ұйымдастыру керектігін және олардың қаржылық нәтижелерге қалай әсер ететінін анық көрсетеді. </w:t>
      </w:r>
    </w:p>
    <w:p w14:paraId="27EF6480" w14:textId="3940A422" w:rsidR="00DF14AB" w:rsidRPr="00973D9C" w:rsidRDefault="00DF14AB" w:rsidP="00111759">
      <w:pPr>
        <w:spacing w:after="0" w:line="240" w:lineRule="auto"/>
        <w:ind w:firstLine="708"/>
        <w:jc w:val="both"/>
        <w:rPr>
          <w:rFonts w:ascii="Times New Roman" w:hAnsi="Times New Roman" w:cs="Times New Roman"/>
          <w:sz w:val="28"/>
          <w:szCs w:val="28"/>
          <w:lang w:val="kk-KZ"/>
        </w:rPr>
      </w:pPr>
      <w:r w:rsidRPr="00973D9C">
        <w:rPr>
          <w:rFonts w:ascii="Times New Roman" w:hAnsi="Times New Roman" w:cs="Times New Roman"/>
          <w:sz w:val="28"/>
          <w:szCs w:val="28"/>
          <w:lang w:val="kk-KZ"/>
        </w:rPr>
        <w:t>Медведев М.Ю. (2012), «шығыстар» - бұл өтеуге арналған шығындар, яғни шығындар деп тек өзіндік құнға кіретін шығындарды атауға болады, ал шығындар кіріс алуға кетет</w:t>
      </w:r>
      <w:r w:rsidR="00CC5E94" w:rsidRPr="00973D9C">
        <w:rPr>
          <w:rFonts w:ascii="Times New Roman" w:hAnsi="Times New Roman" w:cs="Times New Roman"/>
          <w:sz w:val="28"/>
          <w:szCs w:val="28"/>
          <w:lang w:val="kk-KZ"/>
        </w:rPr>
        <w:t>ін шығындар деп тұжырымдайды [2</w:t>
      </w:r>
      <w:r w:rsidR="00AB4005" w:rsidRPr="00973D9C">
        <w:rPr>
          <w:rFonts w:ascii="Times New Roman" w:hAnsi="Times New Roman" w:cs="Times New Roman"/>
          <w:sz w:val="28"/>
          <w:szCs w:val="28"/>
          <w:lang w:val="kk-KZ"/>
        </w:rPr>
        <w:t>2</w:t>
      </w:r>
      <w:r w:rsidRPr="00973D9C">
        <w:rPr>
          <w:rFonts w:ascii="Times New Roman" w:hAnsi="Times New Roman" w:cs="Times New Roman"/>
          <w:sz w:val="28"/>
          <w:szCs w:val="28"/>
          <w:lang w:val="kk-KZ"/>
        </w:rPr>
        <w:t>]. Бұл аспектілерді зерттеу, шығындар, өтемдер мен кірістер арасындағы өзара байланысты тереңірек түсінік береді, сонымен қатар бұл  калькуляциялау әдістерін және жалпы шығындар есебін таңдау мен қолдануға қалай әсер ететінін анықтауға мүмкіндік береді.</w:t>
      </w:r>
    </w:p>
    <w:p w14:paraId="25EF40B1" w14:textId="2AFAFAE9" w:rsidR="00DF14AB" w:rsidRPr="00973D9C" w:rsidRDefault="00DF14AB" w:rsidP="00111759">
      <w:pPr>
        <w:spacing w:after="0" w:line="240" w:lineRule="auto"/>
        <w:ind w:firstLine="708"/>
        <w:jc w:val="both"/>
        <w:rPr>
          <w:rFonts w:ascii="Times New Roman" w:hAnsi="Times New Roman" w:cs="Times New Roman"/>
          <w:sz w:val="28"/>
          <w:szCs w:val="28"/>
          <w:lang w:val="kk-KZ"/>
        </w:rPr>
      </w:pPr>
      <w:r w:rsidRPr="00973D9C">
        <w:rPr>
          <w:rFonts w:ascii="Times New Roman" w:hAnsi="Times New Roman" w:cs="Times New Roman"/>
          <w:sz w:val="28"/>
          <w:szCs w:val="28"/>
          <w:lang w:val="kk-KZ"/>
        </w:rPr>
        <w:t>Карлик А.Е., Шухгалтер М.Л. (2009); Абрютина М.С. (2021) Шығындар-бұл өндіріс пен айналым шығындары, яғни оның өнімдерін өндіруге және сатуға байланысты кәсіпорынның барлық шығындары. Кәсіпорынның шығыстарына кәсіпорынның кірістерді танығаннан кейінгі шығындары жатады, олар өндір</w:t>
      </w:r>
      <w:r w:rsidR="00A41CDF" w:rsidRPr="00973D9C">
        <w:rPr>
          <w:rFonts w:ascii="Times New Roman" w:hAnsi="Times New Roman" w:cs="Times New Roman"/>
          <w:sz w:val="28"/>
          <w:szCs w:val="28"/>
          <w:lang w:val="kk-KZ"/>
        </w:rPr>
        <w:t>уге бағытталған деп көрсетеді[</w:t>
      </w:r>
      <w:r w:rsidR="00AB4005" w:rsidRPr="00973D9C">
        <w:rPr>
          <w:rFonts w:ascii="Times New Roman" w:hAnsi="Times New Roman" w:cs="Times New Roman"/>
          <w:sz w:val="28"/>
          <w:szCs w:val="28"/>
          <w:lang w:val="kk-KZ"/>
        </w:rPr>
        <w:t>23,</w:t>
      </w:r>
      <w:r w:rsidR="00497514" w:rsidRPr="00973D9C">
        <w:rPr>
          <w:rFonts w:ascii="Times New Roman" w:hAnsi="Times New Roman" w:cs="Times New Roman"/>
          <w:sz w:val="28"/>
          <w:szCs w:val="28"/>
          <w:lang w:val="kk-KZ"/>
        </w:rPr>
        <w:t xml:space="preserve"> </w:t>
      </w:r>
      <w:r w:rsidR="00AB4005" w:rsidRPr="00973D9C">
        <w:rPr>
          <w:rFonts w:ascii="Times New Roman" w:hAnsi="Times New Roman" w:cs="Times New Roman"/>
          <w:sz w:val="28"/>
          <w:szCs w:val="28"/>
          <w:lang w:val="kk-KZ"/>
        </w:rPr>
        <w:t>24</w:t>
      </w:r>
      <w:r w:rsidRPr="00973D9C">
        <w:rPr>
          <w:rFonts w:ascii="Times New Roman" w:hAnsi="Times New Roman" w:cs="Times New Roman"/>
          <w:sz w:val="28"/>
          <w:szCs w:val="28"/>
          <w:lang w:val="kk-KZ"/>
        </w:rPr>
        <w:t xml:space="preserve">]. Шығындарды өнімді өндіруге және өткізуге байланысты өндіріс пен бөлу шығындары ретінде қарастыру бухгалтерлік есеп пен калькуляцияның  әртүрлі әдістерін зерттеуге негіз болады. Бұл өндірістік және операциялық шығындардың барлық аспектілерін жабуға мүмкіндік береді. </w:t>
      </w:r>
    </w:p>
    <w:p w14:paraId="7A5AA686" w14:textId="5AED2FCC" w:rsidR="00DF14AB" w:rsidRPr="00973D9C" w:rsidRDefault="00DF14AB" w:rsidP="00111759">
      <w:pPr>
        <w:spacing w:after="0" w:line="240" w:lineRule="auto"/>
        <w:ind w:firstLine="708"/>
        <w:jc w:val="both"/>
        <w:rPr>
          <w:lang w:val="kk-KZ"/>
        </w:rPr>
      </w:pPr>
      <w:r w:rsidRPr="00973D9C">
        <w:rPr>
          <w:rFonts w:ascii="Times New Roman" w:hAnsi="Times New Roman" w:cs="Times New Roman"/>
          <w:sz w:val="28"/>
          <w:szCs w:val="28"/>
          <w:lang w:val="kk-KZ"/>
        </w:rPr>
        <w:t>Райсберг</w:t>
      </w:r>
      <w:r w:rsidR="00E00818" w:rsidRPr="00973D9C">
        <w:rPr>
          <w:rFonts w:ascii="Times New Roman" w:hAnsi="Times New Roman" w:cs="Times New Roman"/>
          <w:sz w:val="28"/>
          <w:szCs w:val="28"/>
          <w:lang w:val="kk-KZ"/>
        </w:rPr>
        <w:t xml:space="preserve"> </w:t>
      </w:r>
      <w:r w:rsidRPr="00973D9C">
        <w:rPr>
          <w:rFonts w:ascii="Times New Roman" w:hAnsi="Times New Roman" w:cs="Times New Roman"/>
          <w:sz w:val="28"/>
          <w:szCs w:val="28"/>
          <w:lang w:val="kk-KZ"/>
        </w:rPr>
        <w:t>Б.А., және басқалар (2023) кәсіпорындардың, кәсіпкерлердің және өндірушілердің өнімді өндіруге, айналымға және сатуға ақшалай түрде көрсетілген шығындары екенін  мойындайды. Олар кәсіпорын қаражатының азаюына несесе қарыз міндеттемелерін арттыруға әкелетін экономикалық қызмет процесіндегі шығындарды шығындар деп санайды. Әдетте шығындар өндірісті ресурстармен қамтамасыз етуге, матери</w:t>
      </w:r>
      <w:r w:rsidR="00C46F6C" w:rsidRPr="00973D9C">
        <w:rPr>
          <w:rFonts w:ascii="Times New Roman" w:hAnsi="Times New Roman" w:cs="Times New Roman"/>
          <w:sz w:val="28"/>
          <w:szCs w:val="28"/>
          <w:lang w:val="kk-KZ"/>
        </w:rPr>
        <w:t>а</w:t>
      </w:r>
      <w:r w:rsidRPr="00973D9C">
        <w:rPr>
          <w:rFonts w:ascii="Times New Roman" w:hAnsi="Times New Roman" w:cs="Times New Roman"/>
          <w:sz w:val="28"/>
          <w:szCs w:val="28"/>
          <w:lang w:val="kk-KZ"/>
        </w:rPr>
        <w:t>лдарды сатып алуға, жұмысшылардың жалықысына, несиелер бойынша пайыздарды төлеуге, жалдау ақысы</w:t>
      </w:r>
      <w:r w:rsidR="00A41CDF" w:rsidRPr="00973D9C">
        <w:rPr>
          <w:rFonts w:ascii="Times New Roman" w:hAnsi="Times New Roman" w:cs="Times New Roman"/>
          <w:sz w:val="28"/>
          <w:szCs w:val="28"/>
          <w:lang w:val="kk-KZ"/>
        </w:rPr>
        <w:t>на, салық төлеуге байланысты [</w:t>
      </w:r>
      <w:r w:rsidR="00AB4005" w:rsidRPr="00973D9C">
        <w:rPr>
          <w:rFonts w:ascii="Times New Roman" w:hAnsi="Times New Roman" w:cs="Times New Roman"/>
          <w:sz w:val="28"/>
          <w:szCs w:val="28"/>
          <w:lang w:val="kk-KZ"/>
        </w:rPr>
        <w:t>25</w:t>
      </w:r>
      <w:r w:rsidRPr="00973D9C">
        <w:rPr>
          <w:rFonts w:ascii="Times New Roman" w:hAnsi="Times New Roman" w:cs="Times New Roman"/>
          <w:sz w:val="28"/>
          <w:szCs w:val="28"/>
          <w:lang w:val="kk-KZ"/>
        </w:rPr>
        <w:t>]. Осы аспектілерді зерттеу жалпы шығындардың есебін қалай ұйымдастыру керектігін, шығындардың әртүрлі түрлерін есепке алу үшін қандай калькуляциялау әдістері ең қолайлы екенін және бұл басқару шешімдері мен ұйымның қаржылық нәтижелеріне қалай әсер ететінін жақсы түсінуге мүмкіндік береді</w:t>
      </w:r>
      <w:r w:rsidRPr="00973D9C">
        <w:rPr>
          <w:shd w:val="clear" w:color="auto" w:fill="F7F7F8"/>
          <w:lang w:val="kk-KZ"/>
        </w:rPr>
        <w:t>.</w:t>
      </w:r>
    </w:p>
    <w:p w14:paraId="02B3667C" w14:textId="3E62357E" w:rsidR="00DF14AB" w:rsidRPr="00973D9C" w:rsidRDefault="00DF14AB" w:rsidP="00DF14AB">
      <w:pPr>
        <w:shd w:val="clear" w:color="auto" w:fill="FFFFFF"/>
        <w:spacing w:after="0" w:line="240" w:lineRule="auto"/>
        <w:ind w:firstLine="709"/>
        <w:jc w:val="both"/>
        <w:rPr>
          <w:rFonts w:ascii="Times New Roman" w:eastAsia="Calibri" w:hAnsi="Times New Roman" w:cs="Times New Roman"/>
          <w:sz w:val="28"/>
          <w:szCs w:val="28"/>
          <w:lang w:val="kk-KZ"/>
        </w:rPr>
      </w:pPr>
      <w:r w:rsidRPr="00973D9C">
        <w:rPr>
          <w:rFonts w:ascii="Times New Roman" w:eastAsia="Times New Roman" w:hAnsi="Times New Roman" w:cs="Times New Roman"/>
          <w:sz w:val="28"/>
          <w:szCs w:val="28"/>
          <w:lang w:val="kk-KZ" w:eastAsia="ru-RU"/>
        </w:rPr>
        <w:t xml:space="preserve">Горфтнгель В.Я., Швандар В.А. (2007); </w:t>
      </w:r>
      <w:r w:rsidR="00250D62" w:rsidRPr="00973D9C">
        <w:rPr>
          <w:rFonts w:ascii="Times New Roman" w:eastAsia="Times New Roman" w:hAnsi="Times New Roman" w:cs="Times New Roman"/>
          <w:sz w:val="28"/>
          <w:szCs w:val="28"/>
          <w:lang w:val="kk-KZ" w:eastAsia="ru-RU"/>
        </w:rPr>
        <w:t>Кандратов Н.П.(2022) шығындарды өндіріс процесіне қажет табиғи ресурстар, шикізат, материалдар, жанармай сияқты қорларды өндіру мен өткізуге байланысты шығындармен байланыстырады.</w:t>
      </w:r>
      <w:r w:rsidRPr="00973D9C">
        <w:rPr>
          <w:rFonts w:ascii="Times New Roman" w:eastAsia="Times New Roman" w:hAnsi="Times New Roman" w:cs="Times New Roman"/>
          <w:sz w:val="28"/>
          <w:szCs w:val="28"/>
          <w:lang w:val="kk-KZ" w:eastAsia="ru-RU"/>
        </w:rPr>
        <w:t xml:space="preserve"> Олар шығындарды кәсіпорын қызметінің нәтижесін білдіретін меншікті капит</w:t>
      </w:r>
      <w:r w:rsidR="00A41CDF" w:rsidRPr="00973D9C">
        <w:rPr>
          <w:rFonts w:ascii="Times New Roman" w:eastAsia="Times New Roman" w:hAnsi="Times New Roman" w:cs="Times New Roman"/>
          <w:sz w:val="28"/>
          <w:szCs w:val="28"/>
          <w:lang w:val="kk-KZ" w:eastAsia="ru-RU"/>
        </w:rPr>
        <w:t>алдың азаюы ретінде білдіреді [</w:t>
      </w:r>
      <w:r w:rsidR="00AB4005" w:rsidRPr="00973D9C">
        <w:rPr>
          <w:rFonts w:ascii="Times New Roman" w:eastAsia="Times New Roman" w:hAnsi="Times New Roman" w:cs="Times New Roman"/>
          <w:sz w:val="28"/>
          <w:szCs w:val="28"/>
          <w:lang w:val="kk-KZ" w:eastAsia="ru-RU"/>
        </w:rPr>
        <w:t>26,27</w:t>
      </w:r>
      <w:r w:rsidRPr="00973D9C">
        <w:rPr>
          <w:rFonts w:ascii="Times New Roman" w:eastAsia="Times New Roman" w:hAnsi="Times New Roman" w:cs="Times New Roman"/>
          <w:sz w:val="28"/>
          <w:szCs w:val="28"/>
          <w:lang w:val="kk-KZ" w:eastAsia="ru-RU"/>
        </w:rPr>
        <w:t>].</w:t>
      </w:r>
      <w:r w:rsidRPr="00973D9C">
        <w:rPr>
          <w:rFonts w:ascii="Times New Roman" w:eastAsia="Calibri" w:hAnsi="Times New Roman" w:cs="Times New Roman"/>
          <w:sz w:val="28"/>
          <w:szCs w:val="28"/>
          <w:shd w:val="clear" w:color="auto" w:fill="F7F7F8"/>
          <w:lang w:val="kk-KZ"/>
        </w:rPr>
        <w:t xml:space="preserve"> </w:t>
      </w:r>
      <w:r w:rsidRPr="00973D9C">
        <w:rPr>
          <w:rFonts w:ascii="Times New Roman" w:eastAsia="Calibri" w:hAnsi="Times New Roman" w:cs="Times New Roman"/>
          <w:sz w:val="28"/>
          <w:szCs w:val="28"/>
          <w:lang w:val="kk-KZ"/>
        </w:rPr>
        <w:t xml:space="preserve">Өндіріс процесінде </w:t>
      </w:r>
      <w:r w:rsidRPr="00973D9C">
        <w:rPr>
          <w:rFonts w:ascii="Times New Roman" w:eastAsia="Calibri" w:hAnsi="Times New Roman" w:cs="Times New Roman"/>
          <w:sz w:val="28"/>
          <w:szCs w:val="28"/>
          <w:lang w:val="kk-KZ"/>
        </w:rPr>
        <w:lastRenderedPageBreak/>
        <w:t>қолданылатын әртүрлі ресурстарды бағалаумен шығындарды байланыстыратын аспектілерді зерттеу бұл, қатынас шығындардың қалыптасуына қалай әсер ететін және оны калькуляциялаудың әртүрлі әдістерінде қалай есепке алуға болатынын түсінуге көмектеседі.</w:t>
      </w:r>
    </w:p>
    <w:p w14:paraId="4282C4F2" w14:textId="39F77016" w:rsidR="00DF14AB" w:rsidRPr="00DF14AB" w:rsidRDefault="00DF14AB" w:rsidP="00DF14AB">
      <w:pPr>
        <w:spacing w:after="0" w:line="240" w:lineRule="auto"/>
        <w:ind w:firstLine="709"/>
        <w:jc w:val="both"/>
        <w:rPr>
          <w:rFonts w:ascii="Times New Roman" w:eastAsia="Times New Roman" w:hAnsi="Times New Roman" w:cs="Times New Roman"/>
          <w:color w:val="FF0000"/>
          <w:sz w:val="28"/>
          <w:szCs w:val="28"/>
          <w:lang w:val="kk-KZ" w:eastAsia="ru-RU"/>
        </w:rPr>
      </w:pPr>
      <w:r w:rsidRPr="00973D9C">
        <w:rPr>
          <w:rFonts w:ascii="Times New Roman" w:eastAsia="Times New Roman" w:hAnsi="Times New Roman" w:cs="Times New Roman"/>
          <w:sz w:val="28"/>
          <w:szCs w:val="28"/>
          <w:lang w:val="kk-KZ" w:eastAsia="ru-RU"/>
        </w:rPr>
        <w:t>Ивашкевич В.Б.(2016); Вахрушина М.А. (201</w:t>
      </w:r>
      <w:r w:rsidRPr="00DF14AB">
        <w:rPr>
          <w:rFonts w:ascii="Times New Roman" w:eastAsia="Times New Roman" w:hAnsi="Times New Roman" w:cs="Times New Roman"/>
          <w:sz w:val="28"/>
          <w:szCs w:val="28"/>
          <w:lang w:val="kk-KZ" w:eastAsia="ru-RU"/>
        </w:rPr>
        <w:t xml:space="preserve">3); Бабаев Ю.А. (2018); Юн Г.Б. және басқалар (2003) Нақты уақыт аралығындағы кәсіпкерлік қызметті жүзеге асыру процесінде тірі және </w:t>
      </w:r>
      <w:r w:rsidR="00C46F6C">
        <w:rPr>
          <w:rFonts w:ascii="Times New Roman" w:eastAsia="Times New Roman" w:hAnsi="Times New Roman" w:cs="Times New Roman"/>
          <w:sz w:val="28"/>
          <w:szCs w:val="28"/>
          <w:lang w:val="kk-KZ" w:eastAsia="ru-RU"/>
        </w:rPr>
        <w:t>материал</w:t>
      </w:r>
      <w:r w:rsidRPr="00DF14AB">
        <w:rPr>
          <w:rFonts w:ascii="Times New Roman" w:eastAsia="Times New Roman" w:hAnsi="Times New Roman" w:cs="Times New Roman"/>
          <w:sz w:val="28"/>
          <w:szCs w:val="28"/>
          <w:lang w:val="kk-KZ" w:eastAsia="ru-RU"/>
        </w:rPr>
        <w:t>дық еңбектің жиынтық шығындарын ақшалай нысанда көрсетілген шығындарды түсіндіреді. Олардың пікірінше шығындар, кәсіпорынның негізгі қызметі барысында туынд</w:t>
      </w:r>
      <w:r w:rsidR="008D0E6E">
        <w:rPr>
          <w:rFonts w:ascii="Times New Roman" w:eastAsia="Times New Roman" w:hAnsi="Times New Roman" w:cs="Times New Roman"/>
          <w:sz w:val="28"/>
          <w:szCs w:val="28"/>
          <w:lang w:val="kk-KZ" w:eastAsia="ru-RU"/>
        </w:rPr>
        <w:t xml:space="preserve">айтын шығындармен </w:t>
      </w:r>
      <w:r w:rsidR="008D0E6E" w:rsidRPr="00973D9C">
        <w:rPr>
          <w:rFonts w:ascii="Times New Roman" w:eastAsia="Times New Roman" w:hAnsi="Times New Roman" w:cs="Times New Roman"/>
          <w:sz w:val="28"/>
          <w:szCs w:val="28"/>
          <w:lang w:val="kk-KZ" w:eastAsia="ru-RU"/>
        </w:rPr>
        <w:t>ұсынылған [2</w:t>
      </w:r>
      <w:r w:rsidR="00AB4005" w:rsidRPr="00973D9C">
        <w:rPr>
          <w:rFonts w:ascii="Times New Roman" w:eastAsia="Times New Roman" w:hAnsi="Times New Roman" w:cs="Times New Roman"/>
          <w:sz w:val="28"/>
          <w:szCs w:val="28"/>
          <w:lang w:val="kk-KZ" w:eastAsia="ru-RU"/>
        </w:rPr>
        <w:t>8</w:t>
      </w:r>
      <w:r w:rsidR="008D0E6E" w:rsidRPr="00973D9C">
        <w:rPr>
          <w:rFonts w:ascii="Times New Roman" w:eastAsia="Times New Roman" w:hAnsi="Times New Roman" w:cs="Times New Roman"/>
          <w:sz w:val="28"/>
          <w:szCs w:val="28"/>
          <w:lang w:val="kk-KZ" w:eastAsia="ru-RU"/>
        </w:rPr>
        <w:t xml:space="preserve"> - </w:t>
      </w:r>
      <w:r w:rsidR="00AB4005" w:rsidRPr="00973D9C">
        <w:rPr>
          <w:rFonts w:ascii="Times New Roman" w:eastAsia="Times New Roman" w:hAnsi="Times New Roman" w:cs="Times New Roman"/>
          <w:sz w:val="28"/>
          <w:szCs w:val="28"/>
          <w:lang w:val="kk-KZ" w:eastAsia="ru-RU"/>
        </w:rPr>
        <w:t>31</w:t>
      </w:r>
      <w:r w:rsidRPr="00973D9C">
        <w:rPr>
          <w:rFonts w:ascii="Times New Roman" w:eastAsia="Times New Roman" w:hAnsi="Times New Roman" w:cs="Times New Roman"/>
          <w:sz w:val="28"/>
          <w:szCs w:val="28"/>
          <w:lang w:val="kk-KZ" w:eastAsia="ru-RU"/>
        </w:rPr>
        <w:t>].</w:t>
      </w:r>
    </w:p>
    <w:p w14:paraId="2DCA44A4" w14:textId="77777777" w:rsidR="00DF14AB" w:rsidRPr="00DF14AB" w:rsidRDefault="00DF14AB" w:rsidP="00DF14AB">
      <w:pPr>
        <w:spacing w:after="0" w:line="240" w:lineRule="auto"/>
        <w:ind w:firstLine="709"/>
        <w:jc w:val="both"/>
        <w:rPr>
          <w:rFonts w:ascii="Times New Roman" w:eastAsia="Times New Roman" w:hAnsi="Times New Roman" w:cs="Times New Roman"/>
          <w:color w:val="FF0000"/>
          <w:sz w:val="28"/>
          <w:szCs w:val="28"/>
          <w:lang w:val="kk-KZ" w:eastAsia="ru-RU"/>
        </w:rPr>
      </w:pPr>
      <w:r w:rsidRPr="00DF14AB">
        <w:rPr>
          <w:rFonts w:ascii="Times New Roman" w:eastAsia="Times New Roman" w:hAnsi="Times New Roman" w:cs="Times New Roman"/>
          <w:sz w:val="28"/>
          <w:szCs w:val="28"/>
          <w:lang w:val="kk-KZ" w:eastAsia="ru-RU"/>
        </w:rPr>
        <w:t>Шығындардың өмір сүру және нақтыланған еңбек шығындарымен байланысын талдау ресурстардың әртүрлі түрлері  шығындардың қалыптасуына қалай әсер ететінін және шығындарды есептеу кезінде бұл шығындарды қалай есепке алуға болатынын түсінуге ықпал етеді. Шығындарды белгілі бір уақыт аралығының контекстінде қарастыру бизнес-процестердің тиімділігін талдау және калькуляциялау әдістерінде уақыт аспектілерін есепке алу кезінде пайдалы</w:t>
      </w:r>
    </w:p>
    <w:p w14:paraId="43B8216B" w14:textId="77777777" w:rsidR="00DF14AB" w:rsidRPr="00DF14AB" w:rsidRDefault="00DF14AB" w:rsidP="00DF14AB">
      <w:pPr>
        <w:spacing w:after="0" w:line="240" w:lineRule="auto"/>
        <w:ind w:firstLine="709"/>
        <w:jc w:val="both"/>
        <w:rPr>
          <w:rFonts w:ascii="Times New Roman" w:eastAsia="Times New Roman" w:hAnsi="Times New Roman" w:cs="Times New Roman"/>
          <w:sz w:val="28"/>
          <w:szCs w:val="28"/>
          <w:lang w:val="kk-KZ" w:eastAsia="ru-RU"/>
        </w:rPr>
      </w:pPr>
      <w:r w:rsidRPr="00DF14AB">
        <w:rPr>
          <w:rFonts w:ascii="Times New Roman" w:eastAsia="Times New Roman" w:hAnsi="Times New Roman" w:cs="Times New Roman"/>
          <w:sz w:val="28"/>
          <w:szCs w:val="28"/>
          <w:lang w:val="kk-KZ" w:eastAsia="ru-RU"/>
        </w:rPr>
        <w:t>Шығындар санатына қатысты зерттеушілердің мәлімдемелерін талдай отырып, тұжырымдамаға төмендегідей ұйымдастыруға болатын бірнеше тәсілдер бар деп қорытынды жасауға болады:</w:t>
      </w:r>
    </w:p>
    <w:p w14:paraId="09E6D78C" w14:textId="77777777" w:rsidR="00DF14AB" w:rsidRPr="00DF14AB" w:rsidRDefault="00DF14AB" w:rsidP="00DF14AB">
      <w:pPr>
        <w:spacing w:after="0" w:line="240" w:lineRule="auto"/>
        <w:ind w:firstLine="709"/>
        <w:jc w:val="both"/>
        <w:rPr>
          <w:rFonts w:ascii="Times New Roman" w:eastAsia="Times New Roman" w:hAnsi="Times New Roman" w:cs="Times New Roman"/>
          <w:sz w:val="28"/>
          <w:szCs w:val="28"/>
          <w:lang w:val="kk-KZ" w:eastAsia="ru-RU"/>
        </w:rPr>
      </w:pPr>
      <w:r w:rsidRPr="00DF14AB">
        <w:rPr>
          <w:rFonts w:ascii="Times New Roman" w:eastAsia="Times New Roman" w:hAnsi="Times New Roman" w:cs="Times New Roman"/>
          <w:sz w:val="28"/>
          <w:szCs w:val="28"/>
          <w:lang w:val="kk-KZ" w:eastAsia="ru-RU"/>
        </w:rPr>
        <w:t>1-тәсіл  - «шығын» және «зиян» санатындағы сөздері синоним сөздер.</w:t>
      </w:r>
    </w:p>
    <w:p w14:paraId="77E7C8E2" w14:textId="77777777" w:rsidR="00DF14AB" w:rsidRPr="00DF14AB" w:rsidRDefault="00DF14AB" w:rsidP="00DF14AB">
      <w:pPr>
        <w:spacing w:after="0" w:line="240" w:lineRule="auto"/>
        <w:ind w:firstLine="709"/>
        <w:jc w:val="both"/>
        <w:rPr>
          <w:rFonts w:ascii="Times New Roman" w:eastAsia="Times New Roman" w:hAnsi="Times New Roman" w:cs="Times New Roman"/>
          <w:sz w:val="28"/>
          <w:szCs w:val="28"/>
          <w:lang w:val="kk-KZ" w:eastAsia="ru-RU"/>
        </w:rPr>
      </w:pPr>
      <w:r w:rsidRPr="00DF14AB">
        <w:rPr>
          <w:rFonts w:ascii="Times New Roman" w:eastAsia="Times New Roman" w:hAnsi="Times New Roman" w:cs="Times New Roman"/>
          <w:sz w:val="28"/>
          <w:szCs w:val="28"/>
          <w:lang w:val="kk-KZ" w:eastAsia="ru-RU"/>
        </w:rPr>
        <w:t>2-тәсіл -  «шығын» санаты «зиян» санатына қарағанда кеңірек.</w:t>
      </w:r>
    </w:p>
    <w:p w14:paraId="12127AB1" w14:textId="77777777" w:rsidR="00DF14AB" w:rsidRPr="00DF14AB" w:rsidRDefault="00DF14AB" w:rsidP="00DF14AB">
      <w:pPr>
        <w:spacing w:after="0" w:line="240" w:lineRule="auto"/>
        <w:ind w:firstLine="709"/>
        <w:jc w:val="both"/>
        <w:rPr>
          <w:rFonts w:ascii="Times New Roman" w:eastAsia="Times New Roman" w:hAnsi="Times New Roman" w:cs="Times New Roman"/>
          <w:sz w:val="28"/>
          <w:szCs w:val="28"/>
          <w:lang w:val="kk-KZ" w:eastAsia="ru-RU"/>
        </w:rPr>
      </w:pPr>
      <w:r w:rsidRPr="00DF14AB">
        <w:rPr>
          <w:rFonts w:ascii="Times New Roman" w:eastAsia="Times New Roman" w:hAnsi="Times New Roman" w:cs="Times New Roman"/>
          <w:sz w:val="28"/>
          <w:szCs w:val="28"/>
          <w:lang w:val="kk-KZ" w:eastAsia="ru-RU"/>
        </w:rPr>
        <w:t>3-тәсіл – «зиян» санаты «шығын» санатына қарағанда кеңірек.</w:t>
      </w:r>
    </w:p>
    <w:p w14:paraId="69F9A40D" w14:textId="77777777" w:rsidR="00DF14AB" w:rsidRPr="00DF14AB" w:rsidRDefault="00DF14AB" w:rsidP="00DF14AB">
      <w:pPr>
        <w:spacing w:after="0" w:line="240" w:lineRule="auto"/>
        <w:ind w:firstLine="709"/>
        <w:jc w:val="both"/>
        <w:rPr>
          <w:rFonts w:ascii="Times New Roman" w:eastAsia="Times New Roman" w:hAnsi="Times New Roman" w:cs="Times New Roman"/>
          <w:sz w:val="28"/>
          <w:szCs w:val="28"/>
          <w:lang w:val="kk-KZ" w:eastAsia="ru-RU"/>
        </w:rPr>
      </w:pPr>
      <w:r w:rsidRPr="00DF14AB">
        <w:rPr>
          <w:rFonts w:ascii="Times New Roman" w:eastAsia="Times New Roman" w:hAnsi="Times New Roman" w:cs="Times New Roman"/>
          <w:sz w:val="28"/>
          <w:szCs w:val="28"/>
          <w:lang w:val="kk-KZ" w:eastAsia="ru-RU"/>
        </w:rPr>
        <w:t>1-тәсіл кезінде шығындар ұғымы өнімді өндіру және өткізу процесінде пайдаланылатын табиғи ресурстар, материалдар мен шикізаттар, энергия мен негізгі құралдар және еңбек ресурстары сияқты шығындар құнын бағалауды білдіреді.</w:t>
      </w:r>
    </w:p>
    <w:p w14:paraId="29177911" w14:textId="77777777" w:rsidR="00DF14AB" w:rsidRPr="00DF14AB" w:rsidRDefault="00DF14AB" w:rsidP="00DF14AB">
      <w:pPr>
        <w:spacing w:after="0" w:line="240" w:lineRule="auto"/>
        <w:ind w:firstLine="709"/>
        <w:jc w:val="both"/>
        <w:rPr>
          <w:rFonts w:ascii="Times New Roman" w:eastAsia="Times New Roman" w:hAnsi="Times New Roman" w:cs="Times New Roman"/>
          <w:sz w:val="28"/>
          <w:szCs w:val="28"/>
          <w:lang w:val="kk-KZ" w:eastAsia="ru-RU"/>
        </w:rPr>
      </w:pPr>
      <w:r w:rsidRPr="00DF14AB">
        <w:rPr>
          <w:rFonts w:ascii="Times New Roman" w:eastAsia="Times New Roman" w:hAnsi="Times New Roman" w:cs="Times New Roman"/>
          <w:sz w:val="28"/>
          <w:szCs w:val="28"/>
          <w:lang w:val="kk-KZ" w:eastAsia="ru-RU"/>
        </w:rPr>
        <w:t>2-ші тәсілде шығындарға жүзеге асыру мақсатына қарамастан компанияның барлық төлемдер жатады деп болжанады. Бұл жерде шығындар  «қарапайым қызметпен байланысты шығындар» ұғымымен анықталады. «шығын»  санаты «шығын» санатына қарағанда кеңірек деп айтылады, себебі, «қарапайым қызметке байланысты шығындардан» басқа, оның құрамына басқа да шығындар кіреді.</w:t>
      </w:r>
    </w:p>
    <w:p w14:paraId="048C3BB3" w14:textId="77777777" w:rsidR="00DF14AB" w:rsidRPr="00DF14AB" w:rsidRDefault="00DF14AB" w:rsidP="00DF14AB">
      <w:pPr>
        <w:spacing w:after="0" w:line="240" w:lineRule="auto"/>
        <w:ind w:firstLine="709"/>
        <w:jc w:val="both"/>
        <w:rPr>
          <w:rFonts w:ascii="Times New Roman" w:eastAsia="Times New Roman" w:hAnsi="Times New Roman" w:cs="Times New Roman"/>
          <w:sz w:val="28"/>
          <w:szCs w:val="28"/>
          <w:lang w:val="kk-KZ" w:eastAsia="ru-RU"/>
        </w:rPr>
      </w:pPr>
      <w:r w:rsidRPr="00DF14AB">
        <w:rPr>
          <w:rFonts w:ascii="Times New Roman" w:eastAsia="Times New Roman" w:hAnsi="Times New Roman" w:cs="Times New Roman"/>
          <w:sz w:val="28"/>
          <w:szCs w:val="28"/>
          <w:lang w:val="kk-KZ" w:eastAsia="ru-RU"/>
        </w:rPr>
        <w:t>3-ші тәсілде шығындар әртүрлі ресурстар түрінде ұсынылған компанияның жұмсаған қаражаты болып саналады. Шығын - бұл олар жасалған кірістерді тану сәтінде шығындарға (шығын) айналатын шығындардың (зияндардың) бөлігі. Басқаша айтқанда шығындар, бұл, басқа ресурстарды сатып алуға жұмсалған ресурстардың құндық бағасы.</w:t>
      </w:r>
    </w:p>
    <w:p w14:paraId="12DAF030" w14:textId="129EA1C2" w:rsidR="00DF14AB" w:rsidRPr="00DF14AB" w:rsidRDefault="00DF14AB" w:rsidP="00DF14AB">
      <w:pPr>
        <w:spacing w:after="0" w:line="240" w:lineRule="auto"/>
        <w:ind w:firstLine="709"/>
        <w:jc w:val="both"/>
        <w:rPr>
          <w:rFonts w:ascii="Times New Roman" w:eastAsia="Times New Roman" w:hAnsi="Times New Roman" w:cs="Times New Roman"/>
          <w:sz w:val="28"/>
          <w:szCs w:val="28"/>
          <w:lang w:val="kk-KZ" w:eastAsia="ru-RU"/>
        </w:rPr>
      </w:pPr>
      <w:r w:rsidRPr="00DF14AB">
        <w:rPr>
          <w:rFonts w:ascii="Times New Roman" w:eastAsia="Times New Roman" w:hAnsi="Times New Roman" w:cs="Times New Roman"/>
          <w:sz w:val="28"/>
          <w:szCs w:val="28"/>
          <w:lang w:val="kk-KZ" w:eastAsia="ru-RU"/>
        </w:rPr>
        <w:t xml:space="preserve">Қазіргі ғылыми әдебиеттерде бұл сұрақтарды әр түрлі зерттеушілер әр түрлі түсіндіре береді сондықтан бұлар, </w:t>
      </w:r>
      <w:r w:rsidR="00A41CDF">
        <w:rPr>
          <w:rFonts w:ascii="Times New Roman" w:eastAsia="Times New Roman" w:hAnsi="Times New Roman" w:cs="Times New Roman"/>
          <w:sz w:val="28"/>
          <w:szCs w:val="28"/>
          <w:lang w:val="kk-KZ" w:eastAsia="ru-RU"/>
        </w:rPr>
        <w:t xml:space="preserve">пікірталас болып қала береді </w:t>
      </w:r>
      <w:r w:rsidR="00A41CDF" w:rsidRPr="00973D9C">
        <w:rPr>
          <w:rFonts w:ascii="Times New Roman" w:eastAsia="Times New Roman" w:hAnsi="Times New Roman" w:cs="Times New Roman"/>
          <w:sz w:val="28"/>
          <w:szCs w:val="28"/>
          <w:lang w:val="kk-KZ" w:eastAsia="ru-RU"/>
        </w:rPr>
        <w:t>[</w:t>
      </w:r>
      <w:r w:rsidR="00AB4005" w:rsidRPr="00973D9C">
        <w:rPr>
          <w:rFonts w:ascii="Times New Roman" w:eastAsia="Times New Roman" w:hAnsi="Times New Roman" w:cs="Times New Roman"/>
          <w:sz w:val="28"/>
          <w:szCs w:val="28"/>
          <w:lang w:val="kk-KZ" w:eastAsia="ru-RU"/>
        </w:rPr>
        <w:t>32-36</w:t>
      </w:r>
      <w:r w:rsidRPr="00973D9C">
        <w:rPr>
          <w:rFonts w:ascii="Times New Roman" w:eastAsia="Times New Roman" w:hAnsi="Times New Roman" w:cs="Times New Roman"/>
          <w:sz w:val="28"/>
          <w:szCs w:val="28"/>
          <w:lang w:val="kk-KZ" w:eastAsia="ru-RU"/>
        </w:rPr>
        <w:t>].</w:t>
      </w:r>
    </w:p>
    <w:p w14:paraId="743D10B7" w14:textId="3CB13FF7" w:rsidR="00DF14AB" w:rsidRPr="00973D9C" w:rsidRDefault="00DF14AB" w:rsidP="00DF14AB">
      <w:pPr>
        <w:spacing w:after="0" w:line="240" w:lineRule="auto"/>
        <w:ind w:firstLine="709"/>
        <w:jc w:val="both"/>
        <w:rPr>
          <w:rFonts w:ascii="Times New Roman" w:eastAsia="Times New Roman" w:hAnsi="Times New Roman" w:cs="Times New Roman"/>
          <w:sz w:val="28"/>
          <w:szCs w:val="28"/>
          <w:lang w:val="kk-KZ" w:eastAsia="ru-RU"/>
        </w:rPr>
      </w:pPr>
      <w:r w:rsidRPr="00DF14AB">
        <w:rPr>
          <w:rFonts w:ascii="Times New Roman" w:eastAsia="Times New Roman" w:hAnsi="Times New Roman" w:cs="Times New Roman"/>
          <w:sz w:val="28"/>
          <w:szCs w:val="28"/>
          <w:lang w:val="kk-KZ" w:eastAsia="ru-RU"/>
        </w:rPr>
        <w:t>Біздің еліміздегі шығындарды есепке алу басшылық есептерде де «Бухгалтерлік есеп және қаржылық есептілік туралы» ҚР Заңымен</w:t>
      </w:r>
      <w:r w:rsidR="00603072">
        <w:rPr>
          <w:rFonts w:ascii="Times New Roman" w:eastAsia="Times New Roman" w:hAnsi="Times New Roman" w:cs="Times New Roman"/>
          <w:sz w:val="28"/>
          <w:szCs w:val="28"/>
          <w:lang w:val="kk-KZ" w:eastAsia="ru-RU"/>
        </w:rPr>
        <w:t xml:space="preserve"> </w:t>
      </w:r>
      <w:r w:rsidR="00603072">
        <w:rPr>
          <w:rFonts w:ascii="Times New Roman" w:eastAsia="Times New Roman" w:hAnsi="Times New Roman" w:cs="Times New Roman"/>
          <w:sz w:val="28"/>
          <w:szCs w:val="28"/>
          <w:lang w:val="kk-KZ" w:eastAsia="ru-RU"/>
        </w:rPr>
        <w:fldChar w:fldCharType="begin"/>
      </w:r>
      <w:r w:rsidR="00AB4005">
        <w:rPr>
          <w:rFonts w:ascii="Times New Roman" w:eastAsia="Times New Roman" w:hAnsi="Times New Roman" w:cs="Times New Roman"/>
          <w:sz w:val="28"/>
          <w:szCs w:val="28"/>
          <w:lang w:val="kk-KZ" w:eastAsia="ru-RU"/>
        </w:rPr>
        <w:instrText xml:space="preserve"> ADDIN ZOTERO_ITEM CSL_CITATION {"citationID":"08IJkWP0","properties":{"formattedCitation":"[16]","plainCitation":"[16]","dontUpdate":true,"noteIndex":0},"citationItems":[{"id":1905,"uris":["http://zotero.org/users/local/LmUJ9pgu/items/9AZGJQ8E"],"itemData":{"id":1905,"type":"webpage","title":"Бухгалтерлiк есеп пен қаржылық есептiлiк туралы - \"Әділет\" АҚЖ","URL":"https://adilet.zan.kz/kaz/docs/Z070000234_","accessed":{"date-parts":[["2024",11,21]]}}}],"schema":"https://github.com/citation-style-language/schema/raw/master/csl-citation.json"} </w:instrText>
      </w:r>
      <w:r w:rsidR="00603072">
        <w:rPr>
          <w:rFonts w:ascii="Times New Roman" w:eastAsia="Times New Roman" w:hAnsi="Times New Roman" w:cs="Times New Roman"/>
          <w:sz w:val="28"/>
          <w:szCs w:val="28"/>
          <w:lang w:val="kk-KZ" w:eastAsia="ru-RU"/>
        </w:rPr>
        <w:fldChar w:fldCharType="separate"/>
      </w:r>
      <w:r w:rsidR="00AB4005">
        <w:rPr>
          <w:rFonts w:ascii="Times New Roman" w:hAnsi="Times New Roman" w:cs="Times New Roman"/>
          <w:sz w:val="28"/>
          <w:lang w:val="kk-KZ"/>
        </w:rPr>
        <w:t>[37</w:t>
      </w:r>
      <w:r w:rsidR="00E014C9" w:rsidRPr="00E014C9">
        <w:rPr>
          <w:rFonts w:ascii="Times New Roman" w:hAnsi="Times New Roman" w:cs="Times New Roman"/>
          <w:sz w:val="28"/>
          <w:lang w:val="kk-KZ"/>
        </w:rPr>
        <w:t>]</w:t>
      </w:r>
      <w:r w:rsidR="00603072">
        <w:rPr>
          <w:rFonts w:ascii="Times New Roman" w:eastAsia="Times New Roman" w:hAnsi="Times New Roman" w:cs="Times New Roman"/>
          <w:sz w:val="28"/>
          <w:szCs w:val="28"/>
          <w:lang w:val="kk-KZ" w:eastAsia="ru-RU"/>
        </w:rPr>
        <w:fldChar w:fldCharType="end"/>
      </w:r>
      <w:r w:rsidRPr="00DF14AB">
        <w:rPr>
          <w:rFonts w:ascii="Times New Roman" w:eastAsia="Times New Roman" w:hAnsi="Times New Roman" w:cs="Times New Roman"/>
          <w:sz w:val="28"/>
          <w:szCs w:val="28"/>
          <w:lang w:val="kk-KZ" w:eastAsia="ru-RU"/>
        </w:rPr>
        <w:t xml:space="preserve">, қаржылық есептіліктің тұжырымдамалық негіздемелерімен ХҚЕС және ҰҚЕС  реттелетін қаржылық есепте де көрсетіледі және шоттардың үлгілік жоспарын </w:t>
      </w:r>
      <w:r w:rsidRPr="00973D9C">
        <w:rPr>
          <w:rFonts w:ascii="Times New Roman" w:eastAsia="Times New Roman" w:hAnsi="Times New Roman" w:cs="Times New Roman"/>
          <w:sz w:val="28"/>
          <w:szCs w:val="28"/>
          <w:lang w:val="kk-KZ" w:eastAsia="ru-RU"/>
        </w:rPr>
        <w:t>пайдалану арқылы жүзег</w:t>
      </w:r>
      <w:r w:rsidR="00603072" w:rsidRPr="00973D9C">
        <w:rPr>
          <w:rFonts w:ascii="Times New Roman" w:eastAsia="Times New Roman" w:hAnsi="Times New Roman" w:cs="Times New Roman"/>
          <w:sz w:val="28"/>
          <w:szCs w:val="28"/>
          <w:lang w:val="kk-KZ" w:eastAsia="ru-RU"/>
        </w:rPr>
        <w:t>е асырылады. Сонымен қатар, ҚР С</w:t>
      </w:r>
      <w:r w:rsidRPr="00973D9C">
        <w:rPr>
          <w:rFonts w:ascii="Times New Roman" w:eastAsia="Times New Roman" w:hAnsi="Times New Roman" w:cs="Times New Roman"/>
          <w:sz w:val="28"/>
          <w:szCs w:val="28"/>
          <w:lang w:val="kk-KZ" w:eastAsia="ru-RU"/>
        </w:rPr>
        <w:t xml:space="preserve">алық кодексіне </w:t>
      </w:r>
      <w:r w:rsidRPr="00973D9C">
        <w:rPr>
          <w:rFonts w:ascii="Times New Roman" w:eastAsia="Times New Roman" w:hAnsi="Times New Roman" w:cs="Times New Roman"/>
          <w:sz w:val="28"/>
          <w:szCs w:val="28"/>
          <w:lang w:val="kk-KZ" w:eastAsia="ru-RU"/>
        </w:rPr>
        <w:lastRenderedPageBreak/>
        <w:t>сәйкес салық салынатын пайданы анықтау кезінде шығындарды есепке алу маңызды</w:t>
      </w:r>
      <w:r w:rsidR="00603072" w:rsidRPr="00973D9C">
        <w:rPr>
          <w:rFonts w:ascii="Times New Roman" w:eastAsia="Times New Roman" w:hAnsi="Times New Roman" w:cs="Times New Roman"/>
          <w:sz w:val="28"/>
          <w:szCs w:val="28"/>
          <w:lang w:val="kk-KZ" w:eastAsia="ru-RU"/>
        </w:rPr>
        <w:t xml:space="preserve"> </w:t>
      </w:r>
      <w:r w:rsidR="00603072" w:rsidRPr="00973D9C">
        <w:rPr>
          <w:rFonts w:ascii="Times New Roman" w:eastAsia="Times New Roman" w:hAnsi="Times New Roman" w:cs="Times New Roman"/>
          <w:sz w:val="28"/>
          <w:szCs w:val="28"/>
          <w:lang w:val="kk-KZ" w:eastAsia="ru-RU"/>
        </w:rPr>
        <w:fldChar w:fldCharType="begin"/>
      </w:r>
      <w:r w:rsidR="00AB4005" w:rsidRPr="00973D9C">
        <w:rPr>
          <w:rFonts w:ascii="Times New Roman" w:eastAsia="Times New Roman" w:hAnsi="Times New Roman" w:cs="Times New Roman"/>
          <w:sz w:val="28"/>
          <w:szCs w:val="28"/>
          <w:lang w:val="kk-KZ" w:eastAsia="ru-RU"/>
        </w:rPr>
        <w:instrText xml:space="preserve"> ADDIN ZOTERO_ITEM CSL_CITATION {"citationID":"ByoPZyYW","properties":{"formattedCitation":"[17]","plainCitation":"[17]","dontUpdate":true,"noteIndex":0},"citationItems":[{"id":1675,"uris":["http://zotero.org/users/local/LmUJ9pgu/items/DNJSFAHP"],"itemData":{"id":1675,"type":"webpage","title":"САЛЫҚ ЖӘНЕ БЮДЖЕТКЕ ТӨЛЕНЕТІН БАСҚА ДА МІНДЕТТІ ТӨЛЕМДЕР ТУРАЛЫ (САЛЫҚ КОДЕКСІ) - \"Әділет\" АҚЖ","URL":"https://adilet.zan.kz/kaz/docs/K1700000120","accessed":{"date-parts":[["2023",12,2]]}}}],"schema":"https://github.com/citation-style-language/schema/raw/master/csl-citation.json"} </w:instrText>
      </w:r>
      <w:r w:rsidR="00603072" w:rsidRPr="00973D9C">
        <w:rPr>
          <w:rFonts w:ascii="Times New Roman" w:eastAsia="Times New Roman" w:hAnsi="Times New Roman" w:cs="Times New Roman"/>
          <w:sz w:val="28"/>
          <w:szCs w:val="28"/>
          <w:lang w:val="kk-KZ" w:eastAsia="ru-RU"/>
        </w:rPr>
        <w:fldChar w:fldCharType="separate"/>
      </w:r>
      <w:r w:rsidR="00AB4005" w:rsidRPr="00973D9C">
        <w:rPr>
          <w:rFonts w:ascii="Times New Roman" w:hAnsi="Times New Roman" w:cs="Times New Roman"/>
          <w:sz w:val="28"/>
          <w:lang w:val="kk-KZ"/>
        </w:rPr>
        <w:t>[38</w:t>
      </w:r>
      <w:r w:rsidR="00E014C9" w:rsidRPr="00973D9C">
        <w:rPr>
          <w:rFonts w:ascii="Times New Roman" w:hAnsi="Times New Roman" w:cs="Times New Roman"/>
          <w:sz w:val="28"/>
          <w:lang w:val="kk-KZ"/>
        </w:rPr>
        <w:t>]</w:t>
      </w:r>
      <w:r w:rsidR="00603072" w:rsidRPr="00973D9C">
        <w:rPr>
          <w:rFonts w:ascii="Times New Roman" w:eastAsia="Times New Roman" w:hAnsi="Times New Roman" w:cs="Times New Roman"/>
          <w:sz w:val="28"/>
          <w:szCs w:val="28"/>
          <w:lang w:val="kk-KZ" w:eastAsia="ru-RU"/>
        </w:rPr>
        <w:fldChar w:fldCharType="end"/>
      </w:r>
      <w:r w:rsidRPr="00973D9C">
        <w:rPr>
          <w:rFonts w:ascii="Times New Roman" w:eastAsia="Times New Roman" w:hAnsi="Times New Roman" w:cs="Times New Roman"/>
          <w:sz w:val="28"/>
          <w:szCs w:val="28"/>
          <w:lang w:val="kk-KZ" w:eastAsia="ru-RU"/>
        </w:rPr>
        <w:t>.</w:t>
      </w:r>
    </w:p>
    <w:p w14:paraId="782B816C" w14:textId="3C82A493" w:rsidR="00955F55" w:rsidRDefault="0071234A" w:rsidP="0071234A">
      <w:pPr>
        <w:spacing w:after="0" w:line="240" w:lineRule="auto"/>
        <w:ind w:firstLine="709"/>
        <w:jc w:val="both"/>
        <w:rPr>
          <w:rFonts w:ascii="Times New Roman" w:eastAsia="Times New Roman" w:hAnsi="Times New Roman" w:cs="Times New Roman"/>
          <w:sz w:val="28"/>
          <w:szCs w:val="28"/>
          <w:lang w:val="kk-KZ" w:eastAsia="ru-RU"/>
        </w:rPr>
      </w:pPr>
      <w:r w:rsidRPr="00973D9C">
        <w:rPr>
          <w:rFonts w:ascii="Times New Roman" w:eastAsia="Times New Roman" w:hAnsi="Times New Roman" w:cs="Times New Roman"/>
          <w:sz w:val="28"/>
          <w:szCs w:val="28"/>
          <w:lang w:val="kk-KZ" w:eastAsia="ru-RU"/>
        </w:rPr>
        <w:t>Қызмет нәтижелерін анықтаған кезде өнімнің өзіндік құнымен қандай шығындарды байланыстыру керектігін және қайсысын кезең шығындарына жатқызу керектігін түсіну өте маңызды.</w:t>
      </w:r>
      <w:r w:rsidR="00AB4005" w:rsidRPr="00973D9C">
        <w:rPr>
          <w:rFonts w:ascii="Times New Roman" w:eastAsia="Times New Roman" w:hAnsi="Times New Roman" w:cs="Times New Roman"/>
          <w:sz w:val="28"/>
          <w:szCs w:val="28"/>
          <w:lang w:val="kk-KZ" w:eastAsia="ru-RU"/>
        </w:rPr>
        <w:t xml:space="preserve"> ХҚЕС</w:t>
      </w:r>
      <w:r w:rsidRPr="00973D9C">
        <w:rPr>
          <w:rFonts w:ascii="Times New Roman" w:eastAsia="Times New Roman" w:hAnsi="Times New Roman" w:cs="Times New Roman"/>
          <w:sz w:val="28"/>
          <w:szCs w:val="28"/>
          <w:lang w:val="kk-KZ" w:eastAsia="ru-RU"/>
        </w:rPr>
        <w:t xml:space="preserve"> 2 </w:t>
      </w:r>
      <w:r w:rsidR="004326CC" w:rsidRPr="00973D9C">
        <w:rPr>
          <w:rFonts w:ascii="Times New Roman" w:eastAsia="Times New Roman" w:hAnsi="Times New Roman" w:cs="Times New Roman"/>
          <w:sz w:val="28"/>
          <w:szCs w:val="28"/>
          <w:lang w:val="kk-KZ" w:eastAsia="ru-RU"/>
        </w:rPr>
        <w:t>«Қ</w:t>
      </w:r>
      <w:r w:rsidRPr="00973D9C">
        <w:rPr>
          <w:rFonts w:ascii="Times New Roman" w:eastAsia="Times New Roman" w:hAnsi="Times New Roman" w:cs="Times New Roman"/>
          <w:sz w:val="28"/>
          <w:szCs w:val="28"/>
          <w:lang w:val="kk-KZ" w:eastAsia="ru-RU"/>
        </w:rPr>
        <w:t>орлар</w:t>
      </w:r>
      <w:r w:rsidR="004326CC" w:rsidRPr="00973D9C">
        <w:rPr>
          <w:rFonts w:ascii="Times New Roman" w:eastAsia="Times New Roman" w:hAnsi="Times New Roman" w:cs="Times New Roman"/>
          <w:sz w:val="28"/>
          <w:szCs w:val="28"/>
          <w:lang w:val="kk-KZ" w:eastAsia="ru-RU"/>
        </w:rPr>
        <w:t>»</w:t>
      </w:r>
      <w:r w:rsidRPr="00973D9C">
        <w:rPr>
          <w:rFonts w:ascii="Times New Roman" w:eastAsia="Times New Roman" w:hAnsi="Times New Roman" w:cs="Times New Roman"/>
          <w:sz w:val="28"/>
          <w:szCs w:val="28"/>
          <w:lang w:val="kk-KZ" w:eastAsia="ru-RU"/>
        </w:rPr>
        <w:t xml:space="preserve"> сәйкес қаржылық есептілікті жасау қағидаларында тауарлардың (жұмыстардың, көрсетілетін қызметтердің) өзіндік құнының калькуляциясына тек өндірістік шығындар ғана енгізілуі тиіс.</w:t>
      </w:r>
      <w:r w:rsidRPr="00973D9C">
        <w:rPr>
          <w:lang w:val="kk-KZ"/>
        </w:rPr>
        <w:t xml:space="preserve"> </w:t>
      </w:r>
      <w:r w:rsidRPr="00973D9C">
        <w:rPr>
          <w:rFonts w:ascii="Times New Roman" w:eastAsia="Times New Roman" w:hAnsi="Times New Roman" w:cs="Times New Roman"/>
          <w:sz w:val="28"/>
          <w:szCs w:val="28"/>
          <w:lang w:val="kk-KZ" w:eastAsia="ru-RU"/>
        </w:rPr>
        <w:t>Олар тауарларды сатып алуға және өндіруге кететін шығындарды білдіреді</w:t>
      </w:r>
      <w:r w:rsidR="00AB4005" w:rsidRPr="00973D9C">
        <w:rPr>
          <w:rFonts w:ascii="Times New Roman" w:eastAsia="Times New Roman" w:hAnsi="Times New Roman" w:cs="Times New Roman"/>
          <w:sz w:val="28"/>
          <w:szCs w:val="28"/>
          <w:lang w:val="kk-KZ" w:eastAsia="ru-RU"/>
        </w:rPr>
        <w:t xml:space="preserve"> </w:t>
      </w:r>
      <w:r w:rsidR="00AB4005" w:rsidRPr="00973D9C">
        <w:rPr>
          <w:rFonts w:ascii="Times New Roman" w:eastAsia="Times New Roman" w:hAnsi="Times New Roman" w:cs="Times New Roman"/>
          <w:sz w:val="28"/>
          <w:szCs w:val="28"/>
          <w:lang w:val="en-US" w:eastAsia="ru-RU"/>
        </w:rPr>
        <w:fldChar w:fldCharType="begin"/>
      </w:r>
      <w:r w:rsidR="00AB4005" w:rsidRPr="00973D9C">
        <w:rPr>
          <w:rFonts w:ascii="Times New Roman" w:eastAsia="Times New Roman" w:hAnsi="Times New Roman" w:cs="Times New Roman"/>
          <w:sz w:val="28"/>
          <w:szCs w:val="28"/>
          <w:lang w:val="kk-KZ" w:eastAsia="ru-RU"/>
        </w:rPr>
        <w:instrText xml:space="preserve"> ADDIN ZOTERO_ITEM CSL_CITATION {"citationID":"lkC31xrj","properties":{"formattedCitation":"[18]","plainCitation":"[18]","noteIndex":0},"citationItems":[{"id":1909,"uris":["http://zotero.org/users/local/LmUJ9pgu/items/EE8V9DN9"],"itemData":{"id":1909,"type":"webpage","title":"МСФО (IAS) 2 «Запасы»","URL":"https://cdb.kz/sistema/biblioteka-bukhgaltera/standart/mezhdunarodnyy-standart-finansovoy-otchetnosti-ias-2-laquo-zapasy-raquo/","accessed":{"date-parts":[["2024",11,22]]}}}],"schema":"https://github.com/citation-style-language/schema/raw/master/csl-citation.json"} </w:instrText>
      </w:r>
      <w:r w:rsidR="00AB4005" w:rsidRPr="00973D9C">
        <w:rPr>
          <w:rFonts w:ascii="Times New Roman" w:eastAsia="Times New Roman" w:hAnsi="Times New Roman" w:cs="Times New Roman"/>
          <w:sz w:val="28"/>
          <w:szCs w:val="28"/>
          <w:lang w:val="en-US" w:eastAsia="ru-RU"/>
        </w:rPr>
        <w:fldChar w:fldCharType="separate"/>
      </w:r>
      <w:r w:rsidR="00AB4005" w:rsidRPr="00973D9C">
        <w:rPr>
          <w:rFonts w:ascii="Times New Roman" w:hAnsi="Times New Roman" w:cs="Times New Roman"/>
          <w:sz w:val="28"/>
          <w:lang w:val="kk-KZ"/>
        </w:rPr>
        <w:t>[39]</w:t>
      </w:r>
      <w:r w:rsidR="00AB4005" w:rsidRPr="00973D9C">
        <w:rPr>
          <w:rFonts w:ascii="Times New Roman" w:eastAsia="Times New Roman" w:hAnsi="Times New Roman" w:cs="Times New Roman"/>
          <w:sz w:val="28"/>
          <w:szCs w:val="28"/>
          <w:lang w:val="en-US" w:eastAsia="ru-RU"/>
        </w:rPr>
        <w:fldChar w:fldCharType="end"/>
      </w:r>
      <w:r w:rsidRPr="00973D9C">
        <w:rPr>
          <w:rFonts w:ascii="Times New Roman" w:eastAsia="Times New Roman" w:hAnsi="Times New Roman" w:cs="Times New Roman"/>
          <w:sz w:val="28"/>
          <w:szCs w:val="28"/>
          <w:lang w:val="kk-KZ" w:eastAsia="ru-RU"/>
        </w:rPr>
        <w:t>.</w:t>
      </w:r>
      <w:r w:rsidRPr="00973D9C">
        <w:rPr>
          <w:lang w:val="kk-KZ"/>
        </w:rPr>
        <w:t xml:space="preserve"> </w:t>
      </w:r>
      <w:r w:rsidRPr="00973D9C">
        <w:rPr>
          <w:rFonts w:ascii="Times New Roman" w:eastAsia="Times New Roman" w:hAnsi="Times New Roman" w:cs="Times New Roman"/>
          <w:sz w:val="28"/>
          <w:szCs w:val="28"/>
          <w:lang w:val="kk-KZ" w:eastAsia="ru-RU"/>
        </w:rPr>
        <w:t xml:space="preserve">Сондықтан </w:t>
      </w:r>
      <w:r w:rsidR="00111759" w:rsidRPr="00973D9C">
        <w:rPr>
          <w:rFonts w:ascii="Times New Roman" w:eastAsia="Times New Roman" w:hAnsi="Times New Roman" w:cs="Times New Roman"/>
          <w:sz w:val="28"/>
          <w:szCs w:val="28"/>
          <w:lang w:val="kk-KZ" w:eastAsia="ru-RU"/>
        </w:rPr>
        <w:t>«</w:t>
      </w:r>
      <w:r w:rsidRPr="00973D9C">
        <w:rPr>
          <w:rFonts w:ascii="Times New Roman" w:eastAsia="Times New Roman" w:hAnsi="Times New Roman" w:cs="Times New Roman"/>
          <w:sz w:val="28"/>
          <w:szCs w:val="28"/>
          <w:lang w:val="kk-KZ" w:eastAsia="ru-RU"/>
        </w:rPr>
        <w:t>шығындар</w:t>
      </w:r>
      <w:r w:rsidR="00111759" w:rsidRPr="00973D9C">
        <w:rPr>
          <w:rFonts w:ascii="Times New Roman" w:eastAsia="Times New Roman" w:hAnsi="Times New Roman" w:cs="Times New Roman"/>
          <w:sz w:val="28"/>
          <w:szCs w:val="28"/>
          <w:lang w:val="kk-KZ" w:eastAsia="ru-RU"/>
        </w:rPr>
        <w:t>»</w:t>
      </w:r>
      <w:r w:rsidRPr="00973D9C">
        <w:rPr>
          <w:rFonts w:ascii="Times New Roman" w:eastAsia="Times New Roman" w:hAnsi="Times New Roman" w:cs="Times New Roman"/>
          <w:sz w:val="28"/>
          <w:szCs w:val="28"/>
          <w:lang w:val="kk-KZ" w:eastAsia="ru-RU"/>
        </w:rPr>
        <w:t xml:space="preserve"> санатын "шығындар" санатынан ажырату керек, бұл әсіресе есеп беру кезінде және салық міндеттемелерін анықтауда өте маңызды.</w:t>
      </w:r>
    </w:p>
    <w:p w14:paraId="65CBB481" w14:textId="70ED6C26" w:rsidR="0071234A" w:rsidRDefault="0071234A" w:rsidP="0071234A">
      <w:pPr>
        <w:spacing w:after="0" w:line="240" w:lineRule="auto"/>
        <w:ind w:firstLine="709"/>
        <w:jc w:val="both"/>
        <w:rPr>
          <w:rFonts w:ascii="Times New Roman" w:eastAsia="Times New Roman" w:hAnsi="Times New Roman" w:cs="Times New Roman"/>
          <w:sz w:val="28"/>
          <w:szCs w:val="28"/>
          <w:lang w:val="kk-KZ" w:eastAsia="ru-RU"/>
        </w:rPr>
      </w:pPr>
      <w:r w:rsidRPr="0071234A">
        <w:rPr>
          <w:rFonts w:ascii="Times New Roman" w:eastAsia="Times New Roman" w:hAnsi="Times New Roman" w:cs="Times New Roman"/>
          <w:sz w:val="28"/>
          <w:szCs w:val="28"/>
          <w:lang w:val="kk-KZ" w:eastAsia="ru-RU"/>
        </w:rPr>
        <w:t xml:space="preserve">Біз </w:t>
      </w:r>
      <w:r>
        <w:rPr>
          <w:rFonts w:ascii="Times New Roman" w:eastAsia="Times New Roman" w:hAnsi="Times New Roman" w:cs="Times New Roman"/>
          <w:sz w:val="28"/>
          <w:szCs w:val="28"/>
          <w:lang w:val="kk-KZ" w:eastAsia="ru-RU"/>
        </w:rPr>
        <w:t>«</w:t>
      </w:r>
      <w:r w:rsidRPr="0071234A">
        <w:rPr>
          <w:rFonts w:ascii="Times New Roman" w:eastAsia="Times New Roman" w:hAnsi="Times New Roman" w:cs="Times New Roman"/>
          <w:sz w:val="28"/>
          <w:szCs w:val="28"/>
          <w:lang w:val="kk-KZ" w:eastAsia="ru-RU"/>
        </w:rPr>
        <w:t>шығындар</w:t>
      </w:r>
      <w:r>
        <w:rPr>
          <w:rFonts w:ascii="Times New Roman" w:eastAsia="Times New Roman" w:hAnsi="Times New Roman" w:cs="Times New Roman"/>
          <w:sz w:val="28"/>
          <w:szCs w:val="28"/>
          <w:lang w:val="kk-KZ" w:eastAsia="ru-RU"/>
        </w:rPr>
        <w:t>»</w:t>
      </w:r>
      <w:r w:rsidRPr="0071234A">
        <w:rPr>
          <w:rFonts w:ascii="Times New Roman" w:eastAsia="Times New Roman" w:hAnsi="Times New Roman" w:cs="Times New Roman"/>
          <w:sz w:val="28"/>
          <w:szCs w:val="28"/>
          <w:lang w:val="kk-KZ" w:eastAsia="ru-RU"/>
        </w:rPr>
        <w:t xml:space="preserve"> - бұл өнімнің өзіндік құны немесе өнімнің (тауарлы-материалдық құндылықтардың) өндірістік құны, бұл өнімді сатып алу мен өндіруге кететін шығындар екендігімен келісеміз.</w:t>
      </w:r>
      <w:r w:rsidRPr="0071234A">
        <w:rPr>
          <w:lang w:val="kk-KZ"/>
        </w:rPr>
        <w:t xml:space="preserve"> </w:t>
      </w:r>
      <w:r w:rsidRPr="0071234A">
        <w:rPr>
          <w:rFonts w:ascii="Times New Roman" w:eastAsia="Times New Roman" w:hAnsi="Times New Roman" w:cs="Times New Roman"/>
          <w:sz w:val="28"/>
          <w:szCs w:val="28"/>
          <w:lang w:val="kk-KZ" w:eastAsia="ru-RU"/>
        </w:rPr>
        <w:t>Өндірістік компанияда бұл дайын өнімнің немесе оларды сатқанға дейін аяқталмаған өндірістің құны.</w:t>
      </w:r>
      <w:r w:rsidRPr="0071234A">
        <w:rPr>
          <w:lang w:val="kk-KZ"/>
        </w:rPr>
        <w:t xml:space="preserve"> </w:t>
      </w:r>
      <w:r w:rsidRPr="0071234A">
        <w:rPr>
          <w:rFonts w:ascii="Times New Roman" w:eastAsia="Times New Roman" w:hAnsi="Times New Roman" w:cs="Times New Roman"/>
          <w:sz w:val="28"/>
          <w:szCs w:val="28"/>
          <w:lang w:val="kk-KZ" w:eastAsia="ru-RU"/>
        </w:rPr>
        <w:t>Сатудан кейін олар іске асырылған шығындар ретінде есептеледі және нәтижені (пайданы) есептеу үшін оларды сатудан түскен түсіммен салыстырылады.</w:t>
      </w:r>
      <w:r w:rsidRPr="0071234A">
        <w:rPr>
          <w:lang w:val="kk-KZ"/>
        </w:rPr>
        <w:t xml:space="preserve"> </w:t>
      </w:r>
      <w:r>
        <w:rPr>
          <w:rFonts w:ascii="Times New Roman" w:eastAsia="Times New Roman" w:hAnsi="Times New Roman" w:cs="Times New Roman"/>
          <w:sz w:val="28"/>
          <w:szCs w:val="28"/>
          <w:lang w:val="kk-KZ" w:eastAsia="ru-RU"/>
        </w:rPr>
        <w:t>«</w:t>
      </w:r>
      <w:r w:rsidRPr="0071234A">
        <w:rPr>
          <w:rFonts w:ascii="Times New Roman" w:eastAsia="Times New Roman" w:hAnsi="Times New Roman" w:cs="Times New Roman"/>
          <w:sz w:val="28"/>
          <w:szCs w:val="28"/>
          <w:lang w:val="kk-KZ" w:eastAsia="ru-RU"/>
        </w:rPr>
        <w:t>Шығындар</w:t>
      </w:r>
      <w:r>
        <w:rPr>
          <w:rFonts w:ascii="Times New Roman" w:eastAsia="Times New Roman" w:hAnsi="Times New Roman" w:cs="Times New Roman"/>
          <w:sz w:val="28"/>
          <w:szCs w:val="28"/>
          <w:lang w:val="kk-KZ" w:eastAsia="ru-RU"/>
        </w:rPr>
        <w:t>»</w:t>
      </w:r>
      <w:r w:rsidRPr="0071234A">
        <w:rPr>
          <w:rFonts w:ascii="Times New Roman" w:eastAsia="Times New Roman" w:hAnsi="Times New Roman" w:cs="Times New Roman"/>
          <w:sz w:val="28"/>
          <w:szCs w:val="28"/>
          <w:lang w:val="kk-KZ" w:eastAsia="ru-RU"/>
        </w:rPr>
        <w:t xml:space="preserve"> тауарлы-материалдық құндылықтардың құнын анықтау кезінде ескерілмейді, олар пайда болған кезеңде ескерілетін шығындар ретінде қарастырылады.</w:t>
      </w:r>
    </w:p>
    <w:p w14:paraId="0541DFDB" w14:textId="58304C0E" w:rsidR="00955F55" w:rsidRDefault="0071234A" w:rsidP="00DF14AB">
      <w:pPr>
        <w:spacing w:after="0" w:line="240" w:lineRule="auto"/>
        <w:ind w:firstLine="709"/>
        <w:jc w:val="both"/>
        <w:rPr>
          <w:rFonts w:ascii="Times New Roman" w:eastAsia="Times New Roman" w:hAnsi="Times New Roman" w:cs="Times New Roman"/>
          <w:sz w:val="28"/>
          <w:szCs w:val="28"/>
          <w:lang w:val="kk-KZ" w:eastAsia="ru-RU"/>
        </w:rPr>
      </w:pPr>
      <w:r w:rsidRPr="0071234A">
        <w:rPr>
          <w:rFonts w:ascii="Times New Roman" w:eastAsia="Times New Roman" w:hAnsi="Times New Roman" w:cs="Times New Roman"/>
          <w:sz w:val="28"/>
          <w:szCs w:val="28"/>
          <w:lang w:val="kk-KZ" w:eastAsia="ru-RU"/>
        </w:rPr>
        <w:t xml:space="preserve">Құрылыс (өнеркәсіптік) компаниясы үшін </w:t>
      </w:r>
      <w:r w:rsidR="00E34536">
        <w:rPr>
          <w:rFonts w:ascii="Times New Roman" w:eastAsia="Times New Roman" w:hAnsi="Times New Roman" w:cs="Times New Roman"/>
          <w:sz w:val="28"/>
          <w:szCs w:val="28"/>
          <w:lang w:val="kk-KZ" w:eastAsia="ru-RU"/>
        </w:rPr>
        <w:t xml:space="preserve"> </w:t>
      </w:r>
      <w:r w:rsidRPr="0071234A">
        <w:rPr>
          <w:rFonts w:ascii="Times New Roman" w:eastAsia="Times New Roman" w:hAnsi="Times New Roman" w:cs="Times New Roman"/>
          <w:sz w:val="28"/>
          <w:szCs w:val="28"/>
          <w:lang w:val="kk-KZ" w:eastAsia="ru-RU"/>
        </w:rPr>
        <w:t>шығындардың бөлінуі 7-суретте көрсетілген.</w:t>
      </w:r>
    </w:p>
    <w:p w14:paraId="5DBAA218" w14:textId="77777777" w:rsidR="00434F86" w:rsidRDefault="00434F86" w:rsidP="00DF14AB">
      <w:pPr>
        <w:spacing w:after="0" w:line="240" w:lineRule="auto"/>
        <w:ind w:firstLine="709"/>
        <w:jc w:val="both"/>
        <w:rPr>
          <w:rFonts w:ascii="Times New Roman" w:eastAsia="Times New Roman" w:hAnsi="Times New Roman" w:cs="Times New Roman"/>
          <w:sz w:val="28"/>
          <w:szCs w:val="28"/>
          <w:lang w:val="kk-KZ" w:eastAsia="ru-RU"/>
        </w:rPr>
      </w:pPr>
    </w:p>
    <w:p w14:paraId="197A4E96" w14:textId="7DB4DCBF" w:rsidR="00955F55" w:rsidRDefault="00D942A3" w:rsidP="00CF3CCF">
      <w:pPr>
        <w:spacing w:after="0" w:line="240" w:lineRule="auto"/>
        <w:ind w:firstLine="142"/>
        <w:jc w:val="both"/>
        <w:rPr>
          <w:rFonts w:ascii="Times New Roman" w:eastAsia="Times New Roman" w:hAnsi="Times New Roman" w:cs="Times New Roman"/>
          <w:sz w:val="28"/>
          <w:szCs w:val="28"/>
          <w:lang w:val="kk-KZ" w:eastAsia="ru-RU"/>
        </w:rPr>
      </w:pPr>
      <w:r w:rsidRPr="00DF14AB">
        <w:rPr>
          <w:rFonts w:ascii="Calibri" w:eastAsia="Times New Roman" w:hAnsi="Calibri" w:cs="Times New Roman"/>
          <w:noProof/>
          <w:color w:val="000000"/>
          <w:lang w:eastAsia="ru-RU"/>
        </w:rPr>
        <mc:AlternateContent>
          <mc:Choice Requires="wpc">
            <w:drawing>
              <wp:inline distT="0" distB="0" distL="0" distR="0" wp14:anchorId="1E858D04" wp14:editId="52C291A2">
                <wp:extent cx="5735955" cy="3249930"/>
                <wp:effectExtent l="0" t="0" r="0" b="0"/>
                <wp:docPr id="320" name="Полотно 180"/>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wps:wsp>
                        <wps:cNvPr id="55" name="Прямоугольник 169"/>
                        <wps:cNvSpPr>
                          <a:spLocks noChangeArrowheads="1"/>
                        </wps:cNvSpPr>
                        <wps:spPr bwMode="auto">
                          <a:xfrm>
                            <a:off x="0" y="804894"/>
                            <a:ext cx="1318352" cy="475385"/>
                          </a:xfrm>
                          <a:prstGeom prst="rect">
                            <a:avLst/>
                          </a:prstGeom>
                          <a:solidFill>
                            <a:sysClr val="window" lastClr="FFFFFF">
                              <a:lumMod val="100000"/>
                              <a:lumOff val="0"/>
                            </a:sysClr>
                          </a:solidFill>
                          <a:ln w="25400">
                            <a:solidFill>
                              <a:srgbClr val="F79646">
                                <a:lumMod val="100000"/>
                                <a:lumOff val="0"/>
                              </a:srgbClr>
                            </a:solidFill>
                            <a:miter lim="800000"/>
                            <a:headEnd/>
                            <a:tailEnd/>
                          </a:ln>
                        </wps:spPr>
                        <wps:txbx>
                          <w:txbxContent>
                            <w:p w14:paraId="5A82491B" w14:textId="610780CC" w:rsidR="00A00522" w:rsidRPr="00CF3CCF" w:rsidRDefault="00A00522" w:rsidP="00CF3CCF">
                              <w:pPr>
                                <w:widowControl w:val="0"/>
                                <w:spacing w:after="0" w:line="240" w:lineRule="auto"/>
                                <w:jc w:val="center"/>
                                <w:rPr>
                                  <w:rFonts w:ascii="Times New Roman" w:hAnsi="Times New Roman" w:cs="Times New Roman"/>
                                  <w:sz w:val="24"/>
                                  <w:szCs w:val="24"/>
                                  <w:lang w:val="kk-KZ"/>
                                </w:rPr>
                              </w:pPr>
                              <w:r w:rsidRPr="00CF3CCF">
                                <w:rPr>
                                  <w:rFonts w:ascii="Times New Roman" w:hAnsi="Times New Roman" w:cs="Times New Roman"/>
                                  <w:sz w:val="24"/>
                                  <w:szCs w:val="24"/>
                                  <w:lang w:val="kk-KZ"/>
                                </w:rPr>
                                <w:t xml:space="preserve">Шығын </w:t>
                              </w:r>
                            </w:p>
                          </w:txbxContent>
                        </wps:txbx>
                        <wps:bodyPr rot="0" vert="horz" wrap="square" lIns="91440" tIns="45720" rIns="91440" bIns="45720" anchor="ctr" anchorCtr="0" upright="1">
                          <a:noAutofit/>
                        </wps:bodyPr>
                      </wps:wsp>
                      <wps:wsp>
                        <wps:cNvPr id="56" name="Прямоугольник 170"/>
                        <wps:cNvSpPr>
                          <a:spLocks noChangeArrowheads="1"/>
                        </wps:cNvSpPr>
                        <wps:spPr bwMode="auto">
                          <a:xfrm>
                            <a:off x="0" y="2467090"/>
                            <a:ext cx="1318252" cy="476085"/>
                          </a:xfrm>
                          <a:prstGeom prst="rect">
                            <a:avLst/>
                          </a:prstGeom>
                          <a:solidFill>
                            <a:sysClr val="window" lastClr="FFFFFF">
                              <a:lumMod val="100000"/>
                              <a:lumOff val="0"/>
                            </a:sysClr>
                          </a:solidFill>
                          <a:ln w="25400">
                            <a:solidFill>
                              <a:srgbClr val="F79646">
                                <a:lumMod val="100000"/>
                                <a:lumOff val="0"/>
                              </a:srgbClr>
                            </a:solidFill>
                            <a:miter lim="800000"/>
                            <a:headEnd/>
                            <a:tailEnd/>
                          </a:ln>
                        </wps:spPr>
                        <wps:txbx>
                          <w:txbxContent>
                            <w:p w14:paraId="2DB2E339" w14:textId="04636681" w:rsidR="00A00522" w:rsidRPr="00CF3CCF" w:rsidRDefault="00A00522" w:rsidP="00CF3CCF">
                              <w:pPr>
                                <w:widowControl w:val="0"/>
                                <w:spacing w:after="0" w:line="240" w:lineRule="auto"/>
                                <w:jc w:val="center"/>
                                <w:rPr>
                                  <w:rFonts w:ascii="Times New Roman" w:hAnsi="Times New Roman" w:cs="Times New Roman"/>
                                  <w:sz w:val="24"/>
                                  <w:szCs w:val="24"/>
                                  <w:lang w:val="kk-KZ"/>
                                </w:rPr>
                              </w:pPr>
                              <w:r w:rsidRPr="00CF3CCF">
                                <w:rPr>
                                  <w:rFonts w:ascii="Times New Roman" w:hAnsi="Times New Roman" w:cs="Times New Roman"/>
                                  <w:sz w:val="24"/>
                                  <w:szCs w:val="24"/>
                                  <w:lang w:val="kk-KZ"/>
                                </w:rPr>
                                <w:t>Шығыс</w:t>
                              </w:r>
                            </w:p>
                          </w:txbxContent>
                        </wps:txbx>
                        <wps:bodyPr rot="0" vert="horz" wrap="square" lIns="91440" tIns="45720" rIns="91440" bIns="45720" anchor="ctr" anchorCtr="0" upright="1">
                          <a:noAutofit/>
                        </wps:bodyPr>
                      </wps:wsp>
                      <wps:wsp>
                        <wps:cNvPr id="57" name="Прямоугольник 171"/>
                        <wps:cNvSpPr>
                          <a:spLocks noChangeArrowheads="1"/>
                        </wps:cNvSpPr>
                        <wps:spPr bwMode="auto">
                          <a:xfrm>
                            <a:off x="1738972" y="708660"/>
                            <a:ext cx="1453808" cy="594360"/>
                          </a:xfrm>
                          <a:prstGeom prst="rect">
                            <a:avLst/>
                          </a:prstGeom>
                          <a:solidFill>
                            <a:sysClr val="window" lastClr="FFFFFF">
                              <a:lumMod val="100000"/>
                              <a:lumOff val="0"/>
                            </a:sysClr>
                          </a:solidFill>
                          <a:ln w="25400">
                            <a:solidFill>
                              <a:srgbClr val="F79646">
                                <a:lumMod val="100000"/>
                                <a:lumOff val="0"/>
                              </a:srgbClr>
                            </a:solidFill>
                            <a:miter lim="800000"/>
                            <a:headEnd/>
                            <a:tailEnd/>
                          </a:ln>
                        </wps:spPr>
                        <wps:txbx>
                          <w:txbxContent>
                            <w:p w14:paraId="0EFA0875" w14:textId="77777777" w:rsidR="00A00522" w:rsidRDefault="00A00522" w:rsidP="00CF3CCF">
                              <w:pPr>
                                <w:widowControl w:val="0"/>
                                <w:spacing w:after="0" w:line="240" w:lineRule="auto"/>
                                <w:jc w:val="center"/>
                                <w:rPr>
                                  <w:rFonts w:ascii="Times New Roman" w:hAnsi="Times New Roman" w:cs="Times New Roman"/>
                                  <w:sz w:val="24"/>
                                  <w:szCs w:val="24"/>
                                  <w:lang w:val="kk-KZ"/>
                                </w:rPr>
                              </w:pPr>
                              <w:r w:rsidRPr="00CF3CCF">
                                <w:rPr>
                                  <w:rFonts w:ascii="Times New Roman" w:hAnsi="Times New Roman" w:cs="Times New Roman"/>
                                  <w:sz w:val="24"/>
                                  <w:szCs w:val="24"/>
                                  <w:lang w:val="kk-KZ"/>
                                </w:rPr>
                                <w:t xml:space="preserve">Өнімнің </w:t>
                              </w:r>
                            </w:p>
                            <w:p w14:paraId="6BDC1D48" w14:textId="72D921FE" w:rsidR="00A00522" w:rsidRPr="00CF3CCF" w:rsidRDefault="00A00522" w:rsidP="00CF3CCF">
                              <w:pPr>
                                <w:widowControl w:val="0"/>
                                <w:spacing w:after="0" w:line="240" w:lineRule="auto"/>
                                <w:jc w:val="center"/>
                                <w:rPr>
                                  <w:rFonts w:ascii="Times New Roman" w:hAnsi="Times New Roman" w:cs="Times New Roman"/>
                                  <w:sz w:val="24"/>
                                  <w:szCs w:val="24"/>
                                  <w:lang w:val="kk-KZ"/>
                                </w:rPr>
                              </w:pPr>
                              <w:r w:rsidRPr="00CF3CCF">
                                <w:rPr>
                                  <w:rFonts w:ascii="Times New Roman" w:hAnsi="Times New Roman" w:cs="Times New Roman"/>
                                  <w:sz w:val="24"/>
                                  <w:szCs w:val="24"/>
                                  <w:lang w:val="kk-KZ"/>
                                </w:rPr>
                                <w:t>өзіндік құны</w:t>
                              </w:r>
                            </w:p>
                          </w:txbxContent>
                        </wps:txbx>
                        <wps:bodyPr rot="0" vert="horz" wrap="square" lIns="91440" tIns="45720" rIns="91440" bIns="45720" anchor="ctr" anchorCtr="0" upright="1">
                          <a:noAutofit/>
                        </wps:bodyPr>
                      </wps:wsp>
                      <wps:wsp>
                        <wps:cNvPr id="58" name="Прямоугольник 172"/>
                        <wps:cNvSpPr>
                          <a:spLocks noChangeArrowheads="1"/>
                        </wps:cNvSpPr>
                        <wps:spPr bwMode="auto">
                          <a:xfrm>
                            <a:off x="1859280" y="2407920"/>
                            <a:ext cx="1439949" cy="652076"/>
                          </a:xfrm>
                          <a:prstGeom prst="rect">
                            <a:avLst/>
                          </a:prstGeom>
                          <a:solidFill>
                            <a:sysClr val="window" lastClr="FFFFFF">
                              <a:lumMod val="100000"/>
                              <a:lumOff val="0"/>
                            </a:sysClr>
                          </a:solidFill>
                          <a:ln w="25400">
                            <a:solidFill>
                              <a:srgbClr val="F79646">
                                <a:lumMod val="100000"/>
                                <a:lumOff val="0"/>
                              </a:srgbClr>
                            </a:solidFill>
                            <a:miter lim="800000"/>
                            <a:headEnd/>
                            <a:tailEnd/>
                          </a:ln>
                        </wps:spPr>
                        <wps:txbx>
                          <w:txbxContent>
                            <w:p w14:paraId="7B446BA9" w14:textId="77777777" w:rsidR="00A00522" w:rsidRPr="00CF3CCF" w:rsidRDefault="00A00522" w:rsidP="00CF3CCF">
                              <w:pPr>
                                <w:widowControl w:val="0"/>
                                <w:spacing w:after="0" w:line="240" w:lineRule="auto"/>
                                <w:jc w:val="center"/>
                                <w:rPr>
                                  <w:rFonts w:ascii="Times New Roman" w:hAnsi="Times New Roman" w:cs="Times New Roman"/>
                                  <w:sz w:val="24"/>
                                  <w:szCs w:val="24"/>
                                  <w:lang w:val="kk-KZ"/>
                                </w:rPr>
                              </w:pPr>
                              <w:r w:rsidRPr="00CF3CCF">
                                <w:rPr>
                                  <w:rFonts w:ascii="Times New Roman" w:hAnsi="Times New Roman" w:cs="Times New Roman"/>
                                  <w:sz w:val="24"/>
                                  <w:szCs w:val="24"/>
                                  <w:lang w:val="kk-KZ"/>
                                </w:rPr>
                                <w:t xml:space="preserve">Кезең </w:t>
                              </w:r>
                            </w:p>
                            <w:p w14:paraId="4F1C2069" w14:textId="7451A56E" w:rsidR="00A00522" w:rsidRPr="00CF3CCF" w:rsidRDefault="00A00522" w:rsidP="00CF3CCF">
                              <w:pPr>
                                <w:widowControl w:val="0"/>
                                <w:spacing w:after="0" w:line="240" w:lineRule="auto"/>
                                <w:jc w:val="center"/>
                                <w:rPr>
                                  <w:rFonts w:ascii="Times New Roman" w:hAnsi="Times New Roman" w:cs="Times New Roman"/>
                                  <w:sz w:val="24"/>
                                  <w:szCs w:val="24"/>
                                  <w:lang w:val="kk-KZ"/>
                                </w:rPr>
                              </w:pPr>
                              <w:r w:rsidRPr="00CF3CCF">
                                <w:rPr>
                                  <w:rFonts w:ascii="Times New Roman" w:hAnsi="Times New Roman" w:cs="Times New Roman"/>
                                  <w:sz w:val="24"/>
                                  <w:szCs w:val="24"/>
                                  <w:lang w:val="kk-KZ"/>
                                </w:rPr>
                                <w:t>шығындары</w:t>
                              </w:r>
                            </w:p>
                          </w:txbxContent>
                        </wps:txbx>
                        <wps:bodyPr rot="0" vert="horz" wrap="square" lIns="91440" tIns="45720" rIns="91440" bIns="45720" anchor="ctr" anchorCtr="0" upright="1">
                          <a:noAutofit/>
                        </wps:bodyPr>
                      </wps:wsp>
                      <wps:wsp>
                        <wps:cNvPr id="59" name="Прямоугольник 173"/>
                        <wps:cNvSpPr>
                          <a:spLocks noChangeArrowheads="1"/>
                        </wps:cNvSpPr>
                        <wps:spPr bwMode="auto">
                          <a:xfrm>
                            <a:off x="3938712" y="99060"/>
                            <a:ext cx="1760219" cy="1661160"/>
                          </a:xfrm>
                          <a:prstGeom prst="rect">
                            <a:avLst/>
                          </a:prstGeom>
                          <a:solidFill>
                            <a:sysClr val="window" lastClr="FFFFFF">
                              <a:lumMod val="100000"/>
                              <a:lumOff val="0"/>
                            </a:sysClr>
                          </a:solidFill>
                          <a:ln w="25400">
                            <a:solidFill>
                              <a:srgbClr val="F79646">
                                <a:lumMod val="100000"/>
                                <a:lumOff val="0"/>
                              </a:srgbClr>
                            </a:solidFill>
                            <a:miter lim="800000"/>
                            <a:headEnd/>
                            <a:tailEnd/>
                          </a:ln>
                        </wps:spPr>
                        <wps:txbx>
                          <w:txbxContent>
                            <w:p w14:paraId="76D1AEE7" w14:textId="77777777" w:rsidR="00A00522" w:rsidRPr="00CF3CCF" w:rsidRDefault="00A00522" w:rsidP="00CF3CCF">
                              <w:pPr>
                                <w:widowControl w:val="0"/>
                                <w:spacing w:after="0" w:line="240" w:lineRule="auto"/>
                                <w:jc w:val="center"/>
                                <w:rPr>
                                  <w:rFonts w:ascii="Times New Roman" w:hAnsi="Times New Roman" w:cs="Times New Roman"/>
                                  <w:sz w:val="24"/>
                                  <w:szCs w:val="24"/>
                                  <w:lang w:val="kk-KZ"/>
                                </w:rPr>
                              </w:pPr>
                              <w:r w:rsidRPr="00CF3CCF">
                                <w:rPr>
                                  <w:rFonts w:ascii="Times New Roman" w:hAnsi="Times New Roman" w:cs="Times New Roman"/>
                                  <w:sz w:val="24"/>
                                  <w:szCs w:val="24"/>
                                  <w:lang w:val="kk-KZ"/>
                                </w:rPr>
                                <w:t xml:space="preserve">Іске асырылғаннан кейін, баланста актив (қорлар) ретінде саналады және пайда мен залалдар шотындағы шығындар санатына аударылады. </w:t>
                              </w:r>
                            </w:p>
                          </w:txbxContent>
                        </wps:txbx>
                        <wps:bodyPr rot="0" vert="horz" wrap="square" lIns="91440" tIns="45720" rIns="91440" bIns="45720" anchor="ctr" anchorCtr="0" upright="1">
                          <a:noAutofit/>
                        </wps:bodyPr>
                      </wps:wsp>
                      <wps:wsp>
                        <wps:cNvPr id="60" name="Прямоугольник 174"/>
                        <wps:cNvSpPr>
                          <a:spLocks noChangeArrowheads="1"/>
                        </wps:cNvSpPr>
                        <wps:spPr bwMode="auto">
                          <a:xfrm>
                            <a:off x="3980458" y="2035108"/>
                            <a:ext cx="1696441" cy="1024889"/>
                          </a:xfrm>
                          <a:prstGeom prst="rect">
                            <a:avLst/>
                          </a:prstGeom>
                          <a:solidFill>
                            <a:sysClr val="window" lastClr="FFFFFF">
                              <a:lumMod val="100000"/>
                              <a:lumOff val="0"/>
                            </a:sysClr>
                          </a:solidFill>
                          <a:ln w="25400">
                            <a:solidFill>
                              <a:srgbClr val="F79646">
                                <a:lumMod val="100000"/>
                                <a:lumOff val="0"/>
                              </a:srgbClr>
                            </a:solidFill>
                            <a:miter lim="800000"/>
                            <a:headEnd/>
                            <a:tailEnd/>
                          </a:ln>
                        </wps:spPr>
                        <wps:txbx>
                          <w:txbxContent>
                            <w:p w14:paraId="7312673C" w14:textId="77777777" w:rsidR="00A00522" w:rsidRPr="00CF3CCF" w:rsidRDefault="00A00522" w:rsidP="00CF3CCF">
                              <w:pPr>
                                <w:widowControl w:val="0"/>
                                <w:spacing w:after="0" w:line="240" w:lineRule="auto"/>
                                <w:jc w:val="center"/>
                                <w:rPr>
                                  <w:rFonts w:ascii="Times New Roman" w:hAnsi="Times New Roman" w:cs="Times New Roman"/>
                                  <w:sz w:val="24"/>
                                  <w:szCs w:val="24"/>
                                  <w:lang w:val="kk-KZ"/>
                                </w:rPr>
                              </w:pPr>
                              <w:r w:rsidRPr="00CF3CCF">
                                <w:rPr>
                                  <w:rFonts w:ascii="Times New Roman" w:hAnsi="Times New Roman" w:cs="Times New Roman"/>
                                  <w:sz w:val="24"/>
                                  <w:szCs w:val="24"/>
                                  <w:lang w:val="kk-KZ"/>
                                </w:rPr>
                                <w:t>Пайда мен шығындар шотындағы  шығындар ретінде есептеледі.</w:t>
                              </w:r>
                            </w:p>
                          </w:txbxContent>
                        </wps:txbx>
                        <wps:bodyPr rot="0" vert="horz" wrap="square" lIns="91440" tIns="45720" rIns="91440" bIns="45720" anchor="ctr" anchorCtr="0" upright="1">
                          <a:noAutofit/>
                        </wps:bodyPr>
                      </wps:wsp>
                      <wps:wsp>
                        <wps:cNvPr id="61" name="Прямая со стрелкой 175"/>
                        <wps:cNvCnPr>
                          <a:cxnSpLocks noChangeShapeType="1"/>
                        </wps:cNvCnPr>
                        <wps:spPr bwMode="auto">
                          <a:xfrm>
                            <a:off x="1318260" y="1042636"/>
                            <a:ext cx="396240" cy="0"/>
                          </a:xfrm>
                          <a:prstGeom prst="straightConnector1">
                            <a:avLst/>
                          </a:prstGeom>
                          <a:noFill/>
                          <a:ln w="12700">
                            <a:solidFill>
                              <a:srgbClr val="C0504D">
                                <a:lumMod val="95000"/>
                                <a:lumOff val="0"/>
                              </a:srgbClr>
                            </a:solidFill>
                            <a:round/>
                            <a:headEnd/>
                            <a:tailEnd type="arrow" w="med" len="med"/>
                          </a:ln>
                          <a:extLst>
                            <a:ext uri="{909E8E84-426E-40DD-AFC4-6F175D3DCCD1}">
                              <a14:hiddenFill xmlns:a14="http://schemas.microsoft.com/office/drawing/2010/main">
                                <a:noFill/>
                              </a14:hiddenFill>
                            </a:ext>
                          </a:extLst>
                        </wps:spPr>
                        <wps:bodyPr/>
                      </wps:wsp>
                      <wps:wsp>
                        <wps:cNvPr id="62" name="Прямая со стрелкой 176"/>
                        <wps:cNvCnPr>
                          <a:cxnSpLocks noChangeShapeType="1"/>
                        </wps:cNvCnPr>
                        <wps:spPr bwMode="auto">
                          <a:xfrm>
                            <a:off x="3202486" y="1011456"/>
                            <a:ext cx="641374" cy="0"/>
                          </a:xfrm>
                          <a:prstGeom prst="straightConnector1">
                            <a:avLst/>
                          </a:prstGeom>
                          <a:noFill/>
                          <a:ln w="12700">
                            <a:solidFill>
                              <a:srgbClr val="C0504D">
                                <a:lumMod val="95000"/>
                                <a:lumOff val="0"/>
                              </a:srgbClr>
                            </a:solidFill>
                            <a:round/>
                            <a:headEnd/>
                            <a:tailEnd type="arrow" w="med" len="med"/>
                          </a:ln>
                          <a:extLst>
                            <a:ext uri="{909E8E84-426E-40DD-AFC4-6F175D3DCCD1}">
                              <a14:hiddenFill xmlns:a14="http://schemas.microsoft.com/office/drawing/2010/main">
                                <a:noFill/>
                              </a14:hiddenFill>
                            </a:ext>
                          </a:extLst>
                        </wps:spPr>
                        <wps:bodyPr/>
                      </wps:wsp>
                      <wps:wsp>
                        <wps:cNvPr id="63" name="Прямая со стрелкой 177"/>
                        <wps:cNvCnPr>
                          <a:cxnSpLocks noChangeShapeType="1"/>
                        </wps:cNvCnPr>
                        <wps:spPr bwMode="auto">
                          <a:xfrm>
                            <a:off x="3240359" y="1042636"/>
                            <a:ext cx="706801" cy="1380524"/>
                          </a:xfrm>
                          <a:prstGeom prst="straightConnector1">
                            <a:avLst/>
                          </a:prstGeom>
                          <a:noFill/>
                          <a:ln w="12700">
                            <a:solidFill>
                              <a:srgbClr val="C0504D">
                                <a:lumMod val="95000"/>
                                <a:lumOff val="0"/>
                              </a:srgbClr>
                            </a:solidFill>
                            <a:round/>
                            <a:headEnd/>
                            <a:tailEnd type="arrow" w="med" len="med"/>
                          </a:ln>
                          <a:extLst>
                            <a:ext uri="{909E8E84-426E-40DD-AFC4-6F175D3DCCD1}">
                              <a14:hiddenFill xmlns:a14="http://schemas.microsoft.com/office/drawing/2010/main">
                                <a:noFill/>
                              </a14:hiddenFill>
                            </a:ext>
                          </a:extLst>
                        </wps:spPr>
                        <wps:bodyPr/>
                      </wps:wsp>
                      <wps:wsp>
                        <wps:cNvPr id="264" name="Прямая со стрелкой 178"/>
                        <wps:cNvCnPr>
                          <a:cxnSpLocks noChangeShapeType="1"/>
                          <a:endCxn id="58" idx="1"/>
                        </wps:cNvCnPr>
                        <wps:spPr bwMode="auto">
                          <a:xfrm flipV="1">
                            <a:off x="1333407" y="2733958"/>
                            <a:ext cx="525743" cy="7281"/>
                          </a:xfrm>
                          <a:prstGeom prst="straightConnector1">
                            <a:avLst/>
                          </a:prstGeom>
                          <a:noFill/>
                          <a:ln w="12700">
                            <a:solidFill>
                              <a:srgbClr val="C0504D">
                                <a:lumMod val="95000"/>
                                <a:lumOff val="0"/>
                              </a:srgbClr>
                            </a:solidFill>
                            <a:round/>
                            <a:headEnd/>
                            <a:tailEnd type="arrow" w="med" len="med"/>
                          </a:ln>
                          <a:extLst>
                            <a:ext uri="{909E8E84-426E-40DD-AFC4-6F175D3DCCD1}">
                              <a14:hiddenFill xmlns:a14="http://schemas.microsoft.com/office/drawing/2010/main">
                                <a:noFill/>
                              </a14:hiddenFill>
                            </a:ext>
                          </a:extLst>
                        </wps:spPr>
                        <wps:bodyPr/>
                      </wps:wsp>
                      <wps:wsp>
                        <wps:cNvPr id="265" name="Прямая со стрелкой 179"/>
                        <wps:cNvCnPr>
                          <a:cxnSpLocks noChangeShapeType="1"/>
                        </wps:cNvCnPr>
                        <wps:spPr bwMode="auto">
                          <a:xfrm>
                            <a:off x="3362024" y="2730448"/>
                            <a:ext cx="584859" cy="0"/>
                          </a:xfrm>
                          <a:prstGeom prst="straightConnector1">
                            <a:avLst/>
                          </a:prstGeom>
                          <a:noFill/>
                          <a:ln w="12700">
                            <a:solidFill>
                              <a:srgbClr val="C0504D">
                                <a:lumMod val="95000"/>
                                <a:lumOff val="0"/>
                              </a:srgbClr>
                            </a:solidFill>
                            <a:round/>
                            <a:headEnd/>
                            <a:tailEnd type="arrow" w="med" len="med"/>
                          </a:ln>
                          <a:extLst>
                            <a:ext uri="{909E8E84-426E-40DD-AFC4-6F175D3DCCD1}">
                              <a14:hiddenFill xmlns:a14="http://schemas.microsoft.com/office/drawing/2010/main">
                                <a:noFill/>
                              </a14:hiddenFill>
                            </a:ext>
                          </a:extLst>
                        </wps:spPr>
                        <wps:bodyPr/>
                      </wps:wsp>
                    </wpc:wpc>
                  </a:graphicData>
                </a:graphic>
              </wp:inline>
            </w:drawing>
          </mc:Choice>
          <mc:Fallback>
            <w:pict>
              <v:group w14:anchorId="1E858D04" id="Полотно 180" o:spid="_x0000_s1040" editas="canvas" style="width:451.65pt;height:255.9pt;mso-position-horizontal-relative:char;mso-position-vertical-relative:line" coordsize="57359,3249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41" type="#_x0000_t75" style="position:absolute;width:57359;height:32499;visibility:visible;mso-wrap-style:square">
                  <v:fill o:detectmouseclick="t"/>
                  <v:path o:connecttype="none"/>
                </v:shape>
                <v:rect id="Прямоугольник 169" o:spid="_x0000_s1042" style="position:absolute;top:8048;width:13183;height:475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" strokecolor="#f79646" strokeweight="2pt">
                  <v:textbox>
                    <w:txbxContent>
                      <w:p w14:paraId="5A82491B" w14:textId="610780CC" w:rsidR="00A00522" w:rsidRPr="00CF3CCF" w:rsidRDefault="00A00522" w:rsidP="00CF3CCF">
                        <w:pPr>
                          <w:widowControl w:val="0"/>
                          <w:spacing w:after="0" w:line="240" w:lineRule="auto"/>
                          <w:jc w:val="center"/>
                          <w:rPr>
                            <w:rFonts w:ascii="Times New Roman" w:hAnsi="Times New Roman" w:cs="Times New Roman"/>
                            <w:sz w:val="24"/>
                            <w:szCs w:val="24"/>
                            <w:lang w:val="kk-KZ"/>
                          </w:rPr>
                        </w:pPr>
                        <w:r w:rsidRPr="00CF3CCF">
                          <w:rPr>
                            <w:rFonts w:ascii="Times New Roman" w:hAnsi="Times New Roman" w:cs="Times New Roman"/>
                            <w:sz w:val="24"/>
                            <w:szCs w:val="24"/>
                            <w:lang w:val="kk-KZ"/>
                          </w:rPr>
                          <w:t xml:space="preserve">Шығын </w:t>
                        </w:r>
                      </w:p>
                    </w:txbxContent>
                  </v:textbox>
                </v:rect>
                <v:rect id="Прямоугольник 170" o:spid="_x0000_s1043" style="position:absolute;top:24670;width:13182;height:476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" strokecolor="#f79646" strokeweight="2pt">
                  <v:textbox>
                    <w:txbxContent>
                      <w:p w14:paraId="2DB2E339" w14:textId="04636681" w:rsidR="00A00522" w:rsidRPr="00CF3CCF" w:rsidRDefault="00A00522" w:rsidP="00CF3CCF">
                        <w:pPr>
                          <w:widowControl w:val="0"/>
                          <w:spacing w:after="0" w:line="240" w:lineRule="auto"/>
                          <w:jc w:val="center"/>
                          <w:rPr>
                            <w:rFonts w:ascii="Times New Roman" w:hAnsi="Times New Roman" w:cs="Times New Roman"/>
                            <w:sz w:val="24"/>
                            <w:szCs w:val="24"/>
                            <w:lang w:val="kk-KZ"/>
                          </w:rPr>
                        </w:pPr>
                        <w:r w:rsidRPr="00CF3CCF">
                          <w:rPr>
                            <w:rFonts w:ascii="Times New Roman" w:hAnsi="Times New Roman" w:cs="Times New Roman"/>
                            <w:sz w:val="24"/>
                            <w:szCs w:val="24"/>
                            <w:lang w:val="kk-KZ"/>
                          </w:rPr>
                          <w:t>Шығыс</w:t>
                        </w:r>
                      </w:p>
                    </w:txbxContent>
                  </v:textbox>
                </v:rect>
                <v:rect id="Прямоугольник 171" o:spid="_x0000_s1044" style="position:absolute;left:17389;top:7086;width:14538;height:594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" strokecolor="#f79646" strokeweight="2pt">
                  <v:textbox>
                    <w:txbxContent>
                      <w:p w14:paraId="0EFA0875" w14:textId="77777777" w:rsidR="00A00522" w:rsidRDefault="00A00522" w:rsidP="00CF3CCF">
                        <w:pPr>
                          <w:widowControl w:val="0"/>
                          <w:spacing w:after="0" w:line="240" w:lineRule="auto"/>
                          <w:jc w:val="center"/>
                          <w:rPr>
                            <w:rFonts w:ascii="Times New Roman" w:hAnsi="Times New Roman" w:cs="Times New Roman"/>
                            <w:sz w:val="24"/>
                            <w:szCs w:val="24"/>
                            <w:lang w:val="kk-KZ"/>
                          </w:rPr>
                        </w:pPr>
                        <w:r w:rsidRPr="00CF3CCF">
                          <w:rPr>
                            <w:rFonts w:ascii="Times New Roman" w:hAnsi="Times New Roman" w:cs="Times New Roman"/>
                            <w:sz w:val="24"/>
                            <w:szCs w:val="24"/>
                            <w:lang w:val="kk-KZ"/>
                          </w:rPr>
                          <w:t xml:space="preserve">Өнімнің </w:t>
                        </w:r>
                      </w:p>
                      <w:p w14:paraId="6BDC1D48" w14:textId="72D921FE" w:rsidR="00A00522" w:rsidRPr="00CF3CCF" w:rsidRDefault="00A00522" w:rsidP="00CF3CCF">
                        <w:pPr>
                          <w:widowControl w:val="0"/>
                          <w:spacing w:after="0" w:line="240" w:lineRule="auto"/>
                          <w:jc w:val="center"/>
                          <w:rPr>
                            <w:rFonts w:ascii="Times New Roman" w:hAnsi="Times New Roman" w:cs="Times New Roman"/>
                            <w:sz w:val="24"/>
                            <w:szCs w:val="24"/>
                            <w:lang w:val="kk-KZ"/>
                          </w:rPr>
                        </w:pPr>
                        <w:r w:rsidRPr="00CF3CCF">
                          <w:rPr>
                            <w:rFonts w:ascii="Times New Roman" w:hAnsi="Times New Roman" w:cs="Times New Roman"/>
                            <w:sz w:val="24"/>
                            <w:szCs w:val="24"/>
                            <w:lang w:val="kk-KZ"/>
                          </w:rPr>
                          <w:t>өзіндік құны</w:t>
                        </w:r>
                      </w:p>
                    </w:txbxContent>
                  </v:textbox>
                </v:rect>
                <v:rect id="Прямоугольник 172" o:spid="_x0000_s1045" style="position:absolute;left:18592;top:24079;width:14400;height:652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" strokecolor="#f79646" strokeweight="2pt">
                  <v:textbox>
                    <w:txbxContent>
                      <w:p w14:paraId="7B446BA9" w14:textId="77777777" w:rsidR="00A00522" w:rsidRPr="00CF3CCF" w:rsidRDefault="00A00522" w:rsidP="00CF3CCF">
                        <w:pPr>
                          <w:widowControl w:val="0"/>
                          <w:spacing w:after="0" w:line="240" w:lineRule="auto"/>
                          <w:jc w:val="center"/>
                          <w:rPr>
                            <w:rFonts w:ascii="Times New Roman" w:hAnsi="Times New Roman" w:cs="Times New Roman"/>
                            <w:sz w:val="24"/>
                            <w:szCs w:val="24"/>
                            <w:lang w:val="kk-KZ"/>
                          </w:rPr>
                        </w:pPr>
                        <w:r w:rsidRPr="00CF3CCF">
                          <w:rPr>
                            <w:rFonts w:ascii="Times New Roman" w:hAnsi="Times New Roman" w:cs="Times New Roman"/>
                            <w:sz w:val="24"/>
                            <w:szCs w:val="24"/>
                            <w:lang w:val="kk-KZ"/>
                          </w:rPr>
                          <w:t xml:space="preserve">Кезең </w:t>
                        </w:r>
                      </w:p>
                      <w:p w14:paraId="4F1C2069" w14:textId="7451A56E" w:rsidR="00A00522" w:rsidRPr="00CF3CCF" w:rsidRDefault="00A00522" w:rsidP="00CF3CCF">
                        <w:pPr>
                          <w:widowControl w:val="0"/>
                          <w:spacing w:after="0" w:line="240" w:lineRule="auto"/>
                          <w:jc w:val="center"/>
                          <w:rPr>
                            <w:rFonts w:ascii="Times New Roman" w:hAnsi="Times New Roman" w:cs="Times New Roman"/>
                            <w:sz w:val="24"/>
                            <w:szCs w:val="24"/>
                            <w:lang w:val="kk-KZ"/>
                          </w:rPr>
                        </w:pPr>
                        <w:r w:rsidRPr="00CF3CCF">
                          <w:rPr>
                            <w:rFonts w:ascii="Times New Roman" w:hAnsi="Times New Roman" w:cs="Times New Roman"/>
                            <w:sz w:val="24"/>
                            <w:szCs w:val="24"/>
                            <w:lang w:val="kk-KZ"/>
                          </w:rPr>
                          <w:t>шығындары</w:t>
                        </w:r>
                      </w:p>
                    </w:txbxContent>
                  </v:textbox>
                </v:rect>
                <v:rect id="Прямоугольник 173" o:spid="_x0000_s1046" style="position:absolute;left:39387;top:990;width:17602;height:1661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" strokecolor="#f79646" strokeweight="2pt">
                  <v:textbox>
                    <w:txbxContent>
                      <w:p w14:paraId="76D1AEE7" w14:textId="77777777" w:rsidR="00A00522" w:rsidRPr="00CF3CCF" w:rsidRDefault="00A00522" w:rsidP="00CF3CCF">
                        <w:pPr>
                          <w:widowControl w:val="0"/>
                          <w:spacing w:after="0" w:line="240" w:lineRule="auto"/>
                          <w:jc w:val="center"/>
                          <w:rPr>
                            <w:rFonts w:ascii="Times New Roman" w:hAnsi="Times New Roman" w:cs="Times New Roman"/>
                            <w:sz w:val="24"/>
                            <w:szCs w:val="24"/>
                            <w:lang w:val="kk-KZ"/>
                          </w:rPr>
                        </w:pPr>
                        <w:r w:rsidRPr="00CF3CCF">
                          <w:rPr>
                            <w:rFonts w:ascii="Times New Roman" w:hAnsi="Times New Roman" w:cs="Times New Roman"/>
                            <w:sz w:val="24"/>
                            <w:szCs w:val="24"/>
                            <w:lang w:val="kk-KZ"/>
                          </w:rPr>
                          <w:t xml:space="preserve">Іске асырылғаннан кейін, баланста актив (қорлар) ретінде саналады және пайда мен залалдар шотындағы шығындар санатына аударылады. </w:t>
                        </w:r>
                      </w:p>
                    </w:txbxContent>
                  </v:textbox>
                </v:rect>
                <v:rect id="Прямоугольник 174" o:spid="_x0000_s1047" style="position:absolute;left:39804;top:20351;width:16964;height:1024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" strokecolor="#f79646" strokeweight="2pt">
                  <v:textbox>
                    <w:txbxContent>
                      <w:p w14:paraId="7312673C" w14:textId="77777777" w:rsidR="00A00522" w:rsidRPr="00CF3CCF" w:rsidRDefault="00A00522" w:rsidP="00CF3CCF">
                        <w:pPr>
                          <w:widowControl w:val="0"/>
                          <w:spacing w:after="0" w:line="240" w:lineRule="auto"/>
                          <w:jc w:val="center"/>
                          <w:rPr>
                            <w:rFonts w:ascii="Times New Roman" w:hAnsi="Times New Roman" w:cs="Times New Roman"/>
                            <w:sz w:val="24"/>
                            <w:szCs w:val="24"/>
                            <w:lang w:val="kk-KZ"/>
                          </w:rPr>
                        </w:pPr>
                        <w:r w:rsidRPr="00CF3CCF">
                          <w:rPr>
                            <w:rFonts w:ascii="Times New Roman" w:hAnsi="Times New Roman" w:cs="Times New Roman"/>
                            <w:sz w:val="24"/>
                            <w:szCs w:val="24"/>
                            <w:lang w:val="kk-KZ"/>
                          </w:rPr>
                          <w:t>Пайда мен шығындар шотындағы  шығындар ретінде есептеледі.</w:t>
                        </w:r>
                      </w:p>
                    </w:txbxContent>
                  </v:textbox>
                </v:rect>
                <v:shapetype id="_x0000_t32" coordsize="21600,21600" o:spt="32" o:oned="t" path="m,l21600,21600e" filled="f">
                  <v:path arrowok="t" fillok="f" o:connecttype="none"/>
                  <o:lock v:ext="edit" shapetype="t"/>
                </v:shapetype>
                <v:shape id="Прямая со стрелкой 175" o:spid="_x0000_s1048" type="#_x0000_t32" style="position:absolute;left:13182;top:10426;width:3963;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" strokecolor="#bc4643" strokeweight="1pt">
                  <v:stroke endarrow="open"/>
                </v:shape>
                <v:shape id="Прямая со стрелкой 176" o:spid="_x0000_s1049" type="#_x0000_t32" style="position:absolute;left:32024;top:10114;width:6414;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" strokecolor="#bc4643" strokeweight="1pt">
                  <v:stroke endarrow="open"/>
                </v:shape>
                <v:shape id="Прямая со стрелкой 177" o:spid="_x0000_s1050" type="#_x0000_t32" style="position:absolute;left:32403;top:10426;width:7068;height:13805;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" strokecolor="#bc4643" strokeweight="1pt">
                  <v:stroke endarrow="open"/>
                </v:shape>
                <v:shape id="Прямая со стрелкой 178" o:spid="_x0000_s1051" type="#_x0000_t32" style="position:absolute;left:13334;top:27339;width:5257;height:73;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" strokecolor="#bc4643" strokeweight="1pt">
                  <v:stroke endarrow="open"/>
                </v:shape>
                <v:shape id="Прямая со стрелкой 179" o:spid="_x0000_s1052" type="#_x0000_t32" style="position:absolute;left:33620;top:27304;width:5848;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" strokecolor="#bc4643" strokeweight="1pt">
                  <v:stroke endarrow="open"/>
                </v:shape>
                <w10:anchorlock/>
              </v:group>
            </w:pict>
          </mc:Fallback>
        </mc:AlternateContent>
      </w:r>
    </w:p>
    <w:p w14:paraId="61DE8640" w14:textId="77777777" w:rsidR="00955F55" w:rsidRDefault="00955F55" w:rsidP="00DF14AB">
      <w:pPr>
        <w:spacing w:after="0" w:line="240" w:lineRule="auto"/>
        <w:ind w:firstLine="709"/>
        <w:jc w:val="both"/>
        <w:rPr>
          <w:rFonts w:ascii="Times New Roman" w:eastAsia="Times New Roman" w:hAnsi="Times New Roman" w:cs="Times New Roman"/>
          <w:sz w:val="28"/>
          <w:szCs w:val="28"/>
          <w:lang w:val="kk-KZ" w:eastAsia="ru-RU"/>
        </w:rPr>
      </w:pPr>
    </w:p>
    <w:p w14:paraId="0CFDA5B7" w14:textId="73F5874E" w:rsidR="00955F55" w:rsidRDefault="007E6F58" w:rsidP="00DF14AB">
      <w:pPr>
        <w:spacing w:after="0" w:line="240" w:lineRule="auto"/>
        <w:ind w:firstLine="709"/>
        <w:jc w:val="both"/>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С</w:t>
      </w:r>
      <w:r w:rsidR="00D942A3">
        <w:rPr>
          <w:rFonts w:ascii="Times New Roman" w:eastAsia="Times New Roman" w:hAnsi="Times New Roman" w:cs="Times New Roman"/>
          <w:sz w:val="28"/>
          <w:szCs w:val="28"/>
          <w:lang w:val="kk-KZ" w:eastAsia="ru-RU"/>
        </w:rPr>
        <w:t>урет</w:t>
      </w:r>
      <w:r>
        <w:rPr>
          <w:rFonts w:ascii="Times New Roman" w:eastAsia="Times New Roman" w:hAnsi="Times New Roman" w:cs="Times New Roman"/>
          <w:sz w:val="28"/>
          <w:szCs w:val="28"/>
          <w:lang w:val="kk-KZ" w:eastAsia="ru-RU"/>
        </w:rPr>
        <w:t xml:space="preserve"> 7</w:t>
      </w:r>
      <w:r w:rsidR="0040485D">
        <w:rPr>
          <w:rFonts w:ascii="Times New Roman" w:eastAsia="Times New Roman" w:hAnsi="Times New Roman" w:cs="Times New Roman"/>
          <w:sz w:val="28"/>
          <w:szCs w:val="28"/>
          <w:lang w:val="kk-KZ" w:eastAsia="ru-RU"/>
        </w:rPr>
        <w:t xml:space="preserve"> -</w:t>
      </w:r>
      <w:r w:rsidR="00D942A3">
        <w:rPr>
          <w:rFonts w:ascii="Times New Roman" w:eastAsia="Times New Roman" w:hAnsi="Times New Roman" w:cs="Times New Roman"/>
          <w:sz w:val="28"/>
          <w:szCs w:val="28"/>
          <w:lang w:val="kk-KZ" w:eastAsia="ru-RU"/>
        </w:rPr>
        <w:t xml:space="preserve"> К</w:t>
      </w:r>
      <w:r w:rsidR="00D942A3" w:rsidRPr="00D942A3">
        <w:rPr>
          <w:rFonts w:ascii="Times New Roman" w:eastAsia="Times New Roman" w:hAnsi="Times New Roman" w:cs="Times New Roman"/>
          <w:sz w:val="28"/>
          <w:szCs w:val="28"/>
          <w:lang w:val="kk-KZ" w:eastAsia="ru-RU"/>
        </w:rPr>
        <w:t>езең шығындары мен шығыстарын есепке алу схемасы</w:t>
      </w:r>
    </w:p>
    <w:p w14:paraId="538C10A4" w14:textId="77777777" w:rsidR="007E6F58" w:rsidRDefault="007E6F58" w:rsidP="00DF14AB">
      <w:pPr>
        <w:spacing w:after="0" w:line="240" w:lineRule="auto"/>
        <w:ind w:firstLine="709"/>
        <w:jc w:val="both"/>
        <w:rPr>
          <w:rFonts w:ascii="Times New Roman" w:eastAsia="Times New Roman" w:hAnsi="Times New Roman" w:cs="Times New Roman"/>
          <w:sz w:val="28"/>
          <w:szCs w:val="28"/>
          <w:lang w:val="kk-KZ" w:eastAsia="ru-RU"/>
        </w:rPr>
      </w:pPr>
    </w:p>
    <w:p w14:paraId="1E9D83BE" w14:textId="5EFDC570" w:rsidR="002E22F8" w:rsidRPr="00384529" w:rsidRDefault="002E22F8" w:rsidP="002E22F8">
      <w:pPr>
        <w:suppressAutoHyphens/>
        <w:spacing w:after="0" w:line="240" w:lineRule="auto"/>
        <w:ind w:firstLine="709"/>
        <w:jc w:val="both"/>
        <w:rPr>
          <w:rFonts w:ascii="Times New Roman" w:eastAsia="Times New Roman" w:hAnsi="Times New Roman" w:cs="Gungsuh"/>
          <w:color w:val="000000"/>
          <w:kern w:val="2"/>
          <w:sz w:val="28"/>
          <w:szCs w:val="28"/>
          <w:lang w:val="kk-KZ" w:eastAsia="ru-RU"/>
        </w:rPr>
      </w:pPr>
      <w:r w:rsidRPr="00973D9C">
        <w:rPr>
          <w:rFonts w:ascii="Times New Roman" w:eastAsia="Times New Roman" w:hAnsi="Times New Roman" w:cs="Gungsuh"/>
          <w:color w:val="333333"/>
          <w:kern w:val="2"/>
          <w:sz w:val="28"/>
          <w:szCs w:val="28"/>
          <w:lang w:val="kk-KZ" w:eastAsia="ru-RU"/>
        </w:rPr>
        <w:t xml:space="preserve">Ескерту - </w:t>
      </w:r>
      <w:r w:rsidRPr="00973D9C">
        <w:rPr>
          <w:rFonts w:ascii="Times New Roman" w:eastAsia="Calibri" w:hAnsi="Times New Roman" w:cs="Times New Roman"/>
          <w:color w:val="000000"/>
          <w:kern w:val="2"/>
          <w:sz w:val="28"/>
          <w:szCs w:val="28"/>
          <w:lang w:val="kk-KZ" w:eastAsia="ru-RU"/>
        </w:rPr>
        <w:t>[3</w:t>
      </w:r>
      <w:r w:rsidR="00AB4005" w:rsidRPr="00973D9C">
        <w:rPr>
          <w:rFonts w:ascii="Times New Roman" w:eastAsia="Calibri" w:hAnsi="Times New Roman" w:cs="Times New Roman"/>
          <w:color w:val="000000"/>
          <w:kern w:val="2"/>
          <w:sz w:val="28"/>
          <w:szCs w:val="28"/>
          <w:lang w:val="kk-KZ" w:eastAsia="ru-RU"/>
        </w:rPr>
        <w:t>9</w:t>
      </w:r>
      <w:r w:rsidRPr="00973D9C">
        <w:rPr>
          <w:rFonts w:ascii="Times New Roman" w:eastAsia="Calibri" w:hAnsi="Times New Roman" w:cs="Times New Roman"/>
          <w:color w:val="000000"/>
          <w:kern w:val="2"/>
          <w:sz w:val="28"/>
          <w:szCs w:val="28"/>
          <w:lang w:val="kk-KZ" w:eastAsia="ru-RU"/>
        </w:rPr>
        <w:t>] мәліметтері</w:t>
      </w:r>
      <w:r>
        <w:rPr>
          <w:rFonts w:ascii="Times New Roman" w:eastAsia="Calibri" w:hAnsi="Times New Roman" w:cs="Times New Roman"/>
          <w:color w:val="000000"/>
          <w:kern w:val="2"/>
          <w:sz w:val="28"/>
          <w:szCs w:val="28"/>
          <w:lang w:val="kk-KZ" w:eastAsia="ru-RU"/>
        </w:rPr>
        <w:t xml:space="preserve"> негізінде </w:t>
      </w:r>
      <w:r w:rsidRPr="00EC0F91">
        <w:rPr>
          <w:rFonts w:ascii="Times New Roman" w:eastAsia="Calibri" w:hAnsi="Times New Roman" w:cs="Times New Roman"/>
          <w:color w:val="000000"/>
          <w:kern w:val="2"/>
          <w:sz w:val="28"/>
          <w:szCs w:val="28"/>
          <w:lang w:val="kk-KZ" w:eastAsia="ru-RU"/>
        </w:rPr>
        <w:t>автормен  құрастырыл</w:t>
      </w:r>
      <w:r>
        <w:rPr>
          <w:rFonts w:ascii="Times New Roman" w:eastAsia="Calibri" w:hAnsi="Times New Roman" w:cs="Times New Roman"/>
          <w:color w:val="000000"/>
          <w:kern w:val="2"/>
          <w:sz w:val="28"/>
          <w:szCs w:val="28"/>
          <w:lang w:val="kk-KZ" w:eastAsia="ru-RU"/>
        </w:rPr>
        <w:t xml:space="preserve">ды </w:t>
      </w:r>
    </w:p>
    <w:p w14:paraId="059D040A" w14:textId="77777777" w:rsidR="00955F55" w:rsidRDefault="00955F55" w:rsidP="00DF14AB">
      <w:pPr>
        <w:spacing w:after="0" w:line="240" w:lineRule="auto"/>
        <w:ind w:firstLine="709"/>
        <w:jc w:val="both"/>
        <w:rPr>
          <w:rFonts w:ascii="Times New Roman" w:eastAsia="Times New Roman" w:hAnsi="Times New Roman" w:cs="Times New Roman"/>
          <w:sz w:val="28"/>
          <w:szCs w:val="28"/>
          <w:lang w:val="kk-KZ" w:eastAsia="ru-RU"/>
        </w:rPr>
      </w:pPr>
    </w:p>
    <w:p w14:paraId="65B72DEC" w14:textId="3D9A85E7" w:rsidR="00DF14AB" w:rsidRPr="00DF14AB" w:rsidRDefault="00DF14AB" w:rsidP="00DF14AB">
      <w:pPr>
        <w:spacing w:after="0" w:line="240" w:lineRule="auto"/>
        <w:ind w:firstLine="709"/>
        <w:jc w:val="both"/>
        <w:rPr>
          <w:rFonts w:ascii="Times New Roman" w:eastAsia="Times New Roman" w:hAnsi="Times New Roman" w:cs="Times New Roman"/>
          <w:sz w:val="28"/>
          <w:szCs w:val="28"/>
          <w:lang w:val="kk-KZ" w:eastAsia="ru-RU"/>
        </w:rPr>
      </w:pPr>
      <w:r w:rsidRPr="00DF14AB">
        <w:rPr>
          <w:rFonts w:ascii="Times New Roman" w:eastAsia="Times New Roman" w:hAnsi="Times New Roman" w:cs="Times New Roman"/>
          <w:sz w:val="28"/>
          <w:szCs w:val="28"/>
          <w:lang w:val="kk-KZ" w:eastAsia="ru-RU"/>
        </w:rPr>
        <w:lastRenderedPageBreak/>
        <w:t xml:space="preserve">Қызмет нәтижелерін анықтау кезінде өнімнің өзіндік құнымен қандай шығындарды байланыстыру керектігін және қайсысын кезең шығындарына жатқызу керектігін түсіну өте маңызды. </w:t>
      </w:r>
      <w:r w:rsidR="000B4A51" w:rsidRPr="00DF14AB">
        <w:rPr>
          <w:rFonts w:ascii="Times New Roman" w:eastAsia="Times New Roman" w:hAnsi="Times New Roman" w:cs="Times New Roman"/>
          <w:sz w:val="28"/>
          <w:szCs w:val="28"/>
          <w:lang w:val="kk-KZ" w:eastAsia="ru-RU"/>
        </w:rPr>
        <w:t>2</w:t>
      </w:r>
      <w:r w:rsidR="000B4A51">
        <w:rPr>
          <w:rFonts w:ascii="Times New Roman" w:eastAsia="Times New Roman" w:hAnsi="Times New Roman" w:cs="Times New Roman"/>
          <w:sz w:val="28"/>
          <w:szCs w:val="28"/>
          <w:lang w:val="kk-KZ" w:eastAsia="ru-RU"/>
        </w:rPr>
        <w:t xml:space="preserve"> </w:t>
      </w:r>
      <w:r w:rsidR="00AB4005" w:rsidRPr="00DF14AB">
        <w:rPr>
          <w:rFonts w:ascii="Times New Roman" w:eastAsia="Times New Roman" w:hAnsi="Times New Roman" w:cs="Times New Roman"/>
          <w:sz w:val="28"/>
          <w:szCs w:val="28"/>
          <w:lang w:val="kk-KZ" w:eastAsia="ru-RU"/>
        </w:rPr>
        <w:t xml:space="preserve">ХҚЕС </w:t>
      </w:r>
      <w:r w:rsidRPr="00DF14AB">
        <w:rPr>
          <w:rFonts w:ascii="Times New Roman" w:eastAsia="Times New Roman" w:hAnsi="Times New Roman" w:cs="Times New Roman"/>
          <w:sz w:val="28"/>
          <w:szCs w:val="28"/>
          <w:lang w:val="kk-KZ" w:eastAsia="ru-RU"/>
        </w:rPr>
        <w:t xml:space="preserve"> «Қорлар» сәйкес қаржылық есептілікті жасау қағидаларында тауарлардың (жұмыстардың, көрсетілген қызметтердің) өзіндік құнын калькуляциялауға тек өндірістік шығындар ғана енгізілуі тиіс.  Олар тауарды сатып алуға және өндіруге кететін шығындарды білдіреді. Сондықтан «шығындар»  санатын «шығыстар» санатынан ажырату керек, бұл әсіресе есеп беру кезінде және салық міндеттемелерін анықтауда өте маңызды.</w:t>
      </w:r>
    </w:p>
    <w:p w14:paraId="4F4B9738" w14:textId="77777777" w:rsidR="00DF14AB" w:rsidRPr="00DF14AB" w:rsidRDefault="00DF14AB" w:rsidP="00DF14AB">
      <w:pPr>
        <w:tabs>
          <w:tab w:val="left" w:pos="1995"/>
        </w:tabs>
        <w:spacing w:after="0" w:line="240" w:lineRule="auto"/>
        <w:ind w:firstLine="709"/>
        <w:jc w:val="both"/>
        <w:rPr>
          <w:rFonts w:ascii="Times New Roman" w:eastAsia="Times New Roman" w:hAnsi="Times New Roman" w:cs="Times New Roman"/>
          <w:sz w:val="28"/>
          <w:szCs w:val="28"/>
          <w:lang w:val="kk-KZ" w:eastAsia="ru-RU"/>
        </w:rPr>
      </w:pPr>
      <w:r w:rsidRPr="00DF14AB">
        <w:rPr>
          <w:rFonts w:ascii="Times New Roman" w:eastAsia="Times New Roman" w:hAnsi="Times New Roman" w:cs="Times New Roman"/>
          <w:sz w:val="28"/>
          <w:szCs w:val="28"/>
          <w:lang w:val="kk-KZ" w:eastAsia="ru-RU"/>
        </w:rPr>
        <w:t>Суретте есеп беру кезеңіндегі шығындар да, соңғы кезеңдердегі шығындар да іске асырылған шығындарға айналатыны көрсетілген.  Олардың арасындағы басты айырмашылық  оларды есептен шығару уақытынан тұрады.</w:t>
      </w:r>
    </w:p>
    <w:p w14:paraId="21F51A29" w14:textId="0B92971F" w:rsidR="00DF14AB" w:rsidRPr="00DF14AB" w:rsidRDefault="000B4A51" w:rsidP="00DF14AB">
      <w:pPr>
        <w:spacing w:after="0" w:line="240" w:lineRule="auto"/>
        <w:ind w:firstLine="709"/>
        <w:contextualSpacing/>
        <w:jc w:val="both"/>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 xml:space="preserve">2 </w:t>
      </w:r>
      <w:r w:rsidR="00111759">
        <w:rPr>
          <w:rFonts w:ascii="Times New Roman" w:eastAsia="Times New Roman" w:hAnsi="Times New Roman" w:cs="Times New Roman"/>
          <w:sz w:val="28"/>
          <w:szCs w:val="28"/>
          <w:lang w:val="kk-KZ" w:eastAsia="ru-RU"/>
        </w:rPr>
        <w:t>ХҚЕС</w:t>
      </w:r>
      <w:r>
        <w:rPr>
          <w:rFonts w:ascii="Times New Roman" w:eastAsia="Times New Roman" w:hAnsi="Times New Roman" w:cs="Times New Roman"/>
          <w:sz w:val="28"/>
          <w:szCs w:val="28"/>
          <w:lang w:val="kk-KZ" w:eastAsia="ru-RU"/>
        </w:rPr>
        <w:t xml:space="preserve"> - </w:t>
      </w:r>
      <w:r w:rsidR="00111759">
        <w:rPr>
          <w:rFonts w:ascii="Times New Roman" w:eastAsia="Times New Roman" w:hAnsi="Times New Roman" w:cs="Times New Roman"/>
          <w:sz w:val="28"/>
          <w:szCs w:val="28"/>
          <w:lang w:val="kk-KZ" w:eastAsia="ru-RU"/>
        </w:rPr>
        <w:t xml:space="preserve"> да </w:t>
      </w:r>
      <w:r w:rsidR="00DF14AB" w:rsidRPr="00DF14AB">
        <w:rPr>
          <w:rFonts w:ascii="Times New Roman" w:eastAsia="Times New Roman" w:hAnsi="Times New Roman" w:cs="Times New Roman"/>
          <w:sz w:val="28"/>
          <w:szCs w:val="28"/>
          <w:lang w:val="kk-KZ" w:eastAsia="ru-RU"/>
        </w:rPr>
        <w:t xml:space="preserve"> шығындарды шектеу үшін екі негізгі айырмашылықты білдіретін экономикалық орындылық принципі қолданылады:</w:t>
      </w:r>
    </w:p>
    <w:p w14:paraId="52F95010" w14:textId="32CA6578" w:rsidR="00DF14AB" w:rsidRPr="00DF14AB" w:rsidRDefault="00DF14AB" w:rsidP="00DF14AB">
      <w:pPr>
        <w:spacing w:after="0" w:line="240" w:lineRule="auto"/>
        <w:ind w:firstLine="709"/>
        <w:contextualSpacing/>
        <w:jc w:val="both"/>
        <w:rPr>
          <w:rFonts w:ascii="Times New Roman" w:eastAsia="Times New Roman" w:hAnsi="Times New Roman" w:cs="Times New Roman"/>
          <w:sz w:val="28"/>
          <w:szCs w:val="28"/>
          <w:lang w:val="kk-KZ" w:eastAsia="ru-RU"/>
        </w:rPr>
      </w:pPr>
      <w:r w:rsidRPr="00DF14AB">
        <w:rPr>
          <w:rFonts w:ascii="Times New Roman" w:eastAsia="Times New Roman" w:hAnsi="Times New Roman" w:cs="Times New Roman"/>
          <w:sz w:val="28"/>
          <w:szCs w:val="28"/>
          <w:lang w:val="kk-KZ" w:eastAsia="ru-RU"/>
        </w:rPr>
        <w:t xml:space="preserve">- егер пайданы дәл өлшеу оларды  бағалауға жұмсалған шығындардан төмен болса  (көмекші </w:t>
      </w:r>
      <w:r w:rsidR="00C46F6C">
        <w:rPr>
          <w:rFonts w:ascii="Times New Roman" w:eastAsia="Times New Roman" w:hAnsi="Times New Roman" w:cs="Times New Roman"/>
          <w:sz w:val="28"/>
          <w:szCs w:val="28"/>
          <w:lang w:val="kk-KZ" w:eastAsia="ru-RU"/>
        </w:rPr>
        <w:t>материал</w:t>
      </w:r>
      <w:r w:rsidRPr="00DF14AB">
        <w:rPr>
          <w:rFonts w:ascii="Times New Roman" w:eastAsia="Times New Roman" w:hAnsi="Times New Roman" w:cs="Times New Roman"/>
          <w:sz w:val="28"/>
          <w:szCs w:val="28"/>
          <w:lang w:val="kk-KZ" w:eastAsia="ru-RU"/>
        </w:rPr>
        <w:t>дардың түрлері, біржолғы жұмыстар), бастапқы құжаттарды  жинақтау кезінде анықталған тікелей шығындаржанама шығындар құрамына жатады;</w:t>
      </w:r>
    </w:p>
    <w:p w14:paraId="4181665B" w14:textId="77777777" w:rsidR="00DF14AB" w:rsidRPr="00DF14AB" w:rsidRDefault="00DF14AB" w:rsidP="00DF14AB">
      <w:pPr>
        <w:spacing w:after="0" w:line="240" w:lineRule="auto"/>
        <w:ind w:firstLine="709"/>
        <w:contextualSpacing/>
        <w:jc w:val="both"/>
        <w:rPr>
          <w:rFonts w:ascii="Times New Roman" w:eastAsia="Times New Roman" w:hAnsi="Times New Roman" w:cs="Times New Roman"/>
          <w:sz w:val="28"/>
          <w:szCs w:val="28"/>
          <w:lang w:val="kk-KZ" w:eastAsia="ru-RU"/>
        </w:rPr>
      </w:pPr>
      <w:r w:rsidRPr="00DF14AB">
        <w:rPr>
          <w:rFonts w:ascii="Times New Roman" w:eastAsia="Times New Roman" w:hAnsi="Times New Roman" w:cs="Times New Roman"/>
          <w:sz w:val="28"/>
          <w:szCs w:val="28"/>
          <w:lang w:val="kk-KZ" w:eastAsia="ru-RU"/>
        </w:rPr>
        <w:t>- жеке жанама шығындар  тікелей негізде өзіндік құнға қосылуы тиіс.</w:t>
      </w:r>
    </w:p>
    <w:p w14:paraId="1C408428" w14:textId="59BE2754" w:rsidR="00DF14AB" w:rsidRPr="00DF14AB" w:rsidRDefault="006D00C9" w:rsidP="00DF14AB">
      <w:pPr>
        <w:spacing w:after="0" w:line="240" w:lineRule="auto"/>
        <w:ind w:firstLine="709"/>
        <w:contextualSpacing/>
        <w:jc w:val="both"/>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 xml:space="preserve">2 </w:t>
      </w:r>
      <w:r w:rsidR="00111759">
        <w:rPr>
          <w:rFonts w:ascii="Times New Roman" w:eastAsia="Times New Roman" w:hAnsi="Times New Roman" w:cs="Times New Roman"/>
          <w:sz w:val="28"/>
          <w:szCs w:val="28"/>
          <w:lang w:val="kk-KZ" w:eastAsia="ru-RU"/>
        </w:rPr>
        <w:t xml:space="preserve">ХҚЕС </w:t>
      </w:r>
      <w:r w:rsidR="00AB4005">
        <w:rPr>
          <w:rFonts w:ascii="Times New Roman" w:eastAsia="Times New Roman" w:hAnsi="Times New Roman" w:cs="Times New Roman"/>
          <w:sz w:val="28"/>
          <w:szCs w:val="28"/>
          <w:lang w:val="kk-KZ" w:eastAsia="ru-RU"/>
        </w:rPr>
        <w:t xml:space="preserve"> </w:t>
      </w:r>
      <w:r w:rsidR="00111759">
        <w:rPr>
          <w:rFonts w:ascii="Times New Roman" w:eastAsia="Times New Roman" w:hAnsi="Times New Roman" w:cs="Times New Roman"/>
          <w:sz w:val="28"/>
          <w:szCs w:val="28"/>
          <w:lang w:val="kk-KZ" w:eastAsia="ru-RU"/>
        </w:rPr>
        <w:t xml:space="preserve">да </w:t>
      </w:r>
      <w:r w:rsidR="00DF14AB" w:rsidRPr="00DF14AB">
        <w:rPr>
          <w:rFonts w:ascii="Times New Roman" w:eastAsia="Times New Roman" w:hAnsi="Times New Roman" w:cs="Times New Roman"/>
          <w:sz w:val="28"/>
          <w:szCs w:val="28"/>
          <w:lang w:val="kk-KZ" w:eastAsia="ru-RU"/>
        </w:rPr>
        <w:t>тұрақты өндірістік және ауыспалы өндірістік болып бөлінетін үстеме шығындар үшін жеке ережелер бөлінген. Ауыспалы үстеме шығыстар үшін бөлу базасы ретінде нақты қуат (есепті кезеңде қалыптасқан өндірістің нақты деңгейі), ал тұрақты үстеме шығыстар үшін қалыпты қуат (күтілетін өндіріс көлемі) қолданылады.</w:t>
      </w:r>
    </w:p>
    <w:p w14:paraId="721AB6DD" w14:textId="2A449B41" w:rsidR="00DF14AB" w:rsidRPr="00DF14AB" w:rsidRDefault="00DF14AB" w:rsidP="00DF14AB">
      <w:pPr>
        <w:spacing w:after="0" w:line="240" w:lineRule="auto"/>
        <w:ind w:firstLine="709"/>
        <w:jc w:val="both"/>
        <w:rPr>
          <w:rFonts w:ascii="Times New Roman" w:eastAsia="Times New Roman" w:hAnsi="Times New Roman" w:cs="Times New Roman"/>
          <w:sz w:val="28"/>
          <w:szCs w:val="28"/>
          <w:lang w:val="kk-KZ" w:eastAsia="ru-RU"/>
        </w:rPr>
      </w:pPr>
      <w:r w:rsidRPr="00DF14AB">
        <w:rPr>
          <w:rFonts w:ascii="Times New Roman" w:eastAsia="Times New Roman" w:hAnsi="Times New Roman" w:cs="Times New Roman"/>
          <w:sz w:val="28"/>
          <w:szCs w:val="28"/>
          <w:lang w:val="kk-KZ" w:eastAsia="ru-RU"/>
        </w:rPr>
        <w:t>Біз «шығындар» - бұл өнімнің өзіндік құны немесе өнімнің өндірістік құны, бұл өнімді сатып алу мен өндіруге кететін шығындар екенімен келісеміз. Өндірістік компания, бұл, дайын өнімнің немесе аяқталмаған өндірістің сатылымға дейінгі  өзіндік құны. Сатылғаннан кейін олар іске асырылған  шығындар ретінде есептеледі және нәтижені</w:t>
      </w:r>
      <w:r w:rsidR="00111759">
        <w:rPr>
          <w:rFonts w:ascii="Times New Roman" w:eastAsia="Times New Roman" w:hAnsi="Times New Roman" w:cs="Times New Roman"/>
          <w:sz w:val="28"/>
          <w:szCs w:val="28"/>
          <w:lang w:val="kk-KZ" w:eastAsia="ru-RU"/>
        </w:rPr>
        <w:t xml:space="preserve"> </w:t>
      </w:r>
      <w:r w:rsidRPr="00DF14AB">
        <w:rPr>
          <w:rFonts w:ascii="Times New Roman" w:eastAsia="Times New Roman" w:hAnsi="Times New Roman" w:cs="Times New Roman"/>
          <w:sz w:val="28"/>
          <w:szCs w:val="28"/>
          <w:lang w:val="kk-KZ" w:eastAsia="ru-RU"/>
        </w:rPr>
        <w:t>яғни пайданы есептеу үшін оларды сатудан түскен түсіммен салыстырылады.  «Шығыстар» қорлардың өзіндік құнын анықтау кезінде ескерілмейді, олар пайда болған кезеңде ескерілетін шығыстар ретінде қарастырылады.</w:t>
      </w:r>
    </w:p>
    <w:p w14:paraId="05E62F4E" w14:textId="76628479" w:rsidR="00DF14AB" w:rsidRPr="00DF14AB" w:rsidRDefault="00DF14AB" w:rsidP="00DF14AB">
      <w:pPr>
        <w:spacing w:after="0" w:line="240" w:lineRule="auto"/>
        <w:ind w:firstLine="709"/>
        <w:contextualSpacing/>
        <w:jc w:val="both"/>
        <w:rPr>
          <w:rFonts w:ascii="Times New Roman" w:eastAsia="Times New Roman" w:hAnsi="Times New Roman" w:cs="Times New Roman"/>
          <w:sz w:val="28"/>
          <w:szCs w:val="28"/>
          <w:lang w:val="kk-KZ" w:eastAsia="ru-RU"/>
        </w:rPr>
      </w:pPr>
      <w:r w:rsidRPr="00DF14AB">
        <w:rPr>
          <w:rFonts w:ascii="Times New Roman" w:eastAsia="Times New Roman" w:hAnsi="Times New Roman" w:cs="Times New Roman"/>
          <w:sz w:val="28"/>
          <w:szCs w:val="28"/>
          <w:lang w:val="kk-KZ" w:eastAsia="ru-RU"/>
        </w:rPr>
        <w:t>Қалыпты қуатты қолдану нәтижесінде есепті кезеңнің шығыстарына жатқызуға жататын ауытқулар пайда болуы мүмкін. Бұл ережелер құрылыс жұмыстарының өзіндік құнын есептеу процесін жетілдіру үшін  болашақта диссертациялық зерттеуде қолданылатын болады.  Осылайша,</w:t>
      </w:r>
      <w:r w:rsidR="000B4A51">
        <w:rPr>
          <w:rFonts w:ascii="Times New Roman" w:eastAsia="Times New Roman" w:hAnsi="Times New Roman" w:cs="Times New Roman"/>
          <w:sz w:val="28"/>
          <w:szCs w:val="28"/>
          <w:lang w:val="kk-KZ" w:eastAsia="ru-RU"/>
        </w:rPr>
        <w:t xml:space="preserve"> </w:t>
      </w:r>
      <w:r w:rsidRPr="00DF14AB">
        <w:rPr>
          <w:rFonts w:ascii="Times New Roman" w:eastAsia="Times New Roman" w:hAnsi="Times New Roman" w:cs="Times New Roman"/>
          <w:sz w:val="28"/>
          <w:szCs w:val="28"/>
          <w:lang w:val="kk-KZ" w:eastAsia="ru-RU"/>
        </w:rPr>
        <w:t xml:space="preserve"> ХҚЕС  ережелерін құрылыс компанияларының тәжірибесіне енгізу, басқару жүйесін есепке алу-талдаумен қамтамасыз етуді қалыптастыру тиімділігін арттырудың негізгі бағыты болып табылады деп айтуға  болады.</w:t>
      </w:r>
    </w:p>
    <w:p w14:paraId="6AB16FEA" w14:textId="2D77E58F" w:rsidR="00DF14AB" w:rsidRPr="00DF14AB" w:rsidRDefault="00DF14AB" w:rsidP="00DF14AB">
      <w:pPr>
        <w:spacing w:after="0" w:line="240" w:lineRule="auto"/>
        <w:ind w:firstLine="709"/>
        <w:contextualSpacing/>
        <w:jc w:val="both"/>
        <w:rPr>
          <w:rFonts w:ascii="Times New Roman" w:eastAsia="Times New Roman" w:hAnsi="Times New Roman" w:cs="Times New Roman"/>
          <w:sz w:val="28"/>
          <w:szCs w:val="28"/>
          <w:lang w:val="kk-KZ" w:eastAsia="ru-RU"/>
        </w:rPr>
      </w:pPr>
      <w:r w:rsidRPr="00DF14AB">
        <w:rPr>
          <w:rFonts w:ascii="Times New Roman" w:eastAsia="Times New Roman" w:hAnsi="Times New Roman" w:cs="Times New Roman"/>
          <w:sz w:val="28"/>
          <w:szCs w:val="28"/>
          <w:lang w:val="kk-KZ" w:eastAsia="ru-RU"/>
        </w:rPr>
        <w:t xml:space="preserve">Есепті кезеңдегі шығыстар екі себеп бойынша өнімнің өзіндік құнына енгізілмейді. Бірінші себеп, қорлар болашақта кіріс алу үшін сатып алынатын активтерді білдіреді. Өнімді өндіруге жұмсалған шығындарды жабу үшін қажетті болашақ кірістерді қалыптастыру құралы ретінде қарастыруға болады.  Бірақ кезең шығындарына келетін болсақ, олар өнімге құндылық қосуды </w:t>
      </w:r>
      <w:r w:rsidRPr="00DF14AB">
        <w:rPr>
          <w:rFonts w:ascii="Times New Roman" w:eastAsia="Times New Roman" w:hAnsi="Times New Roman" w:cs="Times New Roman"/>
          <w:sz w:val="28"/>
          <w:szCs w:val="28"/>
          <w:lang w:val="kk-KZ" w:eastAsia="ru-RU"/>
        </w:rPr>
        <w:lastRenderedPageBreak/>
        <w:t>қамтамасыз етпейді. Екінші себеп, шығындар шығарылған өнім тауарлық-</w:t>
      </w:r>
      <w:r w:rsidR="00C46F6C">
        <w:rPr>
          <w:rFonts w:ascii="Times New Roman" w:eastAsia="Times New Roman" w:hAnsi="Times New Roman" w:cs="Times New Roman"/>
          <w:sz w:val="28"/>
          <w:szCs w:val="28"/>
          <w:lang w:val="kk-KZ" w:eastAsia="ru-RU"/>
        </w:rPr>
        <w:t>материал</w:t>
      </w:r>
      <w:r w:rsidRPr="00DF14AB">
        <w:rPr>
          <w:rFonts w:ascii="Times New Roman" w:eastAsia="Times New Roman" w:hAnsi="Times New Roman" w:cs="Times New Roman"/>
          <w:sz w:val="28"/>
          <w:szCs w:val="28"/>
          <w:lang w:val="kk-KZ" w:eastAsia="ru-RU"/>
        </w:rPr>
        <w:t>дық қорлар қажет емес кезеңдерде болуы мүмкін, сондықтан оларды тауарлық-</w:t>
      </w:r>
      <w:r w:rsidR="00C46F6C">
        <w:rPr>
          <w:rFonts w:ascii="Times New Roman" w:eastAsia="Times New Roman" w:hAnsi="Times New Roman" w:cs="Times New Roman"/>
          <w:sz w:val="28"/>
          <w:szCs w:val="28"/>
          <w:lang w:val="kk-KZ" w:eastAsia="ru-RU"/>
        </w:rPr>
        <w:t>материал</w:t>
      </w:r>
      <w:r w:rsidRPr="00DF14AB">
        <w:rPr>
          <w:rFonts w:ascii="Times New Roman" w:eastAsia="Times New Roman" w:hAnsi="Times New Roman" w:cs="Times New Roman"/>
          <w:sz w:val="28"/>
          <w:szCs w:val="28"/>
          <w:lang w:val="kk-KZ" w:eastAsia="ru-RU"/>
        </w:rPr>
        <w:t>дық қорларды бағалауға қосу дұрыс емес.</w:t>
      </w:r>
    </w:p>
    <w:p w14:paraId="341F6722" w14:textId="77777777" w:rsidR="00DF14AB" w:rsidRPr="00DF14AB" w:rsidRDefault="00DF14AB" w:rsidP="00DF14AB">
      <w:pPr>
        <w:spacing w:after="0" w:line="240" w:lineRule="auto"/>
        <w:ind w:firstLine="709"/>
        <w:contextualSpacing/>
        <w:jc w:val="both"/>
        <w:rPr>
          <w:rFonts w:ascii="Times New Roman" w:eastAsia="Times New Roman" w:hAnsi="Times New Roman" w:cs="Times New Roman"/>
          <w:sz w:val="28"/>
          <w:szCs w:val="28"/>
          <w:lang w:val="kk-KZ" w:eastAsia="ru-RU"/>
        </w:rPr>
      </w:pPr>
      <w:r w:rsidRPr="00DF14AB">
        <w:rPr>
          <w:rFonts w:ascii="Times New Roman" w:eastAsia="Times New Roman" w:hAnsi="Times New Roman" w:cs="Times New Roman"/>
          <w:sz w:val="28"/>
          <w:szCs w:val="28"/>
          <w:lang w:val="kk-KZ" w:eastAsia="ru-RU"/>
        </w:rPr>
        <w:t xml:space="preserve">Компанияларда бухгалтерлік есепті ұйымдастыруға әсер ететін құрылыс қызметінің салалық ерекшеліктері қазіргі ғалымдардың еңбектерінде зерттелген.  Олар құрылыс компанияларындағы шығындарды есепке алуды ұйымдастыруға әсер ететін технологиялық, басқарушылық, экономикалық және басқа да ерекшеліктерді атап көрсеткен. </w:t>
      </w:r>
    </w:p>
    <w:p w14:paraId="33C4583F" w14:textId="33011D4A" w:rsidR="00DF14AB" w:rsidRPr="00973D9C" w:rsidRDefault="00DF14AB" w:rsidP="00DF14AB">
      <w:pPr>
        <w:spacing w:after="0" w:line="240" w:lineRule="auto"/>
        <w:ind w:firstLine="709"/>
        <w:contextualSpacing/>
        <w:jc w:val="both"/>
        <w:rPr>
          <w:rFonts w:ascii="Times New Roman" w:eastAsia="Times New Roman" w:hAnsi="Times New Roman" w:cs="Times New Roman"/>
          <w:sz w:val="28"/>
          <w:szCs w:val="28"/>
          <w:lang w:val="kk-KZ" w:eastAsia="ru-RU"/>
        </w:rPr>
      </w:pPr>
      <w:r w:rsidRPr="00DF14AB">
        <w:rPr>
          <w:rFonts w:ascii="Times New Roman" w:eastAsia="Times New Roman" w:hAnsi="Times New Roman" w:cs="Times New Roman"/>
          <w:sz w:val="28"/>
          <w:szCs w:val="28"/>
          <w:lang w:val="kk-KZ" w:eastAsia="ru-RU"/>
        </w:rPr>
        <w:t>ҚР индустрия және инфроқұрылымдық даму министірлігінің құрылыс және тұрғын үй-коммуналдық шаруашылық істері комитеті әзірлеген жинақта ҚР-да өндірістік емес мақсаттағы объектілері бой</w:t>
      </w:r>
      <w:r w:rsidR="00502720">
        <w:rPr>
          <w:rFonts w:ascii="Times New Roman" w:eastAsia="Times New Roman" w:hAnsi="Times New Roman" w:cs="Times New Roman"/>
          <w:sz w:val="28"/>
          <w:szCs w:val="28"/>
          <w:lang w:val="kk-KZ" w:eastAsia="ru-RU"/>
        </w:rPr>
        <w:t>ынша ғимарат</w:t>
      </w:r>
      <w:r w:rsidRPr="00DF14AB">
        <w:rPr>
          <w:rFonts w:ascii="Times New Roman" w:eastAsia="Times New Roman" w:hAnsi="Times New Roman" w:cs="Times New Roman"/>
          <w:sz w:val="28"/>
          <w:szCs w:val="28"/>
          <w:lang w:val="kk-KZ" w:eastAsia="ru-RU"/>
        </w:rPr>
        <w:t xml:space="preserve"> салу</w:t>
      </w:r>
      <w:r w:rsidR="00502720">
        <w:rPr>
          <w:rFonts w:ascii="Times New Roman" w:eastAsia="Times New Roman" w:hAnsi="Times New Roman" w:cs="Times New Roman"/>
          <w:sz w:val="28"/>
          <w:szCs w:val="28"/>
          <w:lang w:val="kk-KZ" w:eastAsia="ru-RU"/>
        </w:rPr>
        <w:t>дың жоғарғы</w:t>
      </w:r>
      <w:r w:rsidRPr="00DF14AB">
        <w:rPr>
          <w:rFonts w:ascii="Times New Roman" w:eastAsia="Times New Roman" w:hAnsi="Times New Roman" w:cs="Times New Roman"/>
          <w:sz w:val="28"/>
          <w:szCs w:val="28"/>
          <w:lang w:val="kk-KZ" w:eastAsia="ru-RU"/>
        </w:rPr>
        <w:t xml:space="preserve"> құнының </w:t>
      </w:r>
      <w:r w:rsidR="00502720">
        <w:rPr>
          <w:rFonts w:ascii="Times New Roman" w:eastAsia="Times New Roman" w:hAnsi="Times New Roman" w:cs="Times New Roman"/>
          <w:sz w:val="28"/>
          <w:szCs w:val="28"/>
          <w:lang w:val="kk-KZ" w:eastAsia="ru-RU"/>
        </w:rPr>
        <w:t>көрсеткіштері жәйлі</w:t>
      </w:r>
      <w:r w:rsidRPr="00DF14AB">
        <w:rPr>
          <w:rFonts w:ascii="Times New Roman" w:eastAsia="Times New Roman" w:hAnsi="Times New Roman" w:cs="Times New Roman"/>
          <w:sz w:val="28"/>
          <w:szCs w:val="28"/>
          <w:lang w:val="kk-KZ" w:eastAsia="ru-RU"/>
        </w:rPr>
        <w:t xml:space="preserve"> ақпарат </w:t>
      </w:r>
      <w:r w:rsidRPr="00973D9C">
        <w:rPr>
          <w:rFonts w:ascii="Times New Roman" w:eastAsia="Times New Roman" w:hAnsi="Times New Roman" w:cs="Times New Roman"/>
          <w:sz w:val="28"/>
          <w:szCs w:val="28"/>
          <w:lang w:val="kk-KZ" w:eastAsia="ru-RU"/>
        </w:rPr>
        <w:t xml:space="preserve">қамтылған </w:t>
      </w:r>
      <w:r w:rsidR="00AB4005" w:rsidRPr="00973D9C">
        <w:rPr>
          <w:rFonts w:ascii="Times New Roman" w:eastAsia="Calibri" w:hAnsi="Times New Roman" w:cs="Times New Roman"/>
          <w:sz w:val="28"/>
          <w:szCs w:val="28"/>
          <w:lang w:val="kk-KZ"/>
        </w:rPr>
        <w:t>[40</w:t>
      </w:r>
      <w:r w:rsidR="00D942A3" w:rsidRPr="00973D9C">
        <w:rPr>
          <w:rFonts w:ascii="Times New Roman" w:eastAsia="Calibri" w:hAnsi="Times New Roman" w:cs="Times New Roman"/>
          <w:sz w:val="28"/>
          <w:szCs w:val="28"/>
          <w:lang w:val="kk-KZ"/>
        </w:rPr>
        <w:t>].</w:t>
      </w:r>
    </w:p>
    <w:p w14:paraId="0E7A3B03" w14:textId="027D9053" w:rsidR="00DF14AB" w:rsidRPr="00973D9C" w:rsidRDefault="00DF14AB" w:rsidP="00DF14AB">
      <w:pPr>
        <w:spacing w:after="0" w:line="240" w:lineRule="auto"/>
        <w:ind w:firstLine="709"/>
        <w:jc w:val="both"/>
        <w:rPr>
          <w:rFonts w:ascii="Times New Roman" w:eastAsia="Calibri" w:hAnsi="Times New Roman" w:cs="Times New Roman"/>
          <w:sz w:val="28"/>
          <w:szCs w:val="28"/>
          <w:shd w:val="clear" w:color="auto" w:fill="FFFFFF"/>
          <w:lang w:val="kk-KZ"/>
        </w:rPr>
      </w:pPr>
      <w:r w:rsidRPr="00973D9C">
        <w:rPr>
          <w:rFonts w:ascii="Times New Roman" w:eastAsia="Times New Roman" w:hAnsi="Times New Roman" w:cs="Times New Roman"/>
          <w:sz w:val="28"/>
          <w:szCs w:val="28"/>
          <w:lang w:val="kk-KZ" w:eastAsia="ru-RU"/>
        </w:rPr>
        <w:t>Абакумов Р.Г., Нестула М.А.(2016); Симонов Е. (2012); Ермолаев Е.Е. және басқалар (2014) құрылыс шығындары баптарының ҚМЖ орындауға тікелей шығындар элементтерінің құрылымы мен мөлшеріне тәуелділігін талдау әдістемесін ұсынды. Бұл жұмыстарда шығыстарды есептеудің дұрыс тәртібі және құрылыс сметаларын құрастыру әдістемесі көрсетіліп, құрылыста баға белгі</w:t>
      </w:r>
      <w:r w:rsidR="00AB4005" w:rsidRPr="00973D9C">
        <w:rPr>
          <w:rFonts w:ascii="Times New Roman" w:eastAsia="Times New Roman" w:hAnsi="Times New Roman" w:cs="Times New Roman"/>
          <w:sz w:val="28"/>
          <w:szCs w:val="28"/>
          <w:lang w:val="kk-KZ" w:eastAsia="ru-RU"/>
        </w:rPr>
        <w:t>леу мәселелері қарастырылған [41-43</w:t>
      </w:r>
      <w:r w:rsidRPr="00973D9C">
        <w:rPr>
          <w:rFonts w:ascii="Times New Roman" w:eastAsia="Times New Roman" w:hAnsi="Times New Roman" w:cs="Times New Roman"/>
          <w:sz w:val="28"/>
          <w:szCs w:val="28"/>
          <w:lang w:val="kk-KZ" w:eastAsia="ru-RU"/>
        </w:rPr>
        <w:t>].</w:t>
      </w:r>
      <w:r w:rsidRPr="00973D9C">
        <w:rPr>
          <w:rFonts w:ascii="Times New Roman" w:eastAsia="Calibri" w:hAnsi="Times New Roman" w:cs="Times New Roman"/>
          <w:sz w:val="28"/>
          <w:szCs w:val="28"/>
          <w:shd w:val="clear" w:color="auto" w:fill="F7F7F8"/>
          <w:lang w:val="kk-KZ"/>
        </w:rPr>
        <w:t xml:space="preserve"> </w:t>
      </w:r>
      <w:r w:rsidRPr="00973D9C">
        <w:rPr>
          <w:rFonts w:ascii="Times New Roman" w:eastAsia="Calibri" w:hAnsi="Times New Roman" w:cs="Times New Roman"/>
          <w:sz w:val="28"/>
          <w:szCs w:val="28"/>
          <w:shd w:val="clear" w:color="auto" w:fill="FFFFFF"/>
          <w:lang w:val="kk-KZ"/>
        </w:rPr>
        <w:t>Құрылыстағы шығындарды талдау әдістемесін зерделеу шығындардың әртүрлі баптары құрылыс жұмыстарының тікелей шығындарымен қалай байланысты екенін және бұл жалпы өзіндік құнның қалыптасуына қалай әсер ететіндігін түсінуге мүмкіндік береді.</w:t>
      </w:r>
    </w:p>
    <w:p w14:paraId="0387A82E" w14:textId="42EB31DD" w:rsidR="00DF14AB" w:rsidRPr="00973D9C" w:rsidRDefault="00DF14AB" w:rsidP="00DF14AB">
      <w:pPr>
        <w:spacing w:after="0" w:line="240" w:lineRule="auto"/>
        <w:ind w:firstLine="709"/>
        <w:jc w:val="both"/>
        <w:rPr>
          <w:rFonts w:ascii="Times New Roman" w:eastAsia="Calibri" w:hAnsi="Times New Roman" w:cs="Times New Roman"/>
          <w:sz w:val="28"/>
          <w:szCs w:val="28"/>
          <w:shd w:val="clear" w:color="auto" w:fill="FFFFFF"/>
          <w:lang w:val="kk-KZ"/>
        </w:rPr>
      </w:pPr>
      <w:r w:rsidRPr="00973D9C">
        <w:rPr>
          <w:rFonts w:ascii="Times New Roman" w:eastAsia="Times New Roman" w:hAnsi="Times New Roman" w:cs="Times New Roman"/>
          <w:sz w:val="28"/>
          <w:szCs w:val="28"/>
          <w:lang w:val="kk-KZ" w:eastAsia="ru-RU"/>
        </w:rPr>
        <w:t xml:space="preserve">Кошелев В.А. (2014), құрылыс объектісін салу мерзімдерін сақтамауға байланысты жоспарланған өзіндік құн және пайда көрсеткіштеріне қол жеткізуге әсер ететін құрылыстағы </w:t>
      </w:r>
      <w:r w:rsidR="00AB4005" w:rsidRPr="00973D9C">
        <w:rPr>
          <w:rFonts w:ascii="Times New Roman" w:eastAsia="Times New Roman" w:hAnsi="Times New Roman" w:cs="Times New Roman"/>
          <w:sz w:val="28"/>
          <w:szCs w:val="28"/>
          <w:lang w:val="kk-KZ" w:eastAsia="ru-RU"/>
        </w:rPr>
        <w:t>негізгі тәуекелдерді анықтады[44</w:t>
      </w:r>
      <w:r w:rsidRPr="00973D9C">
        <w:rPr>
          <w:rFonts w:ascii="Times New Roman" w:eastAsia="Times New Roman" w:hAnsi="Times New Roman" w:cs="Times New Roman"/>
          <w:sz w:val="28"/>
          <w:szCs w:val="28"/>
          <w:lang w:val="kk-KZ" w:eastAsia="ru-RU"/>
        </w:rPr>
        <w:t>].</w:t>
      </w:r>
      <w:r w:rsidRPr="00973D9C">
        <w:rPr>
          <w:rFonts w:ascii="Times New Roman" w:eastAsia="Calibri" w:hAnsi="Times New Roman" w:cs="Times New Roman"/>
          <w:color w:val="374151"/>
          <w:sz w:val="28"/>
          <w:szCs w:val="28"/>
          <w:lang w:val="kk-KZ"/>
        </w:rPr>
        <w:t xml:space="preserve"> </w:t>
      </w:r>
      <w:r w:rsidRPr="00973D9C">
        <w:rPr>
          <w:rFonts w:ascii="Times New Roman" w:eastAsia="Calibri" w:hAnsi="Times New Roman" w:cs="Times New Roman"/>
          <w:sz w:val="28"/>
          <w:szCs w:val="28"/>
          <w:lang w:val="kk-KZ"/>
        </w:rPr>
        <w:t xml:space="preserve">Осы аспектілерді зерттеу жалпы шығындар есебін ұйымдастыру және калькуляциялау әдістерін таңдау кезінде мерзімге байланысты құрылыстағы негізгі тәуекелдердің әсерін қалай ескеруге болатынын, сондай-ақ бұл басқару шешімдері мен ұйымның қаржылық стратегиясына қалай әсер ететінін түсінуге мүмкіндік береді. </w:t>
      </w:r>
    </w:p>
    <w:p w14:paraId="1C870E8A" w14:textId="5B69AEED" w:rsidR="00DF14AB" w:rsidRPr="00973D9C" w:rsidRDefault="00DF14AB" w:rsidP="00DF14AB">
      <w:pPr>
        <w:tabs>
          <w:tab w:val="left" w:pos="0"/>
        </w:tabs>
        <w:spacing w:after="0" w:line="240" w:lineRule="auto"/>
        <w:ind w:firstLine="709"/>
        <w:jc w:val="both"/>
        <w:rPr>
          <w:rFonts w:ascii="Times New Roman" w:eastAsia="Calibri" w:hAnsi="Times New Roman" w:cs="Times New Roman"/>
          <w:sz w:val="28"/>
          <w:szCs w:val="28"/>
          <w:lang w:val="kk-KZ"/>
        </w:rPr>
      </w:pPr>
      <w:r w:rsidRPr="00973D9C">
        <w:rPr>
          <w:rFonts w:ascii="Times New Roman" w:eastAsia="Times New Roman" w:hAnsi="Times New Roman" w:cs="Times New Roman"/>
          <w:sz w:val="28"/>
          <w:szCs w:val="28"/>
          <w:lang w:val="kk-KZ" w:eastAsia="ru-RU"/>
        </w:rPr>
        <w:t>Сыч Д.И. (2011); Ковальчук Т.И. (2021); Рыбянцева М.С., Моисеенко А.С. (2014), компанияда бухгалтерлік есеп жүргізуге әсер ететін технологиялық, басқарушылық, бухгалтерлік және басқа да ұйымдардың ерекшеліктерін қалыптастыратын құрылыс компанияларының сал</w:t>
      </w:r>
      <w:r w:rsidR="00E97D7C" w:rsidRPr="00973D9C">
        <w:rPr>
          <w:rFonts w:ascii="Times New Roman" w:eastAsia="Times New Roman" w:hAnsi="Times New Roman" w:cs="Times New Roman"/>
          <w:sz w:val="28"/>
          <w:szCs w:val="28"/>
          <w:lang w:val="kk-KZ" w:eastAsia="ru-RU"/>
        </w:rPr>
        <w:t>алық ерекшеліктерін зерттеді [45-47</w:t>
      </w:r>
      <w:r w:rsidRPr="00973D9C">
        <w:rPr>
          <w:rFonts w:ascii="Times New Roman" w:eastAsia="Times New Roman" w:hAnsi="Times New Roman" w:cs="Times New Roman"/>
          <w:sz w:val="28"/>
          <w:szCs w:val="28"/>
          <w:lang w:val="kk-KZ" w:eastAsia="ru-RU"/>
        </w:rPr>
        <w:t>].</w:t>
      </w:r>
      <w:r w:rsidRPr="00973D9C">
        <w:rPr>
          <w:rFonts w:ascii="Times New Roman" w:eastAsia="Calibri" w:hAnsi="Times New Roman" w:cs="Times New Roman"/>
          <w:sz w:val="28"/>
          <w:szCs w:val="28"/>
          <w:shd w:val="clear" w:color="auto" w:fill="F7F7F8"/>
          <w:lang w:val="kk-KZ"/>
        </w:rPr>
        <w:t xml:space="preserve"> </w:t>
      </w:r>
      <w:r w:rsidRPr="00973D9C">
        <w:rPr>
          <w:rFonts w:ascii="Times New Roman" w:eastAsia="Calibri" w:hAnsi="Times New Roman" w:cs="Times New Roman"/>
          <w:sz w:val="28"/>
          <w:szCs w:val="28"/>
          <w:lang w:val="kk-KZ"/>
        </w:rPr>
        <w:t xml:space="preserve">Құрылыс компанияларының технологиялық сипаттамаларын зерттеу қандай процестер мен өндіріс әдістері қолданылатынын, қандай ресурстар тартылатынын және бұл шығындарды есептеу әдістерін таңдауға қалай әсер ететінін анықтауға көмектеседі. </w:t>
      </w:r>
    </w:p>
    <w:p w14:paraId="79EB8BB4" w14:textId="1D71F618" w:rsidR="00DF14AB" w:rsidRPr="00973D9C" w:rsidRDefault="00DF14AB" w:rsidP="00DF14AB">
      <w:pPr>
        <w:spacing w:after="0" w:line="240" w:lineRule="auto"/>
        <w:ind w:firstLine="709"/>
        <w:jc w:val="both"/>
        <w:rPr>
          <w:lang w:val="kk-KZ"/>
        </w:rPr>
      </w:pPr>
      <w:r w:rsidRPr="00973D9C">
        <w:rPr>
          <w:rFonts w:ascii="Times New Roman" w:eastAsia="Times New Roman" w:hAnsi="Times New Roman" w:cs="Times New Roman"/>
          <w:sz w:val="28"/>
          <w:szCs w:val="28"/>
          <w:lang w:val="kk-KZ" w:eastAsia="ru-RU"/>
        </w:rPr>
        <w:t xml:space="preserve">Бейсенбаева А.К. (2009) инвестициалық жобаны және құрылыс мердігерлік шартын орындау кезінде «инвестор-тапсырыс беруші-мердігер» тізбегіндегі есепке алуды қарастыра отырып, құрылыстағы бухгалтерлік есептің </w:t>
      </w:r>
      <w:r w:rsidR="00E97D7C" w:rsidRPr="00973D9C">
        <w:rPr>
          <w:rFonts w:ascii="Times New Roman" w:eastAsia="Times New Roman" w:hAnsi="Times New Roman" w:cs="Times New Roman"/>
          <w:sz w:val="28"/>
          <w:szCs w:val="28"/>
          <w:lang w:val="kk-KZ" w:eastAsia="ru-RU"/>
        </w:rPr>
        <w:t>әртүрлі аспектілерін ашты [48</w:t>
      </w:r>
      <w:r w:rsidRPr="00973D9C">
        <w:rPr>
          <w:rFonts w:ascii="Times New Roman" w:eastAsia="Times New Roman" w:hAnsi="Times New Roman" w:cs="Times New Roman"/>
          <w:sz w:val="28"/>
          <w:szCs w:val="28"/>
          <w:lang w:val="kk-KZ" w:eastAsia="ru-RU"/>
        </w:rPr>
        <w:t>].</w:t>
      </w:r>
      <w:r w:rsidRPr="00973D9C">
        <w:rPr>
          <w:rFonts w:ascii="Times New Roman" w:eastAsia="Calibri" w:hAnsi="Times New Roman" w:cs="Times New Roman"/>
          <w:sz w:val="28"/>
          <w:szCs w:val="28"/>
          <w:shd w:val="clear" w:color="auto" w:fill="F7F7F8"/>
          <w:lang w:val="kk-KZ"/>
        </w:rPr>
        <w:t xml:space="preserve"> </w:t>
      </w:r>
      <w:r w:rsidRPr="00973D9C">
        <w:rPr>
          <w:rFonts w:ascii="Times New Roman" w:hAnsi="Times New Roman" w:cs="Times New Roman"/>
          <w:sz w:val="28"/>
          <w:szCs w:val="28"/>
          <w:lang w:val="kk-KZ"/>
        </w:rPr>
        <w:t>Инвестордан мердігерге дейінгі жобаның әртүрлі кезеңдерінде өзіндік құнның қалай қалыптасатынын зерттеу әр түрлі шығындар баптарының өнімнің өзіндік құнына қалай әсер ететінін түсінуге мүмкіндік береді.</w:t>
      </w:r>
      <w:r w:rsidRPr="00973D9C">
        <w:rPr>
          <w:lang w:val="kk-KZ"/>
        </w:rPr>
        <w:t xml:space="preserve"> </w:t>
      </w:r>
    </w:p>
    <w:p w14:paraId="3C5C2EE6" w14:textId="235A4398" w:rsidR="00DF14AB" w:rsidRPr="00973D9C" w:rsidRDefault="00DF14AB" w:rsidP="00DF14AB">
      <w:pPr>
        <w:tabs>
          <w:tab w:val="left" w:pos="0"/>
        </w:tabs>
        <w:spacing w:after="0" w:line="240" w:lineRule="auto"/>
        <w:ind w:firstLine="709"/>
        <w:jc w:val="both"/>
        <w:rPr>
          <w:rFonts w:ascii="Times New Roman" w:eastAsia="Calibri" w:hAnsi="Times New Roman" w:cs="Times New Roman"/>
          <w:w w:val="105"/>
          <w:sz w:val="28"/>
          <w:szCs w:val="28"/>
          <w:lang w:val="kk-KZ"/>
        </w:rPr>
      </w:pPr>
      <w:r w:rsidRPr="00973D9C">
        <w:rPr>
          <w:rFonts w:ascii="Times New Roman" w:eastAsia="Times New Roman" w:hAnsi="Times New Roman" w:cs="Times New Roman"/>
          <w:sz w:val="28"/>
          <w:szCs w:val="28"/>
          <w:lang w:val="kk-KZ" w:eastAsia="ru-RU"/>
        </w:rPr>
        <w:lastRenderedPageBreak/>
        <w:t>Адамов Н.А. (2006) құрылыс компанияларына бухгалтерлік есепті ұсынды, мұнда ең қызықты бөлімдер шығындарды есепке алуға және өзіндік  құнын есептеуге арналған. Олар құрылыстағы шығындар баптарының наменклатурасын, құрылыс машиналары мен механизмдерін ұстауға жұмсалатын шығындарды есепке алуды, үстеме шығыстарды есепке алуды және шығындарды жи</w:t>
      </w:r>
      <w:r w:rsidR="00E97D7C" w:rsidRPr="00973D9C">
        <w:rPr>
          <w:rFonts w:ascii="Times New Roman" w:eastAsia="Times New Roman" w:hAnsi="Times New Roman" w:cs="Times New Roman"/>
          <w:sz w:val="28"/>
          <w:szCs w:val="28"/>
          <w:lang w:val="kk-KZ" w:eastAsia="ru-RU"/>
        </w:rPr>
        <w:t>ынтық есепке алуды көрсетеді [49</w:t>
      </w:r>
      <w:r w:rsidRPr="00973D9C">
        <w:rPr>
          <w:rFonts w:ascii="Times New Roman" w:eastAsia="Times New Roman" w:hAnsi="Times New Roman" w:cs="Times New Roman"/>
          <w:sz w:val="28"/>
          <w:szCs w:val="28"/>
          <w:lang w:val="kk-KZ" w:eastAsia="ru-RU"/>
        </w:rPr>
        <w:t xml:space="preserve">]. </w:t>
      </w:r>
      <w:r w:rsidRPr="00973D9C">
        <w:rPr>
          <w:rFonts w:ascii="Times New Roman" w:eastAsia="Calibri" w:hAnsi="Times New Roman" w:cs="Times New Roman"/>
          <w:sz w:val="28"/>
          <w:szCs w:val="28"/>
          <w:lang w:val="kk-KZ"/>
        </w:rPr>
        <w:t xml:space="preserve">Бұл автордың жұмысы құрылыс компанияларында жалпы шығындар есебін ұйымдастырудың практикалық аспектілері мен шығындарды калькуляциялау әдістері туралы іргелі білім мен ақпаратты береді. </w:t>
      </w:r>
    </w:p>
    <w:p w14:paraId="377FF257" w14:textId="303403F2" w:rsidR="00DF14AB" w:rsidRPr="00973D9C" w:rsidRDefault="00DF14AB" w:rsidP="00DF14AB">
      <w:pPr>
        <w:tabs>
          <w:tab w:val="left" w:pos="0"/>
        </w:tabs>
        <w:spacing w:after="0" w:line="240" w:lineRule="auto"/>
        <w:ind w:firstLine="709"/>
        <w:jc w:val="both"/>
        <w:rPr>
          <w:rFonts w:ascii="Times New Roman" w:eastAsia="Calibri" w:hAnsi="Times New Roman" w:cs="Times New Roman"/>
          <w:sz w:val="28"/>
          <w:szCs w:val="28"/>
          <w:lang w:val="kk-KZ"/>
        </w:rPr>
      </w:pPr>
      <w:r w:rsidRPr="00973D9C">
        <w:rPr>
          <w:rFonts w:ascii="Times New Roman" w:eastAsia="Times New Roman" w:hAnsi="Times New Roman" w:cs="Times New Roman"/>
          <w:sz w:val="28"/>
          <w:szCs w:val="28"/>
          <w:lang w:val="kk-KZ" w:eastAsia="ru-RU"/>
        </w:rPr>
        <w:t xml:space="preserve">Кеулимжаев К.К., Құдайбергенов Н.А. ( 2007), құрылыс компаниялары қызметінің тиімділігі компаниялардың нақты экономикалық дербестігі мен бәсекеге қабілеттілігін қамтамасыз ететін басқарушылық жұмыстың қойылымына </w:t>
      </w:r>
      <w:r w:rsidR="00E97D7C" w:rsidRPr="00973D9C">
        <w:rPr>
          <w:rFonts w:ascii="Times New Roman" w:eastAsia="Times New Roman" w:hAnsi="Times New Roman" w:cs="Times New Roman"/>
          <w:sz w:val="28"/>
          <w:szCs w:val="28"/>
          <w:lang w:val="kk-KZ" w:eastAsia="ru-RU"/>
        </w:rPr>
        <w:t>байланысты екендігі анықтады [50</w:t>
      </w:r>
      <w:r w:rsidRPr="00973D9C">
        <w:rPr>
          <w:rFonts w:ascii="Times New Roman" w:eastAsia="Times New Roman" w:hAnsi="Times New Roman" w:cs="Times New Roman"/>
          <w:sz w:val="28"/>
          <w:szCs w:val="28"/>
          <w:lang w:val="kk-KZ" w:eastAsia="ru-RU"/>
        </w:rPr>
        <w:t>].</w:t>
      </w:r>
      <w:r w:rsidRPr="00973D9C">
        <w:rPr>
          <w:rFonts w:ascii="Times New Roman" w:eastAsia="Calibri" w:hAnsi="Times New Roman" w:cs="Times New Roman"/>
          <w:sz w:val="28"/>
          <w:szCs w:val="28"/>
          <w:shd w:val="clear" w:color="auto" w:fill="F7F7F8"/>
          <w:lang w:val="kk-KZ"/>
        </w:rPr>
        <w:t xml:space="preserve"> </w:t>
      </w:r>
      <w:r w:rsidRPr="00973D9C">
        <w:rPr>
          <w:rFonts w:ascii="Times New Roman" w:eastAsia="Calibri" w:hAnsi="Times New Roman" w:cs="Times New Roman"/>
          <w:sz w:val="28"/>
          <w:szCs w:val="28"/>
          <w:lang w:val="kk-KZ"/>
        </w:rPr>
        <w:t>Олардың жұмыстары шығындарды есептеу бойынша зерттеулер компанияны басқарудың кең контекстіне енгізілуі керек екенін көрсетеді. Бұл біз калькуляциялау әдістерін жобалардың құнын есептеу құралы ретінде ғана емес, сонымен қатар экономикалық  өзін-</w:t>
      </w:r>
      <w:r w:rsidR="000B4A51" w:rsidRPr="00973D9C">
        <w:rPr>
          <w:rFonts w:ascii="Times New Roman" w:eastAsia="Calibri" w:hAnsi="Times New Roman" w:cs="Times New Roman"/>
          <w:sz w:val="28"/>
          <w:szCs w:val="28"/>
          <w:lang w:val="kk-KZ"/>
        </w:rPr>
        <w:t xml:space="preserve"> </w:t>
      </w:r>
      <w:r w:rsidRPr="00973D9C">
        <w:rPr>
          <w:rFonts w:ascii="Times New Roman" w:eastAsia="Calibri" w:hAnsi="Times New Roman" w:cs="Times New Roman"/>
          <w:sz w:val="28"/>
          <w:szCs w:val="28"/>
          <w:lang w:val="kk-KZ"/>
        </w:rPr>
        <w:t>өзі қамтамасыз ету мен бәсекеге қабілеттілікті арттырудың жалпы стратегиясының бөлігі ретінде қарастыруымыз керектігін түсіндіреді.</w:t>
      </w:r>
    </w:p>
    <w:p w14:paraId="60E0B0E6" w14:textId="39C818CD" w:rsidR="00DF14AB" w:rsidRPr="00973D9C" w:rsidRDefault="00DF14AB" w:rsidP="00DF14AB">
      <w:pPr>
        <w:tabs>
          <w:tab w:val="left" w:pos="0"/>
        </w:tabs>
        <w:spacing w:after="0" w:line="240" w:lineRule="auto"/>
        <w:ind w:firstLine="709"/>
        <w:jc w:val="both"/>
        <w:rPr>
          <w:rFonts w:ascii="Times New Roman" w:eastAsia="Calibri" w:hAnsi="Times New Roman" w:cs="Times New Roman"/>
          <w:sz w:val="28"/>
          <w:szCs w:val="28"/>
          <w:lang w:val="kk-KZ"/>
        </w:rPr>
      </w:pPr>
      <w:r w:rsidRPr="00973D9C">
        <w:rPr>
          <w:rFonts w:ascii="Times New Roman" w:eastAsia="Times New Roman" w:hAnsi="Times New Roman" w:cs="Times New Roman"/>
          <w:sz w:val="28"/>
          <w:szCs w:val="28"/>
          <w:lang w:val="kk-KZ" w:eastAsia="ru-RU"/>
        </w:rPr>
        <w:t>(Акимова Е.В. ( 2011); Семенихин В.В. (2012); Шарафутина С.Ф.(2014) үлестік құрылысқа қатысатын үлескерлер мен инвесторлардың проблемаларын, құрылыстағы шарттық қатынастар жүйесін, инвестицияларды есепке алуды, сметалық құнын және басқа да мәселелерді қозғай отырып, инвестициялық қызм</w:t>
      </w:r>
      <w:r w:rsidR="00E97D7C" w:rsidRPr="00973D9C">
        <w:rPr>
          <w:rFonts w:ascii="Times New Roman" w:eastAsia="Times New Roman" w:hAnsi="Times New Roman" w:cs="Times New Roman"/>
          <w:sz w:val="28"/>
          <w:szCs w:val="28"/>
          <w:lang w:val="kk-KZ" w:eastAsia="ru-RU"/>
        </w:rPr>
        <w:t>етті есепке алуды қарастырды [51-54</w:t>
      </w:r>
      <w:r w:rsidRPr="00973D9C">
        <w:rPr>
          <w:rFonts w:ascii="Times New Roman" w:eastAsia="Times New Roman" w:hAnsi="Times New Roman" w:cs="Times New Roman"/>
          <w:sz w:val="28"/>
          <w:szCs w:val="28"/>
          <w:lang w:val="kk-KZ" w:eastAsia="ru-RU"/>
        </w:rPr>
        <w:t>].</w:t>
      </w:r>
      <w:r w:rsidRPr="00973D9C">
        <w:rPr>
          <w:rFonts w:ascii="Times New Roman" w:eastAsia="Calibri" w:hAnsi="Times New Roman" w:cs="Times New Roman"/>
          <w:sz w:val="28"/>
          <w:szCs w:val="28"/>
          <w:shd w:val="clear" w:color="auto" w:fill="F7F7F8"/>
          <w:lang w:val="kk-KZ"/>
        </w:rPr>
        <w:t xml:space="preserve"> </w:t>
      </w:r>
      <w:r w:rsidRPr="00973D9C">
        <w:rPr>
          <w:rFonts w:ascii="Times New Roman" w:eastAsia="Calibri" w:hAnsi="Times New Roman" w:cs="Times New Roman"/>
          <w:sz w:val="28"/>
          <w:szCs w:val="28"/>
          <w:lang w:val="kk-KZ"/>
        </w:rPr>
        <w:t xml:space="preserve">Инвесторлар мен үлескерлерге қатысты аспектілерді зерттеу құрылыс жобаларының қаржылық құрамдас бөлігімен байланысты тәуекелдер мен белгісіздіктерді жақсы түсінуге көмектеседі. Бұл ықтимал қаржылық ауытқуларды есепке алу үшін шығындарды есепке алу және калькуляциялау әдістеріне әсер етуі мүмкін. </w:t>
      </w:r>
    </w:p>
    <w:p w14:paraId="26EF3F99" w14:textId="294D1D81" w:rsidR="00DF14AB" w:rsidRPr="00973D9C" w:rsidRDefault="00DF14AB" w:rsidP="00DF14AB">
      <w:pPr>
        <w:spacing w:after="0" w:line="240" w:lineRule="auto"/>
        <w:ind w:firstLine="709"/>
        <w:contextualSpacing/>
        <w:jc w:val="both"/>
        <w:rPr>
          <w:rFonts w:ascii="Times New Roman" w:eastAsia="Times New Roman" w:hAnsi="Times New Roman" w:cs="Times New Roman"/>
          <w:sz w:val="28"/>
          <w:szCs w:val="28"/>
          <w:lang w:val="kk-KZ" w:eastAsia="ru-RU"/>
        </w:rPr>
      </w:pPr>
      <w:r w:rsidRPr="00973D9C">
        <w:rPr>
          <w:rFonts w:ascii="Times New Roman" w:eastAsia="Times New Roman" w:hAnsi="Times New Roman" w:cs="Times New Roman"/>
          <w:sz w:val="28"/>
          <w:szCs w:val="28"/>
          <w:lang w:val="kk-KZ" w:eastAsia="ru-RU"/>
        </w:rPr>
        <w:t>Чернышев В.Е., Адамов Н.А.(2006) құрылыста басқарушылық есеп жүйесін құру бойынша ұсыныстар әзірледі. Ұсынылған жұмыстың ең құндысы басқару есебін ұйымдастыруда тұжырымдамалық тәсілді әзірлеу болып табылады [5</w:t>
      </w:r>
      <w:r w:rsidR="00E97D7C" w:rsidRPr="00973D9C">
        <w:rPr>
          <w:rFonts w:ascii="Times New Roman" w:eastAsia="Times New Roman" w:hAnsi="Times New Roman" w:cs="Times New Roman"/>
          <w:sz w:val="28"/>
          <w:szCs w:val="28"/>
          <w:lang w:val="kk-KZ" w:eastAsia="ru-RU"/>
        </w:rPr>
        <w:t>5</w:t>
      </w:r>
      <w:r w:rsidRPr="00973D9C">
        <w:rPr>
          <w:rFonts w:ascii="Times New Roman" w:eastAsia="Times New Roman" w:hAnsi="Times New Roman" w:cs="Times New Roman"/>
          <w:sz w:val="28"/>
          <w:szCs w:val="28"/>
          <w:lang w:val="kk-KZ" w:eastAsia="ru-RU"/>
        </w:rPr>
        <w:t>].</w:t>
      </w:r>
    </w:p>
    <w:p w14:paraId="43679478" w14:textId="10184EB4" w:rsidR="00DF14AB" w:rsidRPr="00973D9C" w:rsidRDefault="00DF14AB" w:rsidP="00DF14AB">
      <w:pPr>
        <w:shd w:val="clear" w:color="auto" w:fill="FFFFFF"/>
        <w:spacing w:after="0" w:line="240" w:lineRule="auto"/>
        <w:ind w:firstLine="709"/>
        <w:jc w:val="both"/>
        <w:textAlignment w:val="baseline"/>
        <w:rPr>
          <w:rFonts w:ascii="Times New Roman" w:eastAsia="Calibri" w:hAnsi="Times New Roman" w:cs="Times New Roman"/>
          <w:sz w:val="28"/>
          <w:szCs w:val="28"/>
          <w:lang w:val="kk-KZ"/>
        </w:rPr>
      </w:pPr>
      <w:r w:rsidRPr="00973D9C">
        <w:rPr>
          <w:rFonts w:ascii="Times New Roman" w:eastAsia="Times New Roman" w:hAnsi="Times New Roman" w:cs="Times New Roman"/>
          <w:sz w:val="28"/>
          <w:szCs w:val="28"/>
          <w:lang w:val="kk-KZ" w:eastAsia="ru-RU"/>
        </w:rPr>
        <w:t>Чая В.Т. және басқалар (2017), құрылыс компаниясы үшін шығындарды дұрыс  құрылымдау және құрылыс өнімінің немесе қызметінің құнын құрылыс жобалары бойынша блоктар түрінде есептеу ерекше маңызды екенін атап өтті.  институттар жеке жоба бойынша шығындарды жинақтайтын блоктар немесе жауапкершіл</w:t>
      </w:r>
      <w:r w:rsidR="00E97D7C" w:rsidRPr="00973D9C">
        <w:rPr>
          <w:rFonts w:ascii="Times New Roman" w:eastAsia="Times New Roman" w:hAnsi="Times New Roman" w:cs="Times New Roman"/>
          <w:sz w:val="28"/>
          <w:szCs w:val="28"/>
          <w:lang w:val="kk-KZ" w:eastAsia="ru-RU"/>
        </w:rPr>
        <w:t>ік орталықтары болып табылады[56</w:t>
      </w:r>
      <w:r w:rsidRPr="00973D9C">
        <w:rPr>
          <w:rFonts w:ascii="Times New Roman" w:eastAsia="Times New Roman" w:hAnsi="Times New Roman" w:cs="Times New Roman"/>
          <w:sz w:val="28"/>
          <w:szCs w:val="28"/>
          <w:lang w:val="kk-KZ" w:eastAsia="ru-RU"/>
        </w:rPr>
        <w:t>].</w:t>
      </w:r>
      <w:r w:rsidRPr="00973D9C">
        <w:rPr>
          <w:rFonts w:ascii="Times New Roman" w:eastAsia="Calibri" w:hAnsi="Times New Roman" w:cs="Times New Roman"/>
          <w:sz w:val="28"/>
          <w:szCs w:val="28"/>
          <w:lang w:val="kk-KZ"/>
        </w:rPr>
        <w:t xml:space="preserve"> Тұрғын үй құрылысындағы жиынтық шығындарды есепке алуды ұйымдастыруға осы принциптер мен әдістерді қолдану әрбір жобаның құнын дәлірек анықтауға оңтайландыру бағыттарын анықтауға және қаржылық ресурстарды басқаруды жақсартуға көмектеседі.  </w:t>
      </w:r>
    </w:p>
    <w:p w14:paraId="77B788CC" w14:textId="77777777" w:rsidR="00DF14AB" w:rsidRPr="00DF14AB" w:rsidRDefault="00DF14AB" w:rsidP="00CF3CCF">
      <w:pPr>
        <w:widowControl w:val="0"/>
        <w:shd w:val="clear" w:color="auto" w:fill="FFFFFF"/>
        <w:spacing w:after="0" w:line="240" w:lineRule="auto"/>
        <w:ind w:firstLine="709"/>
        <w:jc w:val="both"/>
        <w:textAlignment w:val="baseline"/>
        <w:rPr>
          <w:rFonts w:ascii="Times New Roman" w:eastAsia="Times New Roman" w:hAnsi="Times New Roman" w:cs="Times New Roman"/>
          <w:sz w:val="28"/>
          <w:szCs w:val="28"/>
          <w:lang w:val="kk-KZ" w:eastAsia="ru-RU"/>
        </w:rPr>
      </w:pPr>
      <w:r w:rsidRPr="00973D9C">
        <w:rPr>
          <w:rFonts w:ascii="Times New Roman" w:eastAsia="Times New Roman" w:hAnsi="Times New Roman" w:cs="Times New Roman"/>
          <w:sz w:val="28"/>
          <w:szCs w:val="28"/>
          <w:lang w:val="kk-KZ" w:eastAsia="ru-RU"/>
        </w:rPr>
        <w:t>«Шығындар» санатына қатысты ғылыми әдебиеттерді сыни талдау, сондай-ақ құрылыс қызметінің салалық ерекшеліктерін зерттеу осы тұжырымдаманың авторлық анықтамасын тұжырымдайтын қорытындыға келуге мүмкіндік береді. Құрылыстағы «шығындар» - бұл құрылыс өнімдерін</w:t>
      </w:r>
      <w:r w:rsidRPr="00DF14AB">
        <w:rPr>
          <w:rFonts w:ascii="Times New Roman" w:eastAsia="Times New Roman" w:hAnsi="Times New Roman" w:cs="Times New Roman"/>
          <w:sz w:val="28"/>
          <w:szCs w:val="28"/>
          <w:lang w:val="kk-KZ" w:eastAsia="ru-RU"/>
        </w:rPr>
        <w:t xml:space="preserve"> </w:t>
      </w:r>
      <w:r w:rsidRPr="00DF14AB">
        <w:rPr>
          <w:rFonts w:ascii="Times New Roman" w:eastAsia="Times New Roman" w:hAnsi="Times New Roman" w:cs="Times New Roman"/>
          <w:sz w:val="28"/>
          <w:szCs w:val="28"/>
          <w:lang w:val="kk-KZ" w:eastAsia="ru-RU"/>
        </w:rPr>
        <w:lastRenderedPageBreak/>
        <w:t xml:space="preserve">дайындау, инвестициалау, өндіру және пайдалану кезеңдерін ескеретін жұмыстар кешенін жүзеге асыру тұрғысынан жеке шарттар бойынша тікелей және үстеме шығыстардың құны. </w:t>
      </w:r>
    </w:p>
    <w:p w14:paraId="5707E5B5" w14:textId="1C80C9FC" w:rsidR="00DF14AB" w:rsidRPr="00973D9C" w:rsidRDefault="00DF14AB" w:rsidP="00CF3CCF">
      <w:pPr>
        <w:widowControl w:val="0"/>
        <w:spacing w:after="0" w:line="240" w:lineRule="auto"/>
        <w:ind w:firstLine="709"/>
        <w:contextualSpacing/>
        <w:jc w:val="both"/>
        <w:rPr>
          <w:rFonts w:ascii="Times New Roman" w:eastAsia="Times New Roman" w:hAnsi="Times New Roman" w:cs="Times New Roman"/>
          <w:sz w:val="28"/>
          <w:szCs w:val="28"/>
          <w:lang w:val="kk-KZ" w:eastAsia="ru-RU"/>
        </w:rPr>
      </w:pPr>
      <w:r w:rsidRPr="00973D9C">
        <w:rPr>
          <w:rFonts w:ascii="Times New Roman" w:eastAsia="Times New Roman" w:hAnsi="Times New Roman" w:cs="Times New Roman"/>
          <w:sz w:val="28"/>
          <w:szCs w:val="28"/>
          <w:lang w:val="kk-KZ" w:eastAsia="ru-RU"/>
        </w:rPr>
        <w:t>Әрі қарай «өзіндік құн» санатына қатысты ғалымдардың көзқарастарын топтастыра отырып, осы санатқа</w:t>
      </w:r>
      <w:r w:rsidR="00E97D7C" w:rsidRPr="00973D9C">
        <w:rPr>
          <w:rFonts w:ascii="Times New Roman" w:eastAsia="Times New Roman" w:hAnsi="Times New Roman" w:cs="Times New Roman"/>
          <w:sz w:val="28"/>
          <w:szCs w:val="28"/>
          <w:lang w:val="kk-KZ" w:eastAsia="ru-RU"/>
        </w:rPr>
        <w:t xml:space="preserve"> қатысты ұғымды анықтау қажет. </w:t>
      </w:r>
      <w:r w:rsidRPr="00973D9C">
        <w:rPr>
          <w:rFonts w:ascii="Times New Roman" w:eastAsia="Times New Roman" w:hAnsi="Times New Roman" w:cs="Times New Roman"/>
          <w:sz w:val="28"/>
          <w:szCs w:val="28"/>
          <w:lang w:val="kk-KZ" w:eastAsia="ru-RU"/>
        </w:rPr>
        <w:t>Карпова И.С.</w:t>
      </w:r>
      <w:r w:rsidR="00E97D7C" w:rsidRPr="00973D9C">
        <w:rPr>
          <w:rFonts w:ascii="Times New Roman" w:eastAsia="Times New Roman" w:hAnsi="Times New Roman" w:cs="Times New Roman"/>
          <w:sz w:val="28"/>
          <w:szCs w:val="28"/>
          <w:lang w:val="kk-KZ" w:eastAsia="ru-RU"/>
        </w:rPr>
        <w:t>, Муравицкая Н.К.</w:t>
      </w:r>
      <w:r w:rsidRPr="00973D9C">
        <w:rPr>
          <w:rFonts w:ascii="Times New Roman" w:eastAsia="Times New Roman" w:hAnsi="Times New Roman" w:cs="Times New Roman"/>
          <w:sz w:val="28"/>
          <w:szCs w:val="28"/>
          <w:lang w:val="kk-KZ" w:eastAsia="ru-RU"/>
        </w:rPr>
        <w:t xml:space="preserve"> және басқалар өзіндік құн өндіріс процесінде пайдаланылған ресурстардың құнын білдіреді дегенді ұстанатын ғалымдардың бірінші тобына </w:t>
      </w:r>
      <w:r w:rsidRPr="00D61971">
        <w:rPr>
          <w:rFonts w:ascii="Times New Roman" w:eastAsia="Times New Roman" w:hAnsi="Times New Roman" w:cs="Times New Roman"/>
          <w:sz w:val="28"/>
          <w:szCs w:val="28"/>
          <w:lang w:val="kk-KZ" w:eastAsia="ru-RU"/>
        </w:rPr>
        <w:t xml:space="preserve">жатады </w:t>
      </w:r>
      <w:r w:rsidR="00E97D7C" w:rsidRPr="00D61971">
        <w:rPr>
          <w:rFonts w:ascii="Times New Roman" w:eastAsia="Calibri" w:hAnsi="Times New Roman" w:cs="Times New Roman"/>
          <w:sz w:val="28"/>
          <w:szCs w:val="28"/>
          <w:lang w:val="kk-KZ"/>
        </w:rPr>
        <w:t>[20,</w:t>
      </w:r>
      <w:r w:rsidR="006D00C9">
        <w:rPr>
          <w:rFonts w:ascii="Times New Roman" w:eastAsia="Calibri" w:hAnsi="Times New Roman" w:cs="Times New Roman"/>
          <w:sz w:val="28"/>
          <w:szCs w:val="28"/>
          <w:lang w:val="kk-KZ"/>
        </w:rPr>
        <w:t xml:space="preserve"> </w:t>
      </w:r>
      <w:r w:rsidR="00E97D7C" w:rsidRPr="00D61971">
        <w:rPr>
          <w:rFonts w:ascii="Times New Roman" w:eastAsia="Calibri" w:hAnsi="Times New Roman" w:cs="Times New Roman"/>
          <w:sz w:val="28"/>
          <w:szCs w:val="28"/>
          <w:lang w:val="kk-KZ"/>
        </w:rPr>
        <w:t>389</w:t>
      </w:r>
      <w:r w:rsidR="00D61971" w:rsidRPr="00D61971">
        <w:rPr>
          <w:rFonts w:ascii="Times New Roman" w:eastAsia="Calibri" w:hAnsi="Times New Roman" w:cs="Times New Roman"/>
          <w:sz w:val="28"/>
          <w:szCs w:val="28"/>
          <w:lang w:val="kk-KZ"/>
        </w:rPr>
        <w:t xml:space="preserve"> </w:t>
      </w:r>
      <w:r w:rsidR="00E97D7C" w:rsidRPr="00D61971">
        <w:rPr>
          <w:rFonts w:ascii="Times New Roman" w:eastAsia="Calibri" w:hAnsi="Times New Roman" w:cs="Times New Roman"/>
          <w:sz w:val="28"/>
          <w:szCs w:val="28"/>
          <w:lang w:val="kk-KZ"/>
        </w:rPr>
        <w:t>б; 36</w:t>
      </w:r>
      <w:r w:rsidR="00D942A3" w:rsidRPr="00D61971">
        <w:rPr>
          <w:rFonts w:ascii="Times New Roman" w:eastAsia="Calibri" w:hAnsi="Times New Roman" w:cs="Times New Roman"/>
          <w:sz w:val="28"/>
          <w:szCs w:val="28"/>
          <w:lang w:val="kk-KZ"/>
        </w:rPr>
        <w:t>,</w:t>
      </w:r>
      <w:r w:rsidR="00D61971" w:rsidRPr="00D61971">
        <w:rPr>
          <w:rFonts w:ascii="Times New Roman" w:eastAsia="Calibri" w:hAnsi="Times New Roman" w:cs="Times New Roman"/>
          <w:sz w:val="28"/>
          <w:szCs w:val="28"/>
          <w:lang w:val="kk-KZ"/>
        </w:rPr>
        <w:t xml:space="preserve"> </w:t>
      </w:r>
      <w:r w:rsidR="00D942A3" w:rsidRPr="00D61971">
        <w:rPr>
          <w:rFonts w:ascii="Times New Roman" w:eastAsia="Calibri" w:hAnsi="Times New Roman" w:cs="Times New Roman"/>
          <w:sz w:val="28"/>
          <w:szCs w:val="28"/>
          <w:lang w:val="kk-KZ"/>
        </w:rPr>
        <w:t>878</w:t>
      </w:r>
      <w:r w:rsidR="00D61971" w:rsidRPr="00D61971">
        <w:rPr>
          <w:rFonts w:ascii="Times New Roman" w:eastAsia="Calibri" w:hAnsi="Times New Roman" w:cs="Times New Roman"/>
          <w:sz w:val="28"/>
          <w:szCs w:val="28"/>
          <w:lang w:val="kk-KZ"/>
        </w:rPr>
        <w:t xml:space="preserve"> </w:t>
      </w:r>
      <w:r w:rsidR="00D942A3" w:rsidRPr="00D61971">
        <w:rPr>
          <w:rFonts w:ascii="Times New Roman" w:eastAsia="Calibri" w:hAnsi="Times New Roman" w:cs="Times New Roman"/>
          <w:sz w:val="28"/>
          <w:szCs w:val="28"/>
          <w:lang w:val="kk-KZ"/>
        </w:rPr>
        <w:t>б</w:t>
      </w:r>
      <w:r w:rsidR="00E97D7C" w:rsidRPr="00D61971">
        <w:rPr>
          <w:rFonts w:ascii="Times New Roman" w:eastAsia="Calibri" w:hAnsi="Times New Roman" w:cs="Times New Roman"/>
          <w:sz w:val="28"/>
          <w:szCs w:val="28"/>
          <w:lang w:val="kk-KZ"/>
        </w:rPr>
        <w:t>.</w:t>
      </w:r>
      <w:r w:rsidR="00D942A3" w:rsidRPr="00D61971">
        <w:rPr>
          <w:rFonts w:ascii="Times New Roman" w:eastAsia="Calibri" w:hAnsi="Times New Roman" w:cs="Times New Roman"/>
          <w:sz w:val="28"/>
          <w:szCs w:val="28"/>
          <w:lang w:val="kk-KZ"/>
        </w:rPr>
        <w:t xml:space="preserve">]. </w:t>
      </w:r>
      <w:r w:rsidRPr="00D61971">
        <w:rPr>
          <w:rFonts w:ascii="Times New Roman" w:eastAsia="Times New Roman" w:hAnsi="Times New Roman" w:cs="Times New Roman"/>
          <w:sz w:val="28"/>
          <w:szCs w:val="28"/>
          <w:lang w:val="kk-KZ" w:eastAsia="ru-RU"/>
        </w:rPr>
        <w:t>Ғалымдардың бұл тобы шығындарды өндіріс</w:t>
      </w:r>
      <w:r w:rsidRPr="00973D9C">
        <w:rPr>
          <w:rFonts w:ascii="Times New Roman" w:eastAsia="Times New Roman" w:hAnsi="Times New Roman" w:cs="Times New Roman"/>
          <w:sz w:val="28"/>
          <w:szCs w:val="28"/>
          <w:lang w:val="kk-KZ" w:eastAsia="ru-RU"/>
        </w:rPr>
        <w:t xml:space="preserve"> процесінде ақшалай түрде көрсетілген ресурстардың мөлшері ретінде қарастырады. Олар шығындарды компаниялардың интеграцияланған және нәтижелі көрсеткіші деп санайды. Компания ресурстарды неғұрлым үнемді пайдаланса, өзіндік құн соғұрлым төмен және пайда жоғары болады.</w:t>
      </w:r>
    </w:p>
    <w:p w14:paraId="6504244C" w14:textId="4AD95A36" w:rsidR="00DF14AB" w:rsidRPr="00973D9C" w:rsidRDefault="00DF14AB" w:rsidP="00DF14AB">
      <w:pPr>
        <w:spacing w:after="0" w:line="240" w:lineRule="auto"/>
        <w:ind w:firstLine="709"/>
        <w:contextualSpacing/>
        <w:jc w:val="both"/>
        <w:rPr>
          <w:rFonts w:ascii="Times New Roman" w:eastAsia="Times New Roman" w:hAnsi="Times New Roman" w:cs="Times New Roman"/>
          <w:sz w:val="28"/>
          <w:szCs w:val="28"/>
          <w:lang w:val="kk-KZ" w:eastAsia="ru-RU"/>
        </w:rPr>
      </w:pPr>
      <w:r w:rsidRPr="00973D9C">
        <w:rPr>
          <w:rFonts w:ascii="Times New Roman" w:eastAsia="Times New Roman" w:hAnsi="Times New Roman" w:cs="Times New Roman"/>
          <w:sz w:val="28"/>
          <w:szCs w:val="28"/>
          <w:lang w:val="kk-KZ" w:eastAsia="ru-RU"/>
        </w:rPr>
        <w:t>Керимов В.Э., (2017); Кондраков Н.П. (2022); Бабаев Ю.А.(2018); Бережной В.И. және басқалар (2020) өзіндік құн оны өндіруді және сатуды ақшалай түрде көрсететін шығындарды білдідіреді деп санайтын екінші ғалымдар тобыны жатады. Олар өзіндік құнды өндіріс шығындарына негізделген категория ретінде анықтайды және бұл көрсеткіш компанияның өндірістік-шаруашылық қызметінің негізгі аспе</w:t>
      </w:r>
      <w:r w:rsidR="00D942A3" w:rsidRPr="00973D9C">
        <w:rPr>
          <w:rFonts w:ascii="Times New Roman" w:eastAsia="Times New Roman" w:hAnsi="Times New Roman" w:cs="Times New Roman"/>
          <w:sz w:val="28"/>
          <w:szCs w:val="28"/>
          <w:lang w:val="kk-KZ" w:eastAsia="ru-RU"/>
        </w:rPr>
        <w:t xml:space="preserve">ктілерін көрсетеді деп санайды </w:t>
      </w:r>
      <w:r w:rsidR="00E97D7C" w:rsidRPr="00973D9C">
        <w:rPr>
          <w:rFonts w:ascii="Times New Roman" w:hAnsi="Times New Roman" w:cs="Times New Roman"/>
          <w:sz w:val="28"/>
          <w:szCs w:val="28"/>
          <w:lang w:val="kk-KZ"/>
        </w:rPr>
        <w:t>[57- 58; 30, 7 б.; 59</w:t>
      </w:r>
      <w:r w:rsidR="00D942A3" w:rsidRPr="00973D9C">
        <w:rPr>
          <w:rFonts w:ascii="Times New Roman" w:hAnsi="Times New Roman" w:cs="Times New Roman"/>
          <w:sz w:val="28"/>
          <w:szCs w:val="28"/>
          <w:lang w:val="kk-KZ"/>
        </w:rPr>
        <w:t>].</w:t>
      </w:r>
      <w:r w:rsidRPr="00973D9C">
        <w:rPr>
          <w:rFonts w:ascii="Times New Roman" w:eastAsia="Times New Roman" w:hAnsi="Times New Roman" w:cs="Times New Roman"/>
          <w:sz w:val="28"/>
          <w:szCs w:val="28"/>
          <w:lang w:val="kk-KZ" w:eastAsia="ru-RU"/>
        </w:rPr>
        <w:t xml:space="preserve">  Біз, </w:t>
      </w:r>
      <w:r w:rsidR="00E97D7C" w:rsidRPr="00973D9C">
        <w:rPr>
          <w:rFonts w:ascii="Times New Roman" w:eastAsia="Times New Roman" w:hAnsi="Times New Roman" w:cs="Times New Roman"/>
          <w:sz w:val="28"/>
          <w:szCs w:val="28"/>
          <w:lang w:val="kk-KZ" w:eastAsia="ru-RU"/>
        </w:rPr>
        <w:t>К. Друрид</w:t>
      </w:r>
      <w:r w:rsidRPr="00973D9C">
        <w:rPr>
          <w:rFonts w:ascii="Times New Roman" w:eastAsia="Times New Roman" w:hAnsi="Times New Roman" w:cs="Times New Roman"/>
          <w:sz w:val="28"/>
          <w:szCs w:val="28"/>
          <w:lang w:val="kk-KZ" w:eastAsia="ru-RU"/>
        </w:rPr>
        <w:t>ің көзқарасын ұстанамыз, ол, шығындар сатып алынған немесе қайта сату үшін өндірілген тауарларға қат</w:t>
      </w:r>
      <w:r w:rsidR="00E97D7C" w:rsidRPr="00973D9C">
        <w:rPr>
          <w:rFonts w:ascii="Times New Roman" w:eastAsia="Times New Roman" w:hAnsi="Times New Roman" w:cs="Times New Roman"/>
          <w:sz w:val="28"/>
          <w:szCs w:val="28"/>
          <w:lang w:val="kk-KZ" w:eastAsia="ru-RU"/>
        </w:rPr>
        <w:t>ысты анықталады деп санайды [60</w:t>
      </w:r>
      <w:r w:rsidRPr="00973D9C">
        <w:rPr>
          <w:rFonts w:ascii="Times New Roman" w:eastAsia="Times New Roman" w:hAnsi="Times New Roman" w:cs="Times New Roman"/>
          <w:sz w:val="28"/>
          <w:szCs w:val="28"/>
          <w:lang w:val="kk-KZ" w:eastAsia="ru-RU"/>
        </w:rPr>
        <w:t xml:space="preserve">]. </w:t>
      </w:r>
    </w:p>
    <w:p w14:paraId="6AF165C0" w14:textId="77777777" w:rsidR="00DF14AB" w:rsidRPr="00973D9C" w:rsidRDefault="00DF14AB" w:rsidP="00DF14AB">
      <w:pPr>
        <w:spacing w:after="0" w:line="240" w:lineRule="auto"/>
        <w:ind w:firstLine="709"/>
        <w:contextualSpacing/>
        <w:jc w:val="both"/>
        <w:rPr>
          <w:rFonts w:ascii="Times New Roman" w:eastAsia="Times New Roman" w:hAnsi="Times New Roman" w:cs="Times New Roman"/>
          <w:sz w:val="28"/>
          <w:szCs w:val="28"/>
          <w:lang w:val="kk-KZ" w:eastAsia="ru-RU"/>
        </w:rPr>
      </w:pPr>
      <w:r w:rsidRPr="00973D9C">
        <w:rPr>
          <w:rFonts w:ascii="Times New Roman" w:eastAsia="Times New Roman" w:hAnsi="Times New Roman" w:cs="Times New Roman"/>
          <w:sz w:val="28"/>
          <w:szCs w:val="28"/>
          <w:lang w:val="kk-KZ" w:eastAsia="ru-RU"/>
        </w:rPr>
        <w:t>Құрылыс объектілерінің өзіндік құнына қосуға мүмкіндік беретін шығындарды есептеу және басқару процесін ұйымдастыру үшін шығындарды топтастыру қажет. Жоғарыда аттары аталған ғалымдардың зерттеулері, қазіргі уақытта 8-суретте көрсетілген шығындардың келесі жіктелуі ең қолайлы болады деген қорытындыға келді.</w:t>
      </w:r>
    </w:p>
    <w:p w14:paraId="49D97767" w14:textId="77777777" w:rsidR="00DF14AB" w:rsidRPr="00973D9C" w:rsidRDefault="00DF14AB" w:rsidP="00DF14AB">
      <w:pPr>
        <w:spacing w:after="0" w:line="240" w:lineRule="auto"/>
        <w:ind w:firstLine="709"/>
        <w:contextualSpacing/>
        <w:jc w:val="both"/>
        <w:rPr>
          <w:rFonts w:ascii="Times New Roman" w:eastAsia="Times New Roman" w:hAnsi="Times New Roman" w:cs="Times New Roman"/>
          <w:sz w:val="28"/>
          <w:szCs w:val="28"/>
          <w:lang w:val="kk-KZ" w:eastAsia="ru-RU"/>
        </w:rPr>
      </w:pPr>
      <w:r w:rsidRPr="00973D9C">
        <w:rPr>
          <w:rFonts w:ascii="Times New Roman" w:eastAsia="Times New Roman" w:hAnsi="Times New Roman" w:cs="Times New Roman"/>
          <w:sz w:val="28"/>
          <w:szCs w:val="28"/>
          <w:lang w:val="kk-KZ" w:eastAsia="ru-RU"/>
        </w:rPr>
        <w:t xml:space="preserve">Нарықтық механизмдердің дамуы өндірістік шығындар мен пайданы өлшеу қажеттілігін және компанияның тұрақты дамуының негізі болып  табылатын бір-біріне қатысты  тепе-теңдікті бірінші орынға қояды.  Осы жағдайларда тиімді басқару шешімдерін әзірлеу үшін өндірістің түпкілікті нәтижесіне үнемі назар аударуды қамтамасыз  ететін шығындарды басқару жүйесін құру қажет. </w:t>
      </w:r>
    </w:p>
    <w:p w14:paraId="36C67F9D" w14:textId="1D69A860" w:rsidR="00DF14AB" w:rsidRPr="00973D9C" w:rsidRDefault="00DF14AB" w:rsidP="00DF14AB">
      <w:pPr>
        <w:spacing w:after="0" w:line="240" w:lineRule="auto"/>
        <w:ind w:firstLine="709"/>
        <w:contextualSpacing/>
        <w:jc w:val="both"/>
        <w:rPr>
          <w:rFonts w:ascii="Times New Roman" w:eastAsia="Times New Roman" w:hAnsi="Times New Roman" w:cs="Times New Roman"/>
          <w:sz w:val="28"/>
          <w:szCs w:val="28"/>
          <w:lang w:val="kk-KZ" w:eastAsia="ru-RU"/>
        </w:rPr>
      </w:pPr>
      <w:r w:rsidRPr="00973D9C">
        <w:rPr>
          <w:rFonts w:ascii="Times New Roman" w:eastAsia="Times New Roman" w:hAnsi="Times New Roman" w:cs="Times New Roman"/>
          <w:sz w:val="28"/>
          <w:szCs w:val="28"/>
          <w:lang w:val="kk-KZ" w:eastAsia="ru-RU"/>
        </w:rPr>
        <w:t xml:space="preserve">Sasongko және т.б. (2019); Popesko және т.б. (2017) калькуляция мен бюджеттеуді қоса алғанда басқарушылық есепті ұйымдастыруда, із қалдыратындай құрылыстың өзіндік ерекшеліктері бар деп санайды. Өндірістік циклдің ұзақтығы құрылыс жұмыстарынының ерекшелігі болып табылады. Әдетте, келісімшарттық келісімдерді орындау мерзімі бірнеше айларға созылады. Тұрғын үй немесе шаруашылық объектілерін салуға кеткен материалдық ресурстардың уақыты мен шығындары қандай да бір тауарларды  өндірумен салыстыруға келмейді.  Осы уақыт аралығында бағалар, елдегі экономикалық жағдайлар өзгеруі мүмкін, демек, жабдықтарды,  технологияны және құрылысты басқаруды жетілдіру арқылы құрылыс құнын үнемі төмендетуге қол жеткізу қажет. Сондықтан құрылыс өнімдерінің құнын азайту </w:t>
      </w:r>
      <w:r w:rsidRPr="00973D9C">
        <w:rPr>
          <w:rFonts w:ascii="Times New Roman" w:eastAsia="Times New Roman" w:hAnsi="Times New Roman" w:cs="Times New Roman"/>
          <w:sz w:val="28"/>
          <w:szCs w:val="28"/>
          <w:lang w:val="kk-KZ" w:eastAsia="ru-RU"/>
        </w:rPr>
        <w:lastRenderedPageBreak/>
        <w:t>осы саладағы шығындарды есепке алу мен есептеудің маңызды міндеттері бол</w:t>
      </w:r>
      <w:r w:rsidR="00E97D7C" w:rsidRPr="00973D9C">
        <w:rPr>
          <w:rFonts w:ascii="Times New Roman" w:eastAsia="Times New Roman" w:hAnsi="Times New Roman" w:cs="Times New Roman"/>
          <w:sz w:val="28"/>
          <w:szCs w:val="28"/>
          <w:lang w:val="kk-KZ" w:eastAsia="ru-RU"/>
        </w:rPr>
        <w:t>ып табылады [61</w:t>
      </w:r>
      <w:r w:rsidR="00D950E1">
        <w:rPr>
          <w:rFonts w:ascii="Times New Roman" w:eastAsia="Times New Roman" w:hAnsi="Times New Roman" w:cs="Times New Roman"/>
          <w:sz w:val="28"/>
          <w:szCs w:val="28"/>
          <w:lang w:val="kk-KZ" w:eastAsia="ru-RU"/>
        </w:rPr>
        <w:t>-</w:t>
      </w:r>
      <w:r w:rsidR="00E97D7C" w:rsidRPr="00973D9C">
        <w:rPr>
          <w:rFonts w:ascii="Times New Roman" w:eastAsia="Times New Roman" w:hAnsi="Times New Roman" w:cs="Times New Roman"/>
          <w:sz w:val="28"/>
          <w:szCs w:val="28"/>
          <w:lang w:val="kk-KZ" w:eastAsia="ru-RU"/>
        </w:rPr>
        <w:t>62</w:t>
      </w:r>
      <w:r w:rsidRPr="00973D9C">
        <w:rPr>
          <w:rFonts w:ascii="Times New Roman" w:eastAsia="Times New Roman" w:hAnsi="Times New Roman" w:cs="Times New Roman"/>
          <w:sz w:val="28"/>
          <w:szCs w:val="28"/>
          <w:lang w:val="kk-KZ" w:eastAsia="ru-RU"/>
        </w:rPr>
        <w:t>].</w:t>
      </w:r>
    </w:p>
    <w:p w14:paraId="2987797A" w14:textId="2171F78A" w:rsidR="00DF14AB" w:rsidRDefault="00DF14AB" w:rsidP="007B4F46">
      <w:pPr>
        <w:spacing w:after="0" w:line="240" w:lineRule="auto"/>
        <w:ind w:firstLine="709"/>
        <w:contextualSpacing/>
        <w:jc w:val="both"/>
        <w:rPr>
          <w:rFonts w:ascii="Times New Roman" w:eastAsia="Times New Roman" w:hAnsi="Times New Roman" w:cs="Times New Roman"/>
          <w:sz w:val="28"/>
          <w:szCs w:val="28"/>
          <w:lang w:val="kk-KZ" w:eastAsia="ru-RU"/>
        </w:rPr>
      </w:pPr>
      <w:r w:rsidRPr="00973D9C">
        <w:rPr>
          <w:rFonts w:ascii="Times New Roman" w:eastAsia="Times New Roman" w:hAnsi="Times New Roman" w:cs="Times New Roman"/>
          <w:sz w:val="28"/>
          <w:szCs w:val="28"/>
          <w:lang w:val="kk-KZ" w:eastAsia="ru-RU"/>
        </w:rPr>
        <w:t>Қазіргі таңдағы отандық ғалымдардың қолда бар зерттеулері құрылыстағы шығындарды есептеудің жеке аспектілерін зерттеуге  бағытталған, ал, шығындарды есепке алу және құрылыс өнімдерінің өзіндік</w:t>
      </w:r>
      <w:r w:rsidRPr="00DF14AB">
        <w:rPr>
          <w:rFonts w:ascii="Times New Roman" w:eastAsia="Times New Roman" w:hAnsi="Times New Roman" w:cs="Times New Roman"/>
          <w:sz w:val="28"/>
          <w:szCs w:val="28"/>
          <w:lang w:val="kk-KZ" w:eastAsia="ru-RU"/>
        </w:rPr>
        <w:t xml:space="preserve"> құнын қалыптастыру әдістемесі жаһандану және бухгалтерлік есепті стандарттау жағдайында құрылыс компанияларының шығындарын басқарудың заманауи тұжырымдамаларымен байланысты болатын  жұмыстары жоқ.</w:t>
      </w:r>
      <w:r w:rsidR="0040485D">
        <w:rPr>
          <w:rFonts w:ascii="Times New Roman" w:eastAsia="Times New Roman" w:hAnsi="Times New Roman" w:cs="Times New Roman"/>
          <w:sz w:val="28"/>
          <w:szCs w:val="28"/>
          <w:lang w:val="kk-KZ" w:eastAsia="ru-RU"/>
        </w:rPr>
        <w:t xml:space="preserve"> Осыған орай шығындардың жіктелуі  8 кестеде көрсетілген.</w:t>
      </w:r>
    </w:p>
    <w:p w14:paraId="2C323F4D" w14:textId="77777777" w:rsidR="006D00C9" w:rsidRPr="00DF14AB" w:rsidRDefault="006D00C9" w:rsidP="007B4F46">
      <w:pPr>
        <w:spacing w:after="0" w:line="240" w:lineRule="auto"/>
        <w:ind w:firstLine="709"/>
        <w:contextualSpacing/>
        <w:jc w:val="both"/>
        <w:rPr>
          <w:rFonts w:ascii="Times New Roman" w:eastAsia="Times New Roman" w:hAnsi="Times New Roman" w:cs="Times New Roman"/>
          <w:sz w:val="28"/>
          <w:szCs w:val="28"/>
          <w:lang w:val="kk-KZ" w:eastAsia="ru-RU"/>
        </w:rPr>
      </w:pPr>
    </w:p>
    <w:p w14:paraId="4D4BF464" w14:textId="77777777" w:rsidR="00DF14AB" w:rsidRPr="00DF14AB" w:rsidRDefault="00DF14AB" w:rsidP="00DF14AB">
      <w:pPr>
        <w:spacing w:after="200" w:line="240" w:lineRule="auto"/>
        <w:contextualSpacing/>
        <w:jc w:val="both"/>
        <w:rPr>
          <w:rFonts w:ascii="Times New Roman" w:eastAsia="Times New Roman" w:hAnsi="Times New Roman" w:cs="Times New Roman"/>
          <w:sz w:val="28"/>
          <w:szCs w:val="28"/>
          <w:lang w:val="kk-KZ" w:eastAsia="ru-RU"/>
        </w:rPr>
      </w:pPr>
      <w:r w:rsidRPr="00DF14AB">
        <w:rPr>
          <w:rFonts w:ascii="Times New Roman" w:eastAsia="Times New Roman" w:hAnsi="Times New Roman" w:cs="Times New Roman"/>
          <w:noProof/>
          <w:sz w:val="28"/>
          <w:szCs w:val="28"/>
          <w:lang w:eastAsia="ru-RU"/>
        </w:rPr>
        <mc:AlternateContent>
          <mc:Choice Requires="wpc">
            <w:drawing>
              <wp:inline distT="0" distB="0" distL="0" distR="0" wp14:anchorId="3D0585D7" wp14:editId="2107CC3C">
                <wp:extent cx="6080760" cy="6324600"/>
                <wp:effectExtent l="0" t="0" r="0" b="0"/>
                <wp:docPr id="46" name="Полотно 112"/>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wps:wsp>
                        <wps:cNvPr id="116" name="Прямоугольник 113"/>
                        <wps:cNvSpPr>
                          <a:spLocks noChangeArrowheads="1"/>
                        </wps:cNvSpPr>
                        <wps:spPr bwMode="auto">
                          <a:xfrm>
                            <a:off x="1076300" y="28500"/>
                            <a:ext cx="3457600" cy="581100"/>
                          </a:xfrm>
                          <a:prstGeom prst="rect">
                            <a:avLst/>
                          </a:prstGeom>
                          <a:solidFill>
                            <a:sysClr val="window" lastClr="FFFFFF">
                              <a:lumMod val="100000"/>
                              <a:lumOff val="0"/>
                            </a:sysClr>
                          </a:solidFill>
                          <a:ln w="25400">
                            <a:solidFill>
                              <a:srgbClr val="F79646">
                                <a:lumMod val="100000"/>
                                <a:lumOff val="0"/>
                              </a:srgbClr>
                            </a:solidFill>
                            <a:miter lim="800000"/>
                            <a:headEnd/>
                            <a:tailEnd/>
                          </a:ln>
                        </wps:spPr>
                        <wps:txbx>
                          <w:txbxContent>
                            <w:p w14:paraId="6B14DB9E" w14:textId="1D65198D" w:rsidR="00A00522" w:rsidRPr="00CF3CCF" w:rsidRDefault="00A00522" w:rsidP="00DF14AB">
                              <w:pPr>
                                <w:jc w:val="center"/>
                                <w:rPr>
                                  <w:rFonts w:ascii="Times New Roman" w:hAnsi="Times New Roman" w:cs="Times New Roman"/>
                                  <w:sz w:val="24"/>
                                  <w:szCs w:val="24"/>
                                  <w:lang w:val="kk-KZ"/>
                                </w:rPr>
                              </w:pPr>
                              <w:r w:rsidRPr="00CF3CCF">
                                <w:rPr>
                                  <w:rFonts w:ascii="Times New Roman" w:hAnsi="Times New Roman" w:cs="Times New Roman"/>
                                  <w:sz w:val="24"/>
                                  <w:szCs w:val="24"/>
                                  <w:lang w:val="kk-KZ"/>
                                </w:rPr>
                                <w:t>Шығындарды жікте</w:t>
                              </w:r>
                              <w:r>
                                <w:rPr>
                                  <w:rFonts w:ascii="Times New Roman" w:hAnsi="Times New Roman" w:cs="Times New Roman"/>
                                  <w:sz w:val="24"/>
                                  <w:szCs w:val="24"/>
                                  <w:lang w:val="kk-KZ"/>
                                </w:rPr>
                                <w:t>л</w:t>
                              </w:r>
                              <w:r w:rsidRPr="00CF3CCF">
                                <w:rPr>
                                  <w:rFonts w:ascii="Times New Roman" w:hAnsi="Times New Roman" w:cs="Times New Roman"/>
                                  <w:sz w:val="24"/>
                                  <w:szCs w:val="24"/>
                                  <w:lang w:val="kk-KZ"/>
                                </w:rPr>
                                <w:t>у (класификациялық) белгілері бойынша топтастыру</w:t>
                              </w:r>
                            </w:p>
                          </w:txbxContent>
                        </wps:txbx>
                        <wps:bodyPr rot="0" vert="horz" wrap="square" lIns="91440" tIns="45720" rIns="91440" bIns="45720" anchor="ctr" anchorCtr="0" upright="1">
                          <a:noAutofit/>
                        </wps:bodyPr>
                      </wps:wsp>
                      <wps:wsp>
                        <wps:cNvPr id="117" name="Прямоугольник 114"/>
                        <wps:cNvSpPr>
                          <a:spLocks noChangeArrowheads="1"/>
                        </wps:cNvSpPr>
                        <wps:spPr bwMode="auto">
                          <a:xfrm>
                            <a:off x="257100" y="857200"/>
                            <a:ext cx="1847900" cy="483920"/>
                          </a:xfrm>
                          <a:prstGeom prst="rect">
                            <a:avLst/>
                          </a:prstGeom>
                          <a:solidFill>
                            <a:sysClr val="window" lastClr="FFFFFF">
                              <a:lumMod val="100000"/>
                              <a:lumOff val="0"/>
                            </a:sysClr>
                          </a:solidFill>
                          <a:ln w="25400">
                            <a:solidFill>
                              <a:srgbClr val="F79646">
                                <a:lumMod val="100000"/>
                                <a:lumOff val="0"/>
                              </a:srgbClr>
                            </a:solidFill>
                            <a:miter lim="800000"/>
                            <a:headEnd/>
                            <a:tailEnd/>
                          </a:ln>
                        </wps:spPr>
                        <wps:txbx>
                          <w:txbxContent>
                            <w:p w14:paraId="43584E14" w14:textId="77777777" w:rsidR="00A00522" w:rsidRPr="00CF3CCF" w:rsidRDefault="00A00522" w:rsidP="00CF3CCF">
                              <w:pPr>
                                <w:spacing w:after="0" w:line="240" w:lineRule="auto"/>
                                <w:jc w:val="center"/>
                                <w:rPr>
                                  <w:rFonts w:ascii="Times New Roman" w:hAnsi="Times New Roman" w:cs="Times New Roman"/>
                                  <w:sz w:val="24"/>
                                  <w:szCs w:val="24"/>
                                  <w:lang w:val="kk-KZ"/>
                                </w:rPr>
                              </w:pPr>
                              <w:r w:rsidRPr="00DF1003">
                                <w:rPr>
                                  <w:rFonts w:ascii="Times New Roman" w:hAnsi="Times New Roman" w:cs="Times New Roman"/>
                                  <w:sz w:val="24"/>
                                  <w:szCs w:val="24"/>
                                </w:rPr>
                                <w:t>Экономи</w:t>
                              </w:r>
                              <w:r w:rsidRPr="00DF1003">
                                <w:rPr>
                                  <w:rFonts w:ascii="Times New Roman" w:hAnsi="Times New Roman" w:cs="Times New Roman"/>
                                  <w:sz w:val="24"/>
                                  <w:szCs w:val="24"/>
                                  <w:lang w:val="kk-KZ"/>
                                </w:rPr>
                                <w:t>калық</w:t>
                              </w:r>
                              <w:r w:rsidRPr="00DF1003">
                                <w:rPr>
                                  <w:rFonts w:ascii="Times New Roman" w:hAnsi="Times New Roman" w:cs="Times New Roman"/>
                                  <w:sz w:val="24"/>
                                  <w:szCs w:val="24"/>
                                </w:rPr>
                                <w:t xml:space="preserve"> элемент</w:t>
                              </w:r>
                              <w:r w:rsidRPr="00DF1003">
                                <w:rPr>
                                  <w:rFonts w:ascii="Times New Roman" w:hAnsi="Times New Roman" w:cs="Times New Roman"/>
                                  <w:sz w:val="24"/>
                                  <w:szCs w:val="24"/>
                                  <w:lang w:val="kk-KZ"/>
                                </w:rPr>
                                <w:t>тері</w:t>
                              </w:r>
                            </w:p>
                          </w:txbxContent>
                        </wps:txbx>
                        <wps:bodyPr rot="0" vert="horz" wrap="square" lIns="91440" tIns="45720" rIns="91440" bIns="45720" anchor="ctr" anchorCtr="0" upright="1">
                          <a:noAutofit/>
                        </wps:bodyPr>
                      </wps:wsp>
                      <wps:wsp>
                        <wps:cNvPr id="118" name="Прямоугольник 115"/>
                        <wps:cNvSpPr>
                          <a:spLocks noChangeArrowheads="1"/>
                        </wps:cNvSpPr>
                        <wps:spPr bwMode="auto">
                          <a:xfrm>
                            <a:off x="2619300" y="731520"/>
                            <a:ext cx="3179520" cy="807720"/>
                          </a:xfrm>
                          <a:prstGeom prst="rect">
                            <a:avLst/>
                          </a:prstGeom>
                          <a:solidFill>
                            <a:sysClr val="window" lastClr="FFFFFF">
                              <a:lumMod val="100000"/>
                              <a:lumOff val="0"/>
                            </a:sysClr>
                          </a:solidFill>
                          <a:ln w="25400">
                            <a:solidFill>
                              <a:srgbClr val="F79646">
                                <a:lumMod val="100000"/>
                                <a:lumOff val="0"/>
                              </a:srgbClr>
                            </a:solidFill>
                            <a:miter lim="800000"/>
                            <a:headEnd/>
                            <a:tailEnd/>
                          </a:ln>
                        </wps:spPr>
                        <wps:txbx>
                          <w:txbxContent>
                            <w:p w14:paraId="318B9731" w14:textId="77777777" w:rsidR="00A00522" w:rsidRPr="00DF1003" w:rsidRDefault="00A00522" w:rsidP="00CF3CCF">
                              <w:pPr>
                                <w:pStyle w:val="a4"/>
                                <w:numPr>
                                  <w:ilvl w:val="0"/>
                                  <w:numId w:val="16"/>
                                </w:numPr>
                                <w:spacing w:after="0" w:line="240" w:lineRule="auto"/>
                                <w:rPr>
                                  <w:rFonts w:ascii="Times New Roman" w:hAnsi="Times New Roman" w:cs="Times New Roman"/>
                                  <w:sz w:val="24"/>
                                  <w:szCs w:val="24"/>
                                  <w:lang w:val="kk-KZ"/>
                                </w:rPr>
                              </w:pPr>
                              <w:r w:rsidRPr="00DF1003">
                                <w:rPr>
                                  <w:rFonts w:ascii="Times New Roman" w:hAnsi="Times New Roman" w:cs="Times New Roman"/>
                                  <w:sz w:val="24"/>
                                  <w:szCs w:val="24"/>
                                </w:rPr>
                                <w:t>Материал</w:t>
                              </w:r>
                              <w:r w:rsidRPr="00DF1003">
                                <w:rPr>
                                  <w:rFonts w:ascii="Times New Roman" w:hAnsi="Times New Roman" w:cs="Times New Roman"/>
                                  <w:sz w:val="24"/>
                                  <w:szCs w:val="24"/>
                                  <w:lang w:val="kk-KZ"/>
                                </w:rPr>
                                <w:t xml:space="preserve">дық шығындар. </w:t>
                              </w:r>
                            </w:p>
                            <w:p w14:paraId="2C6D2ADD" w14:textId="77777777" w:rsidR="00A00522" w:rsidRPr="00DF1003" w:rsidRDefault="00A00522" w:rsidP="00CF3CCF">
                              <w:pPr>
                                <w:pStyle w:val="a4"/>
                                <w:numPr>
                                  <w:ilvl w:val="0"/>
                                  <w:numId w:val="16"/>
                                </w:numPr>
                                <w:spacing w:after="0" w:line="240" w:lineRule="auto"/>
                                <w:rPr>
                                  <w:rFonts w:ascii="Times New Roman" w:hAnsi="Times New Roman" w:cs="Times New Roman"/>
                                  <w:sz w:val="24"/>
                                  <w:szCs w:val="24"/>
                                </w:rPr>
                              </w:pPr>
                              <w:r w:rsidRPr="00DF1003">
                                <w:rPr>
                                  <w:rFonts w:ascii="Times New Roman" w:hAnsi="Times New Roman" w:cs="Times New Roman"/>
                                  <w:sz w:val="24"/>
                                  <w:szCs w:val="24"/>
                                  <w:lang w:val="kk-KZ"/>
                                </w:rPr>
                                <w:t xml:space="preserve">Еңбек ақы төлеу шығындары. </w:t>
                              </w:r>
                              <w:r w:rsidRPr="00DF1003">
                                <w:rPr>
                                  <w:rFonts w:ascii="Times New Roman" w:hAnsi="Times New Roman" w:cs="Times New Roman"/>
                                  <w:sz w:val="24"/>
                                  <w:szCs w:val="24"/>
                                </w:rPr>
                                <w:t xml:space="preserve"> </w:t>
                              </w:r>
                            </w:p>
                            <w:p w14:paraId="27A9ADF1" w14:textId="77777777" w:rsidR="00A00522" w:rsidRPr="00DF1003" w:rsidRDefault="00A00522" w:rsidP="00CF3CCF">
                              <w:pPr>
                                <w:pStyle w:val="a4"/>
                                <w:numPr>
                                  <w:ilvl w:val="0"/>
                                  <w:numId w:val="16"/>
                                </w:numPr>
                                <w:spacing w:after="0" w:line="240" w:lineRule="auto"/>
                                <w:rPr>
                                  <w:rFonts w:ascii="Times New Roman" w:hAnsi="Times New Roman" w:cs="Times New Roman"/>
                                  <w:sz w:val="24"/>
                                  <w:szCs w:val="24"/>
                                  <w:lang w:val="kk-KZ"/>
                                </w:rPr>
                              </w:pPr>
                              <w:r w:rsidRPr="00DF1003">
                                <w:rPr>
                                  <w:rFonts w:ascii="Times New Roman" w:hAnsi="Times New Roman" w:cs="Times New Roman"/>
                                  <w:sz w:val="24"/>
                                  <w:szCs w:val="24"/>
                                  <w:lang w:val="kk-KZ"/>
                                </w:rPr>
                                <w:t xml:space="preserve">Әлеуметтік қажеттілікке аударымдар. </w:t>
                              </w:r>
                            </w:p>
                            <w:p w14:paraId="0DD451E8" w14:textId="7DDD238C" w:rsidR="00A00522" w:rsidRPr="00DF1003" w:rsidRDefault="00A00522" w:rsidP="00CF3CCF">
                              <w:pPr>
                                <w:pStyle w:val="a4"/>
                                <w:numPr>
                                  <w:ilvl w:val="0"/>
                                  <w:numId w:val="16"/>
                                </w:numPr>
                                <w:spacing w:after="0" w:line="240" w:lineRule="auto"/>
                                <w:rPr>
                                  <w:rFonts w:ascii="Times New Roman" w:hAnsi="Times New Roman" w:cs="Times New Roman"/>
                                  <w:sz w:val="24"/>
                                  <w:szCs w:val="24"/>
                                </w:rPr>
                              </w:pPr>
                              <w:r w:rsidRPr="00DF1003">
                                <w:rPr>
                                  <w:rFonts w:ascii="Times New Roman" w:hAnsi="Times New Roman" w:cs="Times New Roman"/>
                                  <w:sz w:val="24"/>
                                  <w:szCs w:val="24"/>
                                  <w:lang w:val="kk-KZ"/>
                                </w:rPr>
                                <w:t>Негізгі қаражаттың амортизациясы</w:t>
                              </w:r>
                              <w:r w:rsidRPr="00DF1003">
                                <w:rPr>
                                  <w:rFonts w:ascii="Times New Roman" w:hAnsi="Times New Roman" w:cs="Times New Roman"/>
                                  <w:sz w:val="24"/>
                                  <w:szCs w:val="24"/>
                                </w:rPr>
                                <w:t xml:space="preserve"> </w:t>
                              </w:r>
                            </w:p>
                            <w:p w14:paraId="2556EB47" w14:textId="77777777" w:rsidR="00A00522" w:rsidRPr="00DF1003" w:rsidRDefault="00A00522" w:rsidP="00DF14AB">
                              <w:pPr>
                                <w:spacing w:after="0" w:line="240" w:lineRule="auto"/>
                                <w:jc w:val="center"/>
                                <w:rPr>
                                  <w:rFonts w:ascii="Times New Roman" w:hAnsi="Times New Roman" w:cs="Times New Roman"/>
                                  <w:sz w:val="24"/>
                                  <w:szCs w:val="24"/>
                                </w:rPr>
                              </w:pPr>
                              <w:r w:rsidRPr="00DF1003">
                                <w:rPr>
                                  <w:rFonts w:ascii="Times New Roman" w:hAnsi="Times New Roman" w:cs="Times New Roman"/>
                                  <w:sz w:val="24"/>
                                  <w:szCs w:val="24"/>
                                </w:rPr>
                                <w:t>Прочие затраты</w:t>
                              </w:r>
                            </w:p>
                          </w:txbxContent>
                        </wps:txbx>
                        <wps:bodyPr rot="0" vert="horz" wrap="square" lIns="91440" tIns="45720" rIns="91440" bIns="45720" anchor="ctr" anchorCtr="0" upright="1">
                          <a:noAutofit/>
                        </wps:bodyPr>
                      </wps:wsp>
                      <wps:wsp>
                        <wps:cNvPr id="119" name="Прямоугольник 116"/>
                        <wps:cNvSpPr>
                          <a:spLocks noChangeArrowheads="1"/>
                        </wps:cNvSpPr>
                        <wps:spPr bwMode="auto">
                          <a:xfrm>
                            <a:off x="257100" y="1504900"/>
                            <a:ext cx="1847900" cy="390500"/>
                          </a:xfrm>
                          <a:prstGeom prst="rect">
                            <a:avLst/>
                          </a:prstGeom>
                          <a:solidFill>
                            <a:sysClr val="window" lastClr="FFFFFF">
                              <a:lumMod val="100000"/>
                              <a:lumOff val="0"/>
                            </a:sysClr>
                          </a:solidFill>
                          <a:ln w="25400">
                            <a:solidFill>
                              <a:srgbClr val="F79646">
                                <a:lumMod val="100000"/>
                                <a:lumOff val="0"/>
                              </a:srgbClr>
                            </a:solidFill>
                            <a:miter lim="800000"/>
                            <a:headEnd/>
                            <a:tailEnd/>
                          </a:ln>
                        </wps:spPr>
                        <wps:txbx>
                          <w:txbxContent>
                            <w:p w14:paraId="3E9D5FAF" w14:textId="77777777" w:rsidR="00A00522" w:rsidRPr="00DF1003" w:rsidRDefault="00A00522" w:rsidP="00DF14AB">
                              <w:pPr>
                                <w:spacing w:after="0" w:line="240" w:lineRule="auto"/>
                                <w:rPr>
                                  <w:rFonts w:ascii="Times New Roman" w:hAnsi="Times New Roman" w:cs="Times New Roman"/>
                                  <w:sz w:val="24"/>
                                  <w:szCs w:val="24"/>
                                  <w:lang w:val="kk-KZ"/>
                                </w:rPr>
                              </w:pPr>
                              <w:r>
                                <w:rPr>
                                  <w:rFonts w:ascii="Times New Roman" w:hAnsi="Times New Roman" w:cs="Times New Roman"/>
                                  <w:lang w:val="kk-KZ"/>
                                </w:rPr>
                                <w:t xml:space="preserve"> </w:t>
                              </w:r>
                              <w:r w:rsidRPr="00DF1003">
                                <w:rPr>
                                  <w:rFonts w:ascii="Times New Roman" w:hAnsi="Times New Roman" w:cs="Times New Roman"/>
                                  <w:sz w:val="24"/>
                                  <w:szCs w:val="24"/>
                                  <w:lang w:val="kk-KZ"/>
                                </w:rPr>
                                <w:t xml:space="preserve">Құрамның біртектілігі </w:t>
                              </w:r>
                            </w:p>
                          </w:txbxContent>
                        </wps:txbx>
                        <wps:bodyPr rot="0" vert="horz" wrap="square" lIns="91440" tIns="45720" rIns="91440" bIns="45720" anchor="ctr" anchorCtr="0" upright="1">
                          <a:noAutofit/>
                        </wps:bodyPr>
                      </wps:wsp>
                      <wps:wsp>
                        <wps:cNvPr id="120" name="Прямоугольник 119"/>
                        <wps:cNvSpPr>
                          <a:spLocks noChangeArrowheads="1"/>
                        </wps:cNvSpPr>
                        <wps:spPr bwMode="auto">
                          <a:xfrm>
                            <a:off x="2686000" y="1621100"/>
                            <a:ext cx="3112820" cy="497260"/>
                          </a:xfrm>
                          <a:prstGeom prst="rect">
                            <a:avLst/>
                          </a:prstGeom>
                          <a:solidFill>
                            <a:sysClr val="window" lastClr="FFFFFF">
                              <a:lumMod val="100000"/>
                              <a:lumOff val="0"/>
                            </a:sysClr>
                          </a:solidFill>
                          <a:ln w="25400">
                            <a:solidFill>
                              <a:srgbClr val="F79646">
                                <a:lumMod val="100000"/>
                                <a:lumOff val="0"/>
                              </a:srgbClr>
                            </a:solidFill>
                            <a:miter lim="800000"/>
                            <a:headEnd/>
                            <a:tailEnd/>
                          </a:ln>
                        </wps:spPr>
                        <wps:txbx>
                          <w:txbxContent>
                            <w:p w14:paraId="6CBF5AFE" w14:textId="77777777" w:rsidR="00A00522" w:rsidRPr="00CF3CCF" w:rsidRDefault="00A00522" w:rsidP="00CF3CCF">
                              <w:pPr>
                                <w:pStyle w:val="a4"/>
                                <w:numPr>
                                  <w:ilvl w:val="0"/>
                                  <w:numId w:val="17"/>
                                </w:numPr>
                                <w:spacing w:after="0" w:line="240" w:lineRule="auto"/>
                                <w:rPr>
                                  <w:rFonts w:ascii="Times New Roman" w:hAnsi="Times New Roman" w:cs="Times New Roman"/>
                                  <w:sz w:val="24"/>
                                  <w:szCs w:val="24"/>
                                  <w:lang w:val="kk-KZ"/>
                                </w:rPr>
                              </w:pPr>
                              <w:r w:rsidRPr="00CF3CCF">
                                <w:rPr>
                                  <w:rFonts w:ascii="Times New Roman" w:hAnsi="Times New Roman" w:cs="Times New Roman"/>
                                  <w:sz w:val="24"/>
                                  <w:szCs w:val="24"/>
                                  <w:lang w:val="kk-KZ"/>
                                </w:rPr>
                                <w:t xml:space="preserve">Бір элементті                                        </w:t>
                              </w:r>
                            </w:p>
                            <w:p w14:paraId="7C38502E" w14:textId="240B9E29" w:rsidR="00A00522" w:rsidRPr="00CF3CCF" w:rsidRDefault="00A00522" w:rsidP="00CF3CCF">
                              <w:pPr>
                                <w:pStyle w:val="a4"/>
                                <w:numPr>
                                  <w:ilvl w:val="0"/>
                                  <w:numId w:val="17"/>
                                </w:numPr>
                                <w:spacing w:after="0" w:line="240" w:lineRule="auto"/>
                                <w:rPr>
                                  <w:rFonts w:ascii="Times New Roman" w:hAnsi="Times New Roman" w:cs="Times New Roman"/>
                                  <w:sz w:val="24"/>
                                  <w:szCs w:val="24"/>
                                  <w:lang w:val="kk-KZ"/>
                                </w:rPr>
                              </w:pPr>
                              <w:r w:rsidRPr="00CF3CCF">
                                <w:rPr>
                                  <w:rFonts w:ascii="Times New Roman" w:hAnsi="Times New Roman" w:cs="Times New Roman"/>
                                  <w:sz w:val="24"/>
                                  <w:szCs w:val="24"/>
                                  <w:lang w:val="kk-KZ"/>
                                </w:rPr>
                                <w:t>Комплексті</w:t>
                              </w:r>
                            </w:p>
                            <w:p w14:paraId="1768F178" w14:textId="77777777" w:rsidR="00A00522" w:rsidRDefault="00A00522" w:rsidP="00DF14AB">
                              <w:pPr>
                                <w:jc w:val="center"/>
                                <w:rPr>
                                  <w:rFonts w:ascii="Times New Roman" w:hAnsi="Times New Roman" w:cs="Times New Roman"/>
                                  <w:lang w:val="kk-KZ"/>
                                </w:rPr>
                              </w:pPr>
                              <w:r>
                                <w:rPr>
                                  <w:rFonts w:ascii="Times New Roman" w:hAnsi="Times New Roman" w:cs="Times New Roman"/>
                                  <w:lang w:val="kk-KZ"/>
                                </w:rPr>
                                <w:t>Кккк</w:t>
                              </w:r>
                            </w:p>
                            <w:p w14:paraId="30044CB4" w14:textId="77777777" w:rsidR="00A00522" w:rsidRPr="0018248E" w:rsidRDefault="00A00522" w:rsidP="00DF14AB">
                              <w:pPr>
                                <w:jc w:val="center"/>
                                <w:rPr>
                                  <w:rFonts w:ascii="Times New Roman" w:hAnsi="Times New Roman" w:cs="Times New Roman"/>
                                  <w:lang w:val="kk-KZ"/>
                                </w:rPr>
                              </w:pPr>
                              <w:r>
                                <w:rPr>
                                  <w:rFonts w:ascii="Times New Roman" w:hAnsi="Times New Roman" w:cs="Times New Roman"/>
                                  <w:lang w:val="kk-KZ"/>
                                </w:rPr>
                                <w:t>Комплексті</w:t>
                              </w:r>
                            </w:p>
                          </w:txbxContent>
                        </wps:txbx>
                        <wps:bodyPr rot="0" vert="horz" wrap="square" lIns="91440" tIns="45720" rIns="91440" bIns="45720" anchor="ctr" anchorCtr="0" upright="1">
                          <a:noAutofit/>
                        </wps:bodyPr>
                      </wps:wsp>
                      <wps:wsp>
                        <wps:cNvPr id="121" name="Прямоугольник 120"/>
                        <wps:cNvSpPr>
                          <a:spLocks noChangeArrowheads="1"/>
                        </wps:cNvSpPr>
                        <wps:spPr bwMode="auto">
                          <a:xfrm>
                            <a:off x="257100" y="2105000"/>
                            <a:ext cx="1847900" cy="476200"/>
                          </a:xfrm>
                          <a:prstGeom prst="rect">
                            <a:avLst/>
                          </a:prstGeom>
                          <a:solidFill>
                            <a:sysClr val="window" lastClr="FFFFFF">
                              <a:lumMod val="100000"/>
                              <a:lumOff val="0"/>
                            </a:sysClr>
                          </a:solidFill>
                          <a:ln w="25400">
                            <a:solidFill>
                              <a:srgbClr val="F79646">
                                <a:lumMod val="100000"/>
                                <a:lumOff val="0"/>
                              </a:srgbClr>
                            </a:solidFill>
                            <a:miter lim="800000"/>
                            <a:headEnd/>
                            <a:tailEnd/>
                          </a:ln>
                        </wps:spPr>
                        <wps:txbx>
                          <w:txbxContent>
                            <w:p w14:paraId="75FED4BB" w14:textId="77777777" w:rsidR="00A00522" w:rsidRPr="00DF1003" w:rsidRDefault="00A00522" w:rsidP="00DF14AB">
                              <w:pPr>
                                <w:spacing w:after="0" w:line="240" w:lineRule="auto"/>
                                <w:jc w:val="center"/>
                                <w:rPr>
                                  <w:rFonts w:ascii="Times New Roman" w:hAnsi="Times New Roman" w:cs="Times New Roman"/>
                                  <w:sz w:val="24"/>
                                  <w:szCs w:val="24"/>
                                  <w:lang w:val="kk-KZ"/>
                                </w:rPr>
                              </w:pPr>
                              <w:r w:rsidRPr="00DF1003">
                                <w:rPr>
                                  <w:rFonts w:ascii="Times New Roman" w:hAnsi="Times New Roman" w:cs="Times New Roman"/>
                                  <w:sz w:val="24"/>
                                  <w:szCs w:val="24"/>
                                  <w:lang w:val="kk-KZ"/>
                                </w:rPr>
                                <w:t>Өзіндік құнға жатқызу тәсілі</w:t>
                              </w:r>
                            </w:p>
                          </w:txbxContent>
                        </wps:txbx>
                        <wps:bodyPr rot="0" vert="horz" wrap="square" lIns="91440" tIns="45720" rIns="91440" bIns="45720" anchor="ctr" anchorCtr="0" upright="1">
                          <a:noAutofit/>
                        </wps:bodyPr>
                      </wps:wsp>
                      <wps:wsp>
                        <wps:cNvPr id="122" name="Прямоугольник 124"/>
                        <wps:cNvSpPr>
                          <a:spLocks noChangeArrowheads="1"/>
                        </wps:cNvSpPr>
                        <wps:spPr bwMode="auto">
                          <a:xfrm>
                            <a:off x="2693620" y="2234540"/>
                            <a:ext cx="3089960" cy="516280"/>
                          </a:xfrm>
                          <a:prstGeom prst="rect">
                            <a:avLst/>
                          </a:prstGeom>
                          <a:solidFill>
                            <a:sysClr val="window" lastClr="FFFFFF">
                              <a:lumMod val="100000"/>
                              <a:lumOff val="0"/>
                            </a:sysClr>
                          </a:solidFill>
                          <a:ln w="25400">
                            <a:solidFill>
                              <a:srgbClr val="F79646">
                                <a:lumMod val="100000"/>
                                <a:lumOff val="0"/>
                              </a:srgbClr>
                            </a:solidFill>
                            <a:miter lim="800000"/>
                            <a:headEnd/>
                            <a:tailEnd/>
                          </a:ln>
                        </wps:spPr>
                        <wps:txbx>
                          <w:txbxContent>
                            <w:p w14:paraId="02AF5B77" w14:textId="77777777" w:rsidR="00A00522" w:rsidRPr="00DF1003" w:rsidRDefault="00A00522" w:rsidP="00CF3CCF">
                              <w:pPr>
                                <w:pStyle w:val="a4"/>
                                <w:numPr>
                                  <w:ilvl w:val="0"/>
                                  <w:numId w:val="18"/>
                                </w:numPr>
                                <w:spacing w:after="0" w:line="240" w:lineRule="auto"/>
                                <w:rPr>
                                  <w:rFonts w:ascii="Times New Roman" w:hAnsi="Times New Roman" w:cs="Times New Roman"/>
                                  <w:sz w:val="24"/>
                                  <w:szCs w:val="24"/>
                                  <w:lang w:val="kk-KZ"/>
                                </w:rPr>
                              </w:pPr>
                              <w:r w:rsidRPr="00DF1003">
                                <w:rPr>
                                  <w:rFonts w:ascii="Times New Roman" w:hAnsi="Times New Roman" w:cs="Times New Roman"/>
                                  <w:sz w:val="24"/>
                                  <w:szCs w:val="24"/>
                                  <w:lang w:val="kk-KZ"/>
                                </w:rPr>
                                <w:t>Тура</w:t>
                              </w:r>
                            </w:p>
                            <w:p w14:paraId="1C548EA4" w14:textId="77777777" w:rsidR="00A00522" w:rsidRPr="00DF1003" w:rsidRDefault="00A00522" w:rsidP="00CF3CCF">
                              <w:pPr>
                                <w:pStyle w:val="a4"/>
                                <w:numPr>
                                  <w:ilvl w:val="0"/>
                                  <w:numId w:val="18"/>
                                </w:numPr>
                                <w:spacing w:after="0" w:line="240" w:lineRule="auto"/>
                                <w:rPr>
                                  <w:rFonts w:ascii="Times New Roman" w:hAnsi="Times New Roman" w:cs="Times New Roman"/>
                                  <w:sz w:val="24"/>
                                  <w:szCs w:val="24"/>
                                  <w:lang w:val="kk-KZ"/>
                                </w:rPr>
                              </w:pPr>
                              <w:r w:rsidRPr="00DF1003">
                                <w:rPr>
                                  <w:rFonts w:ascii="Times New Roman" w:hAnsi="Times New Roman" w:cs="Times New Roman"/>
                                  <w:sz w:val="24"/>
                                  <w:szCs w:val="24"/>
                                  <w:lang w:val="kk-KZ"/>
                                </w:rPr>
                                <w:t>Жанама</w:t>
                              </w:r>
                            </w:p>
                          </w:txbxContent>
                        </wps:txbx>
                        <wps:bodyPr rot="0" vert="horz" wrap="square" lIns="91440" tIns="45720" rIns="91440" bIns="45720" anchor="ctr" anchorCtr="0" upright="1">
                          <a:noAutofit/>
                        </wps:bodyPr>
                      </wps:wsp>
                      <wps:wsp>
                        <wps:cNvPr id="123" name="Прямоугольник 125"/>
                        <wps:cNvSpPr>
                          <a:spLocks noChangeArrowheads="1"/>
                        </wps:cNvSpPr>
                        <wps:spPr bwMode="auto">
                          <a:xfrm>
                            <a:off x="257100" y="2828900"/>
                            <a:ext cx="1847900" cy="676300"/>
                          </a:xfrm>
                          <a:prstGeom prst="rect">
                            <a:avLst/>
                          </a:prstGeom>
                          <a:solidFill>
                            <a:sysClr val="window" lastClr="FFFFFF">
                              <a:lumMod val="100000"/>
                              <a:lumOff val="0"/>
                            </a:sysClr>
                          </a:solidFill>
                          <a:ln w="25400">
                            <a:solidFill>
                              <a:srgbClr val="F79646">
                                <a:lumMod val="100000"/>
                                <a:lumOff val="0"/>
                              </a:srgbClr>
                            </a:solidFill>
                            <a:miter lim="800000"/>
                            <a:headEnd/>
                            <a:tailEnd/>
                          </a:ln>
                        </wps:spPr>
                        <wps:txbx>
                          <w:txbxContent>
                            <w:p w14:paraId="22035539" w14:textId="77777777" w:rsidR="00A00522" w:rsidRPr="00DF1003" w:rsidRDefault="00A00522" w:rsidP="00DF14AB">
                              <w:pPr>
                                <w:spacing w:after="0" w:line="240" w:lineRule="auto"/>
                                <w:jc w:val="center"/>
                                <w:rPr>
                                  <w:rFonts w:ascii="Times New Roman" w:hAnsi="Times New Roman" w:cs="Times New Roman"/>
                                  <w:sz w:val="24"/>
                                  <w:szCs w:val="24"/>
                                  <w:lang w:val="kk-KZ"/>
                                </w:rPr>
                              </w:pPr>
                              <w:r w:rsidRPr="00DF1003">
                                <w:rPr>
                                  <w:rFonts w:ascii="Times New Roman" w:hAnsi="Times New Roman" w:cs="Times New Roman"/>
                                  <w:sz w:val="24"/>
                                  <w:szCs w:val="24"/>
                                  <w:lang w:val="kk-KZ"/>
                                </w:rPr>
                                <w:t>Өндірістік процеске қатысу</w:t>
                              </w:r>
                            </w:p>
                          </w:txbxContent>
                        </wps:txbx>
                        <wps:bodyPr rot="0" vert="horz" wrap="square" lIns="91440" tIns="45720" rIns="91440" bIns="45720" anchor="ctr" anchorCtr="0" upright="1">
                          <a:noAutofit/>
                        </wps:bodyPr>
                      </wps:wsp>
                      <wps:wsp>
                        <wps:cNvPr id="125" name="Прямоугольник 126"/>
                        <wps:cNvSpPr>
                          <a:spLocks noChangeArrowheads="1"/>
                        </wps:cNvSpPr>
                        <wps:spPr bwMode="auto">
                          <a:xfrm>
                            <a:off x="2752700" y="2905100"/>
                            <a:ext cx="3023260" cy="600100"/>
                          </a:xfrm>
                          <a:prstGeom prst="rect">
                            <a:avLst/>
                          </a:prstGeom>
                          <a:solidFill>
                            <a:sysClr val="window" lastClr="FFFFFF">
                              <a:lumMod val="100000"/>
                              <a:lumOff val="0"/>
                            </a:sysClr>
                          </a:solidFill>
                          <a:ln w="25400">
                            <a:solidFill>
                              <a:srgbClr val="F79646">
                                <a:lumMod val="100000"/>
                                <a:lumOff val="0"/>
                              </a:srgbClr>
                            </a:solidFill>
                            <a:miter lim="800000"/>
                            <a:headEnd/>
                            <a:tailEnd/>
                          </a:ln>
                        </wps:spPr>
                        <wps:txbx>
                          <w:txbxContent>
                            <w:p w14:paraId="2FFC0D20" w14:textId="77777777" w:rsidR="00A00522" w:rsidRPr="00DF1003" w:rsidRDefault="00A00522" w:rsidP="00CF3CCF">
                              <w:pPr>
                                <w:pStyle w:val="a4"/>
                                <w:numPr>
                                  <w:ilvl w:val="0"/>
                                  <w:numId w:val="20"/>
                                </w:numPr>
                                <w:spacing w:after="0" w:line="240" w:lineRule="auto"/>
                                <w:rPr>
                                  <w:rFonts w:ascii="Times New Roman" w:hAnsi="Times New Roman" w:cs="Times New Roman"/>
                                  <w:sz w:val="24"/>
                                  <w:szCs w:val="24"/>
                                  <w:lang w:val="kk-KZ"/>
                                </w:rPr>
                              </w:pPr>
                              <w:r w:rsidRPr="00DF1003">
                                <w:rPr>
                                  <w:rFonts w:ascii="Times New Roman" w:hAnsi="Times New Roman" w:cs="Times New Roman"/>
                                  <w:sz w:val="24"/>
                                  <w:szCs w:val="24"/>
                                  <w:lang w:val="kk-KZ"/>
                                </w:rPr>
                                <w:t>Өндірістік</w:t>
                              </w:r>
                            </w:p>
                            <w:p w14:paraId="73904C2E" w14:textId="77777777" w:rsidR="00A00522" w:rsidRPr="00DF1003" w:rsidRDefault="00A00522" w:rsidP="00CF3CCF">
                              <w:pPr>
                                <w:pStyle w:val="a4"/>
                                <w:numPr>
                                  <w:ilvl w:val="0"/>
                                  <w:numId w:val="20"/>
                                </w:numPr>
                                <w:spacing w:after="0" w:line="240" w:lineRule="auto"/>
                                <w:rPr>
                                  <w:rFonts w:ascii="Times New Roman" w:hAnsi="Times New Roman" w:cs="Times New Roman"/>
                                  <w:sz w:val="24"/>
                                  <w:szCs w:val="24"/>
                                  <w:lang w:val="kk-KZ"/>
                                </w:rPr>
                              </w:pPr>
                              <w:r w:rsidRPr="00DF1003">
                                <w:rPr>
                                  <w:rFonts w:ascii="Times New Roman" w:hAnsi="Times New Roman" w:cs="Times New Roman"/>
                                  <w:sz w:val="24"/>
                                  <w:szCs w:val="24"/>
                                  <w:lang w:val="kk-KZ"/>
                                </w:rPr>
                                <w:t>Өндірістік емес</w:t>
                              </w:r>
                            </w:p>
                          </w:txbxContent>
                        </wps:txbx>
                        <wps:bodyPr rot="0" vert="horz" wrap="square" lIns="91440" tIns="45720" rIns="91440" bIns="45720" anchor="ctr" anchorCtr="0" upright="1">
                          <a:noAutofit/>
                        </wps:bodyPr>
                      </wps:wsp>
                      <wps:wsp>
                        <wps:cNvPr id="126" name="Прямоугольник 127"/>
                        <wps:cNvSpPr>
                          <a:spLocks noChangeArrowheads="1"/>
                        </wps:cNvSpPr>
                        <wps:spPr bwMode="auto">
                          <a:xfrm>
                            <a:off x="257100" y="3723800"/>
                            <a:ext cx="1847900" cy="743400"/>
                          </a:xfrm>
                          <a:prstGeom prst="rect">
                            <a:avLst/>
                          </a:prstGeom>
                          <a:solidFill>
                            <a:sysClr val="window" lastClr="FFFFFF">
                              <a:lumMod val="100000"/>
                              <a:lumOff val="0"/>
                            </a:sysClr>
                          </a:solidFill>
                          <a:ln w="25400">
                            <a:solidFill>
                              <a:srgbClr val="F79646">
                                <a:lumMod val="100000"/>
                                <a:lumOff val="0"/>
                              </a:srgbClr>
                            </a:solidFill>
                            <a:miter lim="800000"/>
                            <a:headEnd/>
                            <a:tailEnd/>
                          </a:ln>
                        </wps:spPr>
                        <wps:txbx>
                          <w:txbxContent>
                            <w:p w14:paraId="5A98A622" w14:textId="77777777" w:rsidR="00A00522" w:rsidRPr="00DF1003" w:rsidRDefault="00A00522" w:rsidP="00DF14AB">
                              <w:pPr>
                                <w:spacing w:after="0" w:line="240" w:lineRule="auto"/>
                                <w:jc w:val="center"/>
                                <w:rPr>
                                  <w:rFonts w:ascii="Times New Roman" w:hAnsi="Times New Roman" w:cs="Times New Roman"/>
                                  <w:sz w:val="24"/>
                                  <w:szCs w:val="24"/>
                                  <w:lang w:val="kk-KZ"/>
                                </w:rPr>
                              </w:pPr>
                              <w:r w:rsidRPr="00DF1003">
                                <w:rPr>
                                  <w:rFonts w:ascii="Times New Roman" w:hAnsi="Times New Roman" w:cs="Times New Roman"/>
                                  <w:sz w:val="24"/>
                                  <w:szCs w:val="24"/>
                                  <w:lang w:val="kk-KZ"/>
                                </w:rPr>
                                <w:t>Өндіріс процесіне қатынасы</w:t>
                              </w:r>
                            </w:p>
                          </w:txbxContent>
                        </wps:txbx>
                        <wps:bodyPr rot="0" vert="horz" wrap="square" lIns="91440" tIns="45720" rIns="91440" bIns="45720" anchor="ctr" anchorCtr="0" upright="1">
                          <a:noAutofit/>
                        </wps:bodyPr>
                      </wps:wsp>
                      <wps:wsp>
                        <wps:cNvPr id="127" name="Прямоугольник 128"/>
                        <wps:cNvSpPr>
                          <a:spLocks noChangeArrowheads="1"/>
                        </wps:cNvSpPr>
                        <wps:spPr bwMode="auto">
                          <a:xfrm>
                            <a:off x="257100" y="4600500"/>
                            <a:ext cx="1847900" cy="543000"/>
                          </a:xfrm>
                          <a:prstGeom prst="rect">
                            <a:avLst/>
                          </a:prstGeom>
                          <a:solidFill>
                            <a:sysClr val="window" lastClr="FFFFFF">
                              <a:lumMod val="100000"/>
                              <a:lumOff val="0"/>
                            </a:sysClr>
                          </a:solidFill>
                          <a:ln w="25400">
                            <a:solidFill>
                              <a:srgbClr val="F79646">
                                <a:lumMod val="100000"/>
                                <a:lumOff val="0"/>
                              </a:srgbClr>
                            </a:solidFill>
                            <a:miter lim="800000"/>
                            <a:headEnd/>
                            <a:tailEnd/>
                          </a:ln>
                        </wps:spPr>
                        <wps:txbx>
                          <w:txbxContent>
                            <w:p w14:paraId="4CD2F399" w14:textId="77777777" w:rsidR="00A00522" w:rsidRPr="00DF1003" w:rsidRDefault="00A00522" w:rsidP="00DF14AB">
                              <w:pPr>
                                <w:spacing w:after="0" w:line="240" w:lineRule="auto"/>
                                <w:jc w:val="center"/>
                                <w:rPr>
                                  <w:rFonts w:ascii="Times New Roman" w:hAnsi="Times New Roman" w:cs="Times New Roman"/>
                                  <w:sz w:val="24"/>
                                  <w:szCs w:val="24"/>
                                  <w:lang w:val="kk-KZ"/>
                                </w:rPr>
                              </w:pPr>
                              <w:r w:rsidRPr="00DF1003">
                                <w:rPr>
                                  <w:rFonts w:ascii="Times New Roman" w:hAnsi="Times New Roman" w:cs="Times New Roman"/>
                                  <w:sz w:val="24"/>
                                  <w:szCs w:val="24"/>
                                  <w:lang w:val="kk-KZ"/>
                                </w:rPr>
                                <w:t>Өндіріс көлеміне қатынасы</w:t>
                              </w:r>
                            </w:p>
                          </w:txbxContent>
                        </wps:txbx>
                        <wps:bodyPr rot="0" vert="horz" wrap="square" lIns="91440" tIns="45720" rIns="91440" bIns="45720" anchor="ctr" anchorCtr="0" upright="1">
                          <a:noAutofit/>
                        </wps:bodyPr>
                      </wps:wsp>
                      <wps:wsp>
                        <wps:cNvPr id="288" name="Прямоугольник 129"/>
                        <wps:cNvSpPr>
                          <a:spLocks noChangeArrowheads="1"/>
                        </wps:cNvSpPr>
                        <wps:spPr bwMode="auto">
                          <a:xfrm>
                            <a:off x="257100" y="5381600"/>
                            <a:ext cx="1914500" cy="819100"/>
                          </a:xfrm>
                          <a:prstGeom prst="rect">
                            <a:avLst/>
                          </a:prstGeom>
                          <a:solidFill>
                            <a:sysClr val="window" lastClr="FFFFFF">
                              <a:lumMod val="100000"/>
                              <a:lumOff val="0"/>
                            </a:sysClr>
                          </a:solidFill>
                          <a:ln w="25400">
                            <a:solidFill>
                              <a:srgbClr val="F79646">
                                <a:lumMod val="100000"/>
                                <a:lumOff val="0"/>
                              </a:srgbClr>
                            </a:solidFill>
                            <a:miter lim="800000"/>
                            <a:headEnd/>
                            <a:tailEnd/>
                          </a:ln>
                        </wps:spPr>
                        <wps:txbx>
                          <w:txbxContent>
                            <w:p w14:paraId="256B775A" w14:textId="77777777" w:rsidR="00A00522" w:rsidRPr="00DF1003" w:rsidRDefault="00A00522" w:rsidP="00DF14AB">
                              <w:pPr>
                                <w:spacing w:after="0" w:line="240" w:lineRule="auto"/>
                                <w:jc w:val="center"/>
                                <w:rPr>
                                  <w:rFonts w:ascii="Times New Roman" w:hAnsi="Times New Roman" w:cs="Times New Roman"/>
                                  <w:sz w:val="24"/>
                                  <w:szCs w:val="24"/>
                                  <w:lang w:val="kk-KZ"/>
                                </w:rPr>
                              </w:pPr>
                              <w:r w:rsidRPr="00DF1003">
                                <w:rPr>
                                  <w:rFonts w:ascii="Times New Roman" w:hAnsi="Times New Roman" w:cs="Times New Roman"/>
                                  <w:sz w:val="24"/>
                                  <w:szCs w:val="24"/>
                                  <w:lang w:val="kk-KZ"/>
                                </w:rPr>
                                <w:t>Жұмсау орындылығы (шығын)</w:t>
                              </w:r>
                            </w:p>
                          </w:txbxContent>
                        </wps:txbx>
                        <wps:bodyPr rot="0" vert="horz" wrap="square" lIns="91440" tIns="45720" rIns="91440" bIns="45720" anchor="ctr" anchorCtr="0" upright="1">
                          <a:noAutofit/>
                        </wps:bodyPr>
                      </wps:wsp>
                      <wps:wsp>
                        <wps:cNvPr id="289" name="Прямоугольник 130"/>
                        <wps:cNvSpPr>
                          <a:spLocks noChangeArrowheads="1"/>
                        </wps:cNvSpPr>
                        <wps:spPr bwMode="auto">
                          <a:xfrm>
                            <a:off x="2752700" y="3723800"/>
                            <a:ext cx="3030880" cy="558640"/>
                          </a:xfrm>
                          <a:prstGeom prst="rect">
                            <a:avLst/>
                          </a:prstGeom>
                          <a:solidFill>
                            <a:sysClr val="window" lastClr="FFFFFF">
                              <a:lumMod val="100000"/>
                              <a:lumOff val="0"/>
                            </a:sysClr>
                          </a:solidFill>
                          <a:ln w="25400">
                            <a:solidFill>
                              <a:srgbClr val="F79646">
                                <a:lumMod val="100000"/>
                                <a:lumOff val="0"/>
                              </a:srgbClr>
                            </a:solidFill>
                            <a:miter lim="800000"/>
                            <a:headEnd/>
                            <a:tailEnd/>
                          </a:ln>
                        </wps:spPr>
                        <wps:txbx>
                          <w:txbxContent>
                            <w:p w14:paraId="5C6A552F" w14:textId="77777777" w:rsidR="00A00522" w:rsidRPr="00DF1003" w:rsidRDefault="00A00522" w:rsidP="00CF3CCF">
                              <w:pPr>
                                <w:pStyle w:val="a4"/>
                                <w:numPr>
                                  <w:ilvl w:val="0"/>
                                  <w:numId w:val="21"/>
                                </w:numPr>
                                <w:spacing w:after="0" w:line="240" w:lineRule="auto"/>
                                <w:rPr>
                                  <w:rFonts w:ascii="Times New Roman" w:hAnsi="Times New Roman" w:cs="Times New Roman"/>
                                  <w:sz w:val="24"/>
                                  <w:szCs w:val="24"/>
                                  <w:lang w:val="kk-KZ"/>
                                </w:rPr>
                              </w:pPr>
                              <w:r w:rsidRPr="00DF1003">
                                <w:rPr>
                                  <w:rFonts w:ascii="Times New Roman" w:hAnsi="Times New Roman" w:cs="Times New Roman"/>
                                  <w:sz w:val="24"/>
                                  <w:szCs w:val="24"/>
                                  <w:lang w:val="kk-KZ"/>
                                </w:rPr>
                                <w:t>Негізгі</w:t>
                              </w:r>
                            </w:p>
                            <w:p w14:paraId="7652CEE7" w14:textId="5095083E" w:rsidR="00A00522" w:rsidRPr="00DF1003" w:rsidRDefault="00A00522" w:rsidP="00CF3CCF">
                              <w:pPr>
                                <w:pStyle w:val="a4"/>
                                <w:numPr>
                                  <w:ilvl w:val="0"/>
                                  <w:numId w:val="21"/>
                                </w:numPr>
                                <w:spacing w:after="0" w:line="240" w:lineRule="auto"/>
                                <w:rPr>
                                  <w:rFonts w:ascii="Times New Roman" w:hAnsi="Times New Roman" w:cs="Times New Roman"/>
                                  <w:color w:val="000000"/>
                                  <w:sz w:val="24"/>
                                  <w:szCs w:val="24"/>
                                  <w:lang w:val="kk-KZ"/>
                                </w:rPr>
                              </w:pPr>
                              <w:r w:rsidRPr="00DF1003">
                                <w:rPr>
                                  <w:rFonts w:ascii="Times New Roman" w:hAnsi="Times New Roman" w:cs="Times New Roman"/>
                                  <w:color w:val="000000"/>
                                  <w:sz w:val="24"/>
                                  <w:szCs w:val="24"/>
                                  <w:lang w:val="kk-KZ"/>
                                </w:rPr>
                                <w:t>Жүкқұжат</w:t>
                              </w:r>
                            </w:p>
                          </w:txbxContent>
                        </wps:txbx>
                        <wps:bodyPr rot="0" vert="horz" wrap="square" lIns="91440" tIns="45720" rIns="91440" bIns="45720" anchor="ctr" anchorCtr="0" upright="1">
                          <a:noAutofit/>
                        </wps:bodyPr>
                      </wps:wsp>
                      <wps:wsp>
                        <wps:cNvPr id="290" name="Прямоугольник 131"/>
                        <wps:cNvSpPr>
                          <a:spLocks noChangeArrowheads="1"/>
                        </wps:cNvSpPr>
                        <wps:spPr bwMode="auto">
                          <a:xfrm>
                            <a:off x="2752700" y="4600500"/>
                            <a:ext cx="3038500" cy="600100"/>
                          </a:xfrm>
                          <a:prstGeom prst="rect">
                            <a:avLst/>
                          </a:prstGeom>
                          <a:solidFill>
                            <a:sysClr val="window" lastClr="FFFFFF">
                              <a:lumMod val="100000"/>
                              <a:lumOff val="0"/>
                            </a:sysClr>
                          </a:solidFill>
                          <a:ln w="25400">
                            <a:solidFill>
                              <a:srgbClr val="F79646">
                                <a:lumMod val="100000"/>
                                <a:lumOff val="0"/>
                              </a:srgbClr>
                            </a:solidFill>
                            <a:miter lim="800000"/>
                            <a:headEnd/>
                            <a:tailEnd/>
                          </a:ln>
                        </wps:spPr>
                        <wps:txbx>
                          <w:txbxContent>
                            <w:p w14:paraId="35880F50" w14:textId="77777777" w:rsidR="00A00522" w:rsidRPr="00DF1003" w:rsidRDefault="00A00522" w:rsidP="00CF3CCF">
                              <w:pPr>
                                <w:pStyle w:val="a4"/>
                                <w:numPr>
                                  <w:ilvl w:val="0"/>
                                  <w:numId w:val="22"/>
                                </w:numPr>
                                <w:spacing w:after="0" w:line="240" w:lineRule="auto"/>
                                <w:rPr>
                                  <w:rFonts w:ascii="Times New Roman" w:hAnsi="Times New Roman" w:cs="Times New Roman"/>
                                  <w:sz w:val="24"/>
                                  <w:szCs w:val="24"/>
                                  <w:lang w:val="kk-KZ"/>
                                </w:rPr>
                              </w:pPr>
                              <w:r w:rsidRPr="00DF1003">
                                <w:rPr>
                                  <w:rFonts w:ascii="Times New Roman" w:hAnsi="Times New Roman" w:cs="Times New Roman"/>
                                  <w:sz w:val="24"/>
                                  <w:szCs w:val="24"/>
                                  <w:lang w:val="kk-KZ"/>
                                </w:rPr>
                                <w:t xml:space="preserve">Тұрақты   </w:t>
                              </w:r>
                            </w:p>
                            <w:p w14:paraId="458756A1" w14:textId="2E0FD899" w:rsidR="00A00522" w:rsidRPr="00DF1003" w:rsidRDefault="00A00522" w:rsidP="00CF3CCF">
                              <w:pPr>
                                <w:pStyle w:val="a4"/>
                                <w:numPr>
                                  <w:ilvl w:val="0"/>
                                  <w:numId w:val="22"/>
                                </w:numPr>
                                <w:spacing w:after="0" w:line="240" w:lineRule="auto"/>
                                <w:rPr>
                                  <w:rFonts w:ascii="Times New Roman" w:hAnsi="Times New Roman" w:cs="Times New Roman"/>
                                  <w:sz w:val="24"/>
                                  <w:szCs w:val="24"/>
                                  <w:lang w:val="kk-KZ"/>
                                </w:rPr>
                              </w:pPr>
                              <w:r w:rsidRPr="00DF1003">
                                <w:rPr>
                                  <w:rFonts w:ascii="Times New Roman" w:hAnsi="Times New Roman" w:cs="Times New Roman"/>
                                  <w:sz w:val="24"/>
                                  <w:szCs w:val="24"/>
                                  <w:lang w:val="kk-KZ"/>
                                </w:rPr>
                                <w:t xml:space="preserve">Ауыспалы </w:t>
                              </w:r>
                            </w:p>
                          </w:txbxContent>
                        </wps:txbx>
                        <wps:bodyPr rot="0" vert="horz" wrap="square" lIns="91440" tIns="45720" rIns="91440" bIns="45720" anchor="ctr" anchorCtr="0" upright="1">
                          <a:noAutofit/>
                        </wps:bodyPr>
                      </wps:wsp>
                      <wps:wsp>
                        <wps:cNvPr id="291" name="Прямоугольник 132"/>
                        <wps:cNvSpPr>
                          <a:spLocks noChangeArrowheads="1"/>
                        </wps:cNvSpPr>
                        <wps:spPr bwMode="auto">
                          <a:xfrm>
                            <a:off x="2828900" y="5562600"/>
                            <a:ext cx="2962300" cy="563880"/>
                          </a:xfrm>
                          <a:prstGeom prst="rect">
                            <a:avLst/>
                          </a:prstGeom>
                          <a:solidFill>
                            <a:sysClr val="window" lastClr="FFFFFF">
                              <a:lumMod val="100000"/>
                              <a:lumOff val="0"/>
                            </a:sysClr>
                          </a:solidFill>
                          <a:ln w="25400">
                            <a:solidFill>
                              <a:srgbClr val="F79646">
                                <a:lumMod val="100000"/>
                                <a:lumOff val="0"/>
                              </a:srgbClr>
                            </a:solidFill>
                            <a:miter lim="800000"/>
                            <a:headEnd/>
                            <a:tailEnd/>
                          </a:ln>
                        </wps:spPr>
                        <wps:txbx>
                          <w:txbxContent>
                            <w:p w14:paraId="21BAD0CD" w14:textId="77777777" w:rsidR="00A00522" w:rsidRPr="00DF1003" w:rsidRDefault="00A00522" w:rsidP="00CF3CCF">
                              <w:pPr>
                                <w:pStyle w:val="a4"/>
                                <w:numPr>
                                  <w:ilvl w:val="0"/>
                                  <w:numId w:val="23"/>
                                </w:numPr>
                                <w:spacing w:after="0" w:line="240" w:lineRule="auto"/>
                                <w:rPr>
                                  <w:rFonts w:ascii="Times New Roman" w:hAnsi="Times New Roman" w:cs="Times New Roman"/>
                                  <w:sz w:val="24"/>
                                  <w:szCs w:val="24"/>
                                  <w:lang w:val="kk-KZ"/>
                                </w:rPr>
                              </w:pPr>
                              <w:r w:rsidRPr="00DF1003">
                                <w:rPr>
                                  <w:rFonts w:ascii="Times New Roman" w:hAnsi="Times New Roman" w:cs="Times New Roman"/>
                                  <w:sz w:val="24"/>
                                  <w:szCs w:val="24"/>
                                  <w:lang w:val="kk-KZ"/>
                                </w:rPr>
                                <w:t>Өндірістік</w:t>
                              </w:r>
                            </w:p>
                            <w:p w14:paraId="16E903E5" w14:textId="77777777" w:rsidR="00A00522" w:rsidRPr="00DF1003" w:rsidRDefault="00A00522" w:rsidP="00CF3CCF">
                              <w:pPr>
                                <w:pStyle w:val="a4"/>
                                <w:numPr>
                                  <w:ilvl w:val="0"/>
                                  <w:numId w:val="23"/>
                                </w:numPr>
                                <w:spacing w:after="0" w:line="240" w:lineRule="auto"/>
                                <w:rPr>
                                  <w:rFonts w:ascii="Times New Roman" w:hAnsi="Times New Roman" w:cs="Times New Roman"/>
                                  <w:sz w:val="24"/>
                                  <w:szCs w:val="24"/>
                                  <w:lang w:val="kk-KZ"/>
                                </w:rPr>
                              </w:pPr>
                              <w:r w:rsidRPr="00DF1003">
                                <w:rPr>
                                  <w:rFonts w:ascii="Times New Roman" w:hAnsi="Times New Roman" w:cs="Times New Roman"/>
                                  <w:sz w:val="24"/>
                                  <w:szCs w:val="24"/>
                                  <w:lang w:val="kk-KZ"/>
                                </w:rPr>
                                <w:t>Өндірістік емес</w:t>
                              </w:r>
                            </w:p>
                            <w:p w14:paraId="04471D3F" w14:textId="77777777" w:rsidR="00A00522" w:rsidRPr="00BE0970" w:rsidRDefault="00A00522" w:rsidP="00DF14AB">
                              <w:pPr>
                                <w:spacing w:after="0" w:line="240" w:lineRule="auto"/>
                                <w:jc w:val="center"/>
                                <w:rPr>
                                  <w:rFonts w:ascii="Times New Roman" w:hAnsi="Times New Roman" w:cs="Times New Roman"/>
                                </w:rPr>
                              </w:pPr>
                            </w:p>
                          </w:txbxContent>
                        </wps:txbx>
                        <wps:bodyPr rot="0" vert="horz" wrap="square" lIns="91440" tIns="45720" rIns="91440" bIns="45720" anchor="ctr" anchorCtr="0" upright="1">
                          <a:noAutofit/>
                        </wps:bodyPr>
                      </wps:wsp>
                      <wps:wsp>
                        <wps:cNvPr id="292" name="Прямоугольник 134"/>
                        <wps:cNvSpPr>
                          <a:spLocks noChangeArrowheads="1"/>
                        </wps:cNvSpPr>
                        <wps:spPr bwMode="auto">
                          <a:xfrm>
                            <a:off x="28500" y="257100"/>
                            <a:ext cx="1047800" cy="85800"/>
                          </a:xfrm>
                          <a:prstGeom prst="rect">
                            <a:avLst/>
                          </a:prstGeom>
                          <a:solidFill>
                            <a:sysClr val="window" lastClr="FFFFFF">
                              <a:lumMod val="100000"/>
                              <a:lumOff val="0"/>
                            </a:sysClr>
                          </a:solidFill>
                          <a:ln w="25400">
                            <a:solidFill>
                              <a:srgbClr val="F79646">
                                <a:lumMod val="100000"/>
                                <a:lumOff val="0"/>
                              </a:srgbClr>
                            </a:solidFill>
                            <a:miter lim="800000"/>
                            <a:headEnd/>
                            <a:tailEnd/>
                          </a:ln>
                        </wps:spPr>
                        <wps:bodyPr rot="0" vert="horz" wrap="square" lIns="91440" tIns="45720" rIns="91440" bIns="45720" anchor="ctr" anchorCtr="0" upright="1">
                          <a:noAutofit/>
                        </wps:bodyPr>
                      </wps:wsp>
                      <wps:wsp>
                        <wps:cNvPr id="293" name="Прямоугольник 135"/>
                        <wps:cNvSpPr>
                          <a:spLocks noChangeArrowheads="1"/>
                        </wps:cNvSpPr>
                        <wps:spPr bwMode="auto">
                          <a:xfrm>
                            <a:off x="28500" y="342900"/>
                            <a:ext cx="45700" cy="5562600"/>
                          </a:xfrm>
                          <a:prstGeom prst="rect">
                            <a:avLst/>
                          </a:prstGeom>
                          <a:solidFill>
                            <a:sysClr val="window" lastClr="FFFFFF">
                              <a:lumMod val="100000"/>
                              <a:lumOff val="0"/>
                            </a:sysClr>
                          </a:solidFill>
                          <a:ln w="25400">
                            <a:solidFill>
                              <a:srgbClr val="F79646">
                                <a:lumMod val="100000"/>
                                <a:lumOff val="0"/>
                              </a:srgbClr>
                            </a:solidFill>
                            <a:miter lim="800000"/>
                            <a:headEnd/>
                            <a:tailEnd/>
                          </a:ln>
                        </wps:spPr>
                        <wps:bodyPr rot="0" vert="horz" wrap="square" lIns="91440" tIns="45720" rIns="91440" bIns="45720" anchor="ctr" anchorCtr="0" upright="1">
                          <a:noAutofit/>
                        </wps:bodyPr>
                      </wps:wsp>
                      <wps:wsp>
                        <wps:cNvPr id="294" name="Прямоугольник 136"/>
                        <wps:cNvSpPr>
                          <a:spLocks noChangeArrowheads="1"/>
                        </wps:cNvSpPr>
                        <wps:spPr bwMode="auto">
                          <a:xfrm>
                            <a:off x="28500" y="5905500"/>
                            <a:ext cx="228600" cy="45700"/>
                          </a:xfrm>
                          <a:prstGeom prst="rect">
                            <a:avLst/>
                          </a:prstGeom>
                          <a:solidFill>
                            <a:sysClr val="window" lastClr="FFFFFF">
                              <a:lumMod val="100000"/>
                              <a:lumOff val="0"/>
                            </a:sysClr>
                          </a:solidFill>
                          <a:ln w="25400">
                            <a:solidFill>
                              <a:srgbClr val="F79646">
                                <a:lumMod val="100000"/>
                                <a:lumOff val="0"/>
                              </a:srgbClr>
                            </a:solidFill>
                            <a:miter lim="800000"/>
                            <a:headEnd/>
                            <a:tailEnd/>
                          </a:ln>
                        </wps:spPr>
                        <wps:bodyPr rot="0" vert="horz" wrap="square" lIns="91440" tIns="45720" rIns="91440" bIns="45720" anchor="ctr" anchorCtr="0" upright="1">
                          <a:noAutofit/>
                        </wps:bodyPr>
                      </wps:wsp>
                      <wps:wsp>
                        <wps:cNvPr id="295" name="Прямоугольник 137"/>
                        <wps:cNvSpPr>
                          <a:spLocks noChangeArrowheads="1"/>
                        </wps:cNvSpPr>
                        <wps:spPr bwMode="auto">
                          <a:xfrm>
                            <a:off x="74200" y="4848200"/>
                            <a:ext cx="182900" cy="45700"/>
                          </a:xfrm>
                          <a:prstGeom prst="rect">
                            <a:avLst/>
                          </a:prstGeom>
                          <a:solidFill>
                            <a:sysClr val="window" lastClr="FFFFFF">
                              <a:lumMod val="100000"/>
                              <a:lumOff val="0"/>
                            </a:sysClr>
                          </a:solidFill>
                          <a:ln w="25400">
                            <a:solidFill>
                              <a:srgbClr val="F79646">
                                <a:lumMod val="100000"/>
                                <a:lumOff val="0"/>
                              </a:srgbClr>
                            </a:solidFill>
                            <a:miter lim="800000"/>
                            <a:headEnd/>
                            <a:tailEnd/>
                          </a:ln>
                        </wps:spPr>
                        <wps:bodyPr rot="0" vert="horz" wrap="square" lIns="91440" tIns="45720" rIns="91440" bIns="45720" anchor="ctr" anchorCtr="0" upright="1">
                          <a:noAutofit/>
                        </wps:bodyPr>
                      </wps:wsp>
                      <wps:wsp>
                        <wps:cNvPr id="296" name="Прямоугольник 138"/>
                        <wps:cNvSpPr>
                          <a:spLocks noChangeArrowheads="1"/>
                        </wps:cNvSpPr>
                        <wps:spPr bwMode="auto">
                          <a:xfrm>
                            <a:off x="74200" y="4105200"/>
                            <a:ext cx="182900" cy="45700"/>
                          </a:xfrm>
                          <a:prstGeom prst="rect">
                            <a:avLst/>
                          </a:prstGeom>
                          <a:solidFill>
                            <a:sysClr val="window" lastClr="FFFFFF">
                              <a:lumMod val="100000"/>
                              <a:lumOff val="0"/>
                            </a:sysClr>
                          </a:solidFill>
                          <a:ln w="25400">
                            <a:solidFill>
                              <a:srgbClr val="F79646">
                                <a:lumMod val="100000"/>
                                <a:lumOff val="0"/>
                              </a:srgbClr>
                            </a:solidFill>
                            <a:miter lim="800000"/>
                            <a:headEnd/>
                            <a:tailEnd/>
                          </a:ln>
                        </wps:spPr>
                        <wps:bodyPr rot="0" vert="horz" wrap="square" lIns="91440" tIns="45720" rIns="91440" bIns="45720" anchor="ctr" anchorCtr="0" upright="1">
                          <a:noAutofit/>
                        </wps:bodyPr>
                      </wps:wsp>
                      <wps:wsp>
                        <wps:cNvPr id="297" name="Прямоугольник 139"/>
                        <wps:cNvSpPr>
                          <a:spLocks noChangeArrowheads="1"/>
                        </wps:cNvSpPr>
                        <wps:spPr bwMode="auto">
                          <a:xfrm>
                            <a:off x="74200" y="3190400"/>
                            <a:ext cx="182900" cy="45800"/>
                          </a:xfrm>
                          <a:prstGeom prst="rect">
                            <a:avLst/>
                          </a:prstGeom>
                          <a:solidFill>
                            <a:sysClr val="window" lastClr="FFFFFF">
                              <a:lumMod val="100000"/>
                              <a:lumOff val="0"/>
                            </a:sysClr>
                          </a:solidFill>
                          <a:ln w="25400">
                            <a:solidFill>
                              <a:srgbClr val="F79646">
                                <a:lumMod val="100000"/>
                                <a:lumOff val="0"/>
                              </a:srgbClr>
                            </a:solidFill>
                            <a:miter lim="800000"/>
                            <a:headEnd/>
                            <a:tailEnd/>
                          </a:ln>
                        </wps:spPr>
                        <wps:bodyPr rot="0" vert="horz" wrap="square" lIns="91440" tIns="45720" rIns="91440" bIns="45720" anchor="ctr" anchorCtr="0" upright="1">
                          <a:noAutofit/>
                        </wps:bodyPr>
                      </wps:wsp>
                      <wps:wsp>
                        <wps:cNvPr id="298" name="Прямоугольник 140"/>
                        <wps:cNvSpPr>
                          <a:spLocks noChangeArrowheads="1"/>
                        </wps:cNvSpPr>
                        <wps:spPr bwMode="auto">
                          <a:xfrm>
                            <a:off x="74200" y="2305000"/>
                            <a:ext cx="182900" cy="45700"/>
                          </a:xfrm>
                          <a:prstGeom prst="rect">
                            <a:avLst/>
                          </a:prstGeom>
                          <a:solidFill>
                            <a:sysClr val="window" lastClr="FFFFFF">
                              <a:lumMod val="100000"/>
                              <a:lumOff val="0"/>
                            </a:sysClr>
                          </a:solidFill>
                          <a:ln w="25400">
                            <a:solidFill>
                              <a:srgbClr val="F79646">
                                <a:lumMod val="100000"/>
                                <a:lumOff val="0"/>
                              </a:srgbClr>
                            </a:solidFill>
                            <a:miter lim="800000"/>
                            <a:headEnd/>
                            <a:tailEnd/>
                          </a:ln>
                        </wps:spPr>
                        <wps:bodyPr rot="0" vert="horz" wrap="square" lIns="91440" tIns="45720" rIns="91440" bIns="45720" anchor="ctr" anchorCtr="0" upright="1">
                          <a:noAutofit/>
                        </wps:bodyPr>
                      </wps:wsp>
                      <wps:wsp>
                        <wps:cNvPr id="299" name="Прямоугольник 141"/>
                        <wps:cNvSpPr>
                          <a:spLocks noChangeArrowheads="1"/>
                        </wps:cNvSpPr>
                        <wps:spPr bwMode="auto">
                          <a:xfrm>
                            <a:off x="74200" y="1621100"/>
                            <a:ext cx="182900" cy="45700"/>
                          </a:xfrm>
                          <a:prstGeom prst="rect">
                            <a:avLst/>
                          </a:prstGeom>
                          <a:solidFill>
                            <a:sysClr val="window" lastClr="FFFFFF">
                              <a:lumMod val="100000"/>
                              <a:lumOff val="0"/>
                            </a:sysClr>
                          </a:solidFill>
                          <a:ln w="25400">
                            <a:solidFill>
                              <a:srgbClr val="F79646">
                                <a:lumMod val="100000"/>
                                <a:lumOff val="0"/>
                              </a:srgbClr>
                            </a:solidFill>
                            <a:miter lim="800000"/>
                            <a:headEnd/>
                            <a:tailEnd/>
                          </a:ln>
                        </wps:spPr>
                        <wps:bodyPr rot="0" vert="horz" wrap="square" lIns="91440" tIns="45720" rIns="91440" bIns="45720" anchor="ctr" anchorCtr="0" upright="1">
                          <a:noAutofit/>
                        </wps:bodyPr>
                      </wps:wsp>
                      <wps:wsp>
                        <wps:cNvPr id="300" name="Прямоугольник 142"/>
                        <wps:cNvSpPr>
                          <a:spLocks noChangeArrowheads="1"/>
                        </wps:cNvSpPr>
                        <wps:spPr bwMode="auto">
                          <a:xfrm>
                            <a:off x="74200" y="1057200"/>
                            <a:ext cx="182900" cy="45700"/>
                          </a:xfrm>
                          <a:prstGeom prst="rect">
                            <a:avLst/>
                          </a:prstGeom>
                          <a:solidFill>
                            <a:sysClr val="window" lastClr="FFFFFF">
                              <a:lumMod val="100000"/>
                              <a:lumOff val="0"/>
                            </a:sysClr>
                          </a:solidFill>
                          <a:ln w="25400">
                            <a:solidFill>
                              <a:srgbClr val="F79646">
                                <a:lumMod val="100000"/>
                                <a:lumOff val="0"/>
                              </a:srgbClr>
                            </a:solidFill>
                            <a:miter lim="800000"/>
                            <a:headEnd/>
                            <a:tailEnd/>
                          </a:ln>
                        </wps:spPr>
                        <wps:bodyPr rot="0" vert="horz" wrap="square" lIns="91440" tIns="45720" rIns="91440" bIns="45720" anchor="ctr" anchorCtr="0" upright="1">
                          <a:noAutofit/>
                        </wps:bodyPr>
                      </wps:wsp>
                      <wps:wsp>
                        <wps:cNvPr id="301" name="Стрелка вправо 143"/>
                        <wps:cNvSpPr>
                          <a:spLocks noChangeArrowheads="1"/>
                        </wps:cNvSpPr>
                        <wps:spPr bwMode="auto">
                          <a:xfrm>
                            <a:off x="2105000" y="952500"/>
                            <a:ext cx="514300" cy="200000"/>
                          </a:xfrm>
                          <a:prstGeom prst="rightArrow">
                            <a:avLst>
                              <a:gd name="adj1" fmla="val 50000"/>
                              <a:gd name="adj2" fmla="val 50001"/>
                            </a:avLst>
                          </a:prstGeom>
                          <a:solidFill>
                            <a:sysClr val="window" lastClr="FFFFFF">
                              <a:lumMod val="100000"/>
                              <a:lumOff val="0"/>
                            </a:sysClr>
                          </a:solidFill>
                          <a:ln w="25400">
                            <a:solidFill>
                              <a:srgbClr val="F79646">
                                <a:lumMod val="100000"/>
                                <a:lumOff val="0"/>
                              </a:srgbClr>
                            </a:solidFill>
                            <a:miter lim="800000"/>
                            <a:headEnd/>
                            <a:tailEnd/>
                          </a:ln>
                        </wps:spPr>
                        <wps:bodyPr rot="0" vert="horz" wrap="square" lIns="91440" tIns="45720" rIns="91440" bIns="45720" anchor="ctr" anchorCtr="0" upright="1">
                          <a:noAutofit/>
                        </wps:bodyPr>
                      </wps:wsp>
                      <wps:wsp>
                        <wps:cNvPr id="302" name="Стрелка вправо 144"/>
                        <wps:cNvSpPr>
                          <a:spLocks noChangeArrowheads="1"/>
                        </wps:cNvSpPr>
                        <wps:spPr bwMode="auto">
                          <a:xfrm>
                            <a:off x="2105000" y="1666800"/>
                            <a:ext cx="581000" cy="171500"/>
                          </a:xfrm>
                          <a:prstGeom prst="rightArrow">
                            <a:avLst>
                              <a:gd name="adj1" fmla="val 50000"/>
                              <a:gd name="adj2" fmla="val 49985"/>
                            </a:avLst>
                          </a:prstGeom>
                          <a:solidFill>
                            <a:sysClr val="window" lastClr="FFFFFF">
                              <a:lumMod val="100000"/>
                              <a:lumOff val="0"/>
                            </a:sysClr>
                          </a:solidFill>
                          <a:ln w="25400">
                            <a:solidFill>
                              <a:srgbClr val="F79646">
                                <a:lumMod val="100000"/>
                                <a:lumOff val="0"/>
                              </a:srgbClr>
                            </a:solidFill>
                            <a:miter lim="800000"/>
                            <a:headEnd/>
                            <a:tailEnd/>
                          </a:ln>
                        </wps:spPr>
                        <wps:bodyPr rot="0" vert="horz" wrap="square" lIns="91440" tIns="45720" rIns="91440" bIns="45720" anchor="ctr" anchorCtr="0" upright="1">
                          <a:noAutofit/>
                        </wps:bodyPr>
                      </wps:wsp>
                      <wps:wsp>
                        <wps:cNvPr id="303" name="Стрелка вправо 145"/>
                        <wps:cNvSpPr>
                          <a:spLocks noChangeArrowheads="1"/>
                        </wps:cNvSpPr>
                        <wps:spPr bwMode="auto">
                          <a:xfrm>
                            <a:off x="2105000" y="2350700"/>
                            <a:ext cx="581000" cy="163900"/>
                          </a:xfrm>
                          <a:prstGeom prst="rightArrow">
                            <a:avLst>
                              <a:gd name="adj1" fmla="val 50000"/>
                              <a:gd name="adj2" fmla="val 49972"/>
                            </a:avLst>
                          </a:prstGeom>
                          <a:solidFill>
                            <a:sysClr val="window" lastClr="FFFFFF">
                              <a:lumMod val="100000"/>
                              <a:lumOff val="0"/>
                            </a:sysClr>
                          </a:solidFill>
                          <a:ln w="25400">
                            <a:solidFill>
                              <a:srgbClr val="F79646">
                                <a:lumMod val="100000"/>
                                <a:lumOff val="0"/>
                              </a:srgbClr>
                            </a:solidFill>
                            <a:miter lim="800000"/>
                            <a:headEnd/>
                            <a:tailEnd/>
                          </a:ln>
                        </wps:spPr>
                        <wps:bodyPr rot="0" vert="horz" wrap="square" lIns="91440" tIns="45720" rIns="91440" bIns="45720" anchor="ctr" anchorCtr="0" upright="1">
                          <a:noAutofit/>
                        </wps:bodyPr>
                      </wps:wsp>
                      <wps:wsp>
                        <wps:cNvPr id="304" name="Стрелка вправо 146"/>
                        <wps:cNvSpPr>
                          <a:spLocks noChangeArrowheads="1"/>
                        </wps:cNvSpPr>
                        <wps:spPr bwMode="auto">
                          <a:xfrm>
                            <a:off x="2105000" y="3067000"/>
                            <a:ext cx="647700" cy="238100"/>
                          </a:xfrm>
                          <a:prstGeom prst="rightArrow">
                            <a:avLst>
                              <a:gd name="adj1" fmla="val 50000"/>
                              <a:gd name="adj2" fmla="val 50010"/>
                            </a:avLst>
                          </a:prstGeom>
                          <a:solidFill>
                            <a:sysClr val="window" lastClr="FFFFFF">
                              <a:lumMod val="100000"/>
                              <a:lumOff val="0"/>
                            </a:sysClr>
                          </a:solidFill>
                          <a:ln w="25400">
                            <a:solidFill>
                              <a:srgbClr val="F79646">
                                <a:lumMod val="100000"/>
                                <a:lumOff val="0"/>
                              </a:srgbClr>
                            </a:solidFill>
                            <a:miter lim="800000"/>
                            <a:headEnd/>
                            <a:tailEnd/>
                          </a:ln>
                        </wps:spPr>
                        <wps:bodyPr rot="0" vert="horz" wrap="square" lIns="91440" tIns="45720" rIns="91440" bIns="45720" anchor="ctr" anchorCtr="0" upright="1">
                          <a:noAutofit/>
                        </wps:bodyPr>
                      </wps:wsp>
                      <wps:wsp>
                        <wps:cNvPr id="305" name="Стрелка вправо 147"/>
                        <wps:cNvSpPr>
                          <a:spLocks noChangeArrowheads="1"/>
                        </wps:cNvSpPr>
                        <wps:spPr bwMode="auto">
                          <a:xfrm>
                            <a:off x="2105000" y="4000500"/>
                            <a:ext cx="647700" cy="150400"/>
                          </a:xfrm>
                          <a:prstGeom prst="rightArrow">
                            <a:avLst>
                              <a:gd name="adj1" fmla="val 50000"/>
                              <a:gd name="adj2" fmla="val 50023"/>
                            </a:avLst>
                          </a:prstGeom>
                          <a:solidFill>
                            <a:sysClr val="window" lastClr="FFFFFF">
                              <a:lumMod val="100000"/>
                              <a:lumOff val="0"/>
                            </a:sysClr>
                          </a:solidFill>
                          <a:ln w="25400">
                            <a:solidFill>
                              <a:srgbClr val="F79646">
                                <a:lumMod val="100000"/>
                                <a:lumOff val="0"/>
                              </a:srgbClr>
                            </a:solidFill>
                            <a:miter lim="800000"/>
                            <a:headEnd/>
                            <a:tailEnd/>
                          </a:ln>
                        </wps:spPr>
                        <wps:bodyPr rot="0" vert="horz" wrap="square" lIns="91440" tIns="45720" rIns="91440" bIns="45720" anchor="ctr" anchorCtr="0" upright="1">
                          <a:noAutofit/>
                        </wps:bodyPr>
                      </wps:wsp>
                      <wps:wsp>
                        <wps:cNvPr id="306" name="Стрелка вправо 148"/>
                        <wps:cNvSpPr>
                          <a:spLocks noChangeArrowheads="1"/>
                        </wps:cNvSpPr>
                        <wps:spPr bwMode="auto">
                          <a:xfrm>
                            <a:off x="2105000" y="4893900"/>
                            <a:ext cx="647700" cy="173400"/>
                          </a:xfrm>
                          <a:prstGeom prst="rightArrow">
                            <a:avLst>
                              <a:gd name="adj1" fmla="val 50000"/>
                              <a:gd name="adj2" fmla="val 49994"/>
                            </a:avLst>
                          </a:prstGeom>
                          <a:solidFill>
                            <a:sysClr val="window" lastClr="FFFFFF">
                              <a:lumMod val="100000"/>
                              <a:lumOff val="0"/>
                            </a:sysClr>
                          </a:solidFill>
                          <a:ln w="25400">
                            <a:solidFill>
                              <a:srgbClr val="F79646">
                                <a:lumMod val="100000"/>
                                <a:lumOff val="0"/>
                              </a:srgbClr>
                            </a:solidFill>
                            <a:miter lim="800000"/>
                            <a:headEnd/>
                            <a:tailEnd/>
                          </a:ln>
                        </wps:spPr>
                        <wps:bodyPr rot="0" vert="horz" wrap="square" lIns="91440" tIns="45720" rIns="91440" bIns="45720" anchor="ctr" anchorCtr="0" upright="1">
                          <a:noAutofit/>
                        </wps:bodyPr>
                      </wps:wsp>
                      <wps:wsp>
                        <wps:cNvPr id="307" name="Стрелка вправо 149"/>
                        <wps:cNvSpPr>
                          <a:spLocks noChangeArrowheads="1"/>
                        </wps:cNvSpPr>
                        <wps:spPr bwMode="auto">
                          <a:xfrm>
                            <a:off x="2171700" y="5791200"/>
                            <a:ext cx="657200" cy="160000"/>
                          </a:xfrm>
                          <a:prstGeom prst="rightArrow">
                            <a:avLst>
                              <a:gd name="adj1" fmla="val 50000"/>
                              <a:gd name="adj2" fmla="val 50013"/>
                            </a:avLst>
                          </a:prstGeom>
                          <a:solidFill>
                            <a:sysClr val="window" lastClr="FFFFFF">
                              <a:lumMod val="100000"/>
                              <a:lumOff val="0"/>
                            </a:sysClr>
                          </a:solidFill>
                          <a:ln w="25400">
                            <a:solidFill>
                              <a:srgbClr val="F79646">
                                <a:lumMod val="100000"/>
                                <a:lumOff val="0"/>
                              </a:srgbClr>
                            </a:solidFill>
                            <a:miter lim="800000"/>
                            <a:headEnd/>
                            <a:tailEnd/>
                          </a:ln>
                        </wps:spPr>
                        <wps:bodyPr rot="0" vert="horz" wrap="square" lIns="91440" tIns="45720" rIns="91440" bIns="45720" anchor="ctr" anchorCtr="0" upright="1">
                          <a:noAutofit/>
                        </wps:bodyPr>
                      </wps:wsp>
                    </wpc:wpc>
                  </a:graphicData>
                </a:graphic>
              </wp:inline>
            </w:drawing>
          </mc:Choice>
          <mc:Fallback>
            <w:pict>
              <v:group w14:anchorId="3D0585D7" id="Полотно 112" o:spid="_x0000_s1053" editas="canvas" style="width:478.8pt;height:498pt;mso-position-horizontal-relative:char;mso-position-vertical-relative:line" coordsize="60807,632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">
                <v:shape id="_x0000_s1054" type="#_x0000_t75" style="position:absolute;width:60807;height:63246;visibility:visible;mso-wrap-style:square">
                  <v:fill o:detectmouseclick="t"/>
                  <v:path o:connecttype="none"/>
                </v:shape>
                <v:rect id="Прямоугольник 113" o:spid="_x0000_s1055" style="position:absolute;left:10763;top:285;width:34576;height:581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" strokecolor="#f79646" strokeweight="2pt">
                  <v:textbox>
                    <w:txbxContent>
                      <w:p w14:paraId="6B14DB9E" w14:textId="1D65198D" w:rsidR="00A00522" w:rsidRPr="00CF3CCF" w:rsidRDefault="00A00522" w:rsidP="00DF14AB">
                        <w:pPr>
                          <w:jc w:val="center"/>
                          <w:rPr>
                            <w:rFonts w:ascii="Times New Roman" w:hAnsi="Times New Roman" w:cs="Times New Roman"/>
                            <w:sz w:val="24"/>
                            <w:szCs w:val="24"/>
                            <w:lang w:val="kk-KZ"/>
                          </w:rPr>
                        </w:pPr>
                        <w:r w:rsidRPr="00CF3CCF">
                          <w:rPr>
                            <w:rFonts w:ascii="Times New Roman" w:hAnsi="Times New Roman" w:cs="Times New Roman"/>
                            <w:sz w:val="24"/>
                            <w:szCs w:val="24"/>
                            <w:lang w:val="kk-KZ"/>
                          </w:rPr>
                          <w:t>Шығындарды жікте</w:t>
                        </w:r>
                        <w:r>
                          <w:rPr>
                            <w:rFonts w:ascii="Times New Roman" w:hAnsi="Times New Roman" w:cs="Times New Roman"/>
                            <w:sz w:val="24"/>
                            <w:szCs w:val="24"/>
                            <w:lang w:val="kk-KZ"/>
                          </w:rPr>
                          <w:t>л</w:t>
                        </w:r>
                        <w:r w:rsidRPr="00CF3CCF">
                          <w:rPr>
                            <w:rFonts w:ascii="Times New Roman" w:hAnsi="Times New Roman" w:cs="Times New Roman"/>
                            <w:sz w:val="24"/>
                            <w:szCs w:val="24"/>
                            <w:lang w:val="kk-KZ"/>
                          </w:rPr>
                          <w:t>у (класификациялық) белгілері бойынша топтастыру</w:t>
                        </w:r>
                      </w:p>
                    </w:txbxContent>
                  </v:textbox>
                </v:rect>
                <v:rect id="Прямоугольник 114" o:spid="_x0000_s1056" style="position:absolute;left:2571;top:8572;width:18479;height:483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" strokecolor="#f79646" strokeweight="2pt">
                  <v:textbox>
                    <w:txbxContent>
                      <w:p w14:paraId="43584E14" w14:textId="77777777" w:rsidR="00A00522" w:rsidRPr="00CF3CCF" w:rsidRDefault="00A00522" w:rsidP="00CF3CCF">
                        <w:pPr>
                          <w:spacing w:after="0" w:line="240" w:lineRule="auto"/>
                          <w:jc w:val="center"/>
                          <w:rPr>
                            <w:rFonts w:ascii="Times New Roman" w:hAnsi="Times New Roman" w:cs="Times New Roman"/>
                            <w:sz w:val="24"/>
                            <w:szCs w:val="24"/>
                            <w:lang w:val="kk-KZ"/>
                          </w:rPr>
                        </w:pPr>
                        <w:r w:rsidRPr="00DF1003">
                          <w:rPr>
                            <w:rFonts w:ascii="Times New Roman" w:hAnsi="Times New Roman" w:cs="Times New Roman"/>
                            <w:sz w:val="24"/>
                            <w:szCs w:val="24"/>
                          </w:rPr>
                          <w:t>Экономи</w:t>
                        </w:r>
                        <w:r w:rsidRPr="00DF1003">
                          <w:rPr>
                            <w:rFonts w:ascii="Times New Roman" w:hAnsi="Times New Roman" w:cs="Times New Roman"/>
                            <w:sz w:val="24"/>
                            <w:szCs w:val="24"/>
                            <w:lang w:val="kk-KZ"/>
                          </w:rPr>
                          <w:t>калық</w:t>
                        </w:r>
                        <w:r w:rsidRPr="00DF1003">
                          <w:rPr>
                            <w:rFonts w:ascii="Times New Roman" w:hAnsi="Times New Roman" w:cs="Times New Roman"/>
                            <w:sz w:val="24"/>
                            <w:szCs w:val="24"/>
                          </w:rPr>
                          <w:t xml:space="preserve"> элемент</w:t>
                        </w:r>
                        <w:r w:rsidRPr="00DF1003">
                          <w:rPr>
                            <w:rFonts w:ascii="Times New Roman" w:hAnsi="Times New Roman" w:cs="Times New Roman"/>
                            <w:sz w:val="24"/>
                            <w:szCs w:val="24"/>
                            <w:lang w:val="kk-KZ"/>
                          </w:rPr>
                          <w:t>тері</w:t>
                        </w:r>
                      </w:p>
                    </w:txbxContent>
                  </v:textbox>
                </v:rect>
                <v:rect id="Прямоугольник 115" o:spid="_x0000_s1057" style="position:absolute;left:26193;top:7315;width:31795;height:807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" strokecolor="#f79646" strokeweight="2pt">
                  <v:textbox>
                    <w:txbxContent>
                      <w:p w14:paraId="318B9731" w14:textId="77777777" w:rsidR="00A00522" w:rsidRPr="00DF1003" w:rsidRDefault="00A00522" w:rsidP="00CF3CCF">
                        <w:pPr>
                          <w:pStyle w:val="a4"/>
                          <w:numPr>
                            <w:ilvl w:val="0"/>
                            <w:numId w:val="16"/>
                          </w:numPr>
                          <w:spacing w:after="0" w:line="240" w:lineRule="auto"/>
                          <w:rPr>
                            <w:rFonts w:ascii="Times New Roman" w:hAnsi="Times New Roman" w:cs="Times New Roman"/>
                            <w:sz w:val="24"/>
                            <w:szCs w:val="24"/>
                            <w:lang w:val="kk-KZ"/>
                          </w:rPr>
                        </w:pPr>
                        <w:r w:rsidRPr="00DF1003">
                          <w:rPr>
                            <w:rFonts w:ascii="Times New Roman" w:hAnsi="Times New Roman" w:cs="Times New Roman"/>
                            <w:sz w:val="24"/>
                            <w:szCs w:val="24"/>
                          </w:rPr>
                          <w:t>Материал</w:t>
                        </w:r>
                        <w:r w:rsidRPr="00DF1003">
                          <w:rPr>
                            <w:rFonts w:ascii="Times New Roman" w:hAnsi="Times New Roman" w:cs="Times New Roman"/>
                            <w:sz w:val="24"/>
                            <w:szCs w:val="24"/>
                            <w:lang w:val="kk-KZ"/>
                          </w:rPr>
                          <w:t xml:space="preserve">дық шығындар. </w:t>
                        </w:r>
                      </w:p>
                      <w:p w14:paraId="2C6D2ADD" w14:textId="77777777" w:rsidR="00A00522" w:rsidRPr="00DF1003" w:rsidRDefault="00A00522" w:rsidP="00CF3CCF">
                        <w:pPr>
                          <w:pStyle w:val="a4"/>
                          <w:numPr>
                            <w:ilvl w:val="0"/>
                            <w:numId w:val="16"/>
                          </w:numPr>
                          <w:spacing w:after="0" w:line="240" w:lineRule="auto"/>
                          <w:rPr>
                            <w:rFonts w:ascii="Times New Roman" w:hAnsi="Times New Roman" w:cs="Times New Roman"/>
                            <w:sz w:val="24"/>
                            <w:szCs w:val="24"/>
                          </w:rPr>
                        </w:pPr>
                        <w:r w:rsidRPr="00DF1003">
                          <w:rPr>
                            <w:rFonts w:ascii="Times New Roman" w:hAnsi="Times New Roman" w:cs="Times New Roman"/>
                            <w:sz w:val="24"/>
                            <w:szCs w:val="24"/>
                            <w:lang w:val="kk-KZ"/>
                          </w:rPr>
                          <w:t xml:space="preserve">Еңбек ақы төлеу шығындары. </w:t>
                        </w:r>
                        <w:r w:rsidRPr="00DF1003">
                          <w:rPr>
                            <w:rFonts w:ascii="Times New Roman" w:hAnsi="Times New Roman" w:cs="Times New Roman"/>
                            <w:sz w:val="24"/>
                            <w:szCs w:val="24"/>
                          </w:rPr>
                          <w:t xml:space="preserve"> </w:t>
                        </w:r>
                      </w:p>
                      <w:p w14:paraId="27A9ADF1" w14:textId="77777777" w:rsidR="00A00522" w:rsidRPr="00DF1003" w:rsidRDefault="00A00522" w:rsidP="00CF3CCF">
                        <w:pPr>
                          <w:pStyle w:val="a4"/>
                          <w:numPr>
                            <w:ilvl w:val="0"/>
                            <w:numId w:val="16"/>
                          </w:numPr>
                          <w:spacing w:after="0" w:line="240" w:lineRule="auto"/>
                          <w:rPr>
                            <w:rFonts w:ascii="Times New Roman" w:hAnsi="Times New Roman" w:cs="Times New Roman"/>
                            <w:sz w:val="24"/>
                            <w:szCs w:val="24"/>
                            <w:lang w:val="kk-KZ"/>
                          </w:rPr>
                        </w:pPr>
                        <w:r w:rsidRPr="00DF1003">
                          <w:rPr>
                            <w:rFonts w:ascii="Times New Roman" w:hAnsi="Times New Roman" w:cs="Times New Roman"/>
                            <w:sz w:val="24"/>
                            <w:szCs w:val="24"/>
                            <w:lang w:val="kk-KZ"/>
                          </w:rPr>
                          <w:t xml:space="preserve">Әлеуметтік қажеттілікке аударымдар. </w:t>
                        </w:r>
                      </w:p>
                      <w:p w14:paraId="0DD451E8" w14:textId="7DDD238C" w:rsidR="00A00522" w:rsidRPr="00DF1003" w:rsidRDefault="00A00522" w:rsidP="00CF3CCF">
                        <w:pPr>
                          <w:pStyle w:val="a4"/>
                          <w:numPr>
                            <w:ilvl w:val="0"/>
                            <w:numId w:val="16"/>
                          </w:numPr>
                          <w:spacing w:after="0" w:line="240" w:lineRule="auto"/>
                          <w:rPr>
                            <w:rFonts w:ascii="Times New Roman" w:hAnsi="Times New Roman" w:cs="Times New Roman"/>
                            <w:sz w:val="24"/>
                            <w:szCs w:val="24"/>
                          </w:rPr>
                        </w:pPr>
                        <w:r w:rsidRPr="00DF1003">
                          <w:rPr>
                            <w:rFonts w:ascii="Times New Roman" w:hAnsi="Times New Roman" w:cs="Times New Roman"/>
                            <w:sz w:val="24"/>
                            <w:szCs w:val="24"/>
                            <w:lang w:val="kk-KZ"/>
                          </w:rPr>
                          <w:t>Негізгі қаражаттың амортизациясы</w:t>
                        </w:r>
                        <w:r w:rsidRPr="00DF1003">
                          <w:rPr>
                            <w:rFonts w:ascii="Times New Roman" w:hAnsi="Times New Roman" w:cs="Times New Roman"/>
                            <w:sz w:val="24"/>
                            <w:szCs w:val="24"/>
                          </w:rPr>
                          <w:t xml:space="preserve"> </w:t>
                        </w:r>
                      </w:p>
                      <w:p w14:paraId="2556EB47" w14:textId="77777777" w:rsidR="00A00522" w:rsidRPr="00DF1003" w:rsidRDefault="00A00522" w:rsidP="00DF14AB">
                        <w:pPr>
                          <w:spacing w:after="0" w:line="240" w:lineRule="auto"/>
                          <w:jc w:val="center"/>
                          <w:rPr>
                            <w:rFonts w:ascii="Times New Roman" w:hAnsi="Times New Roman" w:cs="Times New Roman"/>
                            <w:sz w:val="24"/>
                            <w:szCs w:val="24"/>
                          </w:rPr>
                        </w:pPr>
                        <w:r w:rsidRPr="00DF1003">
                          <w:rPr>
                            <w:rFonts w:ascii="Times New Roman" w:hAnsi="Times New Roman" w:cs="Times New Roman"/>
                            <w:sz w:val="24"/>
                            <w:szCs w:val="24"/>
                          </w:rPr>
                          <w:t>Прочие затраты</w:t>
                        </w:r>
                      </w:p>
                    </w:txbxContent>
                  </v:textbox>
                </v:rect>
                <v:rect id="Прямоугольник 116" o:spid="_x0000_s1058" style="position:absolute;left:2571;top:15049;width:18479;height:390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" strokecolor="#f79646" strokeweight="2pt">
                  <v:textbox>
                    <w:txbxContent>
                      <w:p w14:paraId="3E9D5FAF" w14:textId="77777777" w:rsidR="00A00522" w:rsidRPr="00DF1003" w:rsidRDefault="00A00522" w:rsidP="00DF14AB">
                        <w:pPr>
                          <w:spacing w:after="0" w:line="240" w:lineRule="auto"/>
                          <w:rPr>
                            <w:rFonts w:ascii="Times New Roman" w:hAnsi="Times New Roman" w:cs="Times New Roman"/>
                            <w:sz w:val="24"/>
                            <w:szCs w:val="24"/>
                            <w:lang w:val="kk-KZ"/>
                          </w:rPr>
                        </w:pPr>
                        <w:r>
                          <w:rPr>
                            <w:rFonts w:ascii="Times New Roman" w:hAnsi="Times New Roman" w:cs="Times New Roman"/>
                            <w:lang w:val="kk-KZ"/>
                          </w:rPr>
                          <w:t xml:space="preserve"> </w:t>
                        </w:r>
                        <w:r w:rsidRPr="00DF1003">
                          <w:rPr>
                            <w:rFonts w:ascii="Times New Roman" w:hAnsi="Times New Roman" w:cs="Times New Roman"/>
                            <w:sz w:val="24"/>
                            <w:szCs w:val="24"/>
                            <w:lang w:val="kk-KZ"/>
                          </w:rPr>
                          <w:t xml:space="preserve">Құрамның біртектілігі </w:t>
                        </w:r>
                      </w:p>
                    </w:txbxContent>
                  </v:textbox>
                </v:rect>
                <v:rect id="Прямоугольник 119" o:spid="_x0000_s1059" style="position:absolute;left:26860;top:16211;width:31128;height:497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" strokecolor="#f79646" strokeweight="2pt">
                  <v:textbox>
                    <w:txbxContent>
                      <w:p w14:paraId="6CBF5AFE" w14:textId="77777777" w:rsidR="00A00522" w:rsidRPr="00CF3CCF" w:rsidRDefault="00A00522" w:rsidP="00CF3CCF">
                        <w:pPr>
                          <w:pStyle w:val="a4"/>
                          <w:numPr>
                            <w:ilvl w:val="0"/>
                            <w:numId w:val="17"/>
                          </w:numPr>
                          <w:spacing w:after="0" w:line="240" w:lineRule="auto"/>
                          <w:rPr>
                            <w:rFonts w:ascii="Times New Roman" w:hAnsi="Times New Roman" w:cs="Times New Roman"/>
                            <w:sz w:val="24"/>
                            <w:szCs w:val="24"/>
                            <w:lang w:val="kk-KZ"/>
                          </w:rPr>
                        </w:pPr>
                        <w:r w:rsidRPr="00CF3CCF">
                          <w:rPr>
                            <w:rFonts w:ascii="Times New Roman" w:hAnsi="Times New Roman" w:cs="Times New Roman"/>
                            <w:sz w:val="24"/>
                            <w:szCs w:val="24"/>
                            <w:lang w:val="kk-KZ"/>
                          </w:rPr>
                          <w:t xml:space="preserve">Бір элементті                                        </w:t>
                        </w:r>
                      </w:p>
                      <w:p w14:paraId="7C38502E" w14:textId="240B9E29" w:rsidR="00A00522" w:rsidRPr="00CF3CCF" w:rsidRDefault="00A00522" w:rsidP="00CF3CCF">
                        <w:pPr>
                          <w:pStyle w:val="a4"/>
                          <w:numPr>
                            <w:ilvl w:val="0"/>
                            <w:numId w:val="17"/>
                          </w:numPr>
                          <w:spacing w:after="0" w:line="240" w:lineRule="auto"/>
                          <w:rPr>
                            <w:rFonts w:ascii="Times New Roman" w:hAnsi="Times New Roman" w:cs="Times New Roman"/>
                            <w:sz w:val="24"/>
                            <w:szCs w:val="24"/>
                            <w:lang w:val="kk-KZ"/>
                          </w:rPr>
                        </w:pPr>
                        <w:r w:rsidRPr="00CF3CCF">
                          <w:rPr>
                            <w:rFonts w:ascii="Times New Roman" w:hAnsi="Times New Roman" w:cs="Times New Roman"/>
                            <w:sz w:val="24"/>
                            <w:szCs w:val="24"/>
                            <w:lang w:val="kk-KZ"/>
                          </w:rPr>
                          <w:t>Комплексті</w:t>
                        </w:r>
                      </w:p>
                      <w:p w14:paraId="1768F178" w14:textId="77777777" w:rsidR="00A00522" w:rsidRDefault="00A00522" w:rsidP="00DF14AB">
                        <w:pPr>
                          <w:jc w:val="center"/>
                          <w:rPr>
                            <w:rFonts w:ascii="Times New Roman" w:hAnsi="Times New Roman" w:cs="Times New Roman"/>
                            <w:lang w:val="kk-KZ"/>
                          </w:rPr>
                        </w:pPr>
                        <w:r>
                          <w:rPr>
                            <w:rFonts w:ascii="Times New Roman" w:hAnsi="Times New Roman" w:cs="Times New Roman"/>
                            <w:lang w:val="kk-KZ"/>
                          </w:rPr>
                          <w:t>Кккк</w:t>
                        </w:r>
                      </w:p>
                      <w:p w14:paraId="30044CB4" w14:textId="77777777" w:rsidR="00A00522" w:rsidRPr="0018248E" w:rsidRDefault="00A00522" w:rsidP="00DF14AB">
                        <w:pPr>
                          <w:jc w:val="center"/>
                          <w:rPr>
                            <w:rFonts w:ascii="Times New Roman" w:hAnsi="Times New Roman" w:cs="Times New Roman"/>
                            <w:lang w:val="kk-KZ"/>
                          </w:rPr>
                        </w:pPr>
                        <w:r>
                          <w:rPr>
                            <w:rFonts w:ascii="Times New Roman" w:hAnsi="Times New Roman" w:cs="Times New Roman"/>
                            <w:lang w:val="kk-KZ"/>
                          </w:rPr>
                          <w:t>Комплексті</w:t>
                        </w:r>
                      </w:p>
                    </w:txbxContent>
                  </v:textbox>
                </v:rect>
                <v:rect id="Прямоугольник 120" o:spid="_x0000_s1060" style="position:absolute;left:2571;top:21050;width:18479;height:476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" strokecolor="#f79646" strokeweight="2pt">
                  <v:textbox>
                    <w:txbxContent>
                      <w:p w14:paraId="75FED4BB" w14:textId="77777777" w:rsidR="00A00522" w:rsidRPr="00DF1003" w:rsidRDefault="00A00522" w:rsidP="00DF14AB">
                        <w:pPr>
                          <w:spacing w:after="0" w:line="240" w:lineRule="auto"/>
                          <w:jc w:val="center"/>
                          <w:rPr>
                            <w:rFonts w:ascii="Times New Roman" w:hAnsi="Times New Roman" w:cs="Times New Roman"/>
                            <w:sz w:val="24"/>
                            <w:szCs w:val="24"/>
                            <w:lang w:val="kk-KZ"/>
                          </w:rPr>
                        </w:pPr>
                        <w:r w:rsidRPr="00DF1003">
                          <w:rPr>
                            <w:rFonts w:ascii="Times New Roman" w:hAnsi="Times New Roman" w:cs="Times New Roman"/>
                            <w:sz w:val="24"/>
                            <w:szCs w:val="24"/>
                            <w:lang w:val="kk-KZ"/>
                          </w:rPr>
                          <w:t>Өзіндік құнға жатқызу тәсілі</w:t>
                        </w:r>
                      </w:p>
                    </w:txbxContent>
                  </v:textbox>
                </v:rect>
                <v:rect id="Прямоугольник 124" o:spid="_x0000_s1061" style="position:absolute;left:26936;top:22345;width:30899;height:516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" strokecolor="#f79646" strokeweight="2pt">
                  <v:textbox>
                    <w:txbxContent>
                      <w:p w14:paraId="02AF5B77" w14:textId="77777777" w:rsidR="00A00522" w:rsidRPr="00DF1003" w:rsidRDefault="00A00522" w:rsidP="00CF3CCF">
                        <w:pPr>
                          <w:pStyle w:val="a4"/>
                          <w:numPr>
                            <w:ilvl w:val="0"/>
                            <w:numId w:val="18"/>
                          </w:numPr>
                          <w:spacing w:after="0" w:line="240" w:lineRule="auto"/>
                          <w:rPr>
                            <w:rFonts w:ascii="Times New Roman" w:hAnsi="Times New Roman" w:cs="Times New Roman"/>
                            <w:sz w:val="24"/>
                            <w:szCs w:val="24"/>
                            <w:lang w:val="kk-KZ"/>
                          </w:rPr>
                        </w:pPr>
                        <w:r w:rsidRPr="00DF1003">
                          <w:rPr>
                            <w:rFonts w:ascii="Times New Roman" w:hAnsi="Times New Roman" w:cs="Times New Roman"/>
                            <w:sz w:val="24"/>
                            <w:szCs w:val="24"/>
                            <w:lang w:val="kk-KZ"/>
                          </w:rPr>
                          <w:t>Тура</w:t>
                        </w:r>
                      </w:p>
                      <w:p w14:paraId="1C548EA4" w14:textId="77777777" w:rsidR="00A00522" w:rsidRPr="00DF1003" w:rsidRDefault="00A00522" w:rsidP="00CF3CCF">
                        <w:pPr>
                          <w:pStyle w:val="a4"/>
                          <w:numPr>
                            <w:ilvl w:val="0"/>
                            <w:numId w:val="18"/>
                          </w:numPr>
                          <w:spacing w:after="0" w:line="240" w:lineRule="auto"/>
                          <w:rPr>
                            <w:rFonts w:ascii="Times New Roman" w:hAnsi="Times New Roman" w:cs="Times New Roman"/>
                            <w:sz w:val="24"/>
                            <w:szCs w:val="24"/>
                            <w:lang w:val="kk-KZ"/>
                          </w:rPr>
                        </w:pPr>
                        <w:r w:rsidRPr="00DF1003">
                          <w:rPr>
                            <w:rFonts w:ascii="Times New Roman" w:hAnsi="Times New Roman" w:cs="Times New Roman"/>
                            <w:sz w:val="24"/>
                            <w:szCs w:val="24"/>
                            <w:lang w:val="kk-KZ"/>
                          </w:rPr>
                          <w:t>Жанама</w:t>
                        </w:r>
                      </w:p>
                    </w:txbxContent>
                  </v:textbox>
                </v:rect>
                <v:rect id="Прямоугольник 125" o:spid="_x0000_s1062" style="position:absolute;left:2571;top:28289;width:18479;height:676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" strokecolor="#f79646" strokeweight="2pt">
                  <v:textbox>
                    <w:txbxContent>
                      <w:p w14:paraId="22035539" w14:textId="77777777" w:rsidR="00A00522" w:rsidRPr="00DF1003" w:rsidRDefault="00A00522" w:rsidP="00DF14AB">
                        <w:pPr>
                          <w:spacing w:after="0" w:line="240" w:lineRule="auto"/>
                          <w:jc w:val="center"/>
                          <w:rPr>
                            <w:rFonts w:ascii="Times New Roman" w:hAnsi="Times New Roman" w:cs="Times New Roman"/>
                            <w:sz w:val="24"/>
                            <w:szCs w:val="24"/>
                            <w:lang w:val="kk-KZ"/>
                          </w:rPr>
                        </w:pPr>
                        <w:r w:rsidRPr="00DF1003">
                          <w:rPr>
                            <w:rFonts w:ascii="Times New Roman" w:hAnsi="Times New Roman" w:cs="Times New Roman"/>
                            <w:sz w:val="24"/>
                            <w:szCs w:val="24"/>
                            <w:lang w:val="kk-KZ"/>
                          </w:rPr>
                          <w:t>Өндірістік процеске қатысу</w:t>
                        </w:r>
                      </w:p>
                    </w:txbxContent>
                  </v:textbox>
                </v:rect>
                <v:rect id="Прямоугольник 126" o:spid="_x0000_s1063" style="position:absolute;left:27527;top:29051;width:30232;height:600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" strokecolor="#f79646" strokeweight="2pt">
                  <v:textbox>
                    <w:txbxContent>
                      <w:p w14:paraId="2FFC0D20" w14:textId="77777777" w:rsidR="00A00522" w:rsidRPr="00DF1003" w:rsidRDefault="00A00522" w:rsidP="00CF3CCF">
                        <w:pPr>
                          <w:pStyle w:val="a4"/>
                          <w:numPr>
                            <w:ilvl w:val="0"/>
                            <w:numId w:val="20"/>
                          </w:numPr>
                          <w:spacing w:after="0" w:line="240" w:lineRule="auto"/>
                          <w:rPr>
                            <w:rFonts w:ascii="Times New Roman" w:hAnsi="Times New Roman" w:cs="Times New Roman"/>
                            <w:sz w:val="24"/>
                            <w:szCs w:val="24"/>
                            <w:lang w:val="kk-KZ"/>
                          </w:rPr>
                        </w:pPr>
                        <w:r w:rsidRPr="00DF1003">
                          <w:rPr>
                            <w:rFonts w:ascii="Times New Roman" w:hAnsi="Times New Roman" w:cs="Times New Roman"/>
                            <w:sz w:val="24"/>
                            <w:szCs w:val="24"/>
                            <w:lang w:val="kk-KZ"/>
                          </w:rPr>
                          <w:t>Өндірістік</w:t>
                        </w:r>
                      </w:p>
                      <w:p w14:paraId="73904C2E" w14:textId="77777777" w:rsidR="00A00522" w:rsidRPr="00DF1003" w:rsidRDefault="00A00522" w:rsidP="00CF3CCF">
                        <w:pPr>
                          <w:pStyle w:val="a4"/>
                          <w:numPr>
                            <w:ilvl w:val="0"/>
                            <w:numId w:val="20"/>
                          </w:numPr>
                          <w:spacing w:after="0" w:line="240" w:lineRule="auto"/>
                          <w:rPr>
                            <w:rFonts w:ascii="Times New Roman" w:hAnsi="Times New Roman" w:cs="Times New Roman"/>
                            <w:sz w:val="24"/>
                            <w:szCs w:val="24"/>
                            <w:lang w:val="kk-KZ"/>
                          </w:rPr>
                        </w:pPr>
                        <w:r w:rsidRPr="00DF1003">
                          <w:rPr>
                            <w:rFonts w:ascii="Times New Roman" w:hAnsi="Times New Roman" w:cs="Times New Roman"/>
                            <w:sz w:val="24"/>
                            <w:szCs w:val="24"/>
                            <w:lang w:val="kk-KZ"/>
                          </w:rPr>
                          <w:t>Өндірістік емес</w:t>
                        </w:r>
                      </w:p>
                    </w:txbxContent>
                  </v:textbox>
                </v:rect>
                <v:rect id="Прямоугольник 127" o:spid="_x0000_s1064" style="position:absolute;left:2571;top:37238;width:18479;height:743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" strokecolor="#f79646" strokeweight="2pt">
                  <v:textbox>
                    <w:txbxContent>
                      <w:p w14:paraId="5A98A622" w14:textId="77777777" w:rsidR="00A00522" w:rsidRPr="00DF1003" w:rsidRDefault="00A00522" w:rsidP="00DF14AB">
                        <w:pPr>
                          <w:spacing w:after="0" w:line="240" w:lineRule="auto"/>
                          <w:jc w:val="center"/>
                          <w:rPr>
                            <w:rFonts w:ascii="Times New Roman" w:hAnsi="Times New Roman" w:cs="Times New Roman"/>
                            <w:sz w:val="24"/>
                            <w:szCs w:val="24"/>
                            <w:lang w:val="kk-KZ"/>
                          </w:rPr>
                        </w:pPr>
                        <w:r w:rsidRPr="00DF1003">
                          <w:rPr>
                            <w:rFonts w:ascii="Times New Roman" w:hAnsi="Times New Roman" w:cs="Times New Roman"/>
                            <w:sz w:val="24"/>
                            <w:szCs w:val="24"/>
                            <w:lang w:val="kk-KZ"/>
                          </w:rPr>
                          <w:t>Өндіріс процесіне қатынасы</w:t>
                        </w:r>
                      </w:p>
                    </w:txbxContent>
                  </v:textbox>
                </v:rect>
                <v:rect id="Прямоугольник 128" o:spid="_x0000_s1065" style="position:absolute;left:2571;top:46005;width:18479;height:543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" strokecolor="#f79646" strokeweight="2pt">
                  <v:textbox>
                    <w:txbxContent>
                      <w:p w14:paraId="4CD2F399" w14:textId="77777777" w:rsidR="00A00522" w:rsidRPr="00DF1003" w:rsidRDefault="00A00522" w:rsidP="00DF14AB">
                        <w:pPr>
                          <w:spacing w:after="0" w:line="240" w:lineRule="auto"/>
                          <w:jc w:val="center"/>
                          <w:rPr>
                            <w:rFonts w:ascii="Times New Roman" w:hAnsi="Times New Roman" w:cs="Times New Roman"/>
                            <w:sz w:val="24"/>
                            <w:szCs w:val="24"/>
                            <w:lang w:val="kk-KZ"/>
                          </w:rPr>
                        </w:pPr>
                        <w:r w:rsidRPr="00DF1003">
                          <w:rPr>
                            <w:rFonts w:ascii="Times New Roman" w:hAnsi="Times New Roman" w:cs="Times New Roman"/>
                            <w:sz w:val="24"/>
                            <w:szCs w:val="24"/>
                            <w:lang w:val="kk-KZ"/>
                          </w:rPr>
                          <w:t>Өндіріс көлеміне қатынасы</w:t>
                        </w:r>
                      </w:p>
                    </w:txbxContent>
                  </v:textbox>
                </v:rect>
                <v:rect id="Прямоугольник 129" o:spid="_x0000_s1066" style="position:absolute;left:2571;top:53816;width:19145;height:819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" strokecolor="#f79646" strokeweight="2pt">
                  <v:textbox>
                    <w:txbxContent>
                      <w:p w14:paraId="256B775A" w14:textId="77777777" w:rsidR="00A00522" w:rsidRPr="00DF1003" w:rsidRDefault="00A00522" w:rsidP="00DF14AB">
                        <w:pPr>
                          <w:spacing w:after="0" w:line="240" w:lineRule="auto"/>
                          <w:jc w:val="center"/>
                          <w:rPr>
                            <w:rFonts w:ascii="Times New Roman" w:hAnsi="Times New Roman" w:cs="Times New Roman"/>
                            <w:sz w:val="24"/>
                            <w:szCs w:val="24"/>
                            <w:lang w:val="kk-KZ"/>
                          </w:rPr>
                        </w:pPr>
                        <w:r w:rsidRPr="00DF1003">
                          <w:rPr>
                            <w:rFonts w:ascii="Times New Roman" w:hAnsi="Times New Roman" w:cs="Times New Roman"/>
                            <w:sz w:val="24"/>
                            <w:szCs w:val="24"/>
                            <w:lang w:val="kk-KZ"/>
                          </w:rPr>
                          <w:t>Жұмсау орындылығы (шығын)</w:t>
                        </w:r>
                      </w:p>
                    </w:txbxContent>
                  </v:textbox>
                </v:rect>
                <v:rect id="Прямоугольник 130" o:spid="_x0000_s1067" style="position:absolute;left:27527;top:37238;width:30308;height:558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" strokecolor="#f79646" strokeweight="2pt">
                  <v:textbox>
                    <w:txbxContent>
                      <w:p w14:paraId="5C6A552F" w14:textId="77777777" w:rsidR="00A00522" w:rsidRPr="00DF1003" w:rsidRDefault="00A00522" w:rsidP="00CF3CCF">
                        <w:pPr>
                          <w:pStyle w:val="a4"/>
                          <w:numPr>
                            <w:ilvl w:val="0"/>
                            <w:numId w:val="21"/>
                          </w:numPr>
                          <w:spacing w:after="0" w:line="240" w:lineRule="auto"/>
                          <w:rPr>
                            <w:rFonts w:ascii="Times New Roman" w:hAnsi="Times New Roman" w:cs="Times New Roman"/>
                            <w:sz w:val="24"/>
                            <w:szCs w:val="24"/>
                            <w:lang w:val="kk-KZ"/>
                          </w:rPr>
                        </w:pPr>
                        <w:r w:rsidRPr="00DF1003">
                          <w:rPr>
                            <w:rFonts w:ascii="Times New Roman" w:hAnsi="Times New Roman" w:cs="Times New Roman"/>
                            <w:sz w:val="24"/>
                            <w:szCs w:val="24"/>
                            <w:lang w:val="kk-KZ"/>
                          </w:rPr>
                          <w:t>Негізгі</w:t>
                        </w:r>
                      </w:p>
                      <w:p w14:paraId="7652CEE7" w14:textId="5095083E" w:rsidR="00A00522" w:rsidRPr="00DF1003" w:rsidRDefault="00A00522" w:rsidP="00CF3CCF">
                        <w:pPr>
                          <w:pStyle w:val="a4"/>
                          <w:numPr>
                            <w:ilvl w:val="0"/>
                            <w:numId w:val="21"/>
                          </w:numPr>
                          <w:spacing w:after="0" w:line="240" w:lineRule="auto"/>
                          <w:rPr>
                            <w:rFonts w:ascii="Times New Roman" w:hAnsi="Times New Roman" w:cs="Times New Roman"/>
                            <w:color w:val="000000"/>
                            <w:sz w:val="24"/>
                            <w:szCs w:val="24"/>
                            <w:lang w:val="kk-KZ"/>
                          </w:rPr>
                        </w:pPr>
                        <w:r w:rsidRPr="00DF1003">
                          <w:rPr>
                            <w:rFonts w:ascii="Times New Roman" w:hAnsi="Times New Roman" w:cs="Times New Roman"/>
                            <w:color w:val="000000"/>
                            <w:sz w:val="24"/>
                            <w:szCs w:val="24"/>
                            <w:lang w:val="kk-KZ"/>
                          </w:rPr>
                          <w:t>Жүкқұжат</w:t>
                        </w:r>
                      </w:p>
                    </w:txbxContent>
                  </v:textbox>
                </v:rect>
                <v:rect id="Прямоугольник 131" o:spid="_x0000_s1068" style="position:absolute;left:27527;top:46005;width:30385;height:600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" strokecolor="#f79646" strokeweight="2pt">
                  <v:textbox>
                    <w:txbxContent>
                      <w:p w14:paraId="35880F50" w14:textId="77777777" w:rsidR="00A00522" w:rsidRPr="00DF1003" w:rsidRDefault="00A00522" w:rsidP="00CF3CCF">
                        <w:pPr>
                          <w:pStyle w:val="a4"/>
                          <w:numPr>
                            <w:ilvl w:val="0"/>
                            <w:numId w:val="22"/>
                          </w:numPr>
                          <w:spacing w:after="0" w:line="240" w:lineRule="auto"/>
                          <w:rPr>
                            <w:rFonts w:ascii="Times New Roman" w:hAnsi="Times New Roman" w:cs="Times New Roman"/>
                            <w:sz w:val="24"/>
                            <w:szCs w:val="24"/>
                            <w:lang w:val="kk-KZ"/>
                          </w:rPr>
                        </w:pPr>
                        <w:r w:rsidRPr="00DF1003">
                          <w:rPr>
                            <w:rFonts w:ascii="Times New Roman" w:hAnsi="Times New Roman" w:cs="Times New Roman"/>
                            <w:sz w:val="24"/>
                            <w:szCs w:val="24"/>
                            <w:lang w:val="kk-KZ"/>
                          </w:rPr>
                          <w:t xml:space="preserve">Тұрақты   </w:t>
                        </w:r>
                      </w:p>
                      <w:p w14:paraId="458756A1" w14:textId="2E0FD899" w:rsidR="00A00522" w:rsidRPr="00DF1003" w:rsidRDefault="00A00522" w:rsidP="00CF3CCF">
                        <w:pPr>
                          <w:pStyle w:val="a4"/>
                          <w:numPr>
                            <w:ilvl w:val="0"/>
                            <w:numId w:val="22"/>
                          </w:numPr>
                          <w:spacing w:after="0" w:line="240" w:lineRule="auto"/>
                          <w:rPr>
                            <w:rFonts w:ascii="Times New Roman" w:hAnsi="Times New Roman" w:cs="Times New Roman"/>
                            <w:sz w:val="24"/>
                            <w:szCs w:val="24"/>
                            <w:lang w:val="kk-KZ"/>
                          </w:rPr>
                        </w:pPr>
                        <w:r w:rsidRPr="00DF1003">
                          <w:rPr>
                            <w:rFonts w:ascii="Times New Roman" w:hAnsi="Times New Roman" w:cs="Times New Roman"/>
                            <w:sz w:val="24"/>
                            <w:szCs w:val="24"/>
                            <w:lang w:val="kk-KZ"/>
                          </w:rPr>
                          <w:t xml:space="preserve">Ауыспалы </w:t>
                        </w:r>
                      </w:p>
                    </w:txbxContent>
                  </v:textbox>
                </v:rect>
                <v:rect id="Прямоугольник 132" o:spid="_x0000_s1069" style="position:absolute;left:28289;top:55626;width:29623;height:563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" strokecolor="#f79646" strokeweight="2pt">
                  <v:textbox>
                    <w:txbxContent>
                      <w:p w14:paraId="21BAD0CD" w14:textId="77777777" w:rsidR="00A00522" w:rsidRPr="00DF1003" w:rsidRDefault="00A00522" w:rsidP="00CF3CCF">
                        <w:pPr>
                          <w:pStyle w:val="a4"/>
                          <w:numPr>
                            <w:ilvl w:val="0"/>
                            <w:numId w:val="23"/>
                          </w:numPr>
                          <w:spacing w:after="0" w:line="240" w:lineRule="auto"/>
                          <w:rPr>
                            <w:rFonts w:ascii="Times New Roman" w:hAnsi="Times New Roman" w:cs="Times New Roman"/>
                            <w:sz w:val="24"/>
                            <w:szCs w:val="24"/>
                            <w:lang w:val="kk-KZ"/>
                          </w:rPr>
                        </w:pPr>
                        <w:r w:rsidRPr="00DF1003">
                          <w:rPr>
                            <w:rFonts w:ascii="Times New Roman" w:hAnsi="Times New Roman" w:cs="Times New Roman"/>
                            <w:sz w:val="24"/>
                            <w:szCs w:val="24"/>
                            <w:lang w:val="kk-KZ"/>
                          </w:rPr>
                          <w:t>Өндірістік</w:t>
                        </w:r>
                      </w:p>
                      <w:p w14:paraId="16E903E5" w14:textId="77777777" w:rsidR="00A00522" w:rsidRPr="00DF1003" w:rsidRDefault="00A00522" w:rsidP="00CF3CCF">
                        <w:pPr>
                          <w:pStyle w:val="a4"/>
                          <w:numPr>
                            <w:ilvl w:val="0"/>
                            <w:numId w:val="23"/>
                          </w:numPr>
                          <w:spacing w:after="0" w:line="240" w:lineRule="auto"/>
                          <w:rPr>
                            <w:rFonts w:ascii="Times New Roman" w:hAnsi="Times New Roman" w:cs="Times New Roman"/>
                            <w:sz w:val="24"/>
                            <w:szCs w:val="24"/>
                            <w:lang w:val="kk-KZ"/>
                          </w:rPr>
                        </w:pPr>
                        <w:r w:rsidRPr="00DF1003">
                          <w:rPr>
                            <w:rFonts w:ascii="Times New Roman" w:hAnsi="Times New Roman" w:cs="Times New Roman"/>
                            <w:sz w:val="24"/>
                            <w:szCs w:val="24"/>
                            <w:lang w:val="kk-KZ"/>
                          </w:rPr>
                          <w:t>Өндірістік емес</w:t>
                        </w:r>
                      </w:p>
                      <w:p w14:paraId="04471D3F" w14:textId="77777777" w:rsidR="00A00522" w:rsidRPr="00BE0970" w:rsidRDefault="00A00522" w:rsidP="00DF14AB">
                        <w:pPr>
                          <w:spacing w:after="0" w:line="240" w:lineRule="auto"/>
                          <w:jc w:val="center"/>
                          <w:rPr>
                            <w:rFonts w:ascii="Times New Roman" w:hAnsi="Times New Roman" w:cs="Times New Roman"/>
                          </w:rPr>
                        </w:pPr>
                      </w:p>
                    </w:txbxContent>
                  </v:textbox>
                </v:rect>
                <v:rect id="Прямоугольник 134" o:spid="_x0000_s1070" style="position:absolute;left:285;top:2571;width:10478;height:85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" strokecolor="#f79646" strokeweight="2pt"/>
                <v:rect id="Прямоугольник 135" o:spid="_x0000_s1071" style="position:absolute;left:285;top:3429;width:457;height:5562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" strokecolor="#f79646" strokeweight="2pt"/>
                <v:rect id="Прямоугольник 136" o:spid="_x0000_s1072" style="position:absolute;left:285;top:59055;width:2286;height:45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" strokecolor="#f79646" strokeweight="2pt"/>
                <v:rect id="Прямоугольник 137" o:spid="_x0000_s1073" style="position:absolute;left:742;top:48482;width:1829;height:45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" strokecolor="#f79646" strokeweight="2pt"/>
                <v:rect id="Прямоугольник 138" o:spid="_x0000_s1074" style="position:absolute;left:742;top:41052;width:1829;height:45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" strokecolor="#f79646" strokeweight="2pt"/>
                <v:rect id="Прямоугольник 139" o:spid="_x0000_s1075" style="position:absolute;left:742;top:31904;width:1829;height:45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" strokecolor="#f79646" strokeweight="2pt"/>
                <v:rect id="Прямоугольник 140" o:spid="_x0000_s1076" style="position:absolute;left:742;top:23050;width:1829;height:45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" strokecolor="#f79646" strokeweight="2pt"/>
                <v:rect id="Прямоугольник 141" o:spid="_x0000_s1077" style="position:absolute;left:742;top:16211;width:1829;height:45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" strokecolor="#f79646" strokeweight="2pt"/>
                <v:rect id="Прямоугольник 142" o:spid="_x0000_s1078" style="position:absolute;left:742;top:10572;width:1829;height:45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" strokecolor="#f79646" strokeweight="2pt"/>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Стрелка вправо 143" o:spid="_x0000_s1079" type="#_x0000_t13" style="position:absolute;left:21050;top:9525;width:5143;height:20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" adj="17400" strokecolor="#f79646" strokeweight="2pt"/>
                <v:shape id="Стрелка вправо 144" o:spid="_x0000_s1080" type="#_x0000_t13" style="position:absolute;left:21050;top:16668;width:5810;height:171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" adj="18413" strokecolor="#f79646" strokeweight="2pt"/>
                <v:shape id="Стрелка вправо 145" o:spid="_x0000_s1081" type="#_x0000_t13" style="position:absolute;left:21050;top:23507;width:5810;height:163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" adj="18555" strokecolor="#f79646" strokeweight="2pt"/>
                <v:shape id="Стрелка вправо 146" o:spid="_x0000_s1082" type="#_x0000_t13" style="position:absolute;left:21050;top:30670;width:6477;height:238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" adj="17629" strokecolor="#f79646" strokeweight="2pt"/>
                <v:shape id="Стрелка вправо 147" o:spid="_x0000_s1083" type="#_x0000_t13" style="position:absolute;left:21050;top:40005;width:6477;height:150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" adj="19091" strokecolor="#f79646" strokeweight="2pt"/>
                <v:shape id="Стрелка вправо 148" o:spid="_x0000_s1084" type="#_x0000_t13" style="position:absolute;left:21050;top:48939;width:6477;height:173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" adj="18709" strokecolor="#f79646" strokeweight="2pt"/>
                <v:shape id="Стрелка вправо 149" o:spid="_x0000_s1085" type="#_x0000_t13" style="position:absolute;left:21717;top:57912;width:6572;height:16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" adj="18970" strokecolor="#f79646" strokeweight="2pt"/>
                <w10:anchorlock/>
              </v:group>
            </w:pict>
          </mc:Fallback>
        </mc:AlternateContent>
      </w:r>
    </w:p>
    <w:p w14:paraId="75EB8D92" w14:textId="5E0C1F28" w:rsidR="00DF14AB" w:rsidRDefault="00DF14AB" w:rsidP="002E22F8">
      <w:pPr>
        <w:spacing w:after="0" w:line="240" w:lineRule="auto"/>
        <w:jc w:val="center"/>
        <w:rPr>
          <w:rFonts w:ascii="Times New Roman" w:eastAsia="Times New Roman" w:hAnsi="Times New Roman" w:cs="Times New Roman"/>
          <w:sz w:val="28"/>
          <w:szCs w:val="28"/>
          <w:lang w:val="kk-KZ" w:eastAsia="ru-RU"/>
        </w:rPr>
      </w:pPr>
      <w:r w:rsidRPr="00DF14AB">
        <w:rPr>
          <w:rFonts w:ascii="Times New Roman" w:eastAsia="Times New Roman" w:hAnsi="Times New Roman" w:cs="Times New Roman"/>
          <w:sz w:val="28"/>
          <w:szCs w:val="28"/>
          <w:lang w:val="kk-KZ" w:eastAsia="ru-RU"/>
        </w:rPr>
        <w:t>Сурет</w:t>
      </w:r>
      <w:r w:rsidR="0040485D">
        <w:rPr>
          <w:rFonts w:ascii="Times New Roman" w:eastAsia="Times New Roman" w:hAnsi="Times New Roman" w:cs="Times New Roman"/>
          <w:sz w:val="28"/>
          <w:szCs w:val="28"/>
          <w:lang w:val="kk-KZ" w:eastAsia="ru-RU"/>
        </w:rPr>
        <w:t xml:space="preserve"> 8</w:t>
      </w:r>
      <w:r w:rsidRPr="00DF14AB">
        <w:rPr>
          <w:rFonts w:ascii="Times New Roman" w:eastAsia="Times New Roman" w:hAnsi="Times New Roman" w:cs="Times New Roman"/>
          <w:sz w:val="28"/>
          <w:szCs w:val="28"/>
          <w:lang w:val="kk-KZ" w:eastAsia="ru-RU"/>
        </w:rPr>
        <w:t xml:space="preserve"> -</w:t>
      </w:r>
      <w:r w:rsidR="0040485D">
        <w:rPr>
          <w:rFonts w:ascii="Times New Roman" w:eastAsia="Times New Roman" w:hAnsi="Times New Roman" w:cs="Times New Roman"/>
          <w:sz w:val="28"/>
          <w:szCs w:val="28"/>
          <w:lang w:val="kk-KZ" w:eastAsia="ru-RU"/>
        </w:rPr>
        <w:t xml:space="preserve"> </w:t>
      </w:r>
      <w:r w:rsidRPr="00DF14AB">
        <w:rPr>
          <w:rFonts w:ascii="Times New Roman" w:eastAsia="Times New Roman" w:hAnsi="Times New Roman" w:cs="Times New Roman"/>
          <w:sz w:val="28"/>
          <w:szCs w:val="28"/>
          <w:lang w:val="kk-KZ" w:eastAsia="ru-RU"/>
        </w:rPr>
        <w:t xml:space="preserve"> Шығындарды жіктеу белгілері бойынша топтастыру</w:t>
      </w:r>
    </w:p>
    <w:p w14:paraId="361809E3" w14:textId="77777777" w:rsidR="007B4F46" w:rsidRDefault="007B4F46" w:rsidP="002E22F8">
      <w:pPr>
        <w:suppressAutoHyphens/>
        <w:spacing w:after="0" w:line="240" w:lineRule="auto"/>
        <w:ind w:firstLine="708"/>
        <w:jc w:val="both"/>
        <w:rPr>
          <w:rFonts w:ascii="Times New Roman" w:eastAsia="Times New Roman" w:hAnsi="Times New Roman" w:cs="Gungsuh"/>
          <w:color w:val="333333"/>
          <w:kern w:val="2"/>
          <w:sz w:val="28"/>
          <w:szCs w:val="28"/>
          <w:lang w:val="kk-KZ" w:eastAsia="ru-RU"/>
        </w:rPr>
      </w:pPr>
    </w:p>
    <w:p w14:paraId="4A3A7C06" w14:textId="6D9CDEB0" w:rsidR="002E22F8" w:rsidRPr="00384529" w:rsidRDefault="002E22F8" w:rsidP="002E22F8">
      <w:pPr>
        <w:suppressAutoHyphens/>
        <w:spacing w:after="0" w:line="240" w:lineRule="auto"/>
        <w:ind w:firstLine="708"/>
        <w:jc w:val="both"/>
        <w:rPr>
          <w:rFonts w:ascii="Times New Roman" w:eastAsia="Times New Roman" w:hAnsi="Times New Roman" w:cs="Gungsuh"/>
          <w:color w:val="000000"/>
          <w:kern w:val="2"/>
          <w:sz w:val="28"/>
          <w:szCs w:val="28"/>
          <w:lang w:val="kk-KZ" w:eastAsia="ru-RU"/>
        </w:rPr>
      </w:pPr>
      <w:r w:rsidRPr="00EC0F91">
        <w:rPr>
          <w:rFonts w:ascii="Times New Roman" w:eastAsia="Times New Roman" w:hAnsi="Times New Roman" w:cs="Gungsuh"/>
          <w:color w:val="333333"/>
          <w:kern w:val="2"/>
          <w:sz w:val="28"/>
          <w:szCs w:val="28"/>
          <w:lang w:val="kk-KZ" w:eastAsia="ru-RU"/>
        </w:rPr>
        <w:t>Ескерту</w:t>
      </w:r>
      <w:r>
        <w:rPr>
          <w:rFonts w:ascii="Times New Roman" w:eastAsia="Times New Roman" w:hAnsi="Times New Roman" w:cs="Gungsuh"/>
          <w:color w:val="333333"/>
          <w:kern w:val="2"/>
          <w:sz w:val="28"/>
          <w:szCs w:val="28"/>
          <w:lang w:val="kk-KZ" w:eastAsia="ru-RU"/>
        </w:rPr>
        <w:t xml:space="preserve"> -  </w:t>
      </w:r>
      <w:r w:rsidRPr="00EC0F91">
        <w:rPr>
          <w:rFonts w:ascii="Times New Roman" w:eastAsia="Calibri" w:hAnsi="Times New Roman" w:cs="Times New Roman"/>
          <w:color w:val="000000"/>
          <w:kern w:val="2"/>
          <w:sz w:val="28"/>
          <w:szCs w:val="28"/>
          <w:lang w:val="kk-KZ" w:eastAsia="ru-RU"/>
        </w:rPr>
        <w:t>[</w:t>
      </w:r>
      <w:r w:rsidR="00E97D7C">
        <w:rPr>
          <w:rFonts w:ascii="Times New Roman" w:eastAsia="Times New Roman" w:hAnsi="Times New Roman" w:cs="Times New Roman"/>
          <w:sz w:val="28"/>
          <w:szCs w:val="28"/>
          <w:lang w:val="kk-KZ" w:eastAsia="ru-RU"/>
        </w:rPr>
        <w:t>36,54-59</w:t>
      </w:r>
      <w:r w:rsidRPr="00EC0F91">
        <w:rPr>
          <w:rFonts w:ascii="Times New Roman" w:eastAsia="Calibri" w:hAnsi="Times New Roman" w:cs="Times New Roman"/>
          <w:color w:val="000000"/>
          <w:kern w:val="2"/>
          <w:sz w:val="28"/>
          <w:szCs w:val="28"/>
          <w:lang w:val="kk-KZ" w:eastAsia="ru-RU"/>
        </w:rPr>
        <w:t>]</w:t>
      </w:r>
      <w:r>
        <w:rPr>
          <w:rFonts w:ascii="Times New Roman" w:eastAsia="Calibri" w:hAnsi="Times New Roman" w:cs="Times New Roman"/>
          <w:color w:val="000000"/>
          <w:kern w:val="2"/>
          <w:sz w:val="28"/>
          <w:szCs w:val="28"/>
          <w:lang w:val="kk-KZ" w:eastAsia="ru-RU"/>
        </w:rPr>
        <w:t xml:space="preserve"> әдебиет негізінде </w:t>
      </w:r>
      <w:r w:rsidRPr="00EC0F91">
        <w:rPr>
          <w:rFonts w:ascii="Times New Roman" w:eastAsia="Calibri" w:hAnsi="Times New Roman" w:cs="Times New Roman"/>
          <w:color w:val="000000"/>
          <w:kern w:val="2"/>
          <w:sz w:val="28"/>
          <w:szCs w:val="28"/>
          <w:lang w:val="kk-KZ" w:eastAsia="ru-RU"/>
        </w:rPr>
        <w:t>автормен  құрастырыл</w:t>
      </w:r>
      <w:r>
        <w:rPr>
          <w:rFonts w:ascii="Times New Roman" w:eastAsia="Calibri" w:hAnsi="Times New Roman" w:cs="Times New Roman"/>
          <w:color w:val="000000"/>
          <w:kern w:val="2"/>
          <w:sz w:val="28"/>
          <w:szCs w:val="28"/>
          <w:lang w:val="kk-KZ" w:eastAsia="ru-RU"/>
        </w:rPr>
        <w:t xml:space="preserve">ды </w:t>
      </w:r>
    </w:p>
    <w:p w14:paraId="26E13AD4" w14:textId="5AB47F86" w:rsidR="00DF14AB" w:rsidRDefault="00DF14AB" w:rsidP="00DF14AB">
      <w:pPr>
        <w:spacing w:after="0" w:line="240" w:lineRule="auto"/>
        <w:ind w:firstLine="709"/>
        <w:contextualSpacing/>
        <w:jc w:val="both"/>
        <w:rPr>
          <w:rFonts w:ascii="Times New Roman" w:eastAsia="Times New Roman" w:hAnsi="Times New Roman" w:cs="Times New Roman"/>
          <w:sz w:val="28"/>
          <w:szCs w:val="28"/>
          <w:lang w:val="kk-KZ" w:eastAsia="ru-RU"/>
        </w:rPr>
      </w:pPr>
      <w:r w:rsidRPr="00DF14AB">
        <w:rPr>
          <w:rFonts w:ascii="Times New Roman" w:eastAsia="Times New Roman" w:hAnsi="Times New Roman" w:cs="Times New Roman"/>
          <w:sz w:val="28"/>
          <w:szCs w:val="28"/>
          <w:lang w:val="kk-KZ" w:eastAsia="ru-RU"/>
        </w:rPr>
        <w:lastRenderedPageBreak/>
        <w:t>Қазіргі кезеңде құрылыстағы шығындарға арналған зерттеулерге шолу  қазіргі уақытта  жоғарғы бәсекелестікпен сипатталатын, шығындарды басқарудың заманауи тұжырымдамаларын құрылыс өнімдерін есептеумен байланыстыратын есепке алу әдістерін қолдану қажет деген қорытынды жасауға мүмкіндік береді.</w:t>
      </w:r>
    </w:p>
    <w:p w14:paraId="73C13968" w14:textId="2471E676" w:rsidR="008D01A1" w:rsidRPr="00973D9C" w:rsidRDefault="008D01A1" w:rsidP="00DF14AB">
      <w:pPr>
        <w:spacing w:after="0" w:line="240" w:lineRule="auto"/>
        <w:ind w:firstLine="709"/>
        <w:contextualSpacing/>
        <w:jc w:val="both"/>
        <w:rPr>
          <w:rFonts w:ascii="Times New Roman" w:eastAsia="Calibri" w:hAnsi="Times New Roman" w:cs="Times New Roman"/>
          <w:sz w:val="28"/>
          <w:szCs w:val="28"/>
          <w:lang w:val="kk-KZ"/>
        </w:rPr>
      </w:pPr>
      <w:r w:rsidRPr="00973D9C">
        <w:rPr>
          <w:rFonts w:ascii="Times New Roman" w:eastAsia="Times New Roman" w:hAnsi="Times New Roman" w:cs="Times New Roman"/>
          <w:sz w:val="28"/>
          <w:szCs w:val="28"/>
          <w:lang w:val="kk-KZ" w:eastAsia="ru-RU"/>
        </w:rPr>
        <w:t>Энтони А. Аткинсон және басқалары бірегей әдістердің авторлары болып табылады, атап айтқанда олар ABC тұжырымдамасының авторлық әдістемесін, сондай-ақ компанияны басқарудың теңдестіріл</w:t>
      </w:r>
      <w:r w:rsidR="00357685" w:rsidRPr="00973D9C">
        <w:rPr>
          <w:rFonts w:ascii="Times New Roman" w:eastAsia="Times New Roman" w:hAnsi="Times New Roman" w:cs="Times New Roman"/>
          <w:sz w:val="28"/>
          <w:szCs w:val="28"/>
          <w:lang w:val="kk-KZ" w:eastAsia="ru-RU"/>
        </w:rPr>
        <w:t>ген көрсеткіштері (BSC</w:t>
      </w:r>
      <w:r w:rsidRPr="00973D9C">
        <w:rPr>
          <w:rFonts w:ascii="Times New Roman" w:eastAsia="Times New Roman" w:hAnsi="Times New Roman" w:cs="Times New Roman"/>
          <w:sz w:val="28"/>
          <w:szCs w:val="28"/>
          <w:lang w:val="kk-KZ" w:eastAsia="ru-RU"/>
        </w:rPr>
        <w:t>)</w:t>
      </w:r>
      <w:r w:rsidR="00E97D7C" w:rsidRPr="00973D9C">
        <w:rPr>
          <w:rFonts w:ascii="Times New Roman" w:eastAsia="Times New Roman" w:hAnsi="Times New Roman" w:cs="Times New Roman"/>
          <w:sz w:val="28"/>
          <w:szCs w:val="28"/>
          <w:lang w:val="kk-KZ" w:eastAsia="ru-RU"/>
        </w:rPr>
        <w:t xml:space="preserve"> </w:t>
      </w:r>
      <w:r w:rsidRPr="00973D9C">
        <w:rPr>
          <w:rFonts w:ascii="Times New Roman" w:eastAsia="Times New Roman" w:hAnsi="Times New Roman" w:cs="Times New Roman"/>
          <w:sz w:val="28"/>
          <w:szCs w:val="28"/>
          <w:lang w:val="kk-KZ" w:eastAsia="ru-RU"/>
        </w:rPr>
        <w:t>тұжырымдамасын ұсынды</w:t>
      </w:r>
      <w:r w:rsidR="00E97D7C" w:rsidRPr="00973D9C">
        <w:rPr>
          <w:rFonts w:ascii="Times New Roman" w:eastAsia="Times New Roman" w:hAnsi="Times New Roman" w:cs="Times New Roman"/>
          <w:sz w:val="28"/>
          <w:szCs w:val="28"/>
          <w:lang w:val="kk-KZ" w:eastAsia="ru-RU"/>
        </w:rPr>
        <w:t xml:space="preserve"> </w:t>
      </w:r>
      <w:r w:rsidR="00E97D7C" w:rsidRPr="00973D9C">
        <w:rPr>
          <w:rFonts w:ascii="Times New Roman" w:eastAsia="Calibri" w:hAnsi="Times New Roman" w:cs="Times New Roman"/>
          <w:sz w:val="28"/>
          <w:szCs w:val="28"/>
          <w:lang w:val="kk-KZ"/>
        </w:rPr>
        <w:t>[63</w:t>
      </w:r>
      <w:r w:rsidRPr="00973D9C">
        <w:rPr>
          <w:rFonts w:ascii="Times New Roman" w:eastAsia="Calibri" w:hAnsi="Times New Roman" w:cs="Times New Roman"/>
          <w:sz w:val="28"/>
          <w:szCs w:val="28"/>
          <w:lang w:val="kk-KZ"/>
        </w:rPr>
        <w:t>].</w:t>
      </w:r>
    </w:p>
    <w:p w14:paraId="77F57B27" w14:textId="4EB543C7" w:rsidR="00834F98" w:rsidRPr="00973D9C" w:rsidRDefault="00834F98" w:rsidP="007143F3">
      <w:pPr>
        <w:tabs>
          <w:tab w:val="left" w:pos="993"/>
          <w:tab w:val="left" w:pos="1134"/>
        </w:tabs>
        <w:spacing w:after="0" w:line="240" w:lineRule="auto"/>
        <w:ind w:firstLine="709"/>
        <w:contextualSpacing/>
        <w:jc w:val="both"/>
        <w:rPr>
          <w:rFonts w:ascii="Times New Roman" w:eastAsia="Calibri" w:hAnsi="Times New Roman" w:cs="Times New Roman"/>
          <w:sz w:val="28"/>
          <w:szCs w:val="28"/>
          <w:lang w:val="kk-KZ"/>
        </w:rPr>
      </w:pPr>
      <w:r w:rsidRPr="00973D9C">
        <w:rPr>
          <w:rFonts w:ascii="Times New Roman" w:eastAsia="Calibri" w:hAnsi="Times New Roman" w:cs="Times New Roman"/>
          <w:sz w:val="28"/>
          <w:szCs w:val="28"/>
          <w:lang w:val="kk-KZ"/>
        </w:rPr>
        <w:t>Автордың осы зерттеуге қосқан үлесі нарықтық факторларды ескеруге мүмкіндік беретін баға белгілеу әдіснамасы бойынша мақалалар бойынша шығындарды есепке алу және есептеу әдістемесі бойынша ұсыныстар әзірлеу болып табылады.</w:t>
      </w:r>
      <w:r w:rsidRPr="00973D9C">
        <w:rPr>
          <w:lang w:val="kk-KZ"/>
        </w:rPr>
        <w:t xml:space="preserve"> </w:t>
      </w:r>
      <w:r w:rsidRPr="00973D9C">
        <w:rPr>
          <w:rFonts w:ascii="Times New Roman" w:eastAsia="Calibri" w:hAnsi="Times New Roman" w:cs="Times New Roman"/>
          <w:sz w:val="28"/>
          <w:szCs w:val="28"/>
          <w:lang w:val="kk-KZ"/>
        </w:rPr>
        <w:t>Автор қаржылық және басқарушылық есеп тұрғысынан шығындарды есепке алу мәселелерін зерттеді, аналитикалық құралдар жинағын әзірледі және шығындарды есепке алу және бақылау қажеттіліг</w:t>
      </w:r>
      <w:r w:rsidR="009404E8" w:rsidRPr="00973D9C">
        <w:rPr>
          <w:rFonts w:ascii="Times New Roman" w:eastAsia="Calibri" w:hAnsi="Times New Roman" w:cs="Times New Roman"/>
          <w:sz w:val="28"/>
          <w:szCs w:val="28"/>
          <w:lang w:val="kk-KZ"/>
        </w:rPr>
        <w:t>і бойынша ұсыныстар әзірледі [64</w:t>
      </w:r>
      <w:r w:rsidR="00AB2C62" w:rsidRPr="00973D9C">
        <w:rPr>
          <w:rFonts w:ascii="Times New Roman" w:eastAsia="Calibri" w:hAnsi="Times New Roman" w:cs="Times New Roman"/>
          <w:sz w:val="28"/>
          <w:szCs w:val="28"/>
          <w:lang w:val="kk-KZ"/>
        </w:rPr>
        <w:t>-67</w:t>
      </w:r>
      <w:r w:rsidRPr="00973D9C">
        <w:rPr>
          <w:rFonts w:ascii="Times New Roman" w:eastAsia="Calibri" w:hAnsi="Times New Roman" w:cs="Times New Roman"/>
          <w:sz w:val="28"/>
          <w:szCs w:val="28"/>
          <w:lang w:val="kk-KZ"/>
        </w:rPr>
        <w:t>].</w:t>
      </w:r>
    </w:p>
    <w:p w14:paraId="182B0FBB" w14:textId="24DD51E8" w:rsidR="00DF14AB" w:rsidRPr="00973D9C" w:rsidRDefault="00DF14AB" w:rsidP="00DF14AB">
      <w:pPr>
        <w:tabs>
          <w:tab w:val="left" w:pos="993"/>
          <w:tab w:val="left" w:pos="1134"/>
        </w:tabs>
        <w:spacing w:after="0" w:line="240" w:lineRule="auto"/>
        <w:ind w:firstLine="709"/>
        <w:contextualSpacing/>
        <w:jc w:val="both"/>
        <w:rPr>
          <w:rFonts w:ascii="Times New Roman" w:eastAsia="Times New Roman" w:hAnsi="Times New Roman" w:cs="Times New Roman"/>
          <w:sz w:val="28"/>
          <w:szCs w:val="28"/>
          <w:lang w:val="kk-KZ" w:eastAsia="ru-RU"/>
        </w:rPr>
      </w:pPr>
      <w:r w:rsidRPr="00973D9C">
        <w:rPr>
          <w:rFonts w:ascii="Times New Roman" w:eastAsia="Times New Roman" w:hAnsi="Times New Roman" w:cs="Times New Roman"/>
          <w:sz w:val="28"/>
          <w:szCs w:val="28"/>
          <w:lang w:val="kk-KZ" w:eastAsia="ru-RU"/>
        </w:rPr>
        <w:t>Ким Л.И. (2022); Chopra A.. (2013; Naumenko M.A., Cherkashina M.V., Davison J. (2015); Elsukova T.V., (2015) ірі компаниялардың қызметінде бірнеше ресурстарды қажет ететін құралдарды бір мезгілде пайдалану мәселелерін зерттеді және жұмыстың күрделілігі мен басқарушылық есеп жүйесінің алдында тұрған міндетте</w:t>
      </w:r>
      <w:r w:rsidR="00AB2C62" w:rsidRPr="00973D9C">
        <w:rPr>
          <w:rFonts w:ascii="Times New Roman" w:eastAsia="Times New Roman" w:hAnsi="Times New Roman" w:cs="Times New Roman"/>
          <w:sz w:val="28"/>
          <w:szCs w:val="28"/>
          <w:lang w:val="kk-KZ" w:eastAsia="ru-RU"/>
        </w:rPr>
        <w:t>рдің үлкен көлемін айқындады [68-72</w:t>
      </w:r>
      <w:r w:rsidRPr="00973D9C">
        <w:rPr>
          <w:rFonts w:ascii="Times New Roman" w:eastAsia="Times New Roman" w:hAnsi="Times New Roman" w:cs="Times New Roman"/>
          <w:sz w:val="28"/>
          <w:szCs w:val="28"/>
          <w:lang w:val="kk-KZ" w:eastAsia="ru-RU"/>
        </w:rPr>
        <w:t>].</w:t>
      </w:r>
      <w:r w:rsidRPr="00973D9C">
        <w:rPr>
          <w:rFonts w:ascii="Times New Roman" w:eastAsia="Times New Roman" w:hAnsi="Times New Roman" w:cs="Times New Roman"/>
          <w:sz w:val="28"/>
          <w:szCs w:val="28"/>
          <w:shd w:val="clear" w:color="auto" w:fill="F7F7F8"/>
          <w:lang w:val="kk-KZ" w:eastAsia="ru-RU"/>
        </w:rPr>
        <w:t xml:space="preserve"> </w:t>
      </w:r>
    </w:p>
    <w:p w14:paraId="470729DD" w14:textId="77777777" w:rsidR="00DF14AB" w:rsidRPr="00973D9C" w:rsidRDefault="00DF14AB" w:rsidP="00DF14AB">
      <w:pPr>
        <w:spacing w:after="0" w:line="240" w:lineRule="auto"/>
        <w:ind w:firstLine="709"/>
        <w:contextualSpacing/>
        <w:jc w:val="both"/>
        <w:rPr>
          <w:rFonts w:ascii="Times New Roman" w:eastAsia="Times New Roman" w:hAnsi="Times New Roman" w:cs="Times New Roman"/>
          <w:sz w:val="28"/>
          <w:szCs w:val="28"/>
          <w:lang w:val="kk-KZ" w:eastAsia="ru-RU"/>
        </w:rPr>
      </w:pPr>
      <w:r w:rsidRPr="00973D9C">
        <w:rPr>
          <w:rFonts w:ascii="Times New Roman" w:eastAsia="Times New Roman" w:hAnsi="Times New Roman" w:cs="Times New Roman"/>
          <w:sz w:val="28"/>
          <w:szCs w:val="28"/>
          <w:lang w:val="kk-KZ" w:eastAsia="ru-RU"/>
        </w:rPr>
        <w:t xml:space="preserve">Авторлардың ірі компаниялардың қызметінде көп ресурстарды қажет ететін құралдарды бір мезгілде қолдану жөніндегі зерттеулері бізге күрделі және динамикалық процестерде жалпы шығындар есебін ұйымдастыру және шығындарды есептеу әдістерін тереңірек түсіну үшін құнді аспектілер береді.  </w:t>
      </w:r>
    </w:p>
    <w:p w14:paraId="78DDCE36" w14:textId="162B648C" w:rsidR="00DF14AB" w:rsidRPr="00973D9C" w:rsidRDefault="00DF14AB" w:rsidP="00DF14AB">
      <w:pPr>
        <w:tabs>
          <w:tab w:val="left" w:pos="993"/>
          <w:tab w:val="left" w:pos="1134"/>
        </w:tabs>
        <w:spacing w:after="0" w:line="240" w:lineRule="auto"/>
        <w:ind w:firstLine="709"/>
        <w:contextualSpacing/>
        <w:jc w:val="both"/>
        <w:rPr>
          <w:rFonts w:ascii="Times New Roman" w:eastAsia="Calibri" w:hAnsi="Times New Roman" w:cs="Times New Roman"/>
          <w:sz w:val="28"/>
          <w:szCs w:val="28"/>
          <w:lang w:val="kk-KZ"/>
        </w:rPr>
      </w:pPr>
      <w:r w:rsidRPr="00973D9C">
        <w:rPr>
          <w:rFonts w:ascii="Times New Roman" w:eastAsia="Times New Roman" w:hAnsi="Times New Roman" w:cs="Times New Roman"/>
          <w:sz w:val="28"/>
          <w:szCs w:val="28"/>
          <w:lang w:val="kk-KZ" w:eastAsia="ru-RU"/>
        </w:rPr>
        <w:t>Челмакина Л.А. (2020) тиімділігін арттырып, шығындарды басқару нәтижелерін пайдалану үшін құрылыс компанияларындағы өндірістік шығындарды</w:t>
      </w:r>
      <w:r w:rsidR="00AB2C62" w:rsidRPr="00973D9C">
        <w:rPr>
          <w:rFonts w:ascii="Times New Roman" w:eastAsia="Times New Roman" w:hAnsi="Times New Roman" w:cs="Times New Roman"/>
          <w:sz w:val="28"/>
          <w:szCs w:val="28"/>
          <w:lang w:val="kk-KZ" w:eastAsia="ru-RU"/>
        </w:rPr>
        <w:t xml:space="preserve"> талдау әдістемесін зерттеді [73</w:t>
      </w:r>
      <w:r w:rsidRPr="00973D9C">
        <w:rPr>
          <w:rFonts w:ascii="Times New Roman" w:eastAsia="Times New Roman" w:hAnsi="Times New Roman" w:cs="Times New Roman"/>
          <w:sz w:val="28"/>
          <w:szCs w:val="28"/>
          <w:lang w:val="kk-KZ" w:eastAsia="ru-RU"/>
        </w:rPr>
        <w:t>].</w:t>
      </w:r>
      <w:r w:rsidRPr="00973D9C">
        <w:rPr>
          <w:rFonts w:ascii="Times New Roman" w:eastAsia="Calibri" w:hAnsi="Times New Roman" w:cs="Times New Roman"/>
          <w:sz w:val="28"/>
          <w:szCs w:val="28"/>
          <w:shd w:val="clear" w:color="auto" w:fill="F7F7F8"/>
          <w:lang w:val="kk-KZ"/>
        </w:rPr>
        <w:t xml:space="preserve"> </w:t>
      </w:r>
      <w:r w:rsidRPr="00973D9C">
        <w:rPr>
          <w:rFonts w:ascii="Times New Roman" w:eastAsia="Calibri" w:hAnsi="Times New Roman" w:cs="Times New Roman"/>
          <w:sz w:val="28"/>
          <w:szCs w:val="28"/>
          <w:lang w:val="kk-KZ"/>
        </w:rPr>
        <w:t>Құрылыс компанияларындағы шығындарды талдаудың осы әдістемесін зерттеу бізге осы саладағы шығындарды тиімдірек есептеу және басқару үшін практикалық құралдар мен білім береді.</w:t>
      </w:r>
    </w:p>
    <w:p w14:paraId="703CE008" w14:textId="3D004EEB" w:rsidR="00DF14AB" w:rsidRPr="00973D9C" w:rsidRDefault="00DF14AB" w:rsidP="00DF14AB">
      <w:pPr>
        <w:spacing w:after="0" w:line="240" w:lineRule="auto"/>
        <w:ind w:firstLine="709"/>
        <w:jc w:val="both"/>
        <w:rPr>
          <w:rFonts w:ascii="Times New Roman" w:hAnsi="Times New Roman" w:cs="Times New Roman"/>
          <w:sz w:val="28"/>
          <w:szCs w:val="28"/>
          <w:lang w:val="kk-KZ"/>
        </w:rPr>
      </w:pPr>
      <w:r w:rsidRPr="00973D9C">
        <w:rPr>
          <w:rFonts w:ascii="Times New Roman" w:eastAsia="Times New Roman" w:hAnsi="Times New Roman" w:cs="Times New Roman"/>
          <w:sz w:val="28"/>
          <w:szCs w:val="28"/>
          <w:lang w:val="kk-KZ" w:eastAsia="ru-RU"/>
        </w:rPr>
        <w:t xml:space="preserve">Конвисарова Е.В. (2019) өнеркәсіпте басқарушылық есептің интеграцияланған жүйесін </w:t>
      </w:r>
      <w:r w:rsidR="00AB2C62" w:rsidRPr="00973D9C">
        <w:rPr>
          <w:rFonts w:ascii="Times New Roman" w:eastAsia="Times New Roman" w:hAnsi="Times New Roman" w:cs="Times New Roman"/>
          <w:sz w:val="28"/>
          <w:szCs w:val="28"/>
          <w:lang w:val="kk-KZ" w:eastAsia="ru-RU"/>
        </w:rPr>
        <w:t>қолдану әдістемесін әзірледі [74</w:t>
      </w:r>
      <w:r w:rsidRPr="00973D9C">
        <w:rPr>
          <w:rFonts w:ascii="Times New Roman" w:hAnsi="Times New Roman" w:cs="Times New Roman"/>
          <w:sz w:val="28"/>
          <w:szCs w:val="28"/>
          <w:lang w:val="kk-KZ"/>
        </w:rPr>
        <w:t xml:space="preserve">]. Бұл зерттеу бізге бухгалтерлік есептің әртүрлі аспектілерін, соның ішінде жалпы шығындар есебі мен өзіндік құнның калькуляциялау әдістерін біртұтас басқарушылық есеп жүйесіне біріктіру туралы құнды білім береді. </w:t>
      </w:r>
    </w:p>
    <w:p w14:paraId="6A6B7AD4" w14:textId="6D4C26A7" w:rsidR="00DF14AB" w:rsidRPr="00973D9C" w:rsidRDefault="00DF14AB" w:rsidP="00DF14AB">
      <w:pPr>
        <w:widowControl w:val="0"/>
        <w:autoSpaceDE w:val="0"/>
        <w:autoSpaceDN w:val="0"/>
        <w:spacing w:after="0" w:line="240" w:lineRule="auto"/>
        <w:ind w:firstLine="709"/>
        <w:jc w:val="both"/>
        <w:rPr>
          <w:rFonts w:ascii="Microsoft Sans Serif" w:eastAsia="Microsoft Sans Serif" w:hAnsi="Microsoft Sans Serif" w:cs="Microsoft Sans Serif"/>
          <w:sz w:val="28"/>
          <w:szCs w:val="28"/>
          <w:lang w:val="kk-KZ"/>
        </w:rPr>
      </w:pPr>
      <w:r w:rsidRPr="00973D9C">
        <w:rPr>
          <w:rFonts w:ascii="Times New Roman" w:eastAsia="Microsoft Sans Serif" w:hAnsi="Times New Roman" w:cs="Times New Roman"/>
          <w:sz w:val="28"/>
          <w:szCs w:val="28"/>
          <w:lang w:val="kk-KZ" w:eastAsia="ru-RU"/>
        </w:rPr>
        <w:t>Nitin Kumar &amp; Dalgobind Mahto (2013) (АВС) қызметі бойынша шығындар есебін ұсынды. Бұл әдісті олар қызметтің, ресурстардың  және шығындар объектілерінің құны мен тиімділігін өлшейтін әдіс ретінде анықтайды. Олар оны дәстүрлі шығындарды есепке алу жүйелеріне балама</w:t>
      </w:r>
      <w:r w:rsidR="00AB2C62" w:rsidRPr="00973D9C">
        <w:rPr>
          <w:rFonts w:ascii="Times New Roman" w:eastAsia="Microsoft Sans Serif" w:hAnsi="Times New Roman" w:cs="Times New Roman"/>
          <w:sz w:val="28"/>
          <w:szCs w:val="28"/>
          <w:lang w:val="kk-KZ" w:eastAsia="ru-RU"/>
        </w:rPr>
        <w:t xml:space="preserve"> ретінде қарастыруды ұсынады [75</w:t>
      </w:r>
      <w:r w:rsidRPr="00973D9C">
        <w:rPr>
          <w:rFonts w:ascii="Times New Roman" w:eastAsia="Microsoft Sans Serif" w:hAnsi="Times New Roman" w:cs="Times New Roman"/>
          <w:sz w:val="28"/>
          <w:szCs w:val="28"/>
          <w:lang w:val="kk-KZ" w:eastAsia="ru-RU"/>
        </w:rPr>
        <w:t>].</w:t>
      </w:r>
      <w:r w:rsidRPr="00973D9C">
        <w:rPr>
          <w:rFonts w:ascii="Times New Roman" w:eastAsia="Microsoft Sans Serif" w:hAnsi="Times New Roman" w:cs="Times New Roman"/>
          <w:sz w:val="28"/>
          <w:szCs w:val="28"/>
          <w:shd w:val="clear" w:color="auto" w:fill="F7F7F8"/>
          <w:lang w:val="kk-KZ" w:eastAsia="ru-RU"/>
        </w:rPr>
        <w:t xml:space="preserve"> </w:t>
      </w:r>
      <w:r w:rsidRPr="00973D9C">
        <w:rPr>
          <w:rFonts w:ascii="Times New Roman" w:eastAsia="Microsoft Sans Serif" w:hAnsi="Times New Roman" w:cs="Times New Roman"/>
          <w:sz w:val="28"/>
          <w:szCs w:val="28"/>
          <w:lang w:val="kk-KZ"/>
        </w:rPr>
        <w:t>Авторлардың зерттеулері бізге АВС әдісіне негізделген өзіндік құнның балама тәсілін ұсынады. Бұл құрылыс компанияларында жалпы шығындар есебін ұйымдастыру контекстінде әртүрлі әдістерді қарастыруға және салыстыруға және ең қолайлысын таңдауға мүмкіндік береді.</w:t>
      </w:r>
      <w:r w:rsidRPr="00973D9C">
        <w:rPr>
          <w:rFonts w:ascii="Microsoft Sans Serif" w:eastAsia="Microsoft Sans Serif" w:hAnsi="Microsoft Sans Serif" w:cs="Microsoft Sans Serif"/>
          <w:sz w:val="28"/>
          <w:szCs w:val="28"/>
          <w:lang w:val="kk-KZ"/>
        </w:rPr>
        <w:t xml:space="preserve"> </w:t>
      </w:r>
    </w:p>
    <w:p w14:paraId="202BA767" w14:textId="7B5EF2EF" w:rsidR="00834F98" w:rsidRPr="00973D9C" w:rsidRDefault="00834F98" w:rsidP="00DF14AB">
      <w:pPr>
        <w:widowControl w:val="0"/>
        <w:autoSpaceDE w:val="0"/>
        <w:autoSpaceDN w:val="0"/>
        <w:spacing w:after="0" w:line="240" w:lineRule="auto"/>
        <w:ind w:firstLine="709"/>
        <w:jc w:val="both"/>
        <w:rPr>
          <w:rFonts w:ascii="Times New Roman" w:eastAsia="Microsoft Sans Serif" w:hAnsi="Times New Roman" w:cs="Times New Roman"/>
          <w:sz w:val="28"/>
          <w:szCs w:val="28"/>
          <w:lang w:val="kk-KZ"/>
        </w:rPr>
      </w:pPr>
      <w:r w:rsidRPr="00973D9C">
        <w:rPr>
          <w:rFonts w:ascii="Times New Roman" w:eastAsia="Microsoft Sans Serif" w:hAnsi="Times New Roman" w:cs="Times New Roman"/>
          <w:sz w:val="28"/>
          <w:szCs w:val="28"/>
          <w:lang w:val="kk-KZ"/>
        </w:rPr>
        <w:lastRenderedPageBreak/>
        <w:t>А.Н. Шулекин басқарушылық есептің мәнін түсінудің әртүрлі тәсілдерін зерттеді және жүйеледі, сонымен қатар оның маңыздылығы мен тұрғын үй құрылысын ұйымдарға енгізу қажеттілігін негіздеді.</w:t>
      </w:r>
      <w:r w:rsidRPr="00973D9C">
        <w:rPr>
          <w:lang w:val="kk-KZ"/>
        </w:rPr>
        <w:t xml:space="preserve"> </w:t>
      </w:r>
      <w:r w:rsidRPr="00973D9C">
        <w:rPr>
          <w:rFonts w:ascii="Times New Roman" w:eastAsia="Microsoft Sans Serif" w:hAnsi="Times New Roman" w:cs="Times New Roman"/>
          <w:sz w:val="28"/>
          <w:szCs w:val="28"/>
          <w:lang w:val="kk-KZ"/>
        </w:rPr>
        <w:t>Жұмыста осы сектордың салалық ерекшеліктері басқару есебінің әдіснамасына қалай әсер ететіні анықталды.</w:t>
      </w:r>
      <w:r w:rsidRPr="00973D9C">
        <w:rPr>
          <w:lang w:val="kk-KZ"/>
        </w:rPr>
        <w:t xml:space="preserve"> </w:t>
      </w:r>
      <w:r w:rsidRPr="00973D9C">
        <w:rPr>
          <w:rFonts w:ascii="Times New Roman" w:eastAsia="Microsoft Sans Serif" w:hAnsi="Times New Roman" w:cs="Times New Roman"/>
          <w:sz w:val="28"/>
          <w:szCs w:val="28"/>
          <w:lang w:val="kk-KZ"/>
        </w:rPr>
        <w:t>Сондай-ақ, бұл жүйені тұрғын үй ұйымдарына енгізудің негізгі мәселелері белгіленді және оларды шеш</w:t>
      </w:r>
      <w:r w:rsidR="00AB2C62" w:rsidRPr="00973D9C">
        <w:rPr>
          <w:rFonts w:ascii="Times New Roman" w:eastAsia="Microsoft Sans Serif" w:hAnsi="Times New Roman" w:cs="Times New Roman"/>
          <w:sz w:val="28"/>
          <w:szCs w:val="28"/>
          <w:lang w:val="kk-KZ"/>
        </w:rPr>
        <w:t>удің мүмкін жолдары ұсынылды [76</w:t>
      </w:r>
      <w:r w:rsidRPr="00973D9C">
        <w:rPr>
          <w:rFonts w:ascii="Times New Roman" w:eastAsia="Microsoft Sans Serif" w:hAnsi="Times New Roman" w:cs="Times New Roman"/>
          <w:sz w:val="28"/>
          <w:szCs w:val="28"/>
          <w:lang w:val="kk-KZ"/>
        </w:rPr>
        <w:t>].</w:t>
      </w:r>
    </w:p>
    <w:p w14:paraId="0CAF9528" w14:textId="2C80750C" w:rsidR="00DF14AB" w:rsidRPr="00973D9C" w:rsidRDefault="00DF14AB" w:rsidP="00DF14AB">
      <w:pPr>
        <w:spacing w:after="0" w:line="240" w:lineRule="auto"/>
        <w:ind w:firstLine="709"/>
        <w:jc w:val="both"/>
        <w:rPr>
          <w:rFonts w:ascii="Times New Roman" w:hAnsi="Times New Roman" w:cs="Times New Roman"/>
          <w:sz w:val="28"/>
          <w:szCs w:val="28"/>
          <w:lang w:val="kk-KZ"/>
        </w:rPr>
      </w:pPr>
      <w:r w:rsidRPr="00973D9C">
        <w:rPr>
          <w:rFonts w:ascii="Times New Roman" w:eastAsia="Times New Roman" w:hAnsi="Times New Roman" w:cs="Times New Roman"/>
          <w:sz w:val="28"/>
          <w:szCs w:val="28"/>
          <w:lang w:val="kk-KZ" w:eastAsia="ru-RU"/>
        </w:rPr>
        <w:t xml:space="preserve">Jianqiang Tang, Maoping </w:t>
      </w:r>
      <w:r w:rsidR="006D00C9">
        <w:rPr>
          <w:rFonts w:ascii="Times New Roman" w:eastAsia="Times New Roman" w:hAnsi="Times New Roman" w:cs="Times New Roman"/>
          <w:sz w:val="28"/>
          <w:szCs w:val="28"/>
          <w:lang w:val="kk-KZ" w:eastAsia="ru-RU"/>
        </w:rPr>
        <w:t xml:space="preserve"> </w:t>
      </w:r>
      <w:r w:rsidRPr="00973D9C">
        <w:rPr>
          <w:rFonts w:ascii="Times New Roman" w:eastAsia="Times New Roman" w:hAnsi="Times New Roman" w:cs="Times New Roman"/>
          <w:sz w:val="28"/>
          <w:szCs w:val="28"/>
          <w:lang w:val="kk-KZ" w:eastAsia="ru-RU"/>
        </w:rPr>
        <w:t>Zhang, Hua</w:t>
      </w:r>
      <w:r w:rsidR="006D00C9">
        <w:rPr>
          <w:rFonts w:ascii="Times New Roman" w:eastAsia="Times New Roman" w:hAnsi="Times New Roman" w:cs="Times New Roman"/>
          <w:sz w:val="28"/>
          <w:szCs w:val="28"/>
          <w:lang w:val="kk-KZ" w:eastAsia="ru-RU"/>
        </w:rPr>
        <w:t xml:space="preserve"> </w:t>
      </w:r>
      <w:r w:rsidRPr="00973D9C">
        <w:rPr>
          <w:rFonts w:ascii="Times New Roman" w:eastAsia="Times New Roman" w:hAnsi="Times New Roman" w:cs="Times New Roman"/>
          <w:sz w:val="28"/>
          <w:szCs w:val="28"/>
          <w:lang w:val="kk-KZ" w:eastAsia="ru-RU"/>
        </w:rPr>
        <w:t>Tang,  Yuan</w:t>
      </w:r>
      <w:r w:rsidR="006D00C9">
        <w:rPr>
          <w:rFonts w:ascii="Times New Roman" w:eastAsia="Times New Roman" w:hAnsi="Times New Roman" w:cs="Times New Roman"/>
          <w:sz w:val="28"/>
          <w:szCs w:val="28"/>
          <w:lang w:val="kk-KZ" w:eastAsia="ru-RU"/>
        </w:rPr>
        <w:t xml:space="preserve"> </w:t>
      </w:r>
      <w:r w:rsidRPr="00973D9C">
        <w:rPr>
          <w:rFonts w:ascii="Times New Roman" w:eastAsia="Times New Roman" w:hAnsi="Times New Roman" w:cs="Times New Roman"/>
          <w:sz w:val="28"/>
          <w:szCs w:val="28"/>
          <w:lang w:val="kk-KZ" w:eastAsia="ru-RU"/>
        </w:rPr>
        <w:t>Chen (2015), қызмет түрлері бойынша шығындарды есептеу принципіне негізделген жұмысты ұсынды. Ол объектіні салу кезінде шығындарды болжауды есепке алуда АВС әдісін қолданудың нақты процесін ұсынады. Жоба құрылысы процесінде нақты және бюджеттік құнын есептеу үшін қызмет бойынша калькуляцияны пайдалану арқылы жоба мердігерінің басқаруы мен бәсекеге қабілеттілігін жақсарта отырып, шығындар тиімді түрде нақтылана</w:t>
      </w:r>
      <w:r w:rsidR="00AB2C62" w:rsidRPr="00973D9C">
        <w:rPr>
          <w:rFonts w:ascii="Times New Roman" w:eastAsia="Times New Roman" w:hAnsi="Times New Roman" w:cs="Times New Roman"/>
          <w:sz w:val="28"/>
          <w:szCs w:val="28"/>
          <w:lang w:val="kk-KZ" w:eastAsia="ru-RU"/>
        </w:rPr>
        <w:t>ды және бақыланады [77</w:t>
      </w:r>
      <w:r w:rsidRPr="00973D9C">
        <w:rPr>
          <w:rFonts w:ascii="Times New Roman" w:hAnsi="Times New Roman" w:cs="Times New Roman"/>
          <w:sz w:val="28"/>
          <w:szCs w:val="28"/>
          <w:lang w:val="kk-KZ"/>
        </w:rPr>
        <w:t xml:space="preserve">]. Жұмыс біздің зерттеуімізге ұқсас әдістерді әзірлеуге үлгі бола алады. Біз бұл процесті талдап, оның принциптерін құрылыс ұйымдарында жалпы шығындар есебін ұйымдастыруға қолдана аламыз. </w:t>
      </w:r>
    </w:p>
    <w:p w14:paraId="46F9E357" w14:textId="7E177603" w:rsidR="00DF14AB" w:rsidRPr="00973D9C" w:rsidRDefault="00DF14AB" w:rsidP="00DF14AB">
      <w:pPr>
        <w:tabs>
          <w:tab w:val="left" w:pos="993"/>
          <w:tab w:val="left" w:pos="1134"/>
        </w:tabs>
        <w:spacing w:after="0" w:line="240" w:lineRule="auto"/>
        <w:ind w:firstLine="709"/>
        <w:contextualSpacing/>
        <w:jc w:val="both"/>
        <w:rPr>
          <w:rFonts w:ascii="Times New Roman" w:eastAsia="Calibri" w:hAnsi="Times New Roman" w:cs="Times New Roman"/>
          <w:sz w:val="28"/>
          <w:szCs w:val="28"/>
          <w:shd w:val="clear" w:color="auto" w:fill="FFFFFF"/>
          <w:lang w:val="kk-KZ"/>
        </w:rPr>
      </w:pPr>
      <w:r w:rsidRPr="00973D9C">
        <w:rPr>
          <w:rFonts w:ascii="Times New Roman" w:eastAsia="Times New Roman" w:hAnsi="Times New Roman" w:cs="Times New Roman"/>
          <w:sz w:val="28"/>
          <w:szCs w:val="28"/>
          <w:lang w:val="kk-KZ" w:eastAsia="ru-RU"/>
        </w:rPr>
        <w:t>Николаева О.Е. (2008) шығындарды есепке алудың ең заманауи және тиімді технологиялары - АВС,  оның негізінде бюджеттеу және қызмет түрлері бойынша басқару экономикалық қосылған құн моделі, сондай-ақ теңдес</w:t>
      </w:r>
      <w:r w:rsidR="00AB2C62" w:rsidRPr="00973D9C">
        <w:rPr>
          <w:rFonts w:ascii="Times New Roman" w:eastAsia="Times New Roman" w:hAnsi="Times New Roman" w:cs="Times New Roman"/>
          <w:sz w:val="28"/>
          <w:szCs w:val="28"/>
          <w:lang w:val="kk-KZ" w:eastAsia="ru-RU"/>
        </w:rPr>
        <w:t>тірілген көрсеткіштер жүйесі [78</w:t>
      </w:r>
      <w:r w:rsidRPr="00973D9C">
        <w:rPr>
          <w:rFonts w:ascii="Times New Roman" w:eastAsia="Times New Roman" w:hAnsi="Times New Roman" w:cs="Times New Roman"/>
          <w:sz w:val="28"/>
          <w:szCs w:val="28"/>
          <w:lang w:val="kk-KZ" w:eastAsia="ru-RU"/>
        </w:rPr>
        <w:t>].</w:t>
      </w:r>
      <w:r w:rsidRPr="00973D9C">
        <w:rPr>
          <w:rFonts w:ascii="Times New Roman" w:eastAsia="Calibri" w:hAnsi="Times New Roman" w:cs="Times New Roman"/>
          <w:sz w:val="28"/>
          <w:szCs w:val="28"/>
          <w:shd w:val="clear" w:color="auto" w:fill="F7F7F8"/>
          <w:lang w:val="kk-KZ"/>
        </w:rPr>
        <w:t xml:space="preserve"> </w:t>
      </w:r>
      <w:r w:rsidRPr="00973D9C">
        <w:rPr>
          <w:rFonts w:ascii="Times New Roman" w:eastAsia="Calibri" w:hAnsi="Times New Roman" w:cs="Times New Roman"/>
          <w:sz w:val="28"/>
          <w:szCs w:val="28"/>
          <w:lang w:val="kk-KZ"/>
        </w:rPr>
        <w:t xml:space="preserve">Шығындарды есепке алудың ең заманауи және тиімді технологияларын қарастыру құрылыс ұйымдарында жалпы шығындар есебін ұйымдастыру және өзіндік құнын калькуляциялау әдістерін зерттеу үшін қолданылатын құнды білім мен практикалық тәсілдер береді. </w:t>
      </w:r>
    </w:p>
    <w:p w14:paraId="7B936934" w14:textId="4C9EC482" w:rsidR="00DF14AB" w:rsidRPr="00973D9C" w:rsidRDefault="00DF14AB" w:rsidP="00DF14AB">
      <w:pPr>
        <w:spacing w:after="0" w:line="240" w:lineRule="auto"/>
        <w:ind w:firstLine="709"/>
        <w:jc w:val="both"/>
        <w:rPr>
          <w:rFonts w:ascii="Times New Roman" w:eastAsia="Calibri" w:hAnsi="Times New Roman" w:cs="Times New Roman"/>
          <w:sz w:val="28"/>
          <w:szCs w:val="28"/>
          <w:shd w:val="clear" w:color="auto" w:fill="FFFFFF"/>
          <w:lang w:val="kk-KZ"/>
        </w:rPr>
      </w:pPr>
      <w:r w:rsidRPr="00973D9C">
        <w:rPr>
          <w:rFonts w:ascii="Times New Roman" w:eastAsia="Times New Roman" w:hAnsi="Times New Roman" w:cs="Times New Roman"/>
          <w:sz w:val="28"/>
          <w:szCs w:val="28"/>
          <w:lang w:val="kk-KZ" w:eastAsia="ru-RU"/>
        </w:rPr>
        <w:t>Нарская О.И. (2015) FSA - ның статистикалық және динамикалық  екі түрін қарастырады, оларды ҚМЖ және жобаларды басқару шығындары</w:t>
      </w:r>
      <w:r w:rsidR="00AB2C62" w:rsidRPr="00973D9C">
        <w:rPr>
          <w:rFonts w:ascii="Times New Roman" w:eastAsia="Times New Roman" w:hAnsi="Times New Roman" w:cs="Times New Roman"/>
          <w:sz w:val="28"/>
          <w:szCs w:val="28"/>
          <w:lang w:val="kk-KZ" w:eastAsia="ru-RU"/>
        </w:rPr>
        <w:t>н оңтайландыру үшін қолданды [79</w:t>
      </w:r>
      <w:r w:rsidRPr="00973D9C">
        <w:rPr>
          <w:rFonts w:ascii="Times New Roman" w:eastAsia="Times New Roman" w:hAnsi="Times New Roman" w:cs="Times New Roman"/>
          <w:sz w:val="28"/>
          <w:szCs w:val="28"/>
          <w:lang w:val="kk-KZ" w:eastAsia="ru-RU"/>
        </w:rPr>
        <w:t>].</w:t>
      </w:r>
      <w:r w:rsidRPr="00973D9C">
        <w:rPr>
          <w:rFonts w:ascii="Times New Roman" w:eastAsia="Calibri" w:hAnsi="Times New Roman" w:cs="Times New Roman"/>
          <w:sz w:val="28"/>
          <w:szCs w:val="28"/>
          <w:lang w:val="kk-KZ"/>
        </w:rPr>
        <w:t xml:space="preserve"> Құрылыс-монтаждау шығындарын оңтайландыру үшін  ҚҚА пайдалануды зерттеу бізге құрылыс жұмыстарының өзіндік құнының құрылымын талдаудың әдістері мен тәсілдерін береді. Жұмысты аяқтау құнын азайту үшін осы талдау арқылы жобаның қай аспектілерін оңтайландыруға болатынын талдай аламыз. </w:t>
      </w:r>
    </w:p>
    <w:p w14:paraId="6137DF9B" w14:textId="0FECB083" w:rsidR="00DF14AB" w:rsidRPr="00973D9C" w:rsidRDefault="00DF14AB" w:rsidP="00DF14AB">
      <w:pPr>
        <w:tabs>
          <w:tab w:val="left" w:pos="993"/>
          <w:tab w:val="left" w:pos="1134"/>
        </w:tabs>
        <w:spacing w:after="0" w:line="240" w:lineRule="auto"/>
        <w:ind w:firstLine="709"/>
        <w:contextualSpacing/>
        <w:jc w:val="both"/>
        <w:rPr>
          <w:rFonts w:ascii="Times New Roman" w:eastAsia="Calibri" w:hAnsi="Times New Roman" w:cs="Times New Roman"/>
          <w:sz w:val="28"/>
          <w:szCs w:val="28"/>
          <w:lang w:val="kk-KZ"/>
        </w:rPr>
      </w:pPr>
      <w:r w:rsidRPr="00973D9C">
        <w:rPr>
          <w:rFonts w:ascii="Times New Roman" w:eastAsia="Times New Roman" w:hAnsi="Times New Roman" w:cs="Times New Roman"/>
          <w:sz w:val="28"/>
          <w:szCs w:val="28"/>
          <w:lang w:val="kk-KZ" w:eastAsia="ru-RU"/>
        </w:rPr>
        <w:t>Amedia A.6 &amp;Cunha J.(2017) ресурстарды  өнімдер мен қызметтер тұтынудың орнына қызмет тұтынатынын анықтайтын  шығындарды дәл бөлу мәселесін шешу үшін АВС әдістемесін ұсынды.  Ресурстарды қызмет түрлері  бойынша бөлу және кейіннен өнімдер бойынша бөлу  шығындар драйверлерінің көмегімен жүзеге асырылады. Олар АВС қағидаларына негізделген өндіріс шығындарының моделін жасады, ол пайдалы және өзекті ақпарат беру арқылы дәл және</w:t>
      </w:r>
      <w:r w:rsidR="00AB2C62" w:rsidRPr="00973D9C">
        <w:rPr>
          <w:rFonts w:ascii="Times New Roman" w:eastAsia="Times New Roman" w:hAnsi="Times New Roman" w:cs="Times New Roman"/>
          <w:sz w:val="28"/>
          <w:szCs w:val="28"/>
          <w:lang w:val="kk-KZ" w:eastAsia="ru-RU"/>
        </w:rPr>
        <w:t xml:space="preserve"> сенімді әдіс болып табылады [80</w:t>
      </w:r>
      <w:r w:rsidRPr="00973D9C">
        <w:rPr>
          <w:rFonts w:ascii="Times New Roman" w:eastAsia="Times New Roman" w:hAnsi="Times New Roman" w:cs="Times New Roman"/>
          <w:sz w:val="28"/>
          <w:szCs w:val="28"/>
          <w:lang w:val="kk-KZ" w:eastAsia="ru-RU"/>
        </w:rPr>
        <w:t xml:space="preserve">]. </w:t>
      </w:r>
      <w:r w:rsidRPr="00973D9C">
        <w:rPr>
          <w:rFonts w:ascii="Times New Roman" w:eastAsia="Calibri" w:hAnsi="Times New Roman" w:cs="Times New Roman"/>
          <w:sz w:val="28"/>
          <w:szCs w:val="28"/>
          <w:lang w:val="kk-KZ"/>
        </w:rPr>
        <w:t>Авторлар әзірлеген аспектілер құрылыс компанияларындағы шығындарды есептеу және жалпы шығындарды есеке алудың дәлірек және тиімді әдістерін әзірлеу үшін зерттеуде пайдаланылады.</w:t>
      </w:r>
    </w:p>
    <w:p w14:paraId="378A36EB" w14:textId="3491D440" w:rsidR="00DF14AB" w:rsidRPr="00DF14AB" w:rsidRDefault="00DF14AB" w:rsidP="00DF14AB">
      <w:pPr>
        <w:spacing w:after="0" w:line="240" w:lineRule="auto"/>
        <w:ind w:firstLine="709"/>
        <w:jc w:val="both"/>
        <w:rPr>
          <w:rFonts w:ascii="Times New Roman" w:eastAsia="Calibri" w:hAnsi="Times New Roman" w:cs="Times New Roman"/>
          <w:sz w:val="28"/>
          <w:szCs w:val="28"/>
          <w:lang w:val="kk-KZ"/>
        </w:rPr>
      </w:pPr>
      <w:r w:rsidRPr="00973D9C">
        <w:rPr>
          <w:rFonts w:ascii="Times New Roman" w:eastAsia="Times New Roman" w:hAnsi="Times New Roman" w:cs="Times New Roman"/>
          <w:sz w:val="28"/>
          <w:szCs w:val="28"/>
          <w:lang w:val="kk-KZ" w:eastAsia="ru-RU"/>
        </w:rPr>
        <w:t>Yong WooKim. (2017), өз зерттеуін шығындарды дәл есептеуді қамтамасыз  ететін шығындарды басқар</w:t>
      </w:r>
      <w:r w:rsidR="00AB2C62" w:rsidRPr="00973D9C">
        <w:rPr>
          <w:rFonts w:ascii="Times New Roman" w:eastAsia="Times New Roman" w:hAnsi="Times New Roman" w:cs="Times New Roman"/>
          <w:sz w:val="28"/>
          <w:szCs w:val="28"/>
          <w:lang w:val="kk-KZ" w:eastAsia="ru-RU"/>
        </w:rPr>
        <w:t>у жүйелерін зерттеуге арнады [81</w:t>
      </w:r>
      <w:r w:rsidRPr="00973D9C">
        <w:rPr>
          <w:rFonts w:ascii="Times New Roman" w:eastAsia="Times New Roman" w:hAnsi="Times New Roman" w:cs="Times New Roman"/>
          <w:sz w:val="28"/>
          <w:szCs w:val="28"/>
          <w:lang w:val="kk-KZ" w:eastAsia="ru-RU"/>
        </w:rPr>
        <w:t>].</w:t>
      </w:r>
      <w:r w:rsidRPr="00973D9C">
        <w:rPr>
          <w:rFonts w:ascii="Times New Roman" w:eastAsia="Calibri" w:hAnsi="Times New Roman" w:cs="Times New Roman"/>
          <w:sz w:val="28"/>
          <w:szCs w:val="28"/>
          <w:lang w:val="kk-KZ"/>
        </w:rPr>
        <w:t>Бұл құрылыс жобалары  контекстінде үстеме шығындарды есепке алу және есептеу әдістерін әзірлеу үшін негіз бола алады.</w:t>
      </w:r>
      <w:r w:rsidRPr="00DF14AB">
        <w:rPr>
          <w:rFonts w:ascii="Times New Roman" w:eastAsia="Calibri" w:hAnsi="Times New Roman" w:cs="Times New Roman"/>
          <w:sz w:val="28"/>
          <w:szCs w:val="28"/>
          <w:lang w:val="kk-KZ"/>
        </w:rPr>
        <w:t xml:space="preserve"> </w:t>
      </w:r>
    </w:p>
    <w:p w14:paraId="4C69A7A4" w14:textId="60D5FDFC" w:rsidR="00DF14AB" w:rsidRPr="00DF14AB" w:rsidRDefault="00502720" w:rsidP="00DF14AB">
      <w:pPr>
        <w:tabs>
          <w:tab w:val="left" w:pos="993"/>
          <w:tab w:val="left" w:pos="1134"/>
        </w:tabs>
        <w:spacing w:after="0" w:line="240" w:lineRule="auto"/>
        <w:ind w:firstLine="709"/>
        <w:contextualSpacing/>
        <w:jc w:val="both"/>
        <w:rPr>
          <w:rFonts w:ascii="Times New Roman" w:eastAsia="Calibri" w:hAnsi="Times New Roman" w:cs="Times New Roman"/>
          <w:sz w:val="28"/>
          <w:szCs w:val="28"/>
          <w:lang w:val="kk-KZ"/>
        </w:rPr>
      </w:pPr>
      <w:r>
        <w:rPr>
          <w:rFonts w:ascii="Times New Roman" w:eastAsia="Times New Roman" w:hAnsi="Times New Roman" w:cs="Times New Roman"/>
          <w:sz w:val="28"/>
          <w:szCs w:val="28"/>
          <w:lang w:val="kk-KZ" w:eastAsia="ru-RU"/>
        </w:rPr>
        <w:lastRenderedPageBreak/>
        <w:t>Ahmad, A. R. a</w:t>
      </w:r>
      <w:r w:rsidRPr="00502720">
        <w:rPr>
          <w:rFonts w:ascii="Times New Roman" w:eastAsia="Times New Roman" w:hAnsi="Times New Roman" w:cs="Times New Roman"/>
          <w:sz w:val="28"/>
          <w:szCs w:val="28"/>
          <w:lang w:val="kk-KZ" w:eastAsia="ru-RU"/>
        </w:rPr>
        <w:t xml:space="preserve">nd </w:t>
      </w:r>
      <w:r w:rsidRPr="00DF14AB">
        <w:rPr>
          <w:rFonts w:ascii="Times New Roman" w:eastAsia="Times New Roman" w:hAnsi="Times New Roman" w:cs="Times New Roman"/>
          <w:sz w:val="28"/>
          <w:szCs w:val="28"/>
          <w:lang w:val="kk-KZ" w:eastAsia="ru-RU"/>
        </w:rPr>
        <w:t>Elmabrok,</w:t>
      </w:r>
      <w:r>
        <w:rPr>
          <w:rFonts w:ascii="Times New Roman" w:eastAsia="Times New Roman" w:hAnsi="Times New Roman" w:cs="Times New Roman"/>
          <w:sz w:val="28"/>
          <w:szCs w:val="28"/>
          <w:lang w:val="kk-KZ" w:eastAsia="ru-RU"/>
        </w:rPr>
        <w:t xml:space="preserve"> </w:t>
      </w:r>
      <w:r w:rsidR="00DF14AB" w:rsidRPr="00DF14AB">
        <w:rPr>
          <w:rFonts w:ascii="Times New Roman" w:eastAsia="Times New Roman" w:hAnsi="Times New Roman" w:cs="Times New Roman"/>
          <w:sz w:val="28"/>
          <w:szCs w:val="28"/>
          <w:lang w:val="kk-KZ" w:eastAsia="ru-RU"/>
        </w:rPr>
        <w:t>Altaw</w:t>
      </w:r>
      <w:r>
        <w:rPr>
          <w:rFonts w:ascii="Times New Roman" w:eastAsia="Times New Roman" w:hAnsi="Times New Roman" w:cs="Times New Roman"/>
          <w:sz w:val="28"/>
          <w:szCs w:val="28"/>
          <w:lang w:val="kk-KZ" w:eastAsia="ru-RU"/>
        </w:rPr>
        <w:t>ati, N., Kim-Soon, N.</w:t>
      </w:r>
      <w:r w:rsidRPr="00502720">
        <w:rPr>
          <w:rFonts w:ascii="Times New Roman" w:eastAsia="Times New Roman" w:hAnsi="Times New Roman" w:cs="Times New Roman"/>
          <w:sz w:val="28"/>
          <w:szCs w:val="28"/>
          <w:lang w:val="kk-KZ" w:eastAsia="ru-RU"/>
        </w:rPr>
        <w:t xml:space="preserve"> </w:t>
      </w:r>
      <w:r>
        <w:rPr>
          <w:rFonts w:ascii="Times New Roman" w:eastAsia="Times New Roman" w:hAnsi="Times New Roman" w:cs="Times New Roman"/>
          <w:sz w:val="28"/>
          <w:szCs w:val="28"/>
          <w:lang w:val="kk-KZ" w:eastAsia="ru-RU"/>
        </w:rPr>
        <w:t>Сияқты авторлар</w:t>
      </w:r>
      <w:r w:rsidR="00DF14AB" w:rsidRPr="00DF14AB">
        <w:rPr>
          <w:rFonts w:ascii="Times New Roman" w:eastAsia="Times New Roman" w:hAnsi="Times New Roman" w:cs="Times New Roman"/>
          <w:sz w:val="28"/>
          <w:szCs w:val="28"/>
          <w:lang w:val="kk-KZ" w:eastAsia="ru-RU"/>
        </w:rPr>
        <w:t xml:space="preserve"> шығындарды есепке алудың ескі дәстүрлі әдісінен бас тартуға  және калькуляцияға негізделген қызмет (АВС жүйесі) деп аталатын жаңа шығындар жүйесін қабылдауға мәжбүр болған дәстүрлі калькуляция жүйелерін қолданатын фирмаларды зерттеді.  Жаңа жүйе шешім қабылдаушылардың жаңа бизнес ортасына бейімделуден басқа шешім қабылдау процесін қолдауғ</w:t>
      </w:r>
      <w:r w:rsidR="00AB2C62">
        <w:rPr>
          <w:rFonts w:ascii="Times New Roman" w:eastAsia="Times New Roman" w:hAnsi="Times New Roman" w:cs="Times New Roman"/>
          <w:sz w:val="28"/>
          <w:szCs w:val="28"/>
          <w:lang w:val="kk-KZ" w:eastAsia="ru-RU"/>
        </w:rPr>
        <w:t xml:space="preserve">а және жақсартуға </w:t>
      </w:r>
      <w:r w:rsidR="00AB2C62" w:rsidRPr="00973D9C">
        <w:rPr>
          <w:rFonts w:ascii="Times New Roman" w:eastAsia="Times New Roman" w:hAnsi="Times New Roman" w:cs="Times New Roman"/>
          <w:sz w:val="28"/>
          <w:szCs w:val="28"/>
          <w:lang w:val="kk-KZ" w:eastAsia="ru-RU"/>
        </w:rPr>
        <w:t>қабілетті  [82</w:t>
      </w:r>
      <w:r w:rsidR="00DF14AB" w:rsidRPr="00973D9C">
        <w:rPr>
          <w:rFonts w:ascii="Times New Roman" w:eastAsia="Times New Roman" w:hAnsi="Times New Roman" w:cs="Times New Roman"/>
          <w:sz w:val="28"/>
          <w:szCs w:val="28"/>
          <w:lang w:val="kk-KZ" w:eastAsia="ru-RU"/>
        </w:rPr>
        <w:t>].</w:t>
      </w:r>
      <w:r w:rsidR="00DF14AB" w:rsidRPr="00973D9C">
        <w:rPr>
          <w:rFonts w:ascii="Times New Roman" w:eastAsia="Calibri" w:hAnsi="Times New Roman" w:cs="Times New Roman"/>
          <w:sz w:val="28"/>
          <w:szCs w:val="28"/>
          <w:lang w:val="kk-KZ"/>
        </w:rPr>
        <w:t xml:space="preserve"> Жаңа калькуляциялау жүйесін жаңа бизнес ортаға бейімдеуді зерттеу жүйені</w:t>
      </w:r>
      <w:r w:rsidR="00DF14AB" w:rsidRPr="00DF14AB">
        <w:rPr>
          <w:rFonts w:ascii="Times New Roman" w:eastAsia="Calibri" w:hAnsi="Times New Roman" w:cs="Times New Roman"/>
          <w:sz w:val="28"/>
          <w:szCs w:val="28"/>
          <w:lang w:val="kk-KZ"/>
        </w:rPr>
        <w:t xml:space="preserve"> динамикалық және өзгермелі құрылыс индустриясында қалай сәтті енгізуге болатынын түсінуге көмектеседі. </w:t>
      </w:r>
    </w:p>
    <w:p w14:paraId="0C51295B" w14:textId="4458A3BF" w:rsidR="00DF14AB" w:rsidRPr="00DF14AB" w:rsidRDefault="006D00C9" w:rsidP="00DF14AB">
      <w:pPr>
        <w:tabs>
          <w:tab w:val="left" w:pos="993"/>
          <w:tab w:val="left" w:pos="1134"/>
        </w:tabs>
        <w:spacing w:after="0" w:line="240" w:lineRule="auto"/>
        <w:ind w:firstLine="709"/>
        <w:contextualSpacing/>
        <w:jc w:val="both"/>
        <w:rPr>
          <w:rFonts w:ascii="Times New Roman" w:eastAsia="Calibri" w:hAnsi="Times New Roman" w:cs="Times New Roman"/>
          <w:sz w:val="28"/>
          <w:szCs w:val="28"/>
          <w:lang w:val="kk-KZ"/>
        </w:rPr>
      </w:pPr>
      <w:r>
        <w:rPr>
          <w:rFonts w:ascii="Times New Roman" w:eastAsia="Times New Roman" w:hAnsi="Times New Roman" w:cs="Times New Roman"/>
          <w:sz w:val="28"/>
          <w:szCs w:val="28"/>
          <w:lang w:val="kk-KZ" w:eastAsia="ru-RU"/>
        </w:rPr>
        <w:t>Allain, E</w:t>
      </w:r>
      <w:r w:rsidR="00DF14AB" w:rsidRPr="00DF14AB">
        <w:rPr>
          <w:rFonts w:ascii="Times New Roman" w:eastAsia="Times New Roman" w:hAnsi="Times New Roman" w:cs="Times New Roman"/>
          <w:sz w:val="28"/>
          <w:szCs w:val="28"/>
          <w:lang w:val="kk-KZ" w:eastAsia="ru-RU"/>
        </w:rPr>
        <w:t>, &amp;Laurin, C. (2018), АВС жүйесін қолданудың практикалық салдары туралы айтылады және менеджерлер бақылау үшін де, ынталандыру үшін де бір уақытта пайдаланылуы мүмкін шығындар жүйесін әзірлеу және енгізу өте қиын,  тіпті шешілмейтін мінде</w:t>
      </w:r>
      <w:r w:rsidR="00AB2C62">
        <w:rPr>
          <w:rFonts w:ascii="Times New Roman" w:eastAsia="Times New Roman" w:hAnsi="Times New Roman" w:cs="Times New Roman"/>
          <w:sz w:val="28"/>
          <w:szCs w:val="28"/>
          <w:lang w:val="kk-KZ" w:eastAsia="ru-RU"/>
        </w:rPr>
        <w:t>т екенін түсінуі керек дейді [83</w:t>
      </w:r>
      <w:r w:rsidR="00DF14AB" w:rsidRPr="00DF14AB">
        <w:rPr>
          <w:rFonts w:ascii="Times New Roman" w:eastAsia="Times New Roman" w:hAnsi="Times New Roman" w:cs="Times New Roman"/>
          <w:sz w:val="28"/>
          <w:szCs w:val="28"/>
          <w:lang w:val="kk-KZ" w:eastAsia="ru-RU"/>
        </w:rPr>
        <w:t>].</w:t>
      </w:r>
      <w:r w:rsidR="00DF14AB" w:rsidRPr="00DF14AB">
        <w:rPr>
          <w:rFonts w:ascii="Times New Roman" w:eastAsia="Calibri" w:hAnsi="Times New Roman" w:cs="Times New Roman"/>
          <w:sz w:val="28"/>
          <w:szCs w:val="28"/>
          <w:lang w:val="kk-KZ"/>
        </w:rPr>
        <w:t xml:space="preserve"> Зерттеу АВС жүйесін енгізгеннен кейін құрылыс компаниялары тап болуы мүмкін практикалық салаларды түсінуге көмектеседі, соның ішінде басқару процесіндегі, шешімдер қабылдаудағы, шығындар құрылымдарындағы және тіпті корпаративтік мәдениеттегі өзгерістерді бағалау.</w:t>
      </w:r>
    </w:p>
    <w:p w14:paraId="20AC3551" w14:textId="6813D2AE" w:rsidR="00DF14AB" w:rsidRPr="00DF14AB" w:rsidRDefault="00DF14AB" w:rsidP="00DF14AB">
      <w:pPr>
        <w:tabs>
          <w:tab w:val="left" w:pos="993"/>
          <w:tab w:val="left" w:pos="1134"/>
        </w:tabs>
        <w:spacing w:after="0" w:line="240" w:lineRule="auto"/>
        <w:ind w:firstLine="709"/>
        <w:contextualSpacing/>
        <w:jc w:val="both"/>
        <w:rPr>
          <w:rFonts w:ascii="Times New Roman" w:eastAsia="Calibri" w:hAnsi="Times New Roman" w:cs="Times New Roman"/>
          <w:sz w:val="28"/>
          <w:szCs w:val="28"/>
          <w:lang w:val="kk-KZ"/>
        </w:rPr>
      </w:pPr>
      <w:r w:rsidRPr="00DF14AB">
        <w:rPr>
          <w:rFonts w:ascii="Times New Roman" w:eastAsia="Times New Roman" w:hAnsi="Times New Roman" w:cs="Times New Roman"/>
          <w:sz w:val="28"/>
          <w:szCs w:val="28"/>
          <w:lang w:val="kk-KZ" w:eastAsia="ru-RU"/>
        </w:rPr>
        <w:t xml:space="preserve">EksteenB., Rosenberg D. (2002), құрылыс компанияларындағы үстеме шығындарды басқару мәселелерін зерттеді. Автордың айтуынша, құрылыстағы үстеме шығындар кәсіпорынның ұйымдық құрылымының, мөлшері мен формасының нәтижесі болып табылады. Ол нарықтар қайтадан кеңейген кезде қалпына келтіру қиын болатын өткізу қабілеттілігінің жоғалуы болып табылатын өмір сүру себептеріне байланысты үстеме шығындарды азайту мәселелерін көтерді </w:t>
      </w:r>
      <w:r w:rsidRPr="00DF14AB">
        <w:rPr>
          <w:rFonts w:ascii="Times New Roman" w:eastAsia="Calibri" w:hAnsi="Times New Roman" w:cs="Times New Roman"/>
          <w:b/>
          <w:sz w:val="28"/>
          <w:szCs w:val="28"/>
          <w:lang w:val="kk-KZ"/>
        </w:rPr>
        <w:t>[</w:t>
      </w:r>
      <w:r w:rsidR="00AB2C62">
        <w:rPr>
          <w:rFonts w:ascii="Times New Roman" w:eastAsia="Calibri" w:hAnsi="Times New Roman" w:cs="Times New Roman"/>
          <w:sz w:val="28"/>
          <w:szCs w:val="28"/>
          <w:lang w:val="kk-KZ"/>
        </w:rPr>
        <w:t>84</w:t>
      </w:r>
      <w:r w:rsidRPr="00DF14AB">
        <w:rPr>
          <w:rFonts w:ascii="Times New Roman" w:eastAsia="Calibri" w:hAnsi="Times New Roman" w:cs="Times New Roman"/>
          <w:sz w:val="28"/>
          <w:szCs w:val="28"/>
          <w:lang w:val="kk-KZ"/>
        </w:rPr>
        <w:t xml:space="preserve">]. Жұмыс құрылыс компанияларының ұйымдық құрылымы үстеме шығындар деңгейіне қалай әсер ететінін түсінуге көмектеседі. Құрылымдардың түрлерін және олардың шығындарға әсерін талдау жалпы шығындарды есепке алу әдістерін әзірлеу кезінде қандай аспектілерді ескеру керектігін түсінуге көмектеседі. </w:t>
      </w:r>
    </w:p>
    <w:p w14:paraId="0986332E" w14:textId="4A5ED856" w:rsidR="00DF14AB" w:rsidRPr="0041160A" w:rsidRDefault="00DF14AB" w:rsidP="00DF14AB">
      <w:pPr>
        <w:tabs>
          <w:tab w:val="left" w:pos="993"/>
          <w:tab w:val="left" w:pos="1134"/>
        </w:tabs>
        <w:spacing w:after="0" w:line="240" w:lineRule="auto"/>
        <w:ind w:firstLine="709"/>
        <w:contextualSpacing/>
        <w:jc w:val="both"/>
        <w:rPr>
          <w:rFonts w:ascii="Times New Roman" w:hAnsi="Times New Roman" w:cs="Times New Roman"/>
          <w:sz w:val="28"/>
          <w:szCs w:val="28"/>
          <w:lang w:val="kk-KZ"/>
        </w:rPr>
      </w:pPr>
      <w:r w:rsidRPr="00DF14AB">
        <w:rPr>
          <w:rFonts w:ascii="Times New Roman" w:eastAsia="Times New Roman" w:hAnsi="Times New Roman" w:cs="Times New Roman"/>
          <w:sz w:val="28"/>
          <w:szCs w:val="28"/>
          <w:lang w:val="kk-KZ" w:eastAsia="ru-RU"/>
        </w:rPr>
        <w:t>Drobyazko S және т.б. (2019),  нормативтік және нақты деректерді есепке алуға, шығындарды тікелей және жанама бөлуге негізделген процестік және тапсырыс беру әдістерінің үйлесіміне негізделген процестік және тапсырыс беру әдістерінің үйлесіміне негізделген гибридті шығындарды есепке алу жүйесі негізінде шығындар туралы толық ақпарат алуға баса назар аударылды. Бұл жағдайда жанама шығындар айнымалы және тұрақты бөліктерге бөлінеді.  Осы факторды есепке алу зерттеушілердің назарын құрылыс жұмыстары құнының шекті құрылымын тиімді басқару мүмкіндіктері</w:t>
      </w:r>
      <w:r w:rsidR="00AB2C62">
        <w:rPr>
          <w:rFonts w:ascii="Times New Roman" w:eastAsia="Times New Roman" w:hAnsi="Times New Roman" w:cs="Times New Roman"/>
          <w:sz w:val="28"/>
          <w:szCs w:val="28"/>
          <w:lang w:val="kk-KZ" w:eastAsia="ru-RU"/>
        </w:rPr>
        <w:t>не аударуға мүмкіндік береді [85</w:t>
      </w:r>
      <w:r w:rsidRPr="00DF14AB">
        <w:rPr>
          <w:rFonts w:ascii="Times New Roman" w:eastAsia="Times New Roman" w:hAnsi="Times New Roman" w:cs="Times New Roman"/>
          <w:sz w:val="28"/>
          <w:szCs w:val="28"/>
          <w:lang w:val="kk-KZ" w:eastAsia="ru-RU"/>
        </w:rPr>
        <w:t>]</w:t>
      </w:r>
      <w:r w:rsidRPr="00DF14AB">
        <w:rPr>
          <w:rFonts w:ascii="Times New Roman" w:eastAsia="Calibri" w:hAnsi="Times New Roman" w:cs="Times New Roman"/>
          <w:sz w:val="28"/>
          <w:szCs w:val="28"/>
          <w:lang w:val="kk-KZ"/>
        </w:rPr>
        <w:t xml:space="preserve"> </w:t>
      </w:r>
      <w:r w:rsidRPr="0041160A">
        <w:rPr>
          <w:rFonts w:ascii="Times New Roman" w:hAnsi="Times New Roman" w:cs="Times New Roman"/>
          <w:sz w:val="28"/>
          <w:szCs w:val="28"/>
          <w:lang w:val="kk-KZ"/>
        </w:rPr>
        <w:t>Зерттеу нормативтік және нақты деректерді  есепке алу құрылыс саласындағы шығындар туралы ақпаратты қалай байыта алатынын, бұл деректерді қалай жинауға, талдауға және нақты шығындарды есептеу үшін пайдалануға болатынын көрсетеді.</w:t>
      </w:r>
    </w:p>
    <w:p w14:paraId="7C661B83" w14:textId="2AB16A86" w:rsidR="00DF14AB" w:rsidRPr="00DF14AB" w:rsidRDefault="00DF14AB" w:rsidP="00DF14AB">
      <w:pPr>
        <w:spacing w:after="0" w:line="240" w:lineRule="auto"/>
        <w:ind w:firstLine="709"/>
        <w:jc w:val="both"/>
        <w:rPr>
          <w:rFonts w:ascii="Times New Roman" w:eastAsia="Times New Roman" w:hAnsi="Times New Roman" w:cs="Times New Roman"/>
          <w:sz w:val="28"/>
          <w:szCs w:val="28"/>
          <w:lang w:val="kk-KZ" w:eastAsia="ru-RU"/>
        </w:rPr>
      </w:pPr>
      <w:r w:rsidRPr="00DF14AB">
        <w:rPr>
          <w:rFonts w:ascii="Times New Roman" w:eastAsia="Times New Roman" w:hAnsi="Times New Roman" w:cs="Times New Roman"/>
          <w:sz w:val="28"/>
          <w:szCs w:val="28"/>
          <w:lang w:val="kk-KZ" w:eastAsia="ru-RU"/>
        </w:rPr>
        <w:t xml:space="preserve">Пузыня, Т.А. (2012), ол </w:t>
      </w:r>
      <w:r w:rsidR="00DE0640" w:rsidRPr="00DF14AB">
        <w:rPr>
          <w:rFonts w:ascii="Times New Roman" w:hAnsi="Times New Roman" w:cs="Times New Roman"/>
          <w:sz w:val="28"/>
          <w:szCs w:val="28"/>
          <w:lang w:val="kk-KZ"/>
        </w:rPr>
        <w:t xml:space="preserve">Target Cost Management  </w:t>
      </w:r>
      <w:r w:rsidRPr="00DF14AB">
        <w:rPr>
          <w:rFonts w:ascii="Times New Roman" w:eastAsia="Times New Roman" w:hAnsi="Times New Roman" w:cs="Times New Roman"/>
          <w:sz w:val="28"/>
          <w:szCs w:val="28"/>
          <w:lang w:val="kk-KZ" w:eastAsia="ru-RU"/>
        </w:rPr>
        <w:t xml:space="preserve"> қолдану шарттарын зерттеді, оны қолдану өндіріс технологиясын жетілдіруге және иновацияларды енгізуге ықпал етеді деп мәлімдейді. Тұжырымдаманы қолдану менеджерлердің  басқарушылық талантын дамытуға және компания активтерінің нақты құнын </w:t>
      </w:r>
      <w:r w:rsidRPr="00DF14AB">
        <w:rPr>
          <w:rFonts w:ascii="Times New Roman" w:eastAsia="Times New Roman" w:hAnsi="Times New Roman" w:cs="Times New Roman"/>
          <w:sz w:val="28"/>
          <w:szCs w:val="28"/>
          <w:lang w:val="kk-KZ" w:eastAsia="ru-RU"/>
        </w:rPr>
        <w:lastRenderedPageBreak/>
        <w:t>анықтауға мүмкіндік береді [8</w:t>
      </w:r>
      <w:r w:rsidR="00AB2C62">
        <w:rPr>
          <w:rFonts w:ascii="Times New Roman" w:eastAsia="Times New Roman" w:hAnsi="Times New Roman" w:cs="Times New Roman"/>
          <w:sz w:val="28"/>
          <w:szCs w:val="28"/>
          <w:lang w:val="kk-KZ" w:eastAsia="ru-RU"/>
        </w:rPr>
        <w:t>6</w:t>
      </w:r>
      <w:r w:rsidRPr="00DF14AB">
        <w:rPr>
          <w:rFonts w:ascii="Times New Roman" w:eastAsia="Times New Roman" w:hAnsi="Times New Roman" w:cs="Times New Roman"/>
          <w:sz w:val="28"/>
          <w:szCs w:val="28"/>
          <w:lang w:val="kk-KZ" w:eastAsia="ru-RU"/>
        </w:rPr>
        <w:t xml:space="preserve">] </w:t>
      </w:r>
      <w:r w:rsidRPr="00DF14AB">
        <w:rPr>
          <w:rFonts w:ascii="Times New Roman" w:eastAsia="Times New Roman" w:hAnsi="Times New Roman" w:cs="Times New Roman"/>
          <w:color w:val="231F20"/>
          <w:sz w:val="28"/>
          <w:szCs w:val="28"/>
          <w:lang w:val="kk-KZ" w:eastAsia="ru-RU"/>
        </w:rPr>
        <w:t xml:space="preserve">Зерттеу тұтынушылардың талаптары мен нарықтық жағдайлар негізінде құрылыс компаниялары ұсынатын өнімдер мен қызметтерді оңтайландыру үшін  </w:t>
      </w:r>
      <w:r w:rsidR="00DE0640" w:rsidRPr="00DF14AB">
        <w:rPr>
          <w:rFonts w:ascii="Times New Roman" w:hAnsi="Times New Roman" w:cs="Times New Roman"/>
          <w:sz w:val="28"/>
          <w:szCs w:val="28"/>
          <w:lang w:val="kk-KZ"/>
        </w:rPr>
        <w:t xml:space="preserve">Target Cost Management  </w:t>
      </w:r>
      <w:r w:rsidRPr="00DF14AB">
        <w:rPr>
          <w:rFonts w:ascii="Times New Roman" w:eastAsia="Times New Roman" w:hAnsi="Times New Roman" w:cs="Times New Roman"/>
          <w:color w:val="231F20"/>
          <w:sz w:val="28"/>
          <w:szCs w:val="28"/>
          <w:lang w:val="kk-KZ" w:eastAsia="ru-RU"/>
        </w:rPr>
        <w:t>қалай пайдалануға болатынын көрсетеді.</w:t>
      </w:r>
    </w:p>
    <w:p w14:paraId="743A6C72" w14:textId="2DBDCE25" w:rsidR="00DF14AB" w:rsidRPr="00DF14AB" w:rsidRDefault="00F4151C" w:rsidP="00DF14AB">
      <w:pPr>
        <w:spacing w:after="0" w:line="240" w:lineRule="auto"/>
        <w:ind w:firstLine="709"/>
        <w:contextualSpacing/>
        <w:jc w:val="both"/>
        <w:rPr>
          <w:rFonts w:ascii="Times New Roman" w:eastAsia="Times New Roman" w:hAnsi="Times New Roman" w:cs="Times New Roman"/>
          <w:bCs/>
          <w:color w:val="111111"/>
          <w:sz w:val="28"/>
          <w:szCs w:val="28"/>
          <w:lang w:val="kk-KZ" w:eastAsia="ru-RU"/>
        </w:rPr>
      </w:pPr>
      <w:hyperlink r:id="rId15" w:history="1">
        <w:r w:rsidR="00DF14AB" w:rsidRPr="00DF14AB">
          <w:rPr>
            <w:rFonts w:ascii="Times New Roman" w:eastAsia="Times New Roman" w:hAnsi="Times New Roman" w:cs="Times New Roman"/>
            <w:bCs/>
            <w:sz w:val="28"/>
            <w:szCs w:val="28"/>
            <w:lang w:val="kk-KZ" w:eastAsia="ru-RU"/>
          </w:rPr>
          <w:t>NorhafizaBaharudin</w:t>
        </w:r>
      </w:hyperlink>
      <w:r w:rsidR="00DF14AB" w:rsidRPr="00DF14AB">
        <w:rPr>
          <w:rFonts w:ascii="Times New Roman" w:eastAsia="Times New Roman" w:hAnsi="Times New Roman" w:cs="Times New Roman"/>
          <w:bCs/>
          <w:sz w:val="28"/>
          <w:szCs w:val="28"/>
          <w:lang w:val="kk-KZ" w:eastAsia="ru-RU"/>
        </w:rPr>
        <w:t xml:space="preserve">, </w:t>
      </w:r>
      <w:hyperlink r:id="rId16" w:history="1">
        <w:r w:rsidR="00DF14AB" w:rsidRPr="00DF14AB">
          <w:rPr>
            <w:rFonts w:ascii="Times New Roman" w:eastAsia="Times New Roman" w:hAnsi="Times New Roman" w:cs="Times New Roman"/>
            <w:bCs/>
            <w:sz w:val="28"/>
            <w:szCs w:val="28"/>
            <w:lang w:val="kk-KZ" w:eastAsia="ru-RU"/>
          </w:rPr>
          <w:t>RuzitaJusoh</w:t>
        </w:r>
      </w:hyperlink>
      <w:r w:rsidR="00DE0640">
        <w:rPr>
          <w:rFonts w:ascii="Times New Roman" w:eastAsia="Times New Roman" w:hAnsi="Times New Roman" w:cs="Times New Roman"/>
          <w:bCs/>
          <w:sz w:val="28"/>
          <w:szCs w:val="28"/>
          <w:lang w:val="kk-KZ" w:eastAsia="ru-RU"/>
        </w:rPr>
        <w:t xml:space="preserve">, (2015) </w:t>
      </w:r>
      <w:r w:rsidR="00DE0640" w:rsidRPr="00DF14AB">
        <w:rPr>
          <w:rFonts w:ascii="Times New Roman" w:hAnsi="Times New Roman" w:cs="Times New Roman"/>
          <w:sz w:val="28"/>
          <w:szCs w:val="28"/>
          <w:lang w:val="kk-KZ"/>
        </w:rPr>
        <w:t xml:space="preserve">Target Cost Management  </w:t>
      </w:r>
      <w:r w:rsidR="00DF14AB" w:rsidRPr="00DF14AB">
        <w:rPr>
          <w:rFonts w:ascii="Times New Roman" w:eastAsia="Times New Roman" w:hAnsi="Times New Roman" w:cs="Times New Roman"/>
          <w:bCs/>
          <w:sz w:val="28"/>
          <w:szCs w:val="28"/>
          <w:lang w:val="kk-KZ" w:eastAsia="ru-RU"/>
        </w:rPr>
        <w:t xml:space="preserve"> менеджменті  қалай қолданылатынын және жапондық емес ортада тұжырымдамаға қандай негізгі факторлар әсер ететінін зерттеді. Тақырыптық зерттеулер әдісін қолдана отырып, олар малазиялық автомабиль өндірушісінің  </w:t>
      </w:r>
      <w:r w:rsidR="00DE0640">
        <w:rPr>
          <w:rFonts w:ascii="Times New Roman" w:hAnsi="Times New Roman" w:cs="Times New Roman"/>
          <w:sz w:val="28"/>
          <w:szCs w:val="28"/>
          <w:lang w:val="kk-KZ"/>
        </w:rPr>
        <w:t xml:space="preserve">Target Cost Management </w:t>
      </w:r>
      <w:r w:rsidR="00DF14AB" w:rsidRPr="00DF14AB">
        <w:rPr>
          <w:rFonts w:ascii="Times New Roman" w:eastAsia="Times New Roman" w:hAnsi="Times New Roman" w:cs="Times New Roman"/>
          <w:bCs/>
          <w:sz w:val="28"/>
          <w:szCs w:val="28"/>
          <w:lang w:val="kk-KZ" w:eastAsia="ru-RU"/>
        </w:rPr>
        <w:t>басқару әдістерін жапондық автомобиль өндірушілерінің алдыңғы мысалдарымен салыстырды. Нәтижелері негізгі тұжырымдама ұқсас болғанымен, контекстік шектеулерге бейімделуге байланысты процестердің бөлшектерінде айырмашылықтар бар екенін көрсетті</w:t>
      </w:r>
      <w:r w:rsidR="00AB2C62">
        <w:rPr>
          <w:rFonts w:ascii="Times New Roman" w:eastAsia="Times New Roman" w:hAnsi="Times New Roman" w:cs="Times New Roman"/>
          <w:sz w:val="28"/>
          <w:szCs w:val="28"/>
          <w:lang w:val="kk-KZ" w:eastAsia="ru-RU"/>
        </w:rPr>
        <w:t xml:space="preserve"> [87</w:t>
      </w:r>
      <w:r w:rsidR="00DF14AB" w:rsidRPr="00DF14AB">
        <w:rPr>
          <w:rFonts w:ascii="Times New Roman" w:eastAsia="Times New Roman" w:hAnsi="Times New Roman" w:cs="Times New Roman"/>
          <w:sz w:val="28"/>
          <w:szCs w:val="28"/>
          <w:lang w:val="kk-KZ" w:eastAsia="ru-RU"/>
        </w:rPr>
        <w:t>].</w:t>
      </w:r>
      <w:r w:rsidR="00DF14AB" w:rsidRPr="00DF14AB">
        <w:rPr>
          <w:rFonts w:ascii="Times New Roman" w:eastAsia="Times New Roman" w:hAnsi="Times New Roman" w:cs="Times New Roman"/>
          <w:sz w:val="28"/>
          <w:szCs w:val="28"/>
          <w:shd w:val="clear" w:color="auto" w:fill="F7F7F8"/>
          <w:lang w:val="kk-KZ" w:eastAsia="ru-RU"/>
        </w:rPr>
        <w:t xml:space="preserve"> </w:t>
      </w:r>
      <w:r w:rsidR="00DF14AB" w:rsidRPr="00DF14AB">
        <w:rPr>
          <w:rFonts w:ascii="Times New Roman" w:eastAsia="Times New Roman" w:hAnsi="Times New Roman" w:cs="Times New Roman"/>
          <w:bCs/>
          <w:color w:val="111111"/>
          <w:sz w:val="28"/>
          <w:szCs w:val="28"/>
          <w:lang w:val="kk-KZ" w:eastAsia="ru-RU"/>
        </w:rPr>
        <w:t xml:space="preserve">Осы зерттеуден алынған ақпарат құрылыс индустриясындағы жалпы шығындарды есепке алу жөніндегі зерттеулеріміз үшін </w:t>
      </w:r>
      <w:r w:rsidR="00DE0640" w:rsidRPr="00DF14AB">
        <w:rPr>
          <w:rFonts w:ascii="Times New Roman" w:hAnsi="Times New Roman" w:cs="Times New Roman"/>
          <w:sz w:val="28"/>
          <w:szCs w:val="28"/>
          <w:lang w:val="kk-KZ"/>
        </w:rPr>
        <w:t xml:space="preserve">Target Cost Management  </w:t>
      </w:r>
      <w:r w:rsidR="00DF14AB" w:rsidRPr="00DF14AB">
        <w:rPr>
          <w:rFonts w:ascii="Times New Roman" w:eastAsia="Times New Roman" w:hAnsi="Times New Roman" w:cs="Times New Roman"/>
          <w:bCs/>
          <w:color w:val="111111"/>
          <w:sz w:val="28"/>
          <w:szCs w:val="28"/>
          <w:lang w:val="kk-KZ" w:eastAsia="ru-RU"/>
        </w:rPr>
        <w:t xml:space="preserve">басқарудың қандай аспектілері маңызды және пайдалы болуы мүмкін екенін түсінуге көмектеседі. </w:t>
      </w:r>
    </w:p>
    <w:p w14:paraId="005F34FF" w14:textId="6948862C" w:rsidR="00DF14AB" w:rsidRPr="00DF14AB" w:rsidRDefault="00DF14AB" w:rsidP="00DF14AB">
      <w:pPr>
        <w:widowControl w:val="0"/>
        <w:autoSpaceDE w:val="0"/>
        <w:autoSpaceDN w:val="0"/>
        <w:spacing w:after="0" w:line="240" w:lineRule="auto"/>
        <w:ind w:firstLine="709"/>
        <w:jc w:val="both"/>
        <w:rPr>
          <w:rFonts w:ascii="Times New Roman" w:eastAsia="Microsoft Sans Serif" w:hAnsi="Times New Roman" w:cs="Times New Roman"/>
          <w:spacing w:val="4"/>
          <w:sz w:val="28"/>
          <w:szCs w:val="28"/>
          <w:lang w:val="kk-KZ"/>
        </w:rPr>
      </w:pPr>
      <w:r w:rsidRPr="00DF14AB">
        <w:rPr>
          <w:rFonts w:ascii="Times New Roman" w:eastAsia="Microsoft Sans Serif" w:hAnsi="Times New Roman" w:cs="Times New Roman"/>
          <w:sz w:val="28"/>
          <w:szCs w:val="28"/>
          <w:lang w:val="kk-KZ" w:eastAsia="ru-RU"/>
        </w:rPr>
        <w:t xml:space="preserve">Жулькова Ю.Н. (2015), жылжымайтын мүлік объектілерінің нысаналы құнын анықтау кезінде тұрғын үй параметрлерін ескере отырып, болашақ сатып алушылардың пікірлерін ескере отырып SCM тұжырымдамасын қолдану мәселелерін зерттейді. Зерттеудің нәтижесі </w:t>
      </w:r>
      <w:r w:rsidR="00DE0640" w:rsidRPr="00DF14AB">
        <w:rPr>
          <w:rFonts w:ascii="Times New Roman" w:hAnsi="Times New Roman" w:cs="Times New Roman"/>
          <w:sz w:val="28"/>
          <w:szCs w:val="28"/>
          <w:lang w:val="kk-KZ"/>
        </w:rPr>
        <w:t xml:space="preserve">Target Cost Management  </w:t>
      </w:r>
      <w:r w:rsidRPr="00DF14AB">
        <w:rPr>
          <w:rFonts w:ascii="Times New Roman" w:eastAsia="Microsoft Sans Serif" w:hAnsi="Times New Roman" w:cs="Times New Roman"/>
          <w:sz w:val="28"/>
          <w:szCs w:val="28"/>
          <w:lang w:val="kk-KZ" w:eastAsia="ru-RU"/>
        </w:rPr>
        <w:t xml:space="preserve"> принциптері мен конджойнт талдау идеясын біріктіретін ұсынылған теориялық модель болып табылады.  Бұл әдіс құрылыс өнімдерінің параметрлер жиынтығының пайдалылығын зерттеуге және  маңыздылық\баға қатынасын </w:t>
      </w:r>
      <w:r w:rsidR="00AB2C62">
        <w:rPr>
          <w:rFonts w:ascii="Times New Roman" w:eastAsia="Microsoft Sans Serif" w:hAnsi="Times New Roman" w:cs="Times New Roman"/>
          <w:sz w:val="28"/>
          <w:szCs w:val="28"/>
          <w:lang w:val="kk-KZ" w:eastAsia="ru-RU"/>
        </w:rPr>
        <w:t>талдауға баса назар аударады [88</w:t>
      </w:r>
      <w:r w:rsidRPr="00DF14AB">
        <w:rPr>
          <w:rFonts w:ascii="Times New Roman" w:eastAsia="Microsoft Sans Serif" w:hAnsi="Times New Roman" w:cs="Times New Roman"/>
          <w:sz w:val="28"/>
          <w:szCs w:val="28"/>
          <w:lang w:val="kk-KZ" w:eastAsia="ru-RU"/>
        </w:rPr>
        <w:t xml:space="preserve">]. </w:t>
      </w:r>
      <w:r w:rsidRPr="00DF14AB">
        <w:rPr>
          <w:rFonts w:ascii="Times New Roman" w:eastAsia="Microsoft Sans Serif" w:hAnsi="Times New Roman" w:cs="Times New Roman"/>
          <w:sz w:val="28"/>
          <w:szCs w:val="28"/>
          <w:lang w:val="kk-KZ"/>
        </w:rPr>
        <w:t>Осы зерттеулерге сүйене отырып, біз құрылыста осы тәсілді  практикаға енгізу тәсілдерін қарастырдық және оның шығындарды басқаруда компанияларға әкелетін пайдасын анықтадық.</w:t>
      </w:r>
    </w:p>
    <w:p w14:paraId="5F80DD8C" w14:textId="0393EB4F" w:rsidR="00DF14AB" w:rsidRPr="00DF14AB" w:rsidRDefault="00DF14AB" w:rsidP="00DF14AB">
      <w:pPr>
        <w:shd w:val="clear" w:color="auto" w:fill="FFFFFF"/>
        <w:spacing w:after="0" w:line="240" w:lineRule="auto"/>
        <w:ind w:firstLine="709"/>
        <w:jc w:val="both"/>
        <w:rPr>
          <w:rFonts w:ascii="Times New Roman" w:eastAsia="Calibri" w:hAnsi="Times New Roman" w:cs="Times New Roman"/>
          <w:sz w:val="28"/>
          <w:szCs w:val="28"/>
          <w:lang w:val="kk-KZ"/>
        </w:rPr>
      </w:pPr>
      <w:r w:rsidRPr="00DF14AB">
        <w:rPr>
          <w:rFonts w:ascii="Times New Roman" w:eastAsia="Times New Roman" w:hAnsi="Times New Roman" w:cs="Times New Roman"/>
          <w:sz w:val="28"/>
          <w:szCs w:val="28"/>
          <w:lang w:val="kk-KZ" w:eastAsia="ru-RU"/>
        </w:rPr>
        <w:t xml:space="preserve">Фетисов О.А. (2016), есептеу міндеті тек нақты құнын есептеу емес, нарықтық жағдайда компанияның табыстылығын қамтамасыз ете алатын өзіндік құнын анықтау деген қорытындыға келді. Ол ақпараттық технологиялар саласындағы </w:t>
      </w:r>
      <w:r w:rsidR="00DE0640" w:rsidRPr="00DF14AB">
        <w:rPr>
          <w:rFonts w:ascii="Times New Roman" w:hAnsi="Times New Roman" w:cs="Times New Roman"/>
          <w:sz w:val="28"/>
          <w:szCs w:val="28"/>
          <w:lang w:val="kk-KZ"/>
        </w:rPr>
        <w:t xml:space="preserve">Target Cost Management  </w:t>
      </w:r>
      <w:r w:rsidRPr="00DF14AB">
        <w:rPr>
          <w:rFonts w:ascii="Times New Roman" w:eastAsia="Times New Roman" w:hAnsi="Times New Roman" w:cs="Times New Roman"/>
          <w:sz w:val="28"/>
          <w:szCs w:val="28"/>
          <w:lang w:val="kk-KZ" w:eastAsia="ru-RU"/>
        </w:rPr>
        <w:t xml:space="preserve">және </w:t>
      </w:r>
      <w:r w:rsidR="000421A0" w:rsidRPr="00DE0640">
        <w:rPr>
          <w:rFonts w:ascii="Times New Roman" w:hAnsi="Times New Roman" w:cs="Times New Roman"/>
          <w:sz w:val="28"/>
          <w:szCs w:val="28"/>
          <w:lang w:val="kk-KZ"/>
        </w:rPr>
        <w:t>Kaizen Cost</w:t>
      </w:r>
      <w:r w:rsidRPr="00DF14AB">
        <w:rPr>
          <w:rFonts w:ascii="Times New Roman" w:eastAsia="Times New Roman" w:hAnsi="Times New Roman" w:cs="Times New Roman"/>
          <w:sz w:val="28"/>
          <w:szCs w:val="28"/>
          <w:lang w:val="kk-KZ" w:eastAsia="ru-RU"/>
        </w:rPr>
        <w:t xml:space="preserve"> жүйелері негізінде шығындарды есептеу әдіс</w:t>
      </w:r>
      <w:r w:rsidR="00AB2C62">
        <w:rPr>
          <w:rFonts w:ascii="Times New Roman" w:eastAsia="Times New Roman" w:hAnsi="Times New Roman" w:cs="Times New Roman"/>
          <w:sz w:val="28"/>
          <w:szCs w:val="28"/>
          <w:lang w:val="kk-KZ" w:eastAsia="ru-RU"/>
        </w:rPr>
        <w:t>темесін жасады [89</w:t>
      </w:r>
      <w:r w:rsidRPr="00DF14AB">
        <w:rPr>
          <w:rFonts w:ascii="Times New Roman" w:eastAsia="Times New Roman" w:hAnsi="Times New Roman" w:cs="Times New Roman"/>
          <w:sz w:val="28"/>
          <w:szCs w:val="28"/>
          <w:lang w:val="kk-KZ" w:eastAsia="ru-RU"/>
        </w:rPr>
        <w:t>].</w:t>
      </w:r>
      <w:r w:rsidRPr="00DF14AB">
        <w:rPr>
          <w:rFonts w:ascii="Times New Roman" w:eastAsia="Calibri" w:hAnsi="Times New Roman" w:cs="Times New Roman"/>
          <w:sz w:val="28"/>
          <w:szCs w:val="28"/>
          <w:lang w:val="kk-KZ"/>
        </w:rPr>
        <w:t xml:space="preserve"> Осыларға сүйене отырып біз әзірлеген калькуляциялау әдістемесі шығындарды компанияның табыстылығымен қалай байланыстыратынын зерттедік. Бұл құрылыс индустриясында табыстылыққа жету үшін жалпы шығындар есебінің қандай аспектілерін бейімдеуге болатынын анықтауға мүмкіндік береді.</w:t>
      </w:r>
    </w:p>
    <w:p w14:paraId="6DC02591" w14:textId="71FF1F4A" w:rsidR="00DF14AB" w:rsidRPr="00DF14AB" w:rsidRDefault="00DF14AB" w:rsidP="00DF14AB">
      <w:pPr>
        <w:spacing w:after="0" w:line="240" w:lineRule="auto"/>
        <w:ind w:firstLine="709"/>
        <w:jc w:val="both"/>
        <w:rPr>
          <w:rFonts w:ascii="Times New Roman" w:eastAsia="Calibri" w:hAnsi="Times New Roman" w:cs="Times New Roman"/>
          <w:sz w:val="28"/>
          <w:szCs w:val="28"/>
          <w:lang w:val="kk-KZ"/>
        </w:rPr>
      </w:pPr>
      <w:r w:rsidRPr="00DF14AB">
        <w:rPr>
          <w:rFonts w:ascii="Times New Roman" w:eastAsia="Times New Roman" w:hAnsi="Times New Roman" w:cs="Times New Roman"/>
          <w:sz w:val="28"/>
          <w:szCs w:val="28"/>
          <w:lang w:val="kk-KZ" w:eastAsia="ru-RU"/>
        </w:rPr>
        <w:t>Галицкий С.В., Ворошко И.А. (2016), кейдзен философиясының компанияға да, өндіріс процесіне де әсер ету тәсілдері, шығындарды басқару саласынд</w:t>
      </w:r>
      <w:r w:rsidR="00AB2C62">
        <w:rPr>
          <w:rFonts w:ascii="Times New Roman" w:eastAsia="Times New Roman" w:hAnsi="Times New Roman" w:cs="Times New Roman"/>
          <w:sz w:val="28"/>
          <w:szCs w:val="28"/>
          <w:lang w:val="kk-KZ" w:eastAsia="ru-RU"/>
        </w:rPr>
        <w:t>ағы сапа белгісін қарастырды [90</w:t>
      </w:r>
      <w:r w:rsidRPr="00DF14AB">
        <w:rPr>
          <w:rFonts w:ascii="Times New Roman" w:eastAsia="Times New Roman" w:hAnsi="Times New Roman" w:cs="Times New Roman"/>
          <w:sz w:val="28"/>
          <w:szCs w:val="28"/>
          <w:lang w:val="kk-KZ" w:eastAsia="ru-RU"/>
        </w:rPr>
        <w:t>].</w:t>
      </w:r>
      <w:r w:rsidRPr="00DF14AB">
        <w:rPr>
          <w:rFonts w:ascii="Times New Roman" w:eastAsia="Calibri" w:hAnsi="Times New Roman" w:cs="Times New Roman"/>
          <w:sz w:val="28"/>
          <w:szCs w:val="28"/>
          <w:shd w:val="clear" w:color="auto" w:fill="F7F7F8"/>
          <w:lang w:val="kk-KZ"/>
        </w:rPr>
        <w:t xml:space="preserve"> </w:t>
      </w:r>
      <w:r w:rsidRPr="00DF14AB">
        <w:rPr>
          <w:rFonts w:ascii="Times New Roman" w:eastAsia="Calibri" w:hAnsi="Times New Roman" w:cs="Times New Roman"/>
          <w:sz w:val="28"/>
          <w:szCs w:val="28"/>
          <w:lang w:val="kk-KZ"/>
        </w:rPr>
        <w:t xml:space="preserve">Кейдзен философиясының өндіріс прцесіне қалай әсер ететінін зерттей отырып, біз тиімділікті арттыру және шығындарды азайту үшін құрылыс индустриясында процестерді оңтайландыру тәсілдерін әзірлейтін боламыз. </w:t>
      </w:r>
    </w:p>
    <w:p w14:paraId="7F6E0E81" w14:textId="3729FD4D" w:rsidR="00DF14AB" w:rsidRPr="00DF14AB" w:rsidRDefault="00DF14AB" w:rsidP="00DF14AB">
      <w:pPr>
        <w:spacing w:after="0" w:line="240" w:lineRule="auto"/>
        <w:ind w:firstLine="709"/>
        <w:jc w:val="both"/>
        <w:rPr>
          <w:rFonts w:ascii="Times New Roman" w:eastAsia="Calibri" w:hAnsi="Times New Roman" w:cs="Times New Roman"/>
          <w:sz w:val="28"/>
          <w:szCs w:val="28"/>
          <w:lang w:val="kk-KZ"/>
        </w:rPr>
      </w:pPr>
      <w:r w:rsidRPr="00DF14AB">
        <w:rPr>
          <w:rFonts w:ascii="Times New Roman" w:eastAsia="Times New Roman" w:hAnsi="Times New Roman" w:cs="Times New Roman"/>
          <w:sz w:val="28"/>
          <w:szCs w:val="28"/>
          <w:lang w:val="kk-KZ" w:eastAsia="ru-RU"/>
        </w:rPr>
        <w:t xml:space="preserve">Youlin Li (2018), қытайлық құрылыс кәсіпорындарының бәсекеге қабілеттілігін арттырудың және интернационалдандыруға қарай ілгерілеудің маңызды тәсілі болған құрылыс шығындарын басқаруға бағытталған модель </w:t>
      </w:r>
      <w:r w:rsidRPr="00DF14AB">
        <w:rPr>
          <w:rFonts w:ascii="Times New Roman" w:eastAsia="Times New Roman" w:hAnsi="Times New Roman" w:cs="Times New Roman"/>
          <w:sz w:val="28"/>
          <w:szCs w:val="28"/>
          <w:lang w:val="kk-KZ" w:eastAsia="ru-RU"/>
        </w:rPr>
        <w:lastRenderedPageBreak/>
        <w:t>бойынша мәліметтер келтіреді. Зерттеу авторы шығындарды басқару әдістерін талдап, құрылыс жобаларының құнын басқару деңгейін оңтайланды</w:t>
      </w:r>
      <w:r w:rsidR="00AB2C62">
        <w:rPr>
          <w:rFonts w:ascii="Times New Roman" w:eastAsia="Times New Roman" w:hAnsi="Times New Roman" w:cs="Times New Roman"/>
          <w:sz w:val="28"/>
          <w:szCs w:val="28"/>
          <w:lang w:val="kk-KZ" w:eastAsia="ru-RU"/>
        </w:rPr>
        <w:t>ру сртатегиясын ұсынды [91</w:t>
      </w:r>
      <w:r w:rsidRPr="00DF14AB">
        <w:rPr>
          <w:rFonts w:ascii="Times New Roman" w:eastAsia="Times New Roman" w:hAnsi="Times New Roman" w:cs="Times New Roman"/>
          <w:sz w:val="28"/>
          <w:szCs w:val="28"/>
          <w:lang w:val="kk-KZ" w:eastAsia="ru-RU"/>
        </w:rPr>
        <w:t>].</w:t>
      </w:r>
      <w:r w:rsidRPr="00DF14AB">
        <w:rPr>
          <w:rFonts w:ascii="Times New Roman" w:eastAsia="Calibri" w:hAnsi="Times New Roman" w:cs="Times New Roman"/>
          <w:sz w:val="28"/>
          <w:szCs w:val="28"/>
          <w:shd w:val="clear" w:color="auto" w:fill="F7F7F8"/>
          <w:lang w:val="kk-KZ"/>
        </w:rPr>
        <w:t xml:space="preserve"> </w:t>
      </w:r>
      <w:r w:rsidRPr="00DF14AB">
        <w:rPr>
          <w:rFonts w:ascii="Times New Roman" w:eastAsia="Calibri" w:hAnsi="Times New Roman" w:cs="Times New Roman"/>
          <w:sz w:val="28"/>
          <w:szCs w:val="28"/>
          <w:lang w:val="kk-KZ"/>
        </w:rPr>
        <w:t>Ұсынылған зерттеу қытайлық құрылыс кәсіпорындарында шығындарды басқару моделінің қалай сәтті қолданылғанын және қандай қандай нәтижелерге қол жеткізгенін көрсетеді. Бұл құрылыста осындай тәсілдердің практикада қолданылуы мен тиімділігін бағалауға көмектеседі.</w:t>
      </w:r>
    </w:p>
    <w:p w14:paraId="3C2F5B2E" w14:textId="206FDECC" w:rsidR="00DF14AB" w:rsidRPr="00173709" w:rsidRDefault="00DF14AB" w:rsidP="00DF14AB">
      <w:pPr>
        <w:spacing w:after="0" w:line="240" w:lineRule="auto"/>
        <w:ind w:firstLine="709"/>
        <w:jc w:val="both"/>
        <w:rPr>
          <w:rFonts w:ascii="Times New Roman" w:hAnsi="Times New Roman" w:cs="Times New Roman"/>
          <w:sz w:val="28"/>
          <w:szCs w:val="28"/>
          <w:lang w:val="kk-KZ"/>
        </w:rPr>
      </w:pPr>
      <w:r w:rsidRPr="00DF14AB">
        <w:rPr>
          <w:rFonts w:ascii="Times New Roman" w:eastAsia="Times New Roman" w:hAnsi="Times New Roman" w:cs="Times New Roman"/>
          <w:sz w:val="28"/>
          <w:szCs w:val="28"/>
          <w:lang w:val="kk-KZ" w:eastAsia="ru-RU"/>
        </w:rPr>
        <w:t>Hossein Toosi,  Arezou Chamikarpour (2021) жобалық орталар үшін шығындарды бақылау жүйесінің бәсекеге қабілеттілігін ынталандыру үшін, мақсатты калькуляция әдісімен, біріктірілген нәтижеге бағытталған шығындарды есептеудің синергетикалық қабілетіне негізделген зерттеу гипотезасын дәлелдеді. Бұл әдіс жобаның тікелей және үстеме шығындарын орында</w:t>
      </w:r>
      <w:r w:rsidR="00AB2C62">
        <w:rPr>
          <w:rFonts w:ascii="Times New Roman" w:eastAsia="Times New Roman" w:hAnsi="Times New Roman" w:cs="Times New Roman"/>
          <w:sz w:val="28"/>
          <w:szCs w:val="28"/>
          <w:lang w:val="kk-KZ" w:eastAsia="ru-RU"/>
        </w:rPr>
        <w:t>у барысын бақылауға арналған [92</w:t>
      </w:r>
      <w:r w:rsidRPr="00DF14AB">
        <w:rPr>
          <w:rFonts w:ascii="Times New Roman" w:eastAsia="Times New Roman" w:hAnsi="Times New Roman" w:cs="Times New Roman"/>
          <w:sz w:val="28"/>
          <w:szCs w:val="28"/>
          <w:lang w:val="kk-KZ" w:eastAsia="ru-RU"/>
        </w:rPr>
        <w:t>].</w:t>
      </w:r>
      <w:r w:rsidRPr="00DF14AB">
        <w:rPr>
          <w:rFonts w:ascii="Times New Roman" w:eastAsia="Calibri" w:hAnsi="Times New Roman" w:cs="Times New Roman"/>
          <w:sz w:val="28"/>
          <w:szCs w:val="28"/>
          <w:shd w:val="clear" w:color="auto" w:fill="F7F7F8"/>
          <w:lang w:val="kk-KZ"/>
        </w:rPr>
        <w:t xml:space="preserve"> </w:t>
      </w:r>
      <w:r w:rsidRPr="00173709">
        <w:rPr>
          <w:rFonts w:ascii="Times New Roman" w:hAnsi="Times New Roman" w:cs="Times New Roman"/>
          <w:sz w:val="28"/>
          <w:szCs w:val="28"/>
          <w:lang w:val="kk-KZ"/>
        </w:rPr>
        <w:t xml:space="preserve">Мақсатты калькуляция әдісін зерттеу құрылыстағы жалпы шығындарды есепке алуда осы әдістің қандай аспектілерін қолдануға болатынын анықтайды. Бұл әдіс шығындарды бақылауды жақсартуға және бәсекеге қабілеттілікті арттыруға ықпал етеді. </w:t>
      </w:r>
    </w:p>
    <w:p w14:paraId="7FC9D856" w14:textId="19446F1A" w:rsidR="00DF14AB" w:rsidRPr="00DF14AB" w:rsidRDefault="00DF14AB" w:rsidP="00DF14AB">
      <w:pPr>
        <w:shd w:val="clear" w:color="auto" w:fill="FFFFFF"/>
        <w:spacing w:after="0" w:line="240" w:lineRule="auto"/>
        <w:ind w:firstLine="709"/>
        <w:jc w:val="both"/>
        <w:rPr>
          <w:rFonts w:ascii="Times New Roman" w:eastAsia="Times New Roman" w:hAnsi="Times New Roman" w:cs="Times New Roman"/>
          <w:sz w:val="28"/>
          <w:szCs w:val="28"/>
          <w:lang w:val="kk-KZ" w:eastAsia="ru-RU"/>
        </w:rPr>
      </w:pPr>
      <w:r w:rsidRPr="00DF14AB">
        <w:rPr>
          <w:rFonts w:ascii="Times New Roman" w:eastAsia="Times New Roman" w:hAnsi="Times New Roman" w:cs="Times New Roman"/>
          <w:sz w:val="28"/>
          <w:szCs w:val="28"/>
          <w:lang w:val="kk-KZ" w:eastAsia="ru-RU"/>
        </w:rPr>
        <w:t>VeronikaV.Luchkina (2022), ядролық құрылыстағы жалпы шығындарды басқару жүйесін зерттеп,  басқару тәсілдерін әзірледі, салалық басқару жүйесімен  құндылықты жобалаудың үздік әлемдік тәжірибесін біріктіруге ерекше назар аудара отырып, оны уақыт өте келе құндылыққа негізделген жасыл құрылыста қолдануға бейім</w:t>
      </w:r>
      <w:r w:rsidR="00AB2C62">
        <w:rPr>
          <w:rFonts w:ascii="Times New Roman" w:eastAsia="Times New Roman" w:hAnsi="Times New Roman" w:cs="Times New Roman"/>
          <w:sz w:val="28"/>
          <w:szCs w:val="28"/>
          <w:lang w:val="kk-KZ" w:eastAsia="ru-RU"/>
        </w:rPr>
        <w:t>деуге және мақұлдауға болады [93</w:t>
      </w:r>
      <w:r w:rsidRPr="00DF14AB">
        <w:rPr>
          <w:rFonts w:ascii="Times New Roman" w:eastAsia="Times New Roman" w:hAnsi="Times New Roman" w:cs="Times New Roman"/>
          <w:sz w:val="28"/>
          <w:szCs w:val="28"/>
          <w:lang w:val="kk-KZ" w:eastAsia="ru-RU"/>
        </w:rPr>
        <w:t>].</w:t>
      </w:r>
      <w:r w:rsidRPr="00DF14AB">
        <w:rPr>
          <w:rFonts w:ascii="Calibri" w:eastAsia="Times New Roman" w:hAnsi="Calibri" w:cs="Times New Roman"/>
          <w:color w:val="374151"/>
          <w:sz w:val="28"/>
          <w:szCs w:val="28"/>
          <w:lang w:val="kk-KZ" w:eastAsia="ru-RU"/>
        </w:rPr>
        <w:t xml:space="preserve"> </w:t>
      </w:r>
      <w:r w:rsidRPr="00DF14AB">
        <w:rPr>
          <w:rFonts w:ascii="Times New Roman" w:eastAsia="Times New Roman" w:hAnsi="Times New Roman" w:cs="Times New Roman"/>
          <w:bCs/>
          <w:color w:val="111111"/>
          <w:sz w:val="28"/>
          <w:szCs w:val="28"/>
          <w:lang w:val="kk-KZ" w:eastAsia="ru-RU"/>
        </w:rPr>
        <w:t>Зерттеу жалпы шығындар есебін оңтайландыру үшін әзірленген тәсілді құрылыста қолдануға және растауға болатындығын көрсетеді.</w:t>
      </w:r>
    </w:p>
    <w:p w14:paraId="7D7D5945" w14:textId="649CF745" w:rsidR="00DF14AB" w:rsidRPr="00DF14AB" w:rsidRDefault="00DF14AB" w:rsidP="00DF14AB">
      <w:pPr>
        <w:shd w:val="clear" w:color="auto" w:fill="FFFFFF"/>
        <w:spacing w:after="0" w:line="240" w:lineRule="auto"/>
        <w:ind w:firstLine="709"/>
        <w:jc w:val="both"/>
        <w:rPr>
          <w:rFonts w:ascii="Times New Roman" w:eastAsia="Calibri" w:hAnsi="Times New Roman" w:cs="Times New Roman"/>
          <w:sz w:val="28"/>
          <w:szCs w:val="28"/>
          <w:lang w:val="kk-KZ"/>
        </w:rPr>
      </w:pPr>
      <w:r w:rsidRPr="00DF14AB">
        <w:rPr>
          <w:rFonts w:ascii="Times New Roman" w:eastAsia="Times New Roman" w:hAnsi="Times New Roman" w:cs="Times New Roman"/>
          <w:sz w:val="28"/>
          <w:szCs w:val="28"/>
          <w:lang w:val="kk-KZ" w:eastAsia="ru-RU"/>
        </w:rPr>
        <w:t>Huadong Xie,  Yungang Ge,  and Jingyi Yi (2022),  ұсынылған зерттеуде сымсыз байланыс және жасанды интелект көмегімен шешім қабылдау арқылы құрылыс нысандарының құнын бақ</w:t>
      </w:r>
      <w:r w:rsidR="00AB2C62">
        <w:rPr>
          <w:rFonts w:ascii="Times New Roman" w:eastAsia="Times New Roman" w:hAnsi="Times New Roman" w:cs="Times New Roman"/>
          <w:sz w:val="28"/>
          <w:szCs w:val="28"/>
          <w:lang w:val="kk-KZ" w:eastAsia="ru-RU"/>
        </w:rPr>
        <w:t>ылау мәселелері қарастырылды [94</w:t>
      </w:r>
      <w:r w:rsidRPr="00DF14AB">
        <w:rPr>
          <w:rFonts w:ascii="Times New Roman" w:eastAsia="Times New Roman" w:hAnsi="Times New Roman" w:cs="Times New Roman"/>
          <w:sz w:val="28"/>
          <w:szCs w:val="28"/>
          <w:lang w:val="kk-KZ" w:eastAsia="ru-RU"/>
        </w:rPr>
        <w:t>].</w:t>
      </w:r>
      <w:r w:rsidRPr="00DF14AB">
        <w:rPr>
          <w:rFonts w:ascii="Times New Roman" w:eastAsia="Calibri" w:hAnsi="Times New Roman" w:cs="Times New Roman"/>
          <w:sz w:val="28"/>
          <w:szCs w:val="28"/>
          <w:lang w:val="kk-KZ"/>
        </w:rPr>
        <w:t xml:space="preserve"> Бұл біздің зерттеулерімізге заманауи технологиялар мен басқару тәжірибесін біріктіруге көмектесіп, оны өзекті және иновациялық етеді. </w:t>
      </w:r>
    </w:p>
    <w:p w14:paraId="4CD699FC" w14:textId="10F87691" w:rsidR="00DF14AB" w:rsidRPr="00DF14AB" w:rsidRDefault="00DF14AB" w:rsidP="00DF14AB">
      <w:pPr>
        <w:shd w:val="clear" w:color="auto" w:fill="FFFFFF"/>
        <w:spacing w:after="0" w:line="240" w:lineRule="auto"/>
        <w:ind w:firstLine="709"/>
        <w:jc w:val="both"/>
        <w:rPr>
          <w:rFonts w:ascii="Times New Roman" w:eastAsia="Calibri" w:hAnsi="Times New Roman" w:cs="Times New Roman"/>
          <w:sz w:val="28"/>
          <w:szCs w:val="28"/>
          <w:lang w:val="kk-KZ"/>
        </w:rPr>
      </w:pPr>
      <w:r w:rsidRPr="00DF14AB">
        <w:rPr>
          <w:rFonts w:ascii="Times New Roman" w:eastAsia="Times New Roman" w:hAnsi="Times New Roman" w:cs="Times New Roman"/>
          <w:sz w:val="28"/>
          <w:szCs w:val="28"/>
          <w:lang w:val="kk-KZ" w:eastAsia="ru-RU"/>
        </w:rPr>
        <w:t>Siyu Chen (2022), жобаны бақылауды басқарудың бүкіл процесіне қолжеткізу және шығындар мен бақылау жүйесін тиімді басқару үшін үлкен деректер базасының технологиясына негізделген тиісті ақпараттық жұмыс процесін мінсіз, тиімді және жылда</w:t>
      </w:r>
      <w:r w:rsidR="00AB2C62">
        <w:rPr>
          <w:rFonts w:ascii="Times New Roman" w:eastAsia="Times New Roman" w:hAnsi="Times New Roman" w:cs="Times New Roman"/>
          <w:sz w:val="28"/>
          <w:szCs w:val="28"/>
          <w:lang w:val="kk-KZ" w:eastAsia="ru-RU"/>
        </w:rPr>
        <w:t>м өңдеудің құрылысын талдады [95</w:t>
      </w:r>
      <w:r w:rsidRPr="00DF14AB">
        <w:rPr>
          <w:rFonts w:ascii="Times New Roman" w:eastAsia="Times New Roman" w:hAnsi="Times New Roman" w:cs="Times New Roman"/>
          <w:sz w:val="28"/>
          <w:szCs w:val="28"/>
          <w:lang w:val="kk-KZ" w:eastAsia="ru-RU"/>
        </w:rPr>
        <w:t>].</w:t>
      </w:r>
      <w:r w:rsidRPr="00DF14AB">
        <w:rPr>
          <w:rFonts w:ascii="Times New Roman" w:eastAsia="Calibri" w:hAnsi="Times New Roman" w:cs="Times New Roman"/>
          <w:sz w:val="28"/>
          <w:szCs w:val="28"/>
          <w:shd w:val="clear" w:color="auto" w:fill="F7F7F8"/>
          <w:lang w:val="kk-KZ"/>
        </w:rPr>
        <w:t xml:space="preserve"> </w:t>
      </w:r>
    </w:p>
    <w:p w14:paraId="5FDE445E" w14:textId="77777777" w:rsidR="00DF14AB" w:rsidRPr="00DF14AB" w:rsidRDefault="00DF14AB" w:rsidP="00DF14AB">
      <w:pPr>
        <w:shd w:val="clear" w:color="auto" w:fill="FFFFFF"/>
        <w:spacing w:after="0" w:line="240" w:lineRule="auto"/>
        <w:ind w:firstLine="709"/>
        <w:jc w:val="both"/>
        <w:rPr>
          <w:rFonts w:ascii="Times New Roman" w:eastAsia="Calibri" w:hAnsi="Times New Roman" w:cs="Times New Roman"/>
          <w:sz w:val="28"/>
          <w:szCs w:val="28"/>
          <w:lang w:val="kk-KZ"/>
        </w:rPr>
      </w:pPr>
      <w:r w:rsidRPr="00DF14AB">
        <w:rPr>
          <w:rFonts w:ascii="Times New Roman" w:eastAsia="Calibri" w:hAnsi="Times New Roman" w:cs="Times New Roman"/>
          <w:sz w:val="28"/>
          <w:szCs w:val="28"/>
          <w:lang w:val="kk-KZ"/>
        </w:rPr>
        <w:t>Біз үшін құнды нәрсе - ақпараттық технологияларды жалпы шығындар есебі мен өзіндік құнның калькуляциясына қалай біріктіруге болатыны.</w:t>
      </w:r>
    </w:p>
    <w:p w14:paraId="6CF1B299" w14:textId="5DA596A7" w:rsidR="00DF14AB" w:rsidRPr="00DF14AB" w:rsidRDefault="00DF14AB" w:rsidP="00DF14AB">
      <w:pPr>
        <w:tabs>
          <w:tab w:val="left" w:pos="993"/>
        </w:tabs>
        <w:spacing w:after="0" w:line="240" w:lineRule="auto"/>
        <w:ind w:firstLine="709"/>
        <w:contextualSpacing/>
        <w:jc w:val="both"/>
        <w:rPr>
          <w:rFonts w:ascii="Times New Roman" w:eastAsia="Calibri" w:hAnsi="Times New Roman" w:cs="Times New Roman"/>
          <w:sz w:val="28"/>
          <w:szCs w:val="28"/>
          <w:lang w:val="kk-KZ"/>
        </w:rPr>
      </w:pPr>
      <w:r w:rsidRPr="00DF14AB">
        <w:rPr>
          <w:rFonts w:ascii="Times New Roman" w:eastAsia="Times New Roman" w:hAnsi="Times New Roman" w:cs="Times New Roman"/>
          <w:sz w:val="28"/>
          <w:szCs w:val="28"/>
          <w:lang w:val="kk-KZ" w:eastAsia="ru-RU"/>
        </w:rPr>
        <w:t>Rathnasiri S., Islam S., Ray P. (2020), зерттеуде жеткізілім тізбегінің тиімді келісімшарттары тиімсіз шығындармен, интеграциямен, ақпарт алмасумен және үйлестірумен байланысты шешуші стратегиялық мәселелерді шешетін маңызды құралы болып табылаты</w:t>
      </w:r>
      <w:r w:rsidR="00AB2C62">
        <w:rPr>
          <w:rFonts w:ascii="Times New Roman" w:eastAsia="Times New Roman" w:hAnsi="Times New Roman" w:cs="Times New Roman"/>
          <w:sz w:val="28"/>
          <w:szCs w:val="28"/>
          <w:lang w:val="kk-KZ" w:eastAsia="ru-RU"/>
        </w:rPr>
        <w:t>ндығына баса назар аударылды [96</w:t>
      </w:r>
      <w:r w:rsidRPr="00DF14AB">
        <w:rPr>
          <w:rFonts w:ascii="Times New Roman" w:eastAsia="Times New Roman" w:hAnsi="Times New Roman" w:cs="Times New Roman"/>
          <w:sz w:val="28"/>
          <w:szCs w:val="28"/>
          <w:lang w:val="kk-KZ" w:eastAsia="ru-RU"/>
        </w:rPr>
        <w:t>].«Justin Time» әдіснамасын қолдануды кеңейту жағдайында зерттеушілердің назары осы әдіснаманың  негізгі постулаттарына шығындарды басқарушылық есепке алуды бейімдеуге бағытталған.</w:t>
      </w:r>
      <w:r w:rsidRPr="00DF14AB">
        <w:rPr>
          <w:rFonts w:ascii="Times New Roman" w:eastAsia="Calibri" w:hAnsi="Times New Roman" w:cs="Times New Roman"/>
          <w:sz w:val="28"/>
          <w:szCs w:val="28"/>
          <w:shd w:val="clear" w:color="auto" w:fill="F7F7F8"/>
          <w:lang w:val="kk-KZ"/>
        </w:rPr>
        <w:t xml:space="preserve"> </w:t>
      </w:r>
      <w:r w:rsidRPr="00DF14AB">
        <w:rPr>
          <w:rFonts w:ascii="Times New Roman" w:eastAsia="Calibri" w:hAnsi="Times New Roman" w:cs="Times New Roman"/>
          <w:sz w:val="28"/>
          <w:szCs w:val="28"/>
          <w:lang w:val="kk-KZ"/>
        </w:rPr>
        <w:t>Бұл аспектілер зерттеулерді толықтырады. Және жеткізушілермен ынтымақтастық және JIT әдістемесін пайдалану контексінде жалпы шығындарды есепке алу мен өзіндік құнның калькуляциясына неғұрлым жан-жақты және практикалық көзқарасты дамытуға көмектеседі.</w:t>
      </w:r>
    </w:p>
    <w:p w14:paraId="0F5D795E" w14:textId="2D46275E" w:rsidR="00DF14AB" w:rsidRPr="00DF14AB" w:rsidRDefault="00DF14AB" w:rsidP="00DF14AB">
      <w:pPr>
        <w:spacing w:after="0" w:line="240" w:lineRule="auto"/>
        <w:ind w:firstLine="709"/>
        <w:contextualSpacing/>
        <w:jc w:val="both"/>
        <w:rPr>
          <w:rFonts w:ascii="Times New Roman" w:eastAsia="Times New Roman" w:hAnsi="Times New Roman" w:cs="Times New Roman"/>
          <w:sz w:val="28"/>
          <w:szCs w:val="28"/>
          <w:lang w:val="kk-KZ" w:eastAsia="ru-RU"/>
        </w:rPr>
      </w:pPr>
      <w:r w:rsidRPr="00DF14AB">
        <w:rPr>
          <w:rFonts w:ascii="Times New Roman" w:eastAsia="Times New Roman" w:hAnsi="Times New Roman" w:cs="Times New Roman"/>
          <w:sz w:val="28"/>
          <w:szCs w:val="28"/>
          <w:lang w:val="kk-KZ" w:eastAsia="ru-RU"/>
        </w:rPr>
        <w:lastRenderedPageBreak/>
        <w:t>Стратегиялық шығындарды басқару бұл, стратегияға қол жеткізу үшін ұйымның шығындары туралы ақпаратты жинау, жинақтау және талдау жүйесі. Өмірлік цикл келісімшарттарын  іске асыру шеңберіндегі шығындарды страегиялық басқарудың құрылымын келесі әдістерді дәйекті қолдану түрінде ұсынуға болады:  LCC әдісі (Life Cycle Costing), өмірлік цикл шығындарының ка</w:t>
      </w:r>
      <w:r w:rsidR="006D00C9">
        <w:rPr>
          <w:rFonts w:ascii="Times New Roman" w:eastAsia="Times New Roman" w:hAnsi="Times New Roman" w:cs="Times New Roman"/>
          <w:sz w:val="28"/>
          <w:szCs w:val="28"/>
          <w:lang w:val="kk-KZ" w:eastAsia="ru-RU"/>
        </w:rPr>
        <w:t>лькуляциясы, «мақс</w:t>
      </w:r>
      <w:r w:rsidRPr="00DF14AB">
        <w:rPr>
          <w:rFonts w:ascii="Times New Roman" w:eastAsia="Times New Roman" w:hAnsi="Times New Roman" w:cs="Times New Roman"/>
          <w:sz w:val="28"/>
          <w:szCs w:val="28"/>
          <w:lang w:val="kk-KZ" w:eastAsia="ru-RU"/>
        </w:rPr>
        <w:t xml:space="preserve">атты костинг» әдісі (мақсатты шығындар негізінде басқару),  «Kaizen costin» әдісі (үздіксіз жақсарту). </w:t>
      </w:r>
    </w:p>
    <w:p w14:paraId="1005C047" w14:textId="479E7601" w:rsidR="00DF14AB" w:rsidRPr="00173709" w:rsidRDefault="00DF14AB" w:rsidP="00DF14AB">
      <w:pPr>
        <w:shd w:val="clear" w:color="auto" w:fill="FFFFFF"/>
        <w:spacing w:after="0" w:line="240" w:lineRule="auto"/>
        <w:ind w:firstLine="709"/>
        <w:jc w:val="both"/>
        <w:rPr>
          <w:rFonts w:ascii="Times New Roman" w:hAnsi="Times New Roman" w:cs="Times New Roman"/>
          <w:sz w:val="28"/>
          <w:szCs w:val="28"/>
          <w:lang w:val="kk-KZ"/>
        </w:rPr>
      </w:pPr>
      <w:r w:rsidRPr="00DF14AB">
        <w:rPr>
          <w:rFonts w:ascii="Times New Roman" w:eastAsia="Times New Roman" w:hAnsi="Times New Roman" w:cs="Times New Roman"/>
          <w:sz w:val="28"/>
          <w:szCs w:val="28"/>
          <w:lang w:val="kk-KZ" w:eastAsia="ru-RU"/>
        </w:rPr>
        <w:t>Manewa, A. Siriwardena, M. and Wijekoon, C. (2021) LCC тұжырымдамасын зерттеді. Зерттеуде құрылысқа байланысты LCC эволюциясы мен қазіргі жағдайын зерттеді. LCC, өмірлік циклді бағалау және өнімділікті оңтайландыруды байланыстыратын әдістеме LCC даму перспективасы болып табылады. Олар LCC  шығындары туралы деректерді ұсынуда жаһандық сәйкестікті қамтамасыз ету мақсатын көздейтін халықаралық құрылыс өлшемдері  стандарттарын енгізуге байланысты LCC қолдану мәселелерін зерттеді. LCC әдісі құрылыста көбірек  қолданылады, тұрақты дамуға, көміртектің нөлдік шығарылуына, қалдықтарды басқаруға айналмалы экономикаға бағытталған неғұрлым кешенді тәсілдерге назар аудара отырып, жан-жақты тәсілдерге ауысады. Зерттеу нәтижелері LCC тұжырымдамасын пайдалану перспективасы БҰҰ ТДМ жеткен кезде  LCC өнімділігін артт</w:t>
      </w:r>
      <w:r w:rsidR="00AB2C62">
        <w:rPr>
          <w:rFonts w:ascii="Times New Roman" w:eastAsia="Times New Roman" w:hAnsi="Times New Roman" w:cs="Times New Roman"/>
          <w:sz w:val="28"/>
          <w:szCs w:val="28"/>
          <w:lang w:val="kk-KZ" w:eastAsia="ru-RU"/>
        </w:rPr>
        <w:t>ыруға бағытталғанын көрсетті [97</w:t>
      </w:r>
      <w:r w:rsidRPr="00DF14AB">
        <w:rPr>
          <w:rFonts w:ascii="Times New Roman" w:eastAsia="Times New Roman" w:hAnsi="Times New Roman" w:cs="Times New Roman"/>
          <w:sz w:val="28"/>
          <w:szCs w:val="28"/>
          <w:lang w:val="kk-KZ" w:eastAsia="ru-RU"/>
        </w:rPr>
        <w:t>].</w:t>
      </w:r>
      <w:r w:rsidRPr="00DF14AB">
        <w:rPr>
          <w:rFonts w:ascii="Times New Roman" w:eastAsia="Calibri" w:hAnsi="Times New Roman" w:cs="Times New Roman"/>
          <w:sz w:val="28"/>
          <w:szCs w:val="28"/>
          <w:shd w:val="clear" w:color="auto" w:fill="F7F7F8"/>
          <w:lang w:val="kk-KZ"/>
        </w:rPr>
        <w:t xml:space="preserve"> </w:t>
      </w:r>
      <w:r w:rsidRPr="00173709">
        <w:rPr>
          <w:rFonts w:ascii="Times New Roman" w:hAnsi="Times New Roman" w:cs="Times New Roman"/>
          <w:sz w:val="28"/>
          <w:szCs w:val="28"/>
          <w:lang w:val="kk-KZ"/>
        </w:rPr>
        <w:t xml:space="preserve">Құрылыс контектінде  LCC концепциясының эволюциясы мен ағымдағы жағдайын құрастыру тұжырымдаманың қалай дамығанын және бүгінгі күні қай аспектілердің ең өзекті екенін түсінуге мүмкіндік береді. Бұл LCC  қандай аспектілері біздің зерттеуіміз үшін жарамды және пайдалы болуы мүмкін екенін анықтауға көмектеседі. </w:t>
      </w:r>
    </w:p>
    <w:p w14:paraId="47AE0EF4" w14:textId="36305863" w:rsidR="00DF14AB" w:rsidRPr="00DF14AB" w:rsidRDefault="005B187E" w:rsidP="00DF14AB">
      <w:pPr>
        <w:shd w:val="clear" w:color="auto" w:fill="FFFFFF"/>
        <w:spacing w:after="0" w:line="240" w:lineRule="auto"/>
        <w:ind w:firstLine="709"/>
        <w:jc w:val="both"/>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М.Е. Кондратьева (</w:t>
      </w:r>
      <w:r w:rsidR="00DF14AB" w:rsidRPr="00DF14AB">
        <w:rPr>
          <w:rFonts w:ascii="Times New Roman" w:eastAsia="Times New Roman" w:hAnsi="Times New Roman" w:cs="Times New Roman"/>
          <w:sz w:val="28"/>
          <w:szCs w:val="28"/>
          <w:lang w:val="kk-KZ" w:eastAsia="ru-RU"/>
        </w:rPr>
        <w:t>2013) құрылыс өнімдерінің өмірлік циклдарын және оның әртүрлі кезеңдеріндегі  шығындарды жоспарлау міндеттерін зерттеді, шығындарды жоспарлаудың та</w:t>
      </w:r>
      <w:r w:rsidR="00AB2C62">
        <w:rPr>
          <w:rFonts w:ascii="Times New Roman" w:eastAsia="Times New Roman" w:hAnsi="Times New Roman" w:cs="Times New Roman"/>
          <w:sz w:val="28"/>
          <w:szCs w:val="28"/>
          <w:lang w:val="kk-KZ" w:eastAsia="ru-RU"/>
        </w:rPr>
        <w:t>лдауы мен нәтижелерін ұсынды [98</w:t>
      </w:r>
      <w:r w:rsidR="00DF14AB" w:rsidRPr="00DF14AB">
        <w:rPr>
          <w:rFonts w:ascii="Times New Roman" w:eastAsia="Times New Roman" w:hAnsi="Times New Roman" w:cs="Times New Roman"/>
          <w:sz w:val="28"/>
          <w:szCs w:val="28"/>
          <w:lang w:val="kk-KZ" w:eastAsia="ru-RU"/>
        </w:rPr>
        <w:t>].</w:t>
      </w:r>
      <w:r w:rsidR="00DF14AB" w:rsidRPr="00DF14AB">
        <w:rPr>
          <w:rFonts w:ascii="Times New Roman" w:eastAsia="Calibri" w:hAnsi="Times New Roman" w:cs="Times New Roman"/>
          <w:sz w:val="28"/>
          <w:szCs w:val="28"/>
          <w:shd w:val="clear" w:color="auto" w:fill="F7F7F8"/>
          <w:lang w:val="kk-KZ"/>
        </w:rPr>
        <w:t xml:space="preserve"> </w:t>
      </w:r>
      <w:r w:rsidR="00DF14AB" w:rsidRPr="00DF14AB">
        <w:rPr>
          <w:rFonts w:ascii="Times New Roman" w:eastAsia="Times New Roman" w:hAnsi="Times New Roman" w:cs="Times New Roman"/>
          <w:sz w:val="28"/>
          <w:szCs w:val="28"/>
          <w:lang w:val="kk-KZ" w:eastAsia="ru-RU"/>
        </w:rPr>
        <w:t>Құрылыс өнімдерінің өмірлік циклін зерттеу жобаның қай кезеңдерінде шығындарды қамтитынын және әр кезеңде қандай ерекшеліктерді ескеру керектігін түсінуге мүмкіндік береді. Бұл жалпы шығындарды дәлірек және жан-жақты есепке алуға ықпал етеді.</w:t>
      </w:r>
    </w:p>
    <w:p w14:paraId="7B807217" w14:textId="3E1DA59A" w:rsidR="00DF14AB" w:rsidRPr="00DF14AB" w:rsidRDefault="00DF14AB" w:rsidP="00DF14AB">
      <w:pPr>
        <w:tabs>
          <w:tab w:val="left" w:pos="993"/>
          <w:tab w:val="left" w:pos="1134"/>
        </w:tabs>
        <w:spacing w:after="0" w:line="240" w:lineRule="auto"/>
        <w:ind w:firstLine="709"/>
        <w:contextualSpacing/>
        <w:jc w:val="both"/>
        <w:rPr>
          <w:rFonts w:ascii="Times New Roman" w:eastAsia="Calibri" w:hAnsi="Times New Roman" w:cs="Times New Roman"/>
          <w:sz w:val="28"/>
          <w:szCs w:val="28"/>
          <w:shd w:val="clear" w:color="auto" w:fill="FFFFFF"/>
          <w:lang w:val="kk-KZ"/>
        </w:rPr>
      </w:pPr>
      <w:r w:rsidRPr="00DF14AB">
        <w:rPr>
          <w:rFonts w:ascii="Times New Roman" w:eastAsia="Times New Roman" w:hAnsi="Times New Roman" w:cs="Times New Roman"/>
          <w:sz w:val="28"/>
          <w:szCs w:val="28"/>
          <w:lang w:val="kk-KZ" w:eastAsia="ru-RU"/>
        </w:rPr>
        <w:t>Зимакова Л.А. (2014), жұмыс кезеңіне байланысты құрылыс компаниясында басқарушылық есепті ұйымдастыру моделін жасады.  Автордың пікірінше, бұл шығындарды мақсатты басқаруға ықпал етеді, өйткені, тәсілдердің әрқайсысы өнімнің өмірлік циклінің ең тиімді және ең көп пайда әкелетін кезеңінде шығындарды басқару мәселелерінің оңтайлы шешімдері</w:t>
      </w:r>
      <w:r w:rsidR="00AB2C62">
        <w:rPr>
          <w:rFonts w:ascii="Times New Roman" w:eastAsia="Times New Roman" w:hAnsi="Times New Roman" w:cs="Times New Roman"/>
          <w:sz w:val="28"/>
          <w:szCs w:val="28"/>
          <w:lang w:val="kk-KZ" w:eastAsia="ru-RU"/>
        </w:rPr>
        <w:t>н қолдануға мүмкіндік береді [99</w:t>
      </w:r>
      <w:r w:rsidRPr="00DF14AB">
        <w:rPr>
          <w:rFonts w:ascii="Times New Roman" w:eastAsia="Times New Roman" w:hAnsi="Times New Roman" w:cs="Times New Roman"/>
          <w:sz w:val="28"/>
          <w:szCs w:val="28"/>
          <w:lang w:val="kk-KZ" w:eastAsia="ru-RU"/>
        </w:rPr>
        <w:t>].</w:t>
      </w:r>
      <w:r w:rsidRPr="00DF14AB">
        <w:rPr>
          <w:rFonts w:ascii="Times New Roman" w:eastAsia="Calibri" w:hAnsi="Times New Roman" w:cs="Times New Roman"/>
          <w:sz w:val="28"/>
          <w:szCs w:val="28"/>
          <w:shd w:val="clear" w:color="auto" w:fill="F7F7F8"/>
          <w:lang w:val="kk-KZ"/>
        </w:rPr>
        <w:t xml:space="preserve"> </w:t>
      </w:r>
      <w:r w:rsidRPr="00DF14AB">
        <w:rPr>
          <w:rFonts w:ascii="Times New Roman" w:eastAsia="Calibri" w:hAnsi="Times New Roman" w:cs="Times New Roman"/>
          <w:sz w:val="28"/>
          <w:szCs w:val="28"/>
          <w:lang w:val="kk-KZ"/>
        </w:rPr>
        <w:t>Зерттеу жұмыстың әртүрлі кезеңдерінде олардың ерекшеліктері мен ерекшеліктеріне негізделген шығындарды есептеудің ең қолайлы әдістерін таңдау тәсілдерін  бере алады.</w:t>
      </w:r>
    </w:p>
    <w:p w14:paraId="09A5D931" w14:textId="75B15908" w:rsidR="00DF14AB" w:rsidRPr="00DF14AB" w:rsidRDefault="00DF14AB" w:rsidP="00DF14AB">
      <w:pPr>
        <w:spacing w:after="0" w:line="240" w:lineRule="auto"/>
        <w:ind w:firstLine="709"/>
        <w:jc w:val="both"/>
        <w:rPr>
          <w:rFonts w:ascii="Times New Roman" w:eastAsia="Calibri" w:hAnsi="Times New Roman" w:cs="Times New Roman"/>
          <w:sz w:val="28"/>
          <w:szCs w:val="28"/>
          <w:lang w:val="kk-KZ"/>
        </w:rPr>
      </w:pPr>
      <w:r w:rsidRPr="00DF14AB">
        <w:rPr>
          <w:rFonts w:ascii="Times New Roman" w:eastAsia="Times New Roman" w:hAnsi="Times New Roman" w:cs="Times New Roman"/>
          <w:sz w:val="28"/>
          <w:szCs w:val="28"/>
          <w:lang w:val="kk-KZ" w:eastAsia="ru-RU"/>
        </w:rPr>
        <w:t>Чепулянис А.В., Бороненкова С.А. (2016)  олар шығындарды стратегиялық есепке алу әдістерін қарастырды, олардың мәнін ашты, өнімнің өмірлік циклінің кезеңдерін жіктеу нұсқасын ұсына отырып, жүйеле</w:t>
      </w:r>
      <w:r w:rsidR="00AB2C62">
        <w:rPr>
          <w:rFonts w:ascii="Times New Roman" w:eastAsia="Times New Roman" w:hAnsi="Times New Roman" w:cs="Times New Roman"/>
          <w:sz w:val="28"/>
          <w:szCs w:val="28"/>
          <w:lang w:val="kk-KZ" w:eastAsia="ru-RU"/>
        </w:rPr>
        <w:t>у мен жіктеуді жүзеге асырды [100</w:t>
      </w:r>
      <w:r w:rsidRPr="00DF14AB">
        <w:rPr>
          <w:rFonts w:ascii="Times New Roman" w:eastAsia="Times New Roman" w:hAnsi="Times New Roman" w:cs="Times New Roman"/>
          <w:sz w:val="28"/>
          <w:szCs w:val="28"/>
          <w:lang w:val="kk-KZ" w:eastAsia="ru-RU"/>
        </w:rPr>
        <w:t>].</w:t>
      </w:r>
      <w:r w:rsidRPr="00DF14AB">
        <w:rPr>
          <w:rFonts w:ascii="Times New Roman" w:eastAsia="Calibri" w:hAnsi="Times New Roman" w:cs="Times New Roman"/>
          <w:sz w:val="28"/>
          <w:szCs w:val="28"/>
          <w:shd w:val="clear" w:color="auto" w:fill="F7F7F8"/>
          <w:lang w:val="kk-KZ"/>
        </w:rPr>
        <w:t xml:space="preserve"> </w:t>
      </w:r>
      <w:r w:rsidRPr="0041160A">
        <w:rPr>
          <w:rFonts w:ascii="Times New Roman" w:hAnsi="Times New Roman" w:cs="Times New Roman"/>
          <w:sz w:val="28"/>
          <w:szCs w:val="28"/>
          <w:lang w:val="kk-KZ"/>
        </w:rPr>
        <w:t xml:space="preserve">Зерттеу стратегиялық шығындарды есепке алу әдістерінің табиғаты мен </w:t>
      </w:r>
      <w:r w:rsidRPr="0041160A">
        <w:rPr>
          <w:rFonts w:ascii="Times New Roman" w:hAnsi="Times New Roman" w:cs="Times New Roman"/>
          <w:sz w:val="28"/>
          <w:szCs w:val="28"/>
          <w:lang w:val="kk-KZ"/>
        </w:rPr>
        <w:lastRenderedPageBreak/>
        <w:t>сипаттамаларын және оларды зерттеу тақырыбымыздың контексінде қалай қолдануға болатынын жақсырақ түсінуге көмектеседі.</w:t>
      </w:r>
      <w:r w:rsidRPr="00DF14AB">
        <w:rPr>
          <w:rFonts w:ascii="Times New Roman" w:eastAsia="Calibri" w:hAnsi="Times New Roman" w:cs="Times New Roman"/>
          <w:sz w:val="28"/>
          <w:szCs w:val="28"/>
          <w:shd w:val="clear" w:color="auto" w:fill="F7F7F8"/>
          <w:lang w:val="kk-KZ"/>
        </w:rPr>
        <w:t xml:space="preserve"> </w:t>
      </w:r>
    </w:p>
    <w:p w14:paraId="3A89D197" w14:textId="47581C29" w:rsidR="00DF14AB" w:rsidRPr="00173709" w:rsidRDefault="00DF14AB" w:rsidP="00DF14AB">
      <w:pPr>
        <w:spacing w:after="0" w:line="240" w:lineRule="auto"/>
        <w:ind w:firstLine="709"/>
        <w:jc w:val="both"/>
        <w:rPr>
          <w:rFonts w:ascii="Times New Roman" w:hAnsi="Times New Roman" w:cs="Times New Roman"/>
          <w:sz w:val="28"/>
          <w:szCs w:val="28"/>
          <w:lang w:val="kk-KZ"/>
        </w:rPr>
      </w:pPr>
      <w:r w:rsidRPr="00DF14AB">
        <w:rPr>
          <w:rFonts w:ascii="Times New Roman" w:eastAsia="Times New Roman" w:hAnsi="Times New Roman" w:cs="Times New Roman"/>
          <w:sz w:val="28"/>
          <w:szCs w:val="28"/>
          <w:lang w:val="kk-KZ" w:eastAsia="ru-RU"/>
        </w:rPr>
        <w:t>Ендовицкий Д.А., Чепулянис А.В. (2016), стратегиялықкалькуляцияны есептеу әдістемесін, сондай-ақ өмірлік цикл кезеңдері бойынша қорларды стратегиялық басқаруды ақпараттық қ</w:t>
      </w:r>
      <w:r w:rsidR="00AB2C62">
        <w:rPr>
          <w:rFonts w:ascii="Times New Roman" w:eastAsia="Times New Roman" w:hAnsi="Times New Roman" w:cs="Times New Roman"/>
          <w:sz w:val="28"/>
          <w:szCs w:val="28"/>
          <w:lang w:val="kk-KZ" w:eastAsia="ru-RU"/>
        </w:rPr>
        <w:t>амтамасыз ету моделін ұсынды [101</w:t>
      </w:r>
      <w:r w:rsidRPr="0041160A">
        <w:rPr>
          <w:rFonts w:ascii="Times New Roman" w:hAnsi="Times New Roman" w:cs="Times New Roman"/>
          <w:sz w:val="28"/>
          <w:szCs w:val="28"/>
          <w:lang w:val="kk-KZ"/>
        </w:rPr>
        <w:t xml:space="preserve">]. </w:t>
      </w:r>
      <w:r w:rsidRPr="00173709">
        <w:rPr>
          <w:rFonts w:ascii="Times New Roman" w:hAnsi="Times New Roman" w:cs="Times New Roman"/>
          <w:sz w:val="28"/>
          <w:szCs w:val="28"/>
          <w:lang w:val="kk-KZ"/>
        </w:rPr>
        <w:t>Бұл зерттеуде өнімнің өмірлік циклінің әртүрлі кезеңдерінде стратегиялық есеп пен тауарлық-</w:t>
      </w:r>
      <w:r w:rsidR="00C46F6C" w:rsidRPr="00173709">
        <w:rPr>
          <w:rFonts w:ascii="Times New Roman" w:hAnsi="Times New Roman" w:cs="Times New Roman"/>
          <w:sz w:val="28"/>
          <w:szCs w:val="28"/>
          <w:lang w:val="kk-KZ"/>
        </w:rPr>
        <w:t>материал</w:t>
      </w:r>
      <w:r w:rsidRPr="00173709">
        <w:rPr>
          <w:rFonts w:ascii="Times New Roman" w:hAnsi="Times New Roman" w:cs="Times New Roman"/>
          <w:sz w:val="28"/>
          <w:szCs w:val="28"/>
          <w:lang w:val="kk-KZ"/>
        </w:rPr>
        <w:t>дық қорларды басқаруды әзірлеу мен енгізудің, соның ішінде құрылыс саласының ерекшеліктеріне бейімделуінің нақты әдістемелік тәсілдері мен құралдары қарастырылған.</w:t>
      </w:r>
    </w:p>
    <w:p w14:paraId="543A6ED0" w14:textId="36586E95" w:rsidR="00DF14AB" w:rsidRPr="00DF14AB" w:rsidRDefault="00DF14AB" w:rsidP="00DF14AB">
      <w:pPr>
        <w:spacing w:after="0" w:line="240" w:lineRule="auto"/>
        <w:ind w:firstLine="709"/>
        <w:jc w:val="both"/>
        <w:rPr>
          <w:rFonts w:ascii="Times New Roman" w:eastAsia="Times New Roman" w:hAnsi="Times New Roman" w:cs="Times New Roman"/>
          <w:sz w:val="28"/>
          <w:szCs w:val="28"/>
          <w:lang w:val="kk-KZ" w:eastAsia="ru-RU"/>
        </w:rPr>
      </w:pPr>
      <w:r w:rsidRPr="00DF14AB">
        <w:rPr>
          <w:rFonts w:ascii="Times New Roman" w:eastAsia="Times New Roman" w:hAnsi="Times New Roman" w:cs="Times New Roman"/>
          <w:sz w:val="28"/>
          <w:szCs w:val="28"/>
          <w:lang w:val="kk-KZ" w:eastAsia="ru-RU"/>
        </w:rPr>
        <w:t>Чупулянис А.В. (2018), стратегиялық шығындарды басқаруды есепке алу-аналитикалық қамтамасыз етуді зерттеді, шығындарды басқаруды ақпараттық қамтамасыз етудің әдістемелік кешендерін қалыптастырады, олардың негізінде LCC шығындар тізбегі бойынша шығындар қозғалысы және сапаны</w:t>
      </w:r>
      <w:r w:rsidR="00AB2C62">
        <w:rPr>
          <w:rFonts w:ascii="Times New Roman" w:eastAsia="Times New Roman" w:hAnsi="Times New Roman" w:cs="Times New Roman"/>
          <w:sz w:val="28"/>
          <w:szCs w:val="28"/>
          <w:lang w:val="kk-KZ" w:eastAsia="ru-RU"/>
        </w:rPr>
        <w:t xml:space="preserve"> кешенді басқару негізделеді [102</w:t>
      </w:r>
      <w:r w:rsidRPr="00DF14AB">
        <w:rPr>
          <w:rFonts w:ascii="Times New Roman" w:eastAsia="Times New Roman" w:hAnsi="Times New Roman" w:cs="Times New Roman"/>
          <w:sz w:val="28"/>
          <w:szCs w:val="28"/>
          <w:lang w:val="kk-KZ" w:eastAsia="ru-RU"/>
        </w:rPr>
        <w:t>]. Зерттеуде пайдаланылған LCC нәижелері мен әдістемелері өнімнің өмірлік циклін және онымен байланысты шығындарды дәлірек есепке аул үшін біздің зерттек жұмысымызға біріктірілуі мүмкін.</w:t>
      </w:r>
      <w:r w:rsidRPr="00DF14AB">
        <w:rPr>
          <w:rFonts w:ascii="Times New Roman" w:eastAsia="Calibri" w:hAnsi="Times New Roman" w:cs="Times New Roman"/>
          <w:color w:val="374151"/>
          <w:sz w:val="28"/>
          <w:szCs w:val="28"/>
          <w:shd w:val="clear" w:color="auto" w:fill="F7F7F8"/>
          <w:lang w:val="kk-KZ"/>
        </w:rPr>
        <w:t xml:space="preserve"> </w:t>
      </w:r>
    </w:p>
    <w:p w14:paraId="60B9FD0C" w14:textId="37068A5C" w:rsidR="00DF14AB" w:rsidRPr="00DF14AB" w:rsidRDefault="00DF14AB" w:rsidP="00DF14AB">
      <w:pPr>
        <w:shd w:val="clear" w:color="auto" w:fill="FFFFFF"/>
        <w:spacing w:after="0" w:line="240" w:lineRule="auto"/>
        <w:ind w:firstLine="709"/>
        <w:jc w:val="both"/>
        <w:rPr>
          <w:rFonts w:ascii="Times New Roman" w:eastAsia="Calibri" w:hAnsi="Times New Roman" w:cs="Times New Roman"/>
          <w:sz w:val="28"/>
          <w:szCs w:val="28"/>
          <w:lang w:val="kk-KZ"/>
        </w:rPr>
      </w:pPr>
      <w:r w:rsidRPr="00DF14AB">
        <w:rPr>
          <w:rFonts w:ascii="Times New Roman" w:eastAsia="Times New Roman" w:hAnsi="Times New Roman" w:cs="Times New Roman"/>
          <w:sz w:val="28"/>
          <w:szCs w:val="28"/>
          <w:lang w:val="kk-KZ" w:eastAsia="ru-RU"/>
        </w:rPr>
        <w:t>Асаул А.Н. және басқалар, (2016) құрылыс өнімдерінің LCC және оның әртүрлі кезеңдеріндегі шығындарды жоспарлау міндеттерін әзірледі, құрылыс ұйымының өмірлік циклінің  бөлігі ретінде құрылыс өнімдерінің өмі</w:t>
      </w:r>
      <w:r w:rsidR="00AB2C62">
        <w:rPr>
          <w:rFonts w:ascii="Times New Roman" w:eastAsia="Times New Roman" w:hAnsi="Times New Roman" w:cs="Times New Roman"/>
          <w:sz w:val="28"/>
          <w:szCs w:val="28"/>
          <w:lang w:val="kk-KZ" w:eastAsia="ru-RU"/>
        </w:rPr>
        <w:t>рлік циклінің моделін ұсынды [103</w:t>
      </w:r>
      <w:r w:rsidRPr="00DF14AB">
        <w:rPr>
          <w:rFonts w:ascii="Times New Roman" w:eastAsia="Times New Roman" w:hAnsi="Times New Roman" w:cs="Times New Roman"/>
          <w:sz w:val="28"/>
          <w:szCs w:val="28"/>
          <w:lang w:val="kk-KZ" w:eastAsia="ru-RU"/>
        </w:rPr>
        <w:t xml:space="preserve">]. </w:t>
      </w:r>
      <w:r w:rsidRPr="00DF14AB">
        <w:rPr>
          <w:rFonts w:ascii="Times New Roman" w:eastAsia="Calibri" w:hAnsi="Times New Roman" w:cs="Times New Roman"/>
          <w:sz w:val="28"/>
          <w:szCs w:val="28"/>
          <w:lang w:val="kk-KZ"/>
        </w:rPr>
        <w:t>Осы зерттеуден алынған ақпарат біздің зерттеу аясында құрылыс өнімдері мен ұйымдарының өмірлік циклінің әртүрлі кезеңдерінде шығындарды дәлірек есепке алу және шығындарды басқаруды оңтайландыру үшін нақты әдістемелік құралдар мен тәсілдерді ұсына</w:t>
      </w:r>
    </w:p>
    <w:p w14:paraId="5A2DAD3E" w14:textId="0C4E8D0C" w:rsidR="00DF14AB" w:rsidRPr="00DF14AB" w:rsidRDefault="00DF14AB" w:rsidP="00DF14AB">
      <w:pPr>
        <w:spacing w:after="0" w:line="240" w:lineRule="auto"/>
        <w:ind w:firstLine="709"/>
        <w:jc w:val="both"/>
        <w:outlineLvl w:val="2"/>
        <w:rPr>
          <w:rFonts w:ascii="Times New Roman" w:eastAsia="Times New Roman" w:hAnsi="Times New Roman" w:cs="Times New Roman"/>
          <w:sz w:val="28"/>
          <w:szCs w:val="28"/>
          <w:lang w:val="kk-KZ" w:eastAsia="ru-RU"/>
        </w:rPr>
      </w:pPr>
      <w:r w:rsidRPr="00DF14AB">
        <w:rPr>
          <w:rFonts w:ascii="Times New Roman" w:eastAsia="Times New Roman" w:hAnsi="Times New Roman" w:cs="Times New Roman"/>
          <w:sz w:val="28"/>
          <w:szCs w:val="28"/>
          <w:lang w:val="kk-KZ" w:eastAsia="ru-RU"/>
        </w:rPr>
        <w:t>Дорохина Е.Ю., Качурин Д.А. (2017),  Үш негізден: шығындар құрылымы, болжау тәсілдері және еліктеу тәсілдерінен тұратын LCC шығында</w:t>
      </w:r>
      <w:r w:rsidR="00AB2C62">
        <w:rPr>
          <w:rFonts w:ascii="Times New Roman" w:eastAsia="Times New Roman" w:hAnsi="Times New Roman" w:cs="Times New Roman"/>
          <w:sz w:val="28"/>
          <w:szCs w:val="28"/>
          <w:lang w:val="kk-KZ" w:eastAsia="ru-RU"/>
        </w:rPr>
        <w:t xml:space="preserve">рды талдау моделін  </w:t>
      </w:r>
      <w:r w:rsidR="00AB2C62" w:rsidRPr="00973D9C">
        <w:rPr>
          <w:rFonts w:ascii="Times New Roman" w:eastAsia="Times New Roman" w:hAnsi="Times New Roman" w:cs="Times New Roman"/>
          <w:sz w:val="28"/>
          <w:szCs w:val="28"/>
          <w:lang w:val="kk-KZ" w:eastAsia="ru-RU"/>
        </w:rPr>
        <w:t>енгізді [104</w:t>
      </w:r>
      <w:r w:rsidRPr="00973D9C">
        <w:rPr>
          <w:rFonts w:ascii="Times New Roman" w:eastAsia="Times New Roman" w:hAnsi="Times New Roman" w:cs="Times New Roman"/>
          <w:sz w:val="28"/>
          <w:szCs w:val="28"/>
          <w:lang w:val="kk-KZ" w:eastAsia="ru-RU"/>
        </w:rPr>
        <w:t>].</w:t>
      </w:r>
      <w:r w:rsidRPr="00DF14AB">
        <w:rPr>
          <w:rFonts w:ascii="Times New Roman" w:eastAsia="Calibri" w:hAnsi="Times New Roman" w:cs="Times New Roman"/>
          <w:color w:val="374151"/>
          <w:sz w:val="28"/>
          <w:szCs w:val="28"/>
          <w:shd w:val="clear" w:color="auto" w:fill="F7F7F8"/>
          <w:lang w:val="kk-KZ"/>
        </w:rPr>
        <w:t xml:space="preserve"> </w:t>
      </w:r>
      <w:r w:rsidRPr="00DF14AB">
        <w:rPr>
          <w:rFonts w:ascii="Times New Roman" w:eastAsia="Times New Roman" w:hAnsi="Times New Roman" w:cs="Times New Roman"/>
          <w:sz w:val="28"/>
          <w:szCs w:val="28"/>
          <w:lang w:val="kk-KZ" w:eastAsia="ru-RU"/>
        </w:rPr>
        <w:t xml:space="preserve">Бұл зерттеу нақты әдістемелік құралдарды ғана емес, сонымен қатар өнімнің немесе жобалардың өмірлік циклінің әртүрлі кезеңдерінде шығындарды жүйелі түрде талдау және басқару туралы жалпы түсінік береді. </w:t>
      </w:r>
    </w:p>
    <w:p w14:paraId="255C1557" w14:textId="1FF560B7" w:rsidR="00DF14AB" w:rsidRPr="00DF14AB" w:rsidRDefault="00DF14AB" w:rsidP="00DF14AB">
      <w:pPr>
        <w:spacing w:after="0" w:line="240" w:lineRule="auto"/>
        <w:ind w:firstLine="709"/>
        <w:jc w:val="both"/>
        <w:outlineLvl w:val="2"/>
        <w:rPr>
          <w:rFonts w:ascii="Times New Roman" w:eastAsia="Times New Roman" w:hAnsi="Times New Roman" w:cs="Times New Roman"/>
          <w:sz w:val="28"/>
          <w:szCs w:val="28"/>
          <w:lang w:val="kk-KZ" w:eastAsia="ru-RU"/>
        </w:rPr>
      </w:pPr>
      <w:r w:rsidRPr="00DF14AB">
        <w:rPr>
          <w:rFonts w:ascii="Times New Roman" w:eastAsia="Times New Roman" w:hAnsi="Times New Roman" w:cs="Times New Roman"/>
          <w:sz w:val="28"/>
          <w:szCs w:val="28"/>
          <w:lang w:val="kk-KZ" w:eastAsia="ru-RU"/>
        </w:rPr>
        <w:t>Қызметті бағалаудың тиімді жүйесін алу үшін бизнес қаржылық және қаржылық емес көрсеткіштерд</w:t>
      </w:r>
      <w:r w:rsidR="00357685">
        <w:rPr>
          <w:rFonts w:ascii="Times New Roman" w:eastAsia="Times New Roman" w:hAnsi="Times New Roman" w:cs="Times New Roman"/>
          <w:sz w:val="28"/>
          <w:szCs w:val="28"/>
          <w:lang w:val="kk-KZ" w:eastAsia="ru-RU"/>
        </w:rPr>
        <w:t xml:space="preserve">ің жиынтығын қолдануы керек. </w:t>
      </w:r>
      <w:r w:rsidR="00357685" w:rsidRPr="00357685">
        <w:rPr>
          <w:rFonts w:ascii="Times New Roman" w:eastAsia="Times New Roman" w:hAnsi="Times New Roman" w:cs="Times New Roman"/>
          <w:sz w:val="28"/>
          <w:szCs w:val="28"/>
          <w:lang w:val="kk-KZ" w:eastAsia="ru-RU"/>
        </w:rPr>
        <w:t>BSC</w:t>
      </w:r>
      <w:r w:rsidRPr="00DF14AB">
        <w:rPr>
          <w:rFonts w:ascii="Times New Roman" w:eastAsia="Times New Roman" w:hAnsi="Times New Roman" w:cs="Times New Roman"/>
          <w:sz w:val="28"/>
          <w:szCs w:val="28"/>
          <w:lang w:val="kk-KZ" w:eastAsia="ru-RU"/>
        </w:rPr>
        <w:t xml:space="preserve"> - соңғы жылдардағы тиімділікті өлшеу әдістері саласының кең тараған негізгі жетістіктерінің бірі. Robert S. Karlanand David P. Norton (1992), Менеджерге тиісті мақсаттар мен тиімділік көрсеткіштеріне байланысты бірқатар мақсаттар қоюға мүмкіндік беретін теңдестірілген көрсеткіштер тұжырымдамасын әзірледі. Қазіргі зерттеулерде теңдестірілген </w:t>
      </w:r>
      <w:r w:rsidR="00AB2C62">
        <w:rPr>
          <w:rFonts w:ascii="Times New Roman" w:eastAsia="Times New Roman" w:hAnsi="Times New Roman" w:cs="Times New Roman"/>
          <w:sz w:val="28"/>
          <w:szCs w:val="28"/>
          <w:lang w:val="kk-KZ" w:eastAsia="ru-RU"/>
        </w:rPr>
        <w:t>көрсеткіштер одан әрі дамыды[105</w:t>
      </w:r>
      <w:r w:rsidRPr="00DF14AB">
        <w:rPr>
          <w:rFonts w:ascii="Times New Roman" w:eastAsia="Times New Roman" w:hAnsi="Times New Roman" w:cs="Times New Roman"/>
          <w:sz w:val="28"/>
          <w:szCs w:val="28"/>
          <w:lang w:val="kk-KZ" w:eastAsia="ru-RU"/>
        </w:rPr>
        <w:t>].</w:t>
      </w:r>
    </w:p>
    <w:p w14:paraId="58AB8112" w14:textId="77777777" w:rsidR="00DF14AB" w:rsidRPr="00DF14AB" w:rsidRDefault="00DF14AB" w:rsidP="00DF14AB">
      <w:pPr>
        <w:widowControl w:val="0"/>
        <w:autoSpaceDE w:val="0"/>
        <w:autoSpaceDN w:val="0"/>
        <w:spacing w:after="0" w:line="240" w:lineRule="auto"/>
        <w:ind w:firstLine="708"/>
        <w:jc w:val="both"/>
        <w:rPr>
          <w:rFonts w:ascii="Times New Roman" w:eastAsia="Microsoft Sans Serif" w:hAnsi="Times New Roman" w:cs="Times New Roman"/>
          <w:w w:val="105"/>
          <w:sz w:val="28"/>
          <w:szCs w:val="28"/>
          <w:lang w:val="kk-KZ"/>
        </w:rPr>
      </w:pPr>
      <w:r w:rsidRPr="00DF14AB">
        <w:rPr>
          <w:rFonts w:ascii="Times New Roman" w:eastAsia="Microsoft Sans Serif" w:hAnsi="Times New Roman" w:cs="Times New Roman"/>
          <w:w w:val="105"/>
          <w:sz w:val="28"/>
          <w:szCs w:val="28"/>
          <w:lang w:val="kk-KZ"/>
        </w:rPr>
        <w:t xml:space="preserve">Зерттеу жалпы шығындарды есепке алу және шығындарды есептеу процестерін бағалау үшін теңдестірілген көрсеткіштер жүйесі тәсілдерін қолдана алатындығымен және осы процестердегі қандай негізгі қадамдар мен кезеңдерді әртүрлі көрсеткіштерді пайдалана отырып өлшеуге және жақсартуға болатынын қарастырумен құнды.   </w:t>
      </w:r>
    </w:p>
    <w:p w14:paraId="468380E8" w14:textId="4F8AAD49" w:rsidR="00DF14AB" w:rsidRPr="00BD6709" w:rsidRDefault="00DF14AB" w:rsidP="00DF14AB">
      <w:pPr>
        <w:widowControl w:val="0"/>
        <w:autoSpaceDE w:val="0"/>
        <w:autoSpaceDN w:val="0"/>
        <w:spacing w:after="0" w:line="240" w:lineRule="auto"/>
        <w:ind w:firstLine="709"/>
        <w:jc w:val="both"/>
        <w:rPr>
          <w:rFonts w:ascii="Times New Roman" w:hAnsi="Times New Roman" w:cs="Times New Roman"/>
          <w:sz w:val="28"/>
          <w:szCs w:val="28"/>
          <w:lang w:val="kk-KZ"/>
        </w:rPr>
      </w:pPr>
      <w:r w:rsidRPr="00DF14AB">
        <w:rPr>
          <w:rFonts w:ascii="Times New Roman" w:eastAsia="Microsoft Sans Serif" w:hAnsi="Times New Roman" w:cs="Times New Roman"/>
          <w:sz w:val="28"/>
          <w:szCs w:val="28"/>
          <w:lang w:val="kk-KZ" w:eastAsia="ru-RU"/>
        </w:rPr>
        <w:t xml:space="preserve">Hany abd Elshakour M.Ali, Ibrahima A. Al-Sulaihi KhalidS. Al-Gahtani (2013) Сауд Арабиясындағы құрылыс компанияларының тиімділігін бағалау үшін теңдестірілген көрсеткіштер  жүйесін зерттеді. Олар таңдаған көрсеткіштерді </w:t>
      </w:r>
      <w:r w:rsidRPr="00DF14AB">
        <w:rPr>
          <w:rFonts w:ascii="Times New Roman" w:eastAsia="Microsoft Sans Serif" w:hAnsi="Times New Roman" w:cs="Times New Roman"/>
          <w:sz w:val="28"/>
          <w:szCs w:val="28"/>
          <w:lang w:val="kk-KZ" w:eastAsia="ru-RU"/>
        </w:rPr>
        <w:lastRenderedPageBreak/>
        <w:t xml:space="preserve">тиімділікті бағалауды модельдеу үшін және құрылыс  бизнесімен айналысатын компанияларды салыстырмалы талдау тәсілі ретінде пайдалануға болады. Сауалнама негізінде ең маңызды 10 көрсеткіш таңдалды, олардың қатарына кірістер, қызмет көрсету және жұмыс сапасы, қызмет көрсету және өсу, қаржылық тұрақтылық, ақша ағымы,  сыртқы клиенттердің қанағаттануы, қауіпсіздік, бизнес тиімділігі, нарық үлесі және жоспарлау тиімділігі жатады.  Зерттеу барысында таңдалған көрсеткіштер құрылыс компанияларының  </w:t>
      </w:r>
      <w:r w:rsidRPr="00BD6709">
        <w:rPr>
          <w:rFonts w:ascii="Times New Roman" w:hAnsi="Times New Roman" w:cs="Times New Roman"/>
          <w:sz w:val="28"/>
          <w:szCs w:val="28"/>
          <w:lang w:val="kk-KZ"/>
        </w:rPr>
        <w:t>тиімділігін бағалау модельін құру үшін пайдаланылуы мүмкін  бәсекелестік талдау тәсілін  әзірлеудің  алғашқы қадамы р</w:t>
      </w:r>
      <w:r w:rsidR="00AB2C62" w:rsidRPr="00BD6709">
        <w:rPr>
          <w:rFonts w:ascii="Times New Roman" w:hAnsi="Times New Roman" w:cs="Times New Roman"/>
          <w:sz w:val="28"/>
          <w:szCs w:val="28"/>
          <w:lang w:val="kk-KZ"/>
        </w:rPr>
        <w:t>етінде  қарастырылуы мүмкін [106</w:t>
      </w:r>
      <w:r w:rsidRPr="00BD6709">
        <w:rPr>
          <w:rFonts w:ascii="Times New Roman" w:hAnsi="Times New Roman" w:cs="Times New Roman"/>
          <w:sz w:val="28"/>
          <w:szCs w:val="28"/>
          <w:lang w:val="kk-KZ"/>
        </w:rPr>
        <w:t>]. Зерттеу барысында таңдалған көрсеткіштер құрылыс компанияларының тиімділігін бағалау моделін құру үшін пайдаланылуы  және бәсекелестік талдау тәсілін әзірлеудің алғашқы қадамы ретінде қарастырылуы мүмкін.</w:t>
      </w:r>
    </w:p>
    <w:p w14:paraId="3DF5174D" w14:textId="0B1D30CA" w:rsidR="00DF14AB" w:rsidRPr="00173709" w:rsidRDefault="00DF14AB" w:rsidP="00F51BF9">
      <w:pPr>
        <w:spacing w:after="0" w:line="240" w:lineRule="auto"/>
        <w:ind w:firstLine="708"/>
        <w:jc w:val="both"/>
        <w:rPr>
          <w:rFonts w:ascii="Times New Roman" w:hAnsi="Times New Roman" w:cs="Times New Roman"/>
          <w:sz w:val="28"/>
          <w:szCs w:val="28"/>
          <w:lang w:val="kk-KZ"/>
        </w:rPr>
      </w:pPr>
      <w:r w:rsidRPr="00F51BF9">
        <w:rPr>
          <w:rFonts w:ascii="Times New Roman" w:hAnsi="Times New Roman" w:cs="Times New Roman"/>
          <w:sz w:val="28"/>
          <w:szCs w:val="28"/>
          <w:lang w:val="kk-KZ" w:eastAsia="ru-RU"/>
        </w:rPr>
        <w:t>Neringa</w:t>
      </w:r>
      <w:r w:rsidR="00394A56" w:rsidRPr="00394A56">
        <w:rPr>
          <w:rFonts w:ascii="Times New Roman" w:hAnsi="Times New Roman" w:cs="Times New Roman"/>
          <w:sz w:val="28"/>
          <w:szCs w:val="28"/>
          <w:lang w:val="kk-KZ" w:eastAsia="ru-RU"/>
        </w:rPr>
        <w:t xml:space="preserve"> </w:t>
      </w:r>
      <w:r w:rsidRPr="00F51BF9">
        <w:rPr>
          <w:rFonts w:ascii="Times New Roman" w:hAnsi="Times New Roman" w:cs="Times New Roman"/>
          <w:sz w:val="28"/>
          <w:szCs w:val="28"/>
          <w:lang w:val="kk-KZ" w:eastAsia="ru-RU"/>
        </w:rPr>
        <w:t>Gudienėa және басқалар (2013) Олар Литвадағы құрылыс жобалары үшін маңызды сәттілік факторларының тұжырымдамалық моделін ұсынып, құрылыс жобаларының сәттілігінің топтастырылған маңызды факторларын қамтитын тұжырымдамалық модель жасады.  Олар  жобаның сәттілігіне әсер ететін жеті негізгі факторлар тобын сипаттайды, атап айтқанда, сыртқы факторлар, институционалдық факторлар, жобаға байланысты факторлар, менеджментке қатысты факто</w:t>
      </w:r>
      <w:r w:rsidR="00EC2B74">
        <w:rPr>
          <w:rFonts w:ascii="Times New Roman" w:hAnsi="Times New Roman" w:cs="Times New Roman"/>
          <w:sz w:val="28"/>
          <w:szCs w:val="28"/>
          <w:lang w:val="kk-KZ" w:eastAsia="ru-RU"/>
        </w:rPr>
        <w:t>рлар, жоба/</w:t>
      </w:r>
      <w:r w:rsidRPr="00F51BF9">
        <w:rPr>
          <w:rFonts w:ascii="Times New Roman" w:hAnsi="Times New Roman" w:cs="Times New Roman"/>
          <w:sz w:val="28"/>
          <w:szCs w:val="28"/>
          <w:lang w:val="kk-KZ" w:eastAsia="ru-RU"/>
        </w:rPr>
        <w:t>топ мүшелері, жоба менеджеріне қатысты факторлар, клиентке қатысты факторлар және мердігерге қатысты факторлар</w:t>
      </w:r>
      <w:r w:rsidR="00AB2C62">
        <w:rPr>
          <w:rFonts w:ascii="Times New Roman" w:hAnsi="Times New Roman" w:cs="Times New Roman"/>
          <w:sz w:val="28"/>
          <w:szCs w:val="28"/>
          <w:lang w:val="kk-KZ" w:eastAsia="ru-RU"/>
        </w:rPr>
        <w:t xml:space="preserve"> [107</w:t>
      </w:r>
      <w:r w:rsidRPr="00F51BF9">
        <w:rPr>
          <w:rFonts w:ascii="Times New Roman" w:hAnsi="Times New Roman" w:cs="Times New Roman"/>
          <w:sz w:val="28"/>
          <w:szCs w:val="28"/>
          <w:lang w:val="kk-KZ" w:eastAsia="ru-RU"/>
        </w:rPr>
        <w:t>].</w:t>
      </w:r>
      <w:r w:rsidRPr="00F51BF9">
        <w:rPr>
          <w:rFonts w:ascii="Times New Roman" w:eastAsia="Calibri" w:hAnsi="Times New Roman" w:cs="Times New Roman"/>
          <w:sz w:val="28"/>
          <w:szCs w:val="28"/>
          <w:shd w:val="clear" w:color="auto" w:fill="F7F7F8"/>
          <w:lang w:val="kk-KZ"/>
        </w:rPr>
        <w:t xml:space="preserve"> </w:t>
      </w:r>
      <w:r w:rsidRPr="00173709">
        <w:rPr>
          <w:rFonts w:ascii="Times New Roman" w:hAnsi="Times New Roman" w:cs="Times New Roman"/>
          <w:sz w:val="28"/>
          <w:szCs w:val="28"/>
          <w:lang w:val="kk-KZ"/>
        </w:rPr>
        <w:t>Зерттеуді жобалау үшін құрылымдау,</w:t>
      </w:r>
      <w:r w:rsidR="00EC2B74">
        <w:rPr>
          <w:rFonts w:ascii="Times New Roman" w:hAnsi="Times New Roman" w:cs="Times New Roman"/>
          <w:sz w:val="28"/>
          <w:szCs w:val="28"/>
          <w:lang w:val="kk-KZ"/>
        </w:rPr>
        <w:t xml:space="preserve"> </w:t>
      </w:r>
      <w:r w:rsidRPr="00173709">
        <w:rPr>
          <w:rFonts w:ascii="Times New Roman" w:hAnsi="Times New Roman" w:cs="Times New Roman"/>
          <w:sz w:val="28"/>
          <w:szCs w:val="28"/>
          <w:lang w:val="kk-KZ"/>
        </w:rPr>
        <w:t xml:space="preserve">әсер етуді талдау тұжырымдамаларын және авторлардың зерттеуіндегі практикалық ұсыныстарды пайдалана аласыз. </w:t>
      </w:r>
    </w:p>
    <w:p w14:paraId="7E8BC8B3" w14:textId="0570B42F" w:rsidR="00DF14AB" w:rsidRPr="00DF14AB" w:rsidRDefault="00DF14AB" w:rsidP="00F51BF9">
      <w:pPr>
        <w:tabs>
          <w:tab w:val="left" w:pos="993"/>
          <w:tab w:val="left" w:pos="1134"/>
        </w:tabs>
        <w:spacing w:after="0" w:line="240" w:lineRule="auto"/>
        <w:ind w:firstLine="709"/>
        <w:contextualSpacing/>
        <w:jc w:val="both"/>
        <w:rPr>
          <w:rFonts w:ascii="Times New Roman" w:eastAsia="Calibri" w:hAnsi="Times New Roman" w:cs="Times New Roman"/>
          <w:color w:val="202124"/>
          <w:sz w:val="28"/>
          <w:szCs w:val="28"/>
          <w:lang w:val="kk-KZ"/>
        </w:rPr>
      </w:pPr>
      <w:r w:rsidRPr="00DF14AB">
        <w:rPr>
          <w:rFonts w:ascii="Times New Roman" w:eastAsia="Times New Roman" w:hAnsi="Times New Roman" w:cs="Times New Roman"/>
          <w:sz w:val="28"/>
          <w:szCs w:val="28"/>
          <w:shd w:val="clear" w:color="auto" w:fill="FFFFFF"/>
          <w:lang w:val="kk-KZ" w:eastAsia="ru-RU"/>
        </w:rPr>
        <w:t xml:space="preserve">Мизиковский, И. Е. (2014); </w:t>
      </w:r>
      <w:r w:rsidRPr="00DF14AB">
        <w:rPr>
          <w:rFonts w:ascii="Times New Roman" w:eastAsia="Times New Roman" w:hAnsi="Times New Roman" w:cs="Times New Roman"/>
          <w:sz w:val="28"/>
          <w:szCs w:val="28"/>
          <w:lang w:val="kk-KZ" w:eastAsia="ru-RU"/>
        </w:rPr>
        <w:t>Saule</w:t>
      </w:r>
      <w:r w:rsidR="00394A56" w:rsidRPr="0096065D">
        <w:rPr>
          <w:rFonts w:ascii="Times New Roman" w:eastAsia="Times New Roman" w:hAnsi="Times New Roman" w:cs="Times New Roman"/>
          <w:sz w:val="28"/>
          <w:szCs w:val="28"/>
          <w:lang w:val="kk-KZ" w:eastAsia="ru-RU"/>
        </w:rPr>
        <w:t xml:space="preserve"> </w:t>
      </w:r>
      <w:r w:rsidRPr="00DF14AB">
        <w:rPr>
          <w:rFonts w:ascii="Times New Roman" w:eastAsia="Times New Roman" w:hAnsi="Times New Roman" w:cs="Times New Roman"/>
          <w:sz w:val="28"/>
          <w:szCs w:val="28"/>
          <w:lang w:val="kk-KZ" w:eastAsia="ru-RU"/>
        </w:rPr>
        <w:t>Rakhimova және басқалар( 2019), BSC жетілдіруді ұсынды. Зерттеу барысында теңдестірілген көрсеткіштер жүйесі (BSC) әзірленді, оны тек компаниялар деңгейінде ғана емес, сонымен қатар олардың технологиялылығына сәйкес экономикалық қызметтің барлық түрлері үшін пайдалануға және енгізуге болады. Зерттеушілер теңдестірілген көрсеткіштердің құрылымдық жүйесін жасады.  Бұл компанияға сыртқы ортаның өзгеруіне тезірек және дәл жауап беру арқылы экономикалық және әлеуметтік тиімділіктің жоспарланған көрсеткіштеріне қол жеткізу ықтималдығын арттыруға мүмкіндік береді.  BSC белгілі бір қызметкердің мінез-құлқын компания басшылығы қойған міндеттерге оңтайлы сәйкестендіру арқылы ұйымдағы басқару ти</w:t>
      </w:r>
      <w:r w:rsidR="00AB2C62">
        <w:rPr>
          <w:rFonts w:ascii="Times New Roman" w:eastAsia="Times New Roman" w:hAnsi="Times New Roman" w:cs="Times New Roman"/>
          <w:sz w:val="28"/>
          <w:szCs w:val="28"/>
          <w:lang w:val="kk-KZ" w:eastAsia="ru-RU"/>
        </w:rPr>
        <w:t>імділігін арттырады [108-109</w:t>
      </w:r>
      <w:r w:rsidRPr="00DF14AB">
        <w:rPr>
          <w:rFonts w:ascii="Times New Roman" w:eastAsia="Times New Roman" w:hAnsi="Times New Roman" w:cs="Times New Roman"/>
          <w:sz w:val="28"/>
          <w:szCs w:val="28"/>
          <w:lang w:val="kk-KZ" w:eastAsia="ru-RU"/>
        </w:rPr>
        <w:t>].</w:t>
      </w:r>
      <w:r w:rsidRPr="00DF14AB">
        <w:rPr>
          <w:rFonts w:ascii="Times New Roman" w:eastAsia="Calibri" w:hAnsi="Times New Roman" w:cs="Times New Roman"/>
          <w:sz w:val="28"/>
          <w:szCs w:val="28"/>
          <w:lang w:val="kk-KZ"/>
        </w:rPr>
        <w:t xml:space="preserve"> BSC басқару тиімділігін қалай жақсартатынына ұқсас, біздің біздің зерттеуіміз жалпы шығындарды есепке алу мен шығындарды есептеуді оңтайланлыру әдістерін ұсына алады, бұл басшылыққа негізгі көрсеткіштерді талдау негізінде неғұрлым негізделген шешімдер қабылдауға мүмкіндік береді.  </w:t>
      </w:r>
    </w:p>
    <w:p w14:paraId="539F722A" w14:textId="66DBB0C6" w:rsidR="00DF14AB" w:rsidRPr="00DF14AB" w:rsidRDefault="00DF14AB" w:rsidP="00DF14AB">
      <w:pPr>
        <w:widowControl w:val="0"/>
        <w:autoSpaceDE w:val="0"/>
        <w:autoSpaceDN w:val="0"/>
        <w:spacing w:after="0" w:line="240" w:lineRule="auto"/>
        <w:ind w:firstLine="709"/>
        <w:jc w:val="both"/>
        <w:rPr>
          <w:rFonts w:ascii="Times New Roman" w:eastAsia="Microsoft Sans Serif" w:hAnsi="Times New Roman" w:cs="Times New Roman"/>
          <w:sz w:val="28"/>
          <w:szCs w:val="28"/>
          <w:lang w:val="kk-KZ"/>
        </w:rPr>
      </w:pPr>
      <w:r w:rsidRPr="00DF14AB">
        <w:rPr>
          <w:rFonts w:ascii="Times New Roman" w:eastAsia="Microsoft Sans Serif" w:hAnsi="Times New Roman" w:cs="Times New Roman"/>
          <w:sz w:val="28"/>
          <w:szCs w:val="28"/>
          <w:lang w:val="kk-KZ" w:eastAsia="ru-RU"/>
        </w:rPr>
        <w:t xml:space="preserve">SotnikovaI. (2018), бірінші кезекте қаржылық көрсеткіштерге бағытталған тиімділікті өлшеудің дәстүрлі жүйелері кәсіпорынның дамуын басқару үшін қажетті ақпаратты бере алмайтындығын көрсетеді. Қазіргі таңда іс жүзінде әрбір қолданыстағы жүйенің өзіндік артықшылықтары мен кемшіліктері бар. Практикалық қолданыстағы  BSC талдау бүгінгі күнге дейін ең әмбебап және кең тараған деген қорытынды жасауға мүмкіндік  береді. Сондықтан құрылыстық </w:t>
      </w:r>
      <w:r w:rsidRPr="00DF14AB">
        <w:rPr>
          <w:rFonts w:ascii="Times New Roman" w:eastAsia="Microsoft Sans Serif" w:hAnsi="Times New Roman" w:cs="Times New Roman"/>
          <w:sz w:val="28"/>
          <w:szCs w:val="28"/>
          <w:lang w:val="kk-KZ" w:eastAsia="ru-RU"/>
        </w:rPr>
        <w:lastRenderedPageBreak/>
        <w:t>кәсіпорынды басқаруда теңдестірілген көрсеткіштер жүйесін пайдалану мүмкіндігін зе</w:t>
      </w:r>
      <w:r w:rsidR="00AB2C62">
        <w:rPr>
          <w:rFonts w:ascii="Times New Roman" w:eastAsia="Microsoft Sans Serif" w:hAnsi="Times New Roman" w:cs="Times New Roman"/>
          <w:sz w:val="28"/>
          <w:szCs w:val="28"/>
          <w:lang w:val="kk-KZ" w:eastAsia="ru-RU"/>
        </w:rPr>
        <w:t>рттеу өзекті болып табылады [110</w:t>
      </w:r>
      <w:r w:rsidRPr="00DF14AB">
        <w:rPr>
          <w:rFonts w:ascii="Times New Roman" w:eastAsia="Microsoft Sans Serif" w:hAnsi="Times New Roman" w:cs="Times New Roman"/>
          <w:sz w:val="28"/>
          <w:szCs w:val="28"/>
          <w:lang w:val="kk-KZ" w:eastAsia="ru-RU"/>
        </w:rPr>
        <w:t xml:space="preserve">]. </w:t>
      </w:r>
      <w:r w:rsidRPr="00DF14AB">
        <w:rPr>
          <w:rFonts w:ascii="Times New Roman" w:eastAsia="Microsoft Sans Serif" w:hAnsi="Times New Roman" w:cs="Times New Roman"/>
          <w:sz w:val="28"/>
          <w:szCs w:val="28"/>
          <w:lang w:val="kk-KZ"/>
        </w:rPr>
        <w:t xml:space="preserve">Осы зерттеуден құрылыс компаниясын басқару үшін  BSC қолдану мүмкіндігін, жан-жақтылығын және бейімделуін талдауды, сондай-ақ осы саладағы дамуды басқару құралы ретінде осы жүйені таңдаудың пайдасына дәлелді ескеруге болады. </w:t>
      </w:r>
    </w:p>
    <w:p w14:paraId="26EB87E8" w14:textId="4CB72A0E" w:rsidR="00DF14AB" w:rsidRPr="00DF14AB" w:rsidRDefault="00DF14AB" w:rsidP="00DF14AB">
      <w:pPr>
        <w:widowControl w:val="0"/>
        <w:autoSpaceDE w:val="0"/>
        <w:autoSpaceDN w:val="0"/>
        <w:spacing w:after="0" w:line="240" w:lineRule="auto"/>
        <w:ind w:firstLine="709"/>
        <w:jc w:val="both"/>
        <w:rPr>
          <w:rFonts w:ascii="Times New Roman" w:eastAsia="Microsoft Sans Serif" w:hAnsi="Times New Roman" w:cs="Times New Roman"/>
          <w:sz w:val="28"/>
          <w:szCs w:val="28"/>
          <w:lang w:val="kk-KZ"/>
        </w:rPr>
      </w:pPr>
      <w:r w:rsidRPr="00DF14AB">
        <w:rPr>
          <w:rFonts w:ascii="Times New Roman" w:eastAsia="Microsoft Sans Serif" w:hAnsi="Times New Roman" w:cs="Times New Roman"/>
          <w:sz w:val="28"/>
          <w:szCs w:val="28"/>
          <w:lang w:val="kk-KZ" w:eastAsia="ru-RU"/>
        </w:rPr>
        <w:t xml:space="preserve">Stefan Koprivica және басқалар (2021), стратегияға негізделген жүйе ретінде ұсынылған BSC-ті зерттеді. Құрылыс компаниялары BSC-ті жаңа стратегиялық басқару және өлшеу жүйесінің негізі ретінде пайдалана алады. Өйткені,  BSC қаржылық мақсаттарға жетудің басымдылығын сақтайды, бірақ, компанияларға болашақта өсу үшін қажетті мүмкіндіктер мен </w:t>
      </w:r>
      <w:r w:rsidR="00C46F6C">
        <w:rPr>
          <w:rFonts w:ascii="Times New Roman" w:eastAsia="Microsoft Sans Serif" w:hAnsi="Times New Roman" w:cs="Times New Roman"/>
          <w:sz w:val="28"/>
          <w:szCs w:val="28"/>
          <w:lang w:val="kk-KZ" w:eastAsia="ru-RU"/>
        </w:rPr>
        <w:t>материал</w:t>
      </w:r>
      <w:r w:rsidRPr="00DF14AB">
        <w:rPr>
          <w:rFonts w:ascii="Times New Roman" w:eastAsia="Microsoft Sans Serif" w:hAnsi="Times New Roman" w:cs="Times New Roman"/>
          <w:sz w:val="28"/>
          <w:szCs w:val="28"/>
          <w:lang w:val="kk-KZ" w:eastAsia="ru-RU"/>
        </w:rPr>
        <w:t>дық емес активтерді сатып алудағы прогресті бақылай отырып, қаржылық нәтижелерді бақылауғ</w:t>
      </w:r>
      <w:r w:rsidR="00DE6ED2">
        <w:rPr>
          <w:rFonts w:ascii="Times New Roman" w:eastAsia="Microsoft Sans Serif" w:hAnsi="Times New Roman" w:cs="Times New Roman"/>
          <w:sz w:val="28"/>
          <w:szCs w:val="28"/>
          <w:lang w:val="kk-KZ" w:eastAsia="ru-RU"/>
        </w:rPr>
        <w:t xml:space="preserve">а мүмкіндік береді </w:t>
      </w:r>
      <w:r w:rsidR="00AB2C62">
        <w:rPr>
          <w:rFonts w:ascii="Times New Roman" w:eastAsia="Microsoft Sans Serif" w:hAnsi="Times New Roman" w:cs="Times New Roman"/>
          <w:sz w:val="28"/>
          <w:szCs w:val="28"/>
          <w:lang w:val="kk-KZ" w:eastAsia="ru-RU"/>
        </w:rPr>
        <w:t>[111</w:t>
      </w:r>
      <w:r w:rsidRPr="00DF14AB">
        <w:rPr>
          <w:rFonts w:ascii="Times New Roman" w:eastAsia="Microsoft Sans Serif" w:hAnsi="Times New Roman" w:cs="Times New Roman"/>
          <w:sz w:val="28"/>
          <w:szCs w:val="28"/>
          <w:lang w:val="kk-KZ" w:eastAsia="ru-RU"/>
        </w:rPr>
        <w:t xml:space="preserve">]. </w:t>
      </w:r>
      <w:r w:rsidRPr="00DF14AB">
        <w:rPr>
          <w:rFonts w:ascii="Times New Roman" w:eastAsia="Microsoft Sans Serif" w:hAnsi="Times New Roman" w:cs="Times New Roman"/>
          <w:sz w:val="28"/>
          <w:szCs w:val="28"/>
          <w:lang w:val="kk-KZ"/>
        </w:rPr>
        <w:t xml:space="preserve">Зерттеу қаржылық мақсаттарға қол жеткізудегі басымдылықты сақтаудың маңыздылығын көрсетеді, сонымен қатар жалпы шығындарды тиімдірек есепке алу және шығындарды оңтайландырумен байланыстыруға болатын мүмкіндіктер мен өсуді дамытудың маңыздылығын көрсетеді. </w:t>
      </w:r>
    </w:p>
    <w:p w14:paraId="34C9902C" w14:textId="2E915253" w:rsidR="00DF14AB" w:rsidRPr="00DF14AB" w:rsidRDefault="00DF14AB" w:rsidP="00DF14AB">
      <w:pPr>
        <w:widowControl w:val="0"/>
        <w:autoSpaceDE w:val="0"/>
        <w:autoSpaceDN w:val="0"/>
        <w:spacing w:after="0" w:line="240" w:lineRule="auto"/>
        <w:ind w:firstLine="709"/>
        <w:jc w:val="both"/>
        <w:rPr>
          <w:rFonts w:ascii="Times New Roman" w:eastAsia="Microsoft Sans Serif" w:hAnsi="Times New Roman" w:cs="Times New Roman"/>
          <w:sz w:val="28"/>
          <w:szCs w:val="28"/>
          <w:lang w:val="kk-KZ" w:eastAsia="ru-RU"/>
        </w:rPr>
      </w:pPr>
      <w:r w:rsidRPr="00DF14AB">
        <w:rPr>
          <w:rFonts w:ascii="Times New Roman" w:eastAsia="Microsoft Sans Serif" w:hAnsi="Times New Roman" w:cs="Times New Roman"/>
          <w:sz w:val="28"/>
          <w:szCs w:val="28"/>
          <w:lang w:val="kk-KZ" w:eastAsia="ru-RU"/>
        </w:rPr>
        <w:t>Dragan Katic, Ladislav Bevanda (2010) құрылыс жобаларының тиімділігін құрылыс компаниялары көзқарасы тұрғысынан өлшеу үшін жобаның бағалау картасын сипаттады. Дәстүрлі тиімділік көрсеткіштері (уақыт, шығын, сапа) жобаның сәттілігі немесе сәтсіздігі туралы теңдестірілген түсінік үшін жеткіліксіз. Жобаны іске асыру нәтижелерін білдіріп және құрылыс жобалары драйверлерінің тиімділік көрсеткішін көрсетпегендіктен, олар, кешіктірілген көрсеткіштер болып табылады. Авторлар құрылыс жобаларының тиімділігін өлшеу жүйесінде BSC -ны пайдалану мүмкіндігін ұсынды.  Жоба көрсеткіштері жүйесі (РSC) - тиімділікті өлшеу жүйесіндегі тиімділік көрсеткіштері арқылы жетістік критерилеріне жоба жоспарлары мен мақсаттарын аудару әдістемесі. Құрылыс жобаларының тиімділігін өлшеу құрылыс компанияларының стратегиясын орындаутиімділігін қамтамасыз ететін жобаның бағалау карт</w:t>
      </w:r>
      <w:r w:rsidR="00AB2C62">
        <w:rPr>
          <w:rFonts w:ascii="Times New Roman" w:eastAsia="Microsoft Sans Serif" w:hAnsi="Times New Roman" w:cs="Times New Roman"/>
          <w:sz w:val="28"/>
          <w:szCs w:val="28"/>
          <w:lang w:val="kk-KZ" w:eastAsia="ru-RU"/>
        </w:rPr>
        <w:t>асы арқылы жүзеге асырылады [112</w:t>
      </w:r>
      <w:r w:rsidRPr="00DF14AB">
        <w:rPr>
          <w:rFonts w:ascii="Times New Roman" w:eastAsia="Microsoft Sans Serif" w:hAnsi="Times New Roman" w:cs="Times New Roman"/>
          <w:sz w:val="28"/>
          <w:szCs w:val="28"/>
          <w:lang w:val="kk-KZ" w:eastAsia="ru-RU"/>
        </w:rPr>
        <w:t>]. Жоба көрсеткіштерінің бұл сипаттамасы қаржылық аспектілерді ғана емес, сонымен қатар операциялық, клиенттік және ішкі көрсеткіштерді ескере отырып, жобаларды теңгерімді бағалауға мүмкіндік береді. Жалпы шығындарды зерделеу кезінде бұл ресурстарды пайдалану тиімділігін және бухгалтерлік есеп сапасын толық бағалауға мүмкіндік береді</w:t>
      </w:r>
    </w:p>
    <w:p w14:paraId="33ACA700" w14:textId="77777777" w:rsidR="00DF14AB" w:rsidRPr="00DF14AB" w:rsidRDefault="00DF14AB" w:rsidP="00DF14AB">
      <w:pPr>
        <w:widowControl w:val="0"/>
        <w:autoSpaceDE w:val="0"/>
        <w:autoSpaceDN w:val="0"/>
        <w:spacing w:after="0" w:line="240" w:lineRule="auto"/>
        <w:ind w:firstLine="709"/>
        <w:jc w:val="both"/>
        <w:rPr>
          <w:rFonts w:ascii="Times New Roman" w:eastAsia="Microsoft Sans Serif" w:hAnsi="Times New Roman" w:cs="Times New Roman"/>
          <w:sz w:val="28"/>
          <w:szCs w:val="28"/>
          <w:lang w:val="kk-KZ" w:eastAsia="ru-RU"/>
        </w:rPr>
      </w:pPr>
      <w:r w:rsidRPr="00DF14AB">
        <w:rPr>
          <w:rFonts w:ascii="Times New Roman" w:eastAsia="Microsoft Sans Serif" w:hAnsi="Times New Roman" w:cs="Times New Roman"/>
          <w:sz w:val="28"/>
          <w:szCs w:val="28"/>
          <w:lang w:val="kk-KZ" w:eastAsia="ru-RU"/>
        </w:rPr>
        <w:t>Н.А. Джумиго (2009), ССП енгізу енгізу мәселелерін зерттеу ұсынылды, олардың қатарына мыналар жатады:</w:t>
      </w:r>
    </w:p>
    <w:p w14:paraId="018F7BA1" w14:textId="77777777" w:rsidR="00DF14AB" w:rsidRPr="00DF14AB" w:rsidRDefault="00DF14AB" w:rsidP="00DF14AB">
      <w:pPr>
        <w:spacing w:after="0" w:line="240" w:lineRule="auto"/>
        <w:ind w:firstLine="709"/>
        <w:contextualSpacing/>
        <w:jc w:val="both"/>
        <w:rPr>
          <w:rFonts w:ascii="Times New Roman" w:eastAsia="Times New Roman" w:hAnsi="Times New Roman" w:cs="Times New Roman"/>
          <w:sz w:val="28"/>
          <w:szCs w:val="28"/>
          <w:lang w:val="kk-KZ" w:eastAsia="ru-RU"/>
        </w:rPr>
      </w:pPr>
      <w:r w:rsidRPr="00DF14AB">
        <w:rPr>
          <w:rFonts w:ascii="Times New Roman" w:eastAsia="Times New Roman" w:hAnsi="Times New Roman" w:cs="Times New Roman"/>
          <w:sz w:val="28"/>
          <w:szCs w:val="28"/>
          <w:lang w:val="kk-KZ" w:eastAsia="ru-RU"/>
        </w:rPr>
        <w:t>- стратегиялық мақсаттарды дұрыс таңдау;</w:t>
      </w:r>
    </w:p>
    <w:p w14:paraId="78866DAE" w14:textId="2E5B4447" w:rsidR="00DF14AB" w:rsidRPr="00DF14AB" w:rsidRDefault="00DF14AB" w:rsidP="00DF14AB">
      <w:pPr>
        <w:spacing w:after="0" w:line="240" w:lineRule="auto"/>
        <w:ind w:firstLine="709"/>
        <w:contextualSpacing/>
        <w:jc w:val="both"/>
        <w:rPr>
          <w:rFonts w:ascii="Times New Roman" w:eastAsia="Times New Roman" w:hAnsi="Times New Roman" w:cs="Times New Roman"/>
          <w:sz w:val="28"/>
          <w:szCs w:val="28"/>
          <w:lang w:val="kk-KZ" w:eastAsia="ru-RU"/>
        </w:rPr>
      </w:pPr>
      <w:r w:rsidRPr="00DF14AB">
        <w:rPr>
          <w:rFonts w:ascii="Times New Roman" w:eastAsia="Times New Roman" w:hAnsi="Times New Roman" w:cs="Times New Roman"/>
          <w:sz w:val="28"/>
          <w:szCs w:val="28"/>
          <w:lang w:val="kk-KZ" w:eastAsia="ru-RU"/>
        </w:rPr>
        <w:t>-</w:t>
      </w:r>
      <w:r w:rsidR="00834F98">
        <w:rPr>
          <w:rFonts w:ascii="Times New Roman" w:eastAsia="Times New Roman" w:hAnsi="Times New Roman" w:cs="Times New Roman"/>
          <w:sz w:val="28"/>
          <w:szCs w:val="28"/>
          <w:lang w:val="kk-KZ" w:eastAsia="ru-RU"/>
        </w:rPr>
        <w:t xml:space="preserve"> </w:t>
      </w:r>
      <w:r w:rsidRPr="00DF14AB">
        <w:rPr>
          <w:rFonts w:ascii="Times New Roman" w:eastAsia="Times New Roman" w:hAnsi="Times New Roman" w:cs="Times New Roman"/>
          <w:sz w:val="28"/>
          <w:szCs w:val="28"/>
          <w:lang w:val="kk-KZ" w:eastAsia="ru-RU"/>
        </w:rPr>
        <w:t xml:space="preserve">көрсеткіштерді дұрыс таңдау, компанияның мақсаттарымен байланыстың болмауы; </w:t>
      </w:r>
    </w:p>
    <w:p w14:paraId="582AB422" w14:textId="28B043A1" w:rsidR="00DF14AB" w:rsidRPr="00DF14AB" w:rsidRDefault="00DF14AB" w:rsidP="00DF14AB">
      <w:pPr>
        <w:spacing w:after="0" w:line="240" w:lineRule="auto"/>
        <w:ind w:firstLine="709"/>
        <w:jc w:val="both"/>
        <w:textAlignment w:val="baseline"/>
        <w:rPr>
          <w:rFonts w:ascii="Times New Roman" w:eastAsia="Calibri" w:hAnsi="Times New Roman" w:cs="Times New Roman"/>
          <w:bCs/>
          <w:sz w:val="28"/>
          <w:szCs w:val="28"/>
          <w:lang w:val="kk-KZ"/>
        </w:rPr>
      </w:pPr>
      <w:r w:rsidRPr="00DF14AB">
        <w:rPr>
          <w:rFonts w:ascii="Times New Roman" w:eastAsia="Times New Roman" w:hAnsi="Times New Roman" w:cs="Times New Roman"/>
          <w:sz w:val="28"/>
          <w:szCs w:val="28"/>
          <w:lang w:val="kk-KZ" w:eastAsia="ru-RU"/>
        </w:rPr>
        <w:t>- адами факторларға байланысты орындаушының пікірі ескерілмеген мәселелер, көрсеткіштер тұрақсыз  өлшенеді, дұрыс емес ақпараттар беріледі</w:t>
      </w:r>
      <w:r w:rsidR="00AB2C62">
        <w:rPr>
          <w:rFonts w:ascii="Times New Roman" w:eastAsia="Times New Roman" w:hAnsi="Times New Roman" w:cs="Times New Roman"/>
          <w:sz w:val="28"/>
          <w:szCs w:val="28"/>
          <w:lang w:val="kk-KZ" w:eastAsia="ru-RU"/>
        </w:rPr>
        <w:t xml:space="preserve"> </w:t>
      </w:r>
      <w:r w:rsidR="00800950" w:rsidRPr="00973D9C">
        <w:rPr>
          <w:rFonts w:ascii="Times New Roman" w:eastAsia="Times New Roman" w:hAnsi="Times New Roman" w:cs="Times New Roman"/>
          <w:sz w:val="28"/>
          <w:szCs w:val="28"/>
          <w:lang w:val="kk-KZ" w:eastAsia="ru-RU"/>
        </w:rPr>
        <w:t>[113</w:t>
      </w:r>
      <w:r w:rsidRPr="00973D9C">
        <w:rPr>
          <w:rFonts w:ascii="Times New Roman" w:eastAsia="Times New Roman" w:hAnsi="Times New Roman" w:cs="Times New Roman"/>
          <w:sz w:val="28"/>
          <w:szCs w:val="28"/>
          <w:lang w:val="kk-KZ" w:eastAsia="ru-RU"/>
        </w:rPr>
        <w:t>].</w:t>
      </w:r>
      <w:r w:rsidRPr="00973D9C">
        <w:rPr>
          <w:rFonts w:ascii="Times New Roman" w:eastAsia="Calibri" w:hAnsi="Times New Roman" w:cs="Times New Roman"/>
          <w:color w:val="374151"/>
          <w:sz w:val="28"/>
          <w:szCs w:val="28"/>
          <w:shd w:val="clear" w:color="auto" w:fill="F7F7F8"/>
          <w:lang w:val="kk-KZ"/>
        </w:rPr>
        <w:t xml:space="preserve"> </w:t>
      </w:r>
      <w:r w:rsidRPr="00973D9C">
        <w:rPr>
          <w:rFonts w:ascii="Times New Roman" w:eastAsia="Calibri" w:hAnsi="Times New Roman" w:cs="Times New Roman"/>
          <w:sz w:val="28"/>
          <w:szCs w:val="28"/>
          <w:lang w:val="kk-KZ"/>
        </w:rPr>
        <w:t>Бұл зерттеудің құндылығы BSC енгізудің аталған қиындықтары мен</w:t>
      </w:r>
      <w:r w:rsidRPr="00DF14AB">
        <w:rPr>
          <w:rFonts w:ascii="Times New Roman" w:eastAsia="Calibri" w:hAnsi="Times New Roman" w:cs="Times New Roman"/>
          <w:sz w:val="28"/>
          <w:szCs w:val="28"/>
          <w:lang w:val="kk-KZ"/>
        </w:rPr>
        <w:t xml:space="preserve"> кемшіліктерін жалпы шығындарды есепке алу және өзіндік құнның калькуляциялау контексінде BSC табысты енгізуге және пайдалануға </w:t>
      </w:r>
      <w:r w:rsidRPr="00DF14AB">
        <w:rPr>
          <w:rFonts w:ascii="Times New Roman" w:eastAsia="Calibri" w:hAnsi="Times New Roman" w:cs="Times New Roman"/>
          <w:sz w:val="28"/>
          <w:szCs w:val="28"/>
          <w:lang w:val="kk-KZ"/>
        </w:rPr>
        <w:lastRenderedPageBreak/>
        <w:t>көмектесетін барабар шешімдер мен әдістемелерді әзірлеу үшін бастапқы нүкте ретінде пайдалануға болуы.</w:t>
      </w:r>
    </w:p>
    <w:p w14:paraId="794D4E65" w14:textId="02F6326B" w:rsidR="00DF14AB" w:rsidRPr="00DF14AB" w:rsidRDefault="00DF14AB" w:rsidP="00DF14AB">
      <w:pPr>
        <w:shd w:val="clear" w:color="auto" w:fill="FFFFFF"/>
        <w:spacing w:after="0" w:line="240" w:lineRule="auto"/>
        <w:ind w:firstLine="709"/>
        <w:jc w:val="both"/>
        <w:rPr>
          <w:rFonts w:ascii="Times New Roman" w:eastAsia="Times New Roman" w:hAnsi="Times New Roman" w:cs="Times New Roman"/>
          <w:color w:val="333333"/>
          <w:sz w:val="28"/>
          <w:szCs w:val="28"/>
          <w:lang w:val="kk-KZ" w:eastAsia="ru-RU"/>
        </w:rPr>
      </w:pPr>
      <w:r w:rsidRPr="00DF14AB">
        <w:rPr>
          <w:rFonts w:ascii="Times New Roman" w:eastAsia="Times New Roman" w:hAnsi="Times New Roman" w:cs="Times New Roman"/>
          <w:sz w:val="28"/>
          <w:szCs w:val="28"/>
          <w:lang w:val="kk-KZ" w:eastAsia="ru-RU"/>
        </w:rPr>
        <w:t>Комиссарова М.А. (2010) көмір өндіру өнеркәсібінің  мысалында келтірілгендей  стратегиялық мақсаттар картасы әзірлеген BSC-ті пайдалану. Автор тұжырымдаманы сәтті жүзеге асыру компания қызметкерлерін түсіне білуге байланысты деген қорытындыға келді. Стратегияны рәсімдеу оны сәтт</w:t>
      </w:r>
      <w:r w:rsidR="00800950">
        <w:rPr>
          <w:rFonts w:ascii="Times New Roman" w:eastAsia="Times New Roman" w:hAnsi="Times New Roman" w:cs="Times New Roman"/>
          <w:sz w:val="28"/>
          <w:szCs w:val="28"/>
          <w:lang w:val="kk-KZ" w:eastAsia="ru-RU"/>
        </w:rPr>
        <w:t>і жүзеге сыруға ықпал етеді [114</w:t>
      </w:r>
      <w:r w:rsidRPr="00DF14AB">
        <w:rPr>
          <w:rFonts w:ascii="Times New Roman" w:eastAsia="Times New Roman" w:hAnsi="Times New Roman" w:cs="Times New Roman"/>
          <w:sz w:val="28"/>
          <w:szCs w:val="28"/>
          <w:lang w:val="kk-KZ" w:eastAsia="ru-RU"/>
        </w:rPr>
        <w:t>].</w:t>
      </w:r>
      <w:r w:rsidRPr="00DF14AB">
        <w:rPr>
          <w:rFonts w:ascii="Times New Roman" w:eastAsia="Calibri" w:hAnsi="Times New Roman" w:cs="Times New Roman"/>
          <w:sz w:val="28"/>
          <w:szCs w:val="28"/>
          <w:lang w:val="kk-KZ"/>
        </w:rPr>
        <w:t xml:space="preserve"> Зерттеу құрылыс компанияларындағы жалпы шығындарды есепке алу саласына  BSC тұжырымдамасын қолдану арқылы ұқсас зерттеулерді жүргізу үшін бастапқы нүкте бола алады. Құрылыс саласына тән стратегиялық міндеттер картасын әзірлеуге болады және BSC оларды сәтті жүзеге асыру үшін  қалай пайдалануға болатынын талдау.</w:t>
      </w:r>
    </w:p>
    <w:p w14:paraId="25C574ED" w14:textId="1E30A46C" w:rsidR="00DF14AB" w:rsidRPr="00DF14AB" w:rsidRDefault="00DF14AB" w:rsidP="00DF14AB">
      <w:pPr>
        <w:shd w:val="clear" w:color="auto" w:fill="FFFFFF"/>
        <w:spacing w:after="0" w:line="240" w:lineRule="auto"/>
        <w:ind w:firstLine="709"/>
        <w:jc w:val="both"/>
        <w:rPr>
          <w:rFonts w:ascii="Times New Roman" w:eastAsia="Times New Roman" w:hAnsi="Times New Roman" w:cs="Times New Roman"/>
          <w:color w:val="333333"/>
          <w:sz w:val="28"/>
          <w:szCs w:val="28"/>
          <w:lang w:val="kk-KZ" w:eastAsia="ru-RU"/>
        </w:rPr>
      </w:pPr>
      <w:r w:rsidRPr="00DF14AB">
        <w:rPr>
          <w:rFonts w:ascii="Times New Roman" w:eastAsia="Times New Roman" w:hAnsi="Times New Roman" w:cs="Times New Roman"/>
          <w:sz w:val="28"/>
          <w:szCs w:val="28"/>
          <w:lang w:val="kk-KZ" w:eastAsia="ru-RU"/>
        </w:rPr>
        <w:t>Саплина Т.И., Курлыкова А.В. (2012),  компанияны басқаруда BSC пайдалану қажеттілігін негіздей отырып, логистикалық қызметте BSC қалыптастыру тәсілін ұсынды. Олар ССП-да төрт проекцианы талдауға матрицалық тәсілді ұсынды, логистикада теңдестірілген көрсеткіштер картасы салы</w:t>
      </w:r>
      <w:r w:rsidR="00800950">
        <w:rPr>
          <w:rFonts w:ascii="Times New Roman" w:eastAsia="Times New Roman" w:hAnsi="Times New Roman" w:cs="Times New Roman"/>
          <w:sz w:val="28"/>
          <w:szCs w:val="28"/>
          <w:lang w:val="kk-KZ" w:eastAsia="ru-RU"/>
        </w:rPr>
        <w:t>нды [115</w:t>
      </w:r>
      <w:r w:rsidRPr="00DF14AB">
        <w:rPr>
          <w:rFonts w:ascii="Times New Roman" w:eastAsia="Times New Roman" w:hAnsi="Times New Roman" w:cs="Times New Roman"/>
          <w:sz w:val="28"/>
          <w:szCs w:val="28"/>
          <w:lang w:val="kk-KZ" w:eastAsia="ru-RU"/>
        </w:rPr>
        <w:t>]. Зерттеу тұрғын үй құрылысындағы қаржылық және қаржылық емес шығындар өлшемдерін қамтитын теңдестірілген көрсеткіштер  жүйесін жасауға көмектеседі. Бұл ресурс тиімділігін, өңдеу уақытын, сапаның сәйкестігін, тұтынушылардың қанағаттануын және басқа аспектілерді қамтуы мүмкін.</w:t>
      </w:r>
    </w:p>
    <w:p w14:paraId="232361DF" w14:textId="37575736" w:rsidR="00DF14AB" w:rsidRPr="00DF14AB" w:rsidRDefault="00DF14AB" w:rsidP="00DF14AB">
      <w:pPr>
        <w:tabs>
          <w:tab w:val="left" w:pos="993"/>
          <w:tab w:val="left" w:pos="1134"/>
        </w:tabs>
        <w:spacing w:after="0" w:line="240" w:lineRule="auto"/>
        <w:ind w:firstLine="709"/>
        <w:contextualSpacing/>
        <w:jc w:val="both"/>
        <w:rPr>
          <w:rFonts w:ascii="Times New Roman" w:eastAsia="Calibri" w:hAnsi="Times New Roman" w:cs="Times New Roman"/>
          <w:sz w:val="28"/>
          <w:szCs w:val="28"/>
          <w:shd w:val="clear" w:color="auto" w:fill="FFFFFF"/>
          <w:lang w:val="kk-KZ"/>
        </w:rPr>
      </w:pPr>
      <w:r w:rsidRPr="00DF14AB">
        <w:rPr>
          <w:rFonts w:ascii="Times New Roman" w:eastAsia="Times New Roman" w:hAnsi="Times New Roman" w:cs="Times New Roman"/>
          <w:sz w:val="28"/>
          <w:szCs w:val="28"/>
          <w:lang w:val="kk-KZ" w:eastAsia="ru-RU"/>
        </w:rPr>
        <w:t>Киселев А.В. (2012), құрылыстағы инвестициялық жобаларды тиімді бсқару үшін BSC құру мәселелерін зерттеді. Зерттеуде ағымдағы жағдайды бағалау, қызметкерлерді  ынталандыру және шығындарды азайту туралы шешім қабылдау үшін BSC пайдал</w:t>
      </w:r>
      <w:r w:rsidR="00800950">
        <w:rPr>
          <w:rFonts w:ascii="Times New Roman" w:eastAsia="Times New Roman" w:hAnsi="Times New Roman" w:cs="Times New Roman"/>
          <w:sz w:val="28"/>
          <w:szCs w:val="28"/>
          <w:lang w:val="kk-KZ" w:eastAsia="ru-RU"/>
        </w:rPr>
        <w:t>ану мүмкіндігін қарастырады [116</w:t>
      </w:r>
      <w:r w:rsidRPr="00DF14AB">
        <w:rPr>
          <w:rFonts w:ascii="Times New Roman" w:eastAsia="Times New Roman" w:hAnsi="Times New Roman" w:cs="Times New Roman"/>
          <w:sz w:val="28"/>
          <w:szCs w:val="28"/>
          <w:lang w:val="kk-KZ" w:eastAsia="ru-RU"/>
        </w:rPr>
        <w:t>].</w:t>
      </w:r>
      <w:r w:rsidRPr="00DF14AB">
        <w:rPr>
          <w:rFonts w:ascii="Times New Roman" w:eastAsia="Calibri" w:hAnsi="Times New Roman" w:cs="Times New Roman"/>
          <w:sz w:val="28"/>
          <w:szCs w:val="28"/>
          <w:lang w:val="kk-KZ"/>
        </w:rPr>
        <w:t xml:space="preserve"> </w:t>
      </w:r>
      <w:r w:rsidRPr="00DF14AB">
        <w:rPr>
          <w:rFonts w:ascii="Times New Roman" w:eastAsia="Calibri" w:hAnsi="Times New Roman" w:cs="Times New Roman"/>
          <w:sz w:val="28"/>
          <w:szCs w:val="28"/>
          <w:shd w:val="clear" w:color="auto" w:fill="FFFFFF"/>
          <w:lang w:val="kk-KZ"/>
        </w:rPr>
        <w:t xml:space="preserve">Зерттеу </w:t>
      </w:r>
      <w:r w:rsidRPr="00DF14AB">
        <w:rPr>
          <w:rFonts w:ascii="Times New Roman" w:eastAsia="Calibri" w:hAnsi="Times New Roman" w:cs="Times New Roman"/>
          <w:sz w:val="28"/>
          <w:szCs w:val="28"/>
          <w:lang w:val="kk-KZ"/>
        </w:rPr>
        <w:t xml:space="preserve">тұрғын үй құрылысындағы жалпы шығындар есебін ұйымдастырудың құнды ақпараты мен әдістемесін береді. BSC әдісін  тұрғын үй құрылысы процесіндегі шығындарды талдау, бағалау және оңтайландыру үшін қолдануға болады.   </w:t>
      </w:r>
    </w:p>
    <w:p w14:paraId="1F6E5D37" w14:textId="66484AEC" w:rsidR="00DF14AB" w:rsidRPr="00DF14AB" w:rsidRDefault="00DF14AB" w:rsidP="00DF14AB">
      <w:pPr>
        <w:shd w:val="clear" w:color="auto" w:fill="FFFFFF"/>
        <w:spacing w:after="0" w:line="240" w:lineRule="auto"/>
        <w:ind w:firstLine="709"/>
        <w:jc w:val="both"/>
        <w:rPr>
          <w:rFonts w:ascii="Times New Roman" w:eastAsia="Times New Roman" w:hAnsi="Times New Roman" w:cs="Times New Roman"/>
          <w:color w:val="333333"/>
          <w:sz w:val="28"/>
          <w:szCs w:val="28"/>
          <w:lang w:val="kk-KZ" w:eastAsia="ru-RU"/>
        </w:rPr>
      </w:pPr>
      <w:r w:rsidRPr="00DF14AB">
        <w:rPr>
          <w:rFonts w:ascii="Times New Roman" w:eastAsia="Times New Roman" w:hAnsi="Times New Roman" w:cs="Times New Roman"/>
          <w:sz w:val="28"/>
          <w:szCs w:val="28"/>
          <w:lang w:val="kk-KZ" w:eastAsia="ru-RU"/>
        </w:rPr>
        <w:t>Салюков В.Н. (2014), компанияны басқару тиімділігінің  көрсеткіштерінің эволюциясын көрсетіп,  бухгалтерлік ретроспективті есептілік пен жоспарлы бағдарлардың синтезі ретінде BSC санатын, компанияның  стратегиясын құру принциптерінің басқарушылық дүниетаны</w:t>
      </w:r>
      <w:r w:rsidR="00800950">
        <w:rPr>
          <w:rFonts w:ascii="Times New Roman" w:eastAsia="Times New Roman" w:hAnsi="Times New Roman" w:cs="Times New Roman"/>
          <w:sz w:val="28"/>
          <w:szCs w:val="28"/>
          <w:lang w:val="kk-KZ" w:eastAsia="ru-RU"/>
        </w:rPr>
        <w:t>мының өзгеруіне әсерін ашты [117</w:t>
      </w:r>
      <w:r w:rsidRPr="00DF14AB">
        <w:rPr>
          <w:rFonts w:ascii="Times New Roman" w:eastAsia="Times New Roman" w:hAnsi="Times New Roman" w:cs="Times New Roman"/>
          <w:sz w:val="28"/>
          <w:szCs w:val="28"/>
          <w:lang w:val="kk-KZ" w:eastAsia="ru-RU"/>
        </w:rPr>
        <w:t>].</w:t>
      </w:r>
      <w:r w:rsidRPr="00DF14AB">
        <w:rPr>
          <w:rFonts w:ascii="Times New Roman" w:eastAsia="Calibri" w:hAnsi="Times New Roman" w:cs="Times New Roman"/>
          <w:sz w:val="28"/>
          <w:szCs w:val="28"/>
          <w:lang w:val="kk-KZ"/>
        </w:rPr>
        <w:t xml:space="preserve"> BSC әдісі тұрғын үй құрылысының әртүрлі кезеңдерінде  жобалаудан бастап жеткізуге дейін шығындарды талдауды жүйелеуге көмектеседі. Зерттеу әрбір кезеңдегі шығындар мен тиімділікті бағалайтын көрсеткіштер жүйесін жасауға көмектеседі. </w:t>
      </w:r>
    </w:p>
    <w:p w14:paraId="67FAB91B" w14:textId="0AE6A388" w:rsidR="00DF14AB" w:rsidRPr="00DF14AB" w:rsidRDefault="00DF14AB" w:rsidP="00DF14AB">
      <w:pPr>
        <w:spacing w:after="0" w:line="240" w:lineRule="auto"/>
        <w:ind w:firstLine="709"/>
        <w:jc w:val="both"/>
        <w:outlineLvl w:val="0"/>
        <w:rPr>
          <w:rFonts w:ascii="Times New Roman" w:eastAsia="Times New Roman" w:hAnsi="Times New Roman" w:cs="Times New Roman"/>
          <w:sz w:val="28"/>
          <w:szCs w:val="28"/>
          <w:lang w:val="kk-KZ" w:eastAsia="ru-RU"/>
        </w:rPr>
      </w:pPr>
      <w:r w:rsidRPr="00DF14AB">
        <w:rPr>
          <w:rFonts w:ascii="Times New Roman" w:eastAsia="Times New Roman" w:hAnsi="Times New Roman" w:cs="Times New Roman"/>
          <w:sz w:val="28"/>
          <w:szCs w:val="28"/>
          <w:lang w:val="kk-KZ" w:eastAsia="ru-RU"/>
        </w:rPr>
        <w:t>Талантин Е.А. (2020) ол BSC артықшылықтарын ашты, оның ішінде стратегияны рәсімдеуді, жедел басқарудың негізгі көрсеткіштерін анықтауды, мақсаттың бюджетпен байланысын, төменнен жоғары кері байланысты қамтамасыз етуді, мақсаттарды жоспарлауды және компанияның мақсатын бөлімшелердің мақсатта</w:t>
      </w:r>
      <w:r w:rsidR="00800950">
        <w:rPr>
          <w:rFonts w:ascii="Times New Roman" w:eastAsia="Times New Roman" w:hAnsi="Times New Roman" w:cs="Times New Roman"/>
          <w:sz w:val="28"/>
          <w:szCs w:val="28"/>
          <w:lang w:val="kk-KZ" w:eastAsia="ru-RU"/>
        </w:rPr>
        <w:t>рымен үйлестіруді атап өтті [118</w:t>
      </w:r>
      <w:r w:rsidRPr="00DF14AB">
        <w:rPr>
          <w:rFonts w:ascii="Times New Roman" w:eastAsia="Times New Roman" w:hAnsi="Times New Roman" w:cs="Times New Roman"/>
          <w:sz w:val="28"/>
          <w:szCs w:val="28"/>
          <w:lang w:val="kk-KZ" w:eastAsia="ru-RU"/>
        </w:rPr>
        <w:t>].</w:t>
      </w:r>
      <w:r w:rsidRPr="00DF14AB">
        <w:rPr>
          <w:rFonts w:ascii="Times New Roman" w:eastAsia="Calibri" w:hAnsi="Times New Roman" w:cs="Times New Roman"/>
          <w:sz w:val="28"/>
          <w:szCs w:val="28"/>
          <w:lang w:val="kk-KZ"/>
        </w:rPr>
        <w:t xml:space="preserve"> BSC әдісін қолдану тұрғын үй құрылысында операациялық шығындарды басқару үшін қолданылатын негізгі көрсеткіштерді анықтауға мүмкіндік береді. Бұл көрсеткіштер қаржылық (мысалы, жобаның жалпы құны) және операциялық көрсеткіштерді де (мысалы, ресурстарды пайдалану тиімділігін) қамтуы мүмкін. </w:t>
      </w:r>
    </w:p>
    <w:p w14:paraId="189C2E82" w14:textId="4F92860D" w:rsidR="00DF14AB" w:rsidRPr="00DF14AB" w:rsidRDefault="00DF14AB" w:rsidP="00DF14AB">
      <w:pPr>
        <w:spacing w:after="0" w:line="240" w:lineRule="auto"/>
        <w:ind w:firstLine="709"/>
        <w:jc w:val="both"/>
        <w:textAlignment w:val="baseline"/>
        <w:rPr>
          <w:rFonts w:ascii="Times New Roman" w:eastAsia="Calibri" w:hAnsi="Times New Roman" w:cs="Times New Roman"/>
          <w:bCs/>
          <w:sz w:val="28"/>
          <w:szCs w:val="28"/>
          <w:lang w:val="kk-KZ"/>
        </w:rPr>
      </w:pPr>
      <w:r w:rsidRPr="00DF14AB">
        <w:rPr>
          <w:rFonts w:ascii="Times New Roman" w:eastAsia="Times New Roman" w:hAnsi="Times New Roman" w:cs="Times New Roman"/>
          <w:sz w:val="28"/>
          <w:szCs w:val="28"/>
          <w:lang w:val="kk-KZ" w:eastAsia="ru-RU"/>
        </w:rPr>
        <w:lastRenderedPageBreak/>
        <w:t>Хасянова Э.Н., және басқалар (2020), төрт перспективадан тұратын негізгі модельді толықтыра отырып, алты перспектива ұсынды. Олар зерттеушілер әзірлеген BSC құрылыс компанияларына арналған  4-8 жеке көрсеткіштерден тұр</w:t>
      </w:r>
      <w:r w:rsidR="00800950">
        <w:rPr>
          <w:rFonts w:ascii="Times New Roman" w:eastAsia="Times New Roman" w:hAnsi="Times New Roman" w:cs="Times New Roman"/>
          <w:sz w:val="28"/>
          <w:szCs w:val="28"/>
          <w:lang w:val="kk-KZ" w:eastAsia="ru-RU"/>
        </w:rPr>
        <w:t>атын алты блокты құрастырды [119</w:t>
      </w:r>
      <w:r w:rsidRPr="00DF14AB">
        <w:rPr>
          <w:rFonts w:ascii="Times New Roman" w:eastAsia="Times New Roman" w:hAnsi="Times New Roman" w:cs="Times New Roman"/>
          <w:sz w:val="28"/>
          <w:szCs w:val="28"/>
          <w:lang w:val="kk-KZ" w:eastAsia="ru-RU"/>
        </w:rPr>
        <w:t>].</w:t>
      </w:r>
      <w:r w:rsidRPr="00DF14AB">
        <w:rPr>
          <w:rFonts w:ascii="Times New Roman" w:eastAsia="Calibri" w:hAnsi="Times New Roman" w:cs="Times New Roman"/>
          <w:bCs/>
          <w:sz w:val="28"/>
          <w:szCs w:val="28"/>
          <w:lang w:val="kk-KZ"/>
        </w:rPr>
        <w:t xml:space="preserve"> Бұл зерттеудің пайдалылығы оның жалпы шығындарды есепке алу үшін төменнен жоғары кері байланысты қамтамасыз ету идеясын пайдалану мүмкіндігінде жатыр. Бұл жоба құнына әсер етуі мүмкін ықтимал кедергілер мен проблемаларды анықтауға көмектеседі. </w:t>
      </w:r>
    </w:p>
    <w:p w14:paraId="3AB0E1B5" w14:textId="15FD2213" w:rsidR="00DF14AB" w:rsidRPr="00DF14AB" w:rsidRDefault="00DF14AB" w:rsidP="00DF14AB">
      <w:pPr>
        <w:widowControl w:val="0"/>
        <w:tabs>
          <w:tab w:val="left" w:pos="0"/>
        </w:tabs>
        <w:autoSpaceDE w:val="0"/>
        <w:autoSpaceDN w:val="0"/>
        <w:spacing w:after="0" w:line="240" w:lineRule="auto"/>
        <w:ind w:firstLine="709"/>
        <w:jc w:val="both"/>
        <w:rPr>
          <w:rFonts w:ascii="Times New Roman" w:eastAsia="Times New Roman" w:hAnsi="Times New Roman" w:cs="Times New Roman"/>
          <w:sz w:val="28"/>
          <w:szCs w:val="28"/>
          <w:lang w:val="kk-KZ" w:eastAsia="ru-RU"/>
        </w:rPr>
      </w:pPr>
      <w:r w:rsidRPr="00DF14AB">
        <w:rPr>
          <w:rFonts w:ascii="Times New Roman" w:eastAsia="Times New Roman" w:hAnsi="Times New Roman" w:cs="Times New Roman"/>
          <w:sz w:val="28"/>
          <w:szCs w:val="28"/>
          <w:lang w:val="kk-KZ" w:eastAsia="ru-RU"/>
        </w:rPr>
        <w:t>Герасимова Л.Н., Силка Д.Н. (2019) экономикалық дағдарыс ең көп әсер ететін құрылыс компаниясының экономикалық қызметін жүргізудің  оңтайлы әдісін зерттеді. Компаниялар жұмысты басқарудың, жоспарлаудың, есепке алудың және бағалаудың жаңа тиімді әдістерін іздеуі қажет.  Тиімділік үшін өндірілетін құрылыс өнімдерінің толық өмірлік циклі негізінде есептеуді ескере отырып, шығындарды басқарудың прогрессивті тұжырымдамаларын байланыстыратын басқарушылық</w:t>
      </w:r>
      <w:r w:rsidR="00800950">
        <w:rPr>
          <w:rFonts w:ascii="Times New Roman" w:eastAsia="Times New Roman" w:hAnsi="Times New Roman" w:cs="Times New Roman"/>
          <w:sz w:val="28"/>
          <w:szCs w:val="28"/>
          <w:lang w:val="kk-KZ" w:eastAsia="ru-RU"/>
        </w:rPr>
        <w:t xml:space="preserve"> есеп жүйесін қолдану қажет [120</w:t>
      </w:r>
      <w:r w:rsidRPr="00DF14AB">
        <w:rPr>
          <w:rFonts w:ascii="Times New Roman" w:eastAsia="Times New Roman" w:hAnsi="Times New Roman" w:cs="Times New Roman"/>
          <w:sz w:val="28"/>
          <w:szCs w:val="28"/>
          <w:lang w:val="kk-KZ" w:eastAsia="ru-RU"/>
        </w:rPr>
        <w:t xml:space="preserve">]. Жалпы шығындарды есепке алу және калькуляциялау тәсілі стратегиялық жоспарлау, тәуекелдерді басқару және сапаны бақылау сияқты басқарудың басқа аспектілерімен біріктірілуі мүмкін. Бұл тұрғын үй құрылысында кешенді есепке алу мен басқару жүйесін құруға мүмкіндік береді. </w:t>
      </w:r>
    </w:p>
    <w:p w14:paraId="2ECFA43D" w14:textId="44AD4E87" w:rsidR="00DF14AB" w:rsidRPr="00DF14AB" w:rsidRDefault="00DF14AB" w:rsidP="00DF14AB">
      <w:pPr>
        <w:spacing w:after="0" w:line="240" w:lineRule="auto"/>
        <w:ind w:firstLine="709"/>
        <w:jc w:val="both"/>
        <w:textAlignment w:val="baseline"/>
        <w:rPr>
          <w:rFonts w:ascii="Times New Roman" w:eastAsia="Calibri" w:hAnsi="Times New Roman" w:cs="Times New Roman"/>
          <w:sz w:val="28"/>
          <w:szCs w:val="28"/>
          <w:lang w:val="kk-KZ"/>
        </w:rPr>
      </w:pPr>
      <w:r w:rsidRPr="00DF14AB">
        <w:rPr>
          <w:rFonts w:ascii="Times New Roman" w:eastAsia="Times New Roman" w:hAnsi="Times New Roman" w:cs="Times New Roman"/>
          <w:sz w:val="28"/>
          <w:szCs w:val="28"/>
          <w:lang w:val="kk-KZ" w:eastAsia="ru-RU"/>
        </w:rPr>
        <w:t>Чая В.Т., Ассанаев Н.Ш. (2014) басқарушылық есеп жүйесінің мәнін түсіну үшін әртүрлі көзқарастар жүйеленді, сондай-ақ, қаржылық және басқару есебінің өзара байланысын ашты.  Басқарушылық есепке алу  жүйесінің жоспарлау, бюджеттеу, өзіндік құнын есептеу, және компания шығындарын басқару секілді ерекшеліктерінің маң</w:t>
      </w:r>
      <w:r w:rsidR="00800950">
        <w:rPr>
          <w:rFonts w:ascii="Times New Roman" w:eastAsia="Times New Roman" w:hAnsi="Times New Roman" w:cs="Times New Roman"/>
          <w:sz w:val="28"/>
          <w:szCs w:val="28"/>
          <w:lang w:val="kk-KZ" w:eastAsia="ru-RU"/>
        </w:rPr>
        <w:t>ыздылығы  бөлек көрсетілген [121</w:t>
      </w:r>
      <w:r w:rsidRPr="00DF14AB">
        <w:rPr>
          <w:rFonts w:ascii="Times New Roman" w:eastAsia="Times New Roman" w:hAnsi="Times New Roman" w:cs="Times New Roman"/>
          <w:sz w:val="28"/>
          <w:szCs w:val="28"/>
          <w:lang w:val="kk-KZ" w:eastAsia="ru-RU"/>
        </w:rPr>
        <w:t>].</w:t>
      </w:r>
      <w:r w:rsidRPr="00DF14AB">
        <w:rPr>
          <w:rFonts w:ascii="Times New Roman" w:eastAsia="Calibri" w:hAnsi="Times New Roman" w:cs="Times New Roman"/>
          <w:sz w:val="28"/>
          <w:szCs w:val="28"/>
          <w:lang w:val="kk-KZ"/>
        </w:rPr>
        <w:t xml:space="preserve"> Зерттеу нәтижелерін пайдалану ҚР тұрғын үй құрылысының ерекшеліктерін ескере отырып, жалпы шығындарды есепке алудың тиімді жүйесін және шығындарды есептеу әдістерін әзірлеуге көмектеседі.</w:t>
      </w:r>
    </w:p>
    <w:p w14:paraId="6EDC7693" w14:textId="70406CDB" w:rsidR="00DF14AB" w:rsidRPr="00DF14AB" w:rsidRDefault="00DF14AB" w:rsidP="00DF14AB">
      <w:pPr>
        <w:spacing w:after="0" w:line="240" w:lineRule="auto"/>
        <w:ind w:firstLine="709"/>
        <w:jc w:val="both"/>
        <w:rPr>
          <w:rFonts w:ascii="Times New Roman" w:eastAsia="Calibri" w:hAnsi="Times New Roman" w:cs="Times New Roman"/>
          <w:sz w:val="28"/>
          <w:szCs w:val="28"/>
          <w:shd w:val="clear" w:color="auto" w:fill="FFFFFF"/>
          <w:lang w:val="kk-KZ"/>
        </w:rPr>
      </w:pPr>
      <w:r w:rsidRPr="00DF14AB">
        <w:rPr>
          <w:rFonts w:ascii="Times New Roman" w:eastAsia="Times New Roman" w:hAnsi="Times New Roman" w:cs="Times New Roman"/>
          <w:sz w:val="28"/>
          <w:szCs w:val="28"/>
          <w:lang w:val="kk-KZ" w:eastAsia="ru-RU"/>
        </w:rPr>
        <w:t>Романов М.С. (2017) функционалды түрде пысықталған басқарушылық есеп бәсекеге қабілетті нарыққа арналған бухгалтерлік және қаржылық есеп жүйелеріне тән кемшіліктерді жоюға мүмкіндік беретін процестерді анықтауға м</w:t>
      </w:r>
      <w:r w:rsidR="00800950">
        <w:rPr>
          <w:rFonts w:ascii="Times New Roman" w:eastAsia="Times New Roman" w:hAnsi="Times New Roman" w:cs="Times New Roman"/>
          <w:sz w:val="28"/>
          <w:szCs w:val="28"/>
          <w:lang w:val="kk-KZ" w:eastAsia="ru-RU"/>
        </w:rPr>
        <w:t>үмкіндік береді деп санайды [122</w:t>
      </w:r>
      <w:r w:rsidRPr="00DF14AB">
        <w:rPr>
          <w:rFonts w:ascii="Times New Roman" w:eastAsia="Times New Roman" w:hAnsi="Times New Roman" w:cs="Times New Roman"/>
          <w:sz w:val="28"/>
          <w:szCs w:val="28"/>
          <w:lang w:val="kk-KZ" w:eastAsia="ru-RU"/>
        </w:rPr>
        <w:t>].</w:t>
      </w:r>
      <w:r w:rsidRPr="00DF14AB">
        <w:rPr>
          <w:rFonts w:ascii="Times New Roman" w:eastAsia="Calibri" w:hAnsi="Times New Roman" w:cs="Times New Roman"/>
          <w:sz w:val="28"/>
          <w:szCs w:val="28"/>
          <w:lang w:val="kk-KZ"/>
        </w:rPr>
        <w:t xml:space="preserve"> Зерттеуде құрылыс процестерінің ерекшеліктерін, шығындардың түрлерін және басқа факторларды ескере отырып, жалпы шығындарды есепке алудың егжей-тегжейлі және нақты әдістерін әзірлеу, басқару есебінің функционалдық дамуының маңыздылығына ерекше назар аударылады.</w:t>
      </w:r>
      <w:r w:rsidRPr="00DF14AB">
        <w:rPr>
          <w:rFonts w:ascii="Times New Roman" w:eastAsia="Calibri" w:hAnsi="Times New Roman" w:cs="Times New Roman"/>
          <w:sz w:val="28"/>
          <w:szCs w:val="28"/>
          <w:shd w:val="clear" w:color="auto" w:fill="FFFFFF"/>
          <w:lang w:val="kk-KZ"/>
        </w:rPr>
        <w:t xml:space="preserve"> </w:t>
      </w:r>
    </w:p>
    <w:p w14:paraId="1ABDCB02" w14:textId="11B21871" w:rsidR="00DF14AB" w:rsidRPr="00DF14AB" w:rsidRDefault="00DF14AB" w:rsidP="00DF14AB">
      <w:pPr>
        <w:spacing w:after="0" w:line="240" w:lineRule="auto"/>
        <w:ind w:firstLine="709"/>
        <w:jc w:val="both"/>
        <w:rPr>
          <w:rFonts w:ascii="Times New Roman" w:eastAsia="Calibri" w:hAnsi="Times New Roman" w:cs="Times New Roman"/>
          <w:sz w:val="28"/>
          <w:szCs w:val="28"/>
          <w:shd w:val="clear" w:color="auto" w:fill="FFFFFF"/>
          <w:lang w:val="kk-KZ"/>
        </w:rPr>
      </w:pPr>
      <w:r w:rsidRPr="00DF14AB">
        <w:rPr>
          <w:rFonts w:ascii="Times New Roman" w:eastAsia="Times New Roman" w:hAnsi="Times New Roman" w:cs="Times New Roman"/>
          <w:sz w:val="28"/>
          <w:szCs w:val="28"/>
          <w:lang w:val="kk-KZ" w:eastAsia="ru-RU"/>
        </w:rPr>
        <w:t>Нечеухина Н.С. (2019) басқарушылық есепін талдау, жоспарлау, бюджеттеу және бақылау құралдарын пайдалана отырып, жедел ағымдағы және стратегиялық басқару шеңберінде есепке алу-талдау ақпаратымен менеджментті қамтамасыз ететін компанияның қаржылық-шаруашылық қызметін ақпараттық қамтамасыз етудің жалпы механизмі</w:t>
      </w:r>
      <w:r w:rsidR="00800950">
        <w:rPr>
          <w:rFonts w:ascii="Times New Roman" w:eastAsia="Times New Roman" w:hAnsi="Times New Roman" w:cs="Times New Roman"/>
          <w:sz w:val="28"/>
          <w:szCs w:val="28"/>
          <w:lang w:val="kk-KZ" w:eastAsia="ru-RU"/>
        </w:rPr>
        <w:t>нің ішкі жүйесі деп санайды [123</w:t>
      </w:r>
      <w:r w:rsidRPr="00DF14AB">
        <w:rPr>
          <w:rFonts w:ascii="Times New Roman" w:eastAsia="Times New Roman" w:hAnsi="Times New Roman" w:cs="Times New Roman"/>
          <w:sz w:val="28"/>
          <w:szCs w:val="28"/>
          <w:lang w:val="kk-KZ" w:eastAsia="ru-RU"/>
        </w:rPr>
        <w:t>].</w:t>
      </w:r>
      <w:r w:rsidRPr="00DF14AB">
        <w:rPr>
          <w:rFonts w:ascii="Times New Roman" w:eastAsia="Calibri" w:hAnsi="Times New Roman" w:cs="Times New Roman"/>
          <w:sz w:val="28"/>
          <w:szCs w:val="28"/>
          <w:lang w:val="kk-KZ"/>
        </w:rPr>
        <w:t xml:space="preserve"> Басқару есебін кәсіпорынның қаржылық-шаруашылық қызметін ақпараттық қамтамасыз етудің жалпы механизмінің бөлігі ретінде түсіну жалпы шығындарды есепке алу мен тұрғын үй құрылысы жобаларының қаржылық нәтижелері арасында тығыз байланысты орнатуға көмектеседі. </w:t>
      </w:r>
      <w:r w:rsidRPr="00DF14AB">
        <w:rPr>
          <w:rFonts w:ascii="Segoe UI" w:eastAsia="Calibri" w:hAnsi="Segoe UI" w:cs="Segoe UI"/>
          <w:shd w:val="clear" w:color="auto" w:fill="F7F7F8"/>
          <w:lang w:val="kk-KZ"/>
        </w:rPr>
        <w:t>.</w:t>
      </w:r>
    </w:p>
    <w:p w14:paraId="7E21CAE3" w14:textId="23278299" w:rsidR="00DF14AB" w:rsidRPr="00DF14AB" w:rsidRDefault="00DF14AB" w:rsidP="00DF14AB">
      <w:pPr>
        <w:tabs>
          <w:tab w:val="left" w:pos="993"/>
          <w:tab w:val="left" w:pos="1134"/>
        </w:tabs>
        <w:spacing w:after="0" w:line="240" w:lineRule="auto"/>
        <w:ind w:firstLine="709"/>
        <w:contextualSpacing/>
        <w:jc w:val="both"/>
        <w:rPr>
          <w:rFonts w:ascii="Times New Roman" w:eastAsia="Calibri" w:hAnsi="Times New Roman" w:cs="Times New Roman"/>
          <w:color w:val="374151"/>
          <w:sz w:val="28"/>
          <w:szCs w:val="28"/>
          <w:lang w:val="kk-KZ"/>
        </w:rPr>
      </w:pPr>
      <w:r w:rsidRPr="00DF14AB">
        <w:rPr>
          <w:rFonts w:ascii="Times New Roman" w:eastAsia="Times New Roman" w:hAnsi="Times New Roman" w:cs="Times New Roman"/>
          <w:sz w:val="28"/>
          <w:szCs w:val="28"/>
          <w:lang w:val="kk-KZ" w:eastAsia="ru-RU"/>
        </w:rPr>
        <w:lastRenderedPageBreak/>
        <w:t>Рожкова Н.К. тұрғын үй құрылысын жобалау компанияларындағы басқарушылық есеп пен бюджеттеу аспектілерін зерттеді және бизнестің тиімділігін арттыруға ықпал ететін басқарушылық шешімдер қабылдауда қолдануға болатын сенімді базаны құру үшін салалық ерекшеліктерді ескере отырып, бірқатар ұсын</w:t>
      </w:r>
      <w:r w:rsidR="00800950">
        <w:rPr>
          <w:rFonts w:ascii="Times New Roman" w:eastAsia="Times New Roman" w:hAnsi="Times New Roman" w:cs="Times New Roman"/>
          <w:sz w:val="28"/>
          <w:szCs w:val="28"/>
          <w:lang w:val="kk-KZ" w:eastAsia="ru-RU"/>
        </w:rPr>
        <w:t>ыстарды тұжырымдады [124</w:t>
      </w:r>
      <w:r w:rsidRPr="00DF14AB">
        <w:rPr>
          <w:rFonts w:ascii="Times New Roman" w:eastAsia="Times New Roman" w:hAnsi="Times New Roman" w:cs="Times New Roman"/>
          <w:sz w:val="28"/>
          <w:szCs w:val="28"/>
          <w:lang w:val="kk-KZ" w:eastAsia="ru-RU"/>
        </w:rPr>
        <w:t xml:space="preserve">]. Басуқару есебі мен бюджеттеу арқылы бизнестің тиімділішін арттыруға көңіл бөлу негізгі аспект болып табылады. Бұл тәсілді шығындарды азайту, русурстарды оңтайландыру және тұрғын үй құрылысындағы басқа шешімдерін жетілдіру жолдарын анықтау үшін қолдануға болады. </w:t>
      </w:r>
      <w:r w:rsidRPr="00DF14AB">
        <w:rPr>
          <w:rFonts w:ascii="Times New Roman" w:eastAsia="Calibri" w:hAnsi="Times New Roman" w:cs="Times New Roman"/>
          <w:color w:val="374151"/>
          <w:sz w:val="28"/>
          <w:szCs w:val="28"/>
          <w:lang w:val="kk-KZ"/>
        </w:rPr>
        <w:t xml:space="preserve"> </w:t>
      </w:r>
    </w:p>
    <w:p w14:paraId="71716B63" w14:textId="051C1228" w:rsidR="00DF14AB" w:rsidRPr="00173709" w:rsidRDefault="00DF14AB" w:rsidP="00DF14AB">
      <w:pPr>
        <w:tabs>
          <w:tab w:val="left" w:pos="993"/>
          <w:tab w:val="left" w:pos="1134"/>
        </w:tabs>
        <w:spacing w:after="0" w:line="240" w:lineRule="auto"/>
        <w:ind w:firstLine="709"/>
        <w:contextualSpacing/>
        <w:jc w:val="both"/>
        <w:rPr>
          <w:rFonts w:ascii="Times New Roman" w:hAnsi="Times New Roman" w:cs="Times New Roman"/>
          <w:sz w:val="28"/>
          <w:szCs w:val="28"/>
          <w:lang w:val="kk-KZ"/>
        </w:rPr>
      </w:pPr>
      <w:r w:rsidRPr="00DF14AB">
        <w:rPr>
          <w:rFonts w:ascii="Times New Roman" w:eastAsia="Times New Roman" w:hAnsi="Times New Roman" w:cs="Times New Roman"/>
          <w:sz w:val="28"/>
          <w:szCs w:val="28"/>
          <w:lang w:val="kk-KZ" w:eastAsia="ru-RU"/>
        </w:rPr>
        <w:t>Штыкова Е.Н. құрылыс компанияларын мысалға ала отырып, басқарушылық есепті жедел енгізу процесін қарастырды. Жауапты орталықтары бойынша басқарушылық есепті ұйымдастырудың кешенді жүйесінің ұсынылған әдістемесі шығындарды азайтуға ықпал етеді [</w:t>
      </w:r>
      <w:r w:rsidR="00800950">
        <w:rPr>
          <w:rFonts w:ascii="Times New Roman" w:hAnsi="Times New Roman" w:cs="Times New Roman"/>
          <w:sz w:val="28"/>
          <w:szCs w:val="28"/>
          <w:lang w:val="kk-KZ"/>
        </w:rPr>
        <w:t>125</w:t>
      </w:r>
      <w:r w:rsidRPr="0041160A">
        <w:rPr>
          <w:rFonts w:ascii="Times New Roman" w:hAnsi="Times New Roman" w:cs="Times New Roman"/>
          <w:sz w:val="28"/>
          <w:szCs w:val="28"/>
          <w:lang w:val="kk-KZ"/>
        </w:rPr>
        <w:t xml:space="preserve">]. </w:t>
      </w:r>
      <w:r w:rsidRPr="00173709">
        <w:rPr>
          <w:rFonts w:ascii="Times New Roman" w:hAnsi="Times New Roman" w:cs="Times New Roman"/>
          <w:sz w:val="28"/>
          <w:szCs w:val="28"/>
          <w:lang w:val="kk-KZ"/>
        </w:rPr>
        <w:t>Осы зерттеудің идеялары мен ұсынымдарын қолдану ҚР тұрғын үй құрылысындағы шығындарды есептеудің және жалпы шығындарды есепке алудың неғұрлым тиімді әдістерін тез енгізу принциптерін ескере отырып және салалық ерекшеліктерді ескере отырып әзірлеуге мүмкіндік береді.</w:t>
      </w:r>
    </w:p>
    <w:p w14:paraId="273197CC" w14:textId="63D110CA" w:rsidR="00DF14AB" w:rsidRPr="00DF14AB" w:rsidRDefault="00DF14AB" w:rsidP="00DF14AB">
      <w:pPr>
        <w:tabs>
          <w:tab w:val="left" w:pos="993"/>
          <w:tab w:val="left" w:pos="1134"/>
        </w:tabs>
        <w:spacing w:after="0" w:line="240" w:lineRule="auto"/>
        <w:ind w:firstLine="709"/>
        <w:contextualSpacing/>
        <w:jc w:val="both"/>
        <w:rPr>
          <w:rFonts w:ascii="Times New Roman" w:eastAsia="Calibri" w:hAnsi="Times New Roman" w:cs="Times New Roman"/>
          <w:sz w:val="28"/>
          <w:szCs w:val="28"/>
          <w:lang w:val="kk-KZ"/>
        </w:rPr>
      </w:pPr>
      <w:r w:rsidRPr="00DF14AB">
        <w:rPr>
          <w:rFonts w:ascii="Times New Roman" w:eastAsia="Times New Roman" w:hAnsi="Times New Roman" w:cs="Times New Roman"/>
          <w:sz w:val="28"/>
          <w:szCs w:val="28"/>
          <w:lang w:val="kk-KZ" w:eastAsia="ru-RU"/>
        </w:rPr>
        <w:t>Казакова Н.А., Пермитина басқарушылық есепті дамыту бағытын анықтады.  Мақалада өндірістік кәсіпорынның тұрақты дамуын қамтамасыз ету мақсатында шығындар туралы ақпаратты ашу үшін өндірістік есепті экологиялық және әлеуметтік есепке алумен интеграциялау құралдарын әзірлеунегізінде басқарушылық есепті</w:t>
      </w:r>
      <w:r w:rsidR="00800950">
        <w:rPr>
          <w:rFonts w:ascii="Times New Roman" w:eastAsia="Times New Roman" w:hAnsi="Times New Roman" w:cs="Times New Roman"/>
          <w:sz w:val="28"/>
          <w:szCs w:val="28"/>
          <w:lang w:val="kk-KZ" w:eastAsia="ru-RU"/>
        </w:rPr>
        <w:t xml:space="preserve"> дамыту бағыттары ұсынылған [126</w:t>
      </w:r>
      <w:r w:rsidRPr="00DF14AB">
        <w:rPr>
          <w:rFonts w:ascii="Times New Roman" w:eastAsia="Times New Roman" w:hAnsi="Times New Roman" w:cs="Times New Roman"/>
          <w:sz w:val="28"/>
          <w:szCs w:val="28"/>
          <w:lang w:val="kk-KZ" w:eastAsia="ru-RU"/>
        </w:rPr>
        <w:t>].</w:t>
      </w:r>
      <w:r w:rsidRPr="00DF14AB">
        <w:rPr>
          <w:rFonts w:ascii="Times New Roman" w:eastAsia="Calibri" w:hAnsi="Times New Roman" w:cs="Times New Roman"/>
          <w:sz w:val="28"/>
          <w:szCs w:val="28"/>
          <w:lang w:val="kk-KZ"/>
        </w:rPr>
        <w:t xml:space="preserve"> Бухгалтерлік есептерді біріктіру үшін мүдделі тараптардың тәсілін қолдану жалпы шығындар есебіндегі өзгерістер қандай мүдделі  тараптар топтарына әсер етуі мүмкін екенін анықтауға көмектеседі. Бұл шығындарды есептеу әдістерін әзірлеу кезінде әртүрлі тараптардың пікірлерін ескеруге мүмкіндік береді.</w:t>
      </w:r>
    </w:p>
    <w:p w14:paraId="34993711" w14:textId="6611AD64" w:rsidR="00DF14AB" w:rsidRPr="00973D9C" w:rsidRDefault="008D0E6E" w:rsidP="00DF14AB">
      <w:pPr>
        <w:tabs>
          <w:tab w:val="left" w:pos="993"/>
          <w:tab w:val="left" w:pos="1134"/>
        </w:tabs>
        <w:spacing w:after="0" w:line="240" w:lineRule="auto"/>
        <w:ind w:firstLine="709"/>
        <w:contextualSpacing/>
        <w:jc w:val="both"/>
        <w:rPr>
          <w:rFonts w:ascii="Times New Roman" w:eastAsia="Calibri" w:hAnsi="Times New Roman" w:cs="Times New Roman"/>
          <w:sz w:val="28"/>
          <w:szCs w:val="28"/>
          <w:lang w:val="kk-KZ"/>
        </w:rPr>
      </w:pPr>
      <w:r>
        <w:rPr>
          <w:rFonts w:ascii="Times New Roman" w:eastAsia="Times New Roman" w:hAnsi="Times New Roman" w:cs="Times New Roman"/>
          <w:sz w:val="28"/>
          <w:szCs w:val="28"/>
          <w:lang w:val="kk-KZ" w:eastAsia="ru-RU"/>
        </w:rPr>
        <w:t>Пономарева С.В. (2021</w:t>
      </w:r>
      <w:r w:rsidR="00DF14AB" w:rsidRPr="00DF14AB">
        <w:rPr>
          <w:rFonts w:ascii="Times New Roman" w:eastAsia="Times New Roman" w:hAnsi="Times New Roman" w:cs="Times New Roman"/>
          <w:sz w:val="28"/>
          <w:szCs w:val="28"/>
          <w:lang w:val="kk-KZ" w:eastAsia="ru-RU"/>
        </w:rPr>
        <w:t xml:space="preserve">) басқарушылық есепті ұйымдастыру саласындағы ағымдағы өзгерістерді зерттеді,  цифрландыру жағдайында ұзақ мерзімді перспективада басқарушылық есепті дамыту </w:t>
      </w:r>
      <w:r w:rsidR="00800950">
        <w:rPr>
          <w:rFonts w:ascii="Times New Roman" w:eastAsia="Times New Roman" w:hAnsi="Times New Roman" w:cs="Times New Roman"/>
          <w:sz w:val="28"/>
          <w:szCs w:val="28"/>
          <w:lang w:val="kk-KZ" w:eastAsia="ru-RU"/>
        </w:rPr>
        <w:t>тұжырымдамаларын қарастырды [</w:t>
      </w:r>
      <w:r w:rsidR="00800950" w:rsidRPr="00973D9C">
        <w:rPr>
          <w:rFonts w:ascii="Times New Roman" w:eastAsia="Times New Roman" w:hAnsi="Times New Roman" w:cs="Times New Roman"/>
          <w:sz w:val="28"/>
          <w:szCs w:val="28"/>
          <w:lang w:val="kk-KZ" w:eastAsia="ru-RU"/>
        </w:rPr>
        <w:t>127</w:t>
      </w:r>
      <w:r w:rsidR="00DF14AB" w:rsidRPr="00973D9C">
        <w:rPr>
          <w:rFonts w:ascii="Times New Roman" w:eastAsia="Times New Roman" w:hAnsi="Times New Roman" w:cs="Times New Roman"/>
          <w:sz w:val="28"/>
          <w:szCs w:val="28"/>
          <w:lang w:val="kk-KZ" w:eastAsia="ru-RU"/>
        </w:rPr>
        <w:t>].</w:t>
      </w:r>
      <w:r w:rsidR="00DF14AB" w:rsidRPr="00973D9C">
        <w:rPr>
          <w:rFonts w:ascii="Times New Roman" w:eastAsia="Calibri" w:hAnsi="Times New Roman" w:cs="Times New Roman"/>
          <w:sz w:val="28"/>
          <w:szCs w:val="28"/>
          <w:lang w:val="kk-KZ"/>
        </w:rPr>
        <w:t xml:space="preserve"> Цифрландыру жағдайында басқарушылық есепті дамыту бойынша осы зерттеудің аспектілері мен тұжырымдамаларын қолдану шығындарды есептеу және тұрған үй құрылысындағы жалпы шығындарды есепке алудың заманауи және тиімді әдістерін жасауға көмектеседі.</w:t>
      </w:r>
    </w:p>
    <w:p w14:paraId="74E2455D" w14:textId="37617584" w:rsidR="00DF14AB" w:rsidRPr="00973D9C" w:rsidRDefault="00DF14AB" w:rsidP="00DF14AB">
      <w:pPr>
        <w:tabs>
          <w:tab w:val="left" w:pos="993"/>
          <w:tab w:val="left" w:pos="1134"/>
        </w:tabs>
        <w:spacing w:after="0" w:line="240" w:lineRule="auto"/>
        <w:ind w:firstLine="709"/>
        <w:contextualSpacing/>
        <w:jc w:val="both"/>
        <w:rPr>
          <w:rFonts w:ascii="Times New Roman" w:eastAsia="Times New Roman" w:hAnsi="Times New Roman" w:cs="Times New Roman"/>
          <w:sz w:val="28"/>
          <w:szCs w:val="28"/>
          <w:lang w:val="kk-KZ" w:eastAsia="ru-RU"/>
        </w:rPr>
      </w:pPr>
      <w:r w:rsidRPr="00973D9C">
        <w:rPr>
          <w:rFonts w:ascii="Times New Roman" w:eastAsia="Times New Roman" w:hAnsi="Times New Roman" w:cs="Times New Roman"/>
          <w:sz w:val="28"/>
          <w:szCs w:val="28"/>
          <w:lang w:val="kk-KZ" w:eastAsia="ru-RU"/>
        </w:rPr>
        <w:t>Қаржылық нәтижені анықтау үшін, құрылыс өнімін сатқаннан кейін құрылыс компаниясындағы шығындар түсімімен салыстырылатын болады. Сондықтан бүгінгі таңда ХҚЕС (IFRS)15 қатысты «Сатып алушылармен шарттар бойынша түсім»</w:t>
      </w:r>
      <w:r w:rsidR="00800950" w:rsidRPr="00973D9C">
        <w:rPr>
          <w:rFonts w:ascii="Times New Roman" w:eastAsia="Times New Roman" w:hAnsi="Times New Roman" w:cs="Times New Roman"/>
          <w:sz w:val="28"/>
          <w:szCs w:val="28"/>
          <w:lang w:val="kk-KZ" w:eastAsia="ru-RU"/>
        </w:rPr>
        <w:t xml:space="preserve"> [128]</w:t>
      </w:r>
      <w:r w:rsidRPr="00973D9C">
        <w:rPr>
          <w:rFonts w:ascii="Times New Roman" w:eastAsia="Times New Roman" w:hAnsi="Times New Roman" w:cs="Times New Roman"/>
          <w:sz w:val="28"/>
          <w:szCs w:val="28"/>
          <w:lang w:val="kk-KZ" w:eastAsia="ru-RU"/>
        </w:rPr>
        <w:t xml:space="preserve">  ғылыми әдебиетін қарау өте өзекті мәселе болып табылады.</w:t>
      </w:r>
    </w:p>
    <w:p w14:paraId="278BF7D9" w14:textId="6FFBF51B" w:rsidR="00DF14AB" w:rsidRPr="00DF14AB" w:rsidRDefault="00DF14AB" w:rsidP="00DF14AB">
      <w:pPr>
        <w:tabs>
          <w:tab w:val="left" w:pos="993"/>
        </w:tabs>
        <w:spacing w:after="0" w:line="240" w:lineRule="auto"/>
        <w:ind w:firstLine="709"/>
        <w:contextualSpacing/>
        <w:jc w:val="both"/>
        <w:rPr>
          <w:rFonts w:ascii="Times New Roman" w:eastAsia="Calibri" w:hAnsi="Times New Roman" w:cs="Times New Roman"/>
          <w:sz w:val="28"/>
          <w:szCs w:val="28"/>
          <w:lang w:val="kk-KZ"/>
        </w:rPr>
      </w:pPr>
      <w:r w:rsidRPr="00973D9C">
        <w:rPr>
          <w:rFonts w:ascii="Times New Roman" w:eastAsia="Times New Roman" w:hAnsi="Times New Roman" w:cs="Times New Roman"/>
          <w:sz w:val="28"/>
          <w:szCs w:val="28"/>
          <w:lang w:val="kk-KZ" w:eastAsia="ru-RU"/>
        </w:rPr>
        <w:t xml:space="preserve">ХҚЕС(IFRS) 15 «Сатып алушылармен шарттар бойынша түсім»  бұрын пайдаланылған  ХҚЕС 11 «Мердігерлік шарттарымен» </w:t>
      </w:r>
      <w:r w:rsidR="003D40C0" w:rsidRPr="00973D9C">
        <w:rPr>
          <w:rFonts w:ascii="Times New Roman" w:eastAsia="Times New Roman" w:hAnsi="Times New Roman" w:cs="Times New Roman"/>
          <w:sz w:val="28"/>
          <w:szCs w:val="28"/>
          <w:lang w:val="kk-KZ" w:eastAsia="ru-RU"/>
        </w:rPr>
        <w:fldChar w:fldCharType="begin"/>
      </w:r>
      <w:r w:rsidR="00AB4005" w:rsidRPr="00973D9C">
        <w:rPr>
          <w:rFonts w:ascii="Times New Roman" w:eastAsia="Times New Roman" w:hAnsi="Times New Roman" w:cs="Times New Roman"/>
          <w:sz w:val="28"/>
          <w:szCs w:val="28"/>
          <w:lang w:val="kk-KZ" w:eastAsia="ru-RU"/>
        </w:rPr>
        <w:instrText xml:space="preserve"> ADDIN ZOTERO_ITEM CSL_CITATION {"citationID":"LpniOXvu","properties":{"formattedCitation":"[19]","plainCitation":"[19]","noteIndex":0},"citationItems":[{"id":1913,"uris":["http://zotero.org/users/local/LmUJ9pgu/items/ZTH848JA"],"itemData":{"id":1913,"type":"webpage","abstract":"Международный стандарт финансовой отчетности (IAS) 11 «Договоры на строительство» (2015 год) (утратил силу)","container-title":"Информационная система ПАРАГРАФ","language":"ru","title":"Международный стандарт финансовой отчетности (IAS) 11 «Договоры на строительство» (2015 год) (утратил силу)","URL":"https://online.zakon.kz/Document/?doc_id=1051798","accessed":{"date-parts":[["2024",11,22]]}}}],"schema":"https://github.com/citation-style-language/schema/raw/master/csl-citation.json"} </w:instrText>
      </w:r>
      <w:r w:rsidR="003D40C0" w:rsidRPr="00973D9C">
        <w:rPr>
          <w:rFonts w:ascii="Times New Roman" w:eastAsia="Times New Roman" w:hAnsi="Times New Roman" w:cs="Times New Roman"/>
          <w:sz w:val="28"/>
          <w:szCs w:val="28"/>
          <w:lang w:val="kk-KZ" w:eastAsia="ru-RU"/>
        </w:rPr>
        <w:fldChar w:fldCharType="separate"/>
      </w:r>
      <w:r w:rsidR="00800950" w:rsidRPr="00973D9C">
        <w:rPr>
          <w:rFonts w:ascii="Times New Roman" w:hAnsi="Times New Roman" w:cs="Times New Roman"/>
          <w:sz w:val="28"/>
          <w:lang w:val="kk-KZ"/>
        </w:rPr>
        <w:t>[129</w:t>
      </w:r>
      <w:r w:rsidR="00AB4005" w:rsidRPr="00973D9C">
        <w:rPr>
          <w:rFonts w:ascii="Times New Roman" w:hAnsi="Times New Roman" w:cs="Times New Roman"/>
          <w:sz w:val="28"/>
          <w:lang w:val="kk-KZ"/>
        </w:rPr>
        <w:t>]</w:t>
      </w:r>
      <w:r w:rsidR="003D40C0" w:rsidRPr="00973D9C">
        <w:rPr>
          <w:rFonts w:ascii="Times New Roman" w:eastAsia="Times New Roman" w:hAnsi="Times New Roman" w:cs="Times New Roman"/>
          <w:sz w:val="28"/>
          <w:szCs w:val="28"/>
          <w:lang w:val="kk-KZ" w:eastAsia="ru-RU"/>
        </w:rPr>
        <w:fldChar w:fldCharType="end"/>
      </w:r>
      <w:r w:rsidR="003D40C0" w:rsidRPr="00973D9C">
        <w:rPr>
          <w:rFonts w:ascii="Times New Roman" w:eastAsia="Times New Roman" w:hAnsi="Times New Roman" w:cs="Times New Roman"/>
          <w:sz w:val="28"/>
          <w:szCs w:val="28"/>
          <w:lang w:val="kk-KZ" w:eastAsia="ru-RU"/>
        </w:rPr>
        <w:t xml:space="preserve"> </w:t>
      </w:r>
      <w:r w:rsidRPr="00973D9C">
        <w:rPr>
          <w:rFonts w:ascii="Times New Roman" w:eastAsia="Times New Roman" w:hAnsi="Times New Roman" w:cs="Times New Roman"/>
          <w:sz w:val="28"/>
          <w:szCs w:val="28"/>
          <w:lang w:val="kk-KZ" w:eastAsia="ru-RU"/>
        </w:rPr>
        <w:t>салыстырғанда құрылыс компанияларындағы түсімді тануға қатысты ө</w:t>
      </w:r>
      <w:r w:rsidR="00800950" w:rsidRPr="00973D9C">
        <w:rPr>
          <w:rFonts w:ascii="Times New Roman" w:eastAsia="Times New Roman" w:hAnsi="Times New Roman" w:cs="Times New Roman"/>
          <w:sz w:val="28"/>
          <w:szCs w:val="28"/>
          <w:lang w:val="kk-KZ" w:eastAsia="ru-RU"/>
        </w:rPr>
        <w:t>згерістер тұрғысынан зерттелді</w:t>
      </w:r>
      <w:r w:rsidRPr="00973D9C">
        <w:rPr>
          <w:rFonts w:ascii="Times New Roman" w:eastAsia="Times New Roman" w:hAnsi="Times New Roman" w:cs="Times New Roman"/>
          <w:sz w:val="28"/>
          <w:szCs w:val="28"/>
          <w:lang w:val="kk-KZ" w:eastAsia="ru-RU"/>
        </w:rPr>
        <w:t>.  Осы стандартты зерделеу кезінде басты назар өндірістік циклдің ұзақтығымен көрінетін  құрылыс саласының ерекшелігін есепке</w:t>
      </w:r>
      <w:r w:rsidRPr="00DF14AB">
        <w:rPr>
          <w:rFonts w:ascii="Times New Roman" w:eastAsia="Times New Roman" w:hAnsi="Times New Roman" w:cs="Times New Roman"/>
          <w:sz w:val="28"/>
          <w:szCs w:val="28"/>
          <w:lang w:val="kk-KZ" w:eastAsia="ru-RU"/>
        </w:rPr>
        <w:t xml:space="preserve"> алуға аударылады,  бұл кірісті «дайын болған кезде» - кезең ішінде немесе белгілі бір </w:t>
      </w:r>
      <w:r w:rsidRPr="00DF14AB">
        <w:rPr>
          <w:rFonts w:ascii="Times New Roman" w:eastAsia="Times New Roman" w:hAnsi="Times New Roman" w:cs="Times New Roman"/>
          <w:sz w:val="28"/>
          <w:szCs w:val="28"/>
          <w:lang w:val="kk-KZ" w:eastAsia="ru-RU"/>
        </w:rPr>
        <w:lastRenderedPageBreak/>
        <w:t xml:space="preserve">уақытта тану аспектісіне әсер етеді. Бұл мүмкіндік басқару есебіндегі қалған процестерге де әсер етед.(VanWykМ.,  CoetseeD., 2020), ХҚЕС 15 сәйкес шарттар мен баға мәселелерін зерттеді. Зерттеу құрылыс шарттары бойынша алынған кірісті тану мақсатында құрылыс саласының күрделілігін ескере отырып, ХҚЕС15 басшылығының сәйкестігін бағалауға бағытталған. ХҚЕС15 (IFRS) қағидаттарын бағалау кезінде құрылыс шарттарына ХҚЕС15 (IFRS) пайдаланатын бес сатылы тәсілге негізделген </w:t>
      </w:r>
      <w:r w:rsidR="001F3B39">
        <w:rPr>
          <w:rFonts w:ascii="Times New Roman" w:eastAsia="Times New Roman" w:hAnsi="Times New Roman" w:cs="Times New Roman"/>
          <w:sz w:val="28"/>
          <w:szCs w:val="28"/>
          <w:lang w:val="kk-KZ" w:eastAsia="ru-RU"/>
        </w:rPr>
        <w:t>құрылымдық тәсіл қолданылды</w:t>
      </w:r>
      <w:r w:rsidRPr="00DF14AB">
        <w:rPr>
          <w:rFonts w:ascii="Times New Roman" w:eastAsia="Times New Roman" w:hAnsi="Times New Roman" w:cs="Times New Roman"/>
          <w:sz w:val="28"/>
          <w:szCs w:val="28"/>
          <w:lang w:val="kk-KZ" w:eastAsia="ru-RU"/>
        </w:rPr>
        <w:t>.</w:t>
      </w:r>
      <w:r w:rsidRPr="00DF14AB">
        <w:rPr>
          <w:rFonts w:ascii="Times New Roman" w:eastAsia="Calibri" w:hAnsi="Times New Roman" w:cs="Times New Roman"/>
          <w:color w:val="374151"/>
          <w:sz w:val="28"/>
          <w:szCs w:val="28"/>
          <w:lang w:val="kk-KZ"/>
        </w:rPr>
        <w:t xml:space="preserve"> </w:t>
      </w:r>
      <w:r w:rsidRPr="00DF14AB">
        <w:rPr>
          <w:rFonts w:ascii="Times New Roman" w:eastAsia="Calibri" w:hAnsi="Times New Roman" w:cs="Times New Roman"/>
          <w:sz w:val="28"/>
          <w:szCs w:val="28"/>
          <w:lang w:val="kk-KZ"/>
        </w:rPr>
        <w:t xml:space="preserve">Зерттеуде ұсынылғандай құрылымдық және бес сатылы тәсілді пайдалану ХҚЕС 15 нұсқаулығының сәйкестігін бағалау үшін жалпы шығындарды дәлірек және жүйелі түрде есепке алуда және өндірістік циклдің әртүрлі кезеңдеріндегі шығындарды анықтауда пайдалы болуы мүмкін.   </w:t>
      </w:r>
    </w:p>
    <w:p w14:paraId="3FB00B6F" w14:textId="68A4049C" w:rsidR="00DF14AB" w:rsidRPr="00DF14AB" w:rsidRDefault="00DF14AB" w:rsidP="00DF14AB">
      <w:pPr>
        <w:tabs>
          <w:tab w:val="left" w:pos="993"/>
        </w:tabs>
        <w:spacing w:after="0" w:line="240" w:lineRule="auto"/>
        <w:ind w:firstLine="709"/>
        <w:contextualSpacing/>
        <w:jc w:val="both"/>
        <w:rPr>
          <w:rFonts w:ascii="Times New Roman" w:eastAsia="Calibri" w:hAnsi="Times New Roman" w:cs="Times New Roman"/>
          <w:sz w:val="28"/>
          <w:szCs w:val="28"/>
          <w:lang w:val="kk-KZ"/>
        </w:rPr>
      </w:pPr>
      <w:r w:rsidRPr="00DF14AB">
        <w:rPr>
          <w:rFonts w:ascii="Times New Roman" w:eastAsia="Times New Roman" w:hAnsi="Times New Roman" w:cs="Times New Roman"/>
          <w:sz w:val="28"/>
          <w:szCs w:val="28"/>
          <w:lang w:val="kk-KZ" w:eastAsia="ru-RU"/>
        </w:rPr>
        <w:t>Ahmed K., және т.б. (2013); Abouda A. т.б. (2018); Trabelsi N.S. (2018); Davern M. және басқалар (2019), есеп ақпаратының  сапасына жаңа немесе өзгертілген ХҚЕС енгізудің оң әсері туралы қорытынды жасады.  Зерттеулерде 15 ХҚЕС қолдану, кірісті тану процесін жеделдету және шығыстарды тануды кейінге қалдыру арқылы келісімшарт бойынша шығындарды капиталдандыру</w:t>
      </w:r>
      <w:r w:rsidR="001F3B39">
        <w:rPr>
          <w:rFonts w:ascii="Times New Roman" w:eastAsia="Times New Roman" w:hAnsi="Times New Roman" w:cs="Times New Roman"/>
          <w:sz w:val="28"/>
          <w:szCs w:val="28"/>
          <w:lang w:val="kk-KZ" w:eastAsia="ru-RU"/>
        </w:rPr>
        <w:t>ға ықпал еткені көрсетілген [1</w:t>
      </w:r>
      <w:r w:rsidR="001F3B39" w:rsidRPr="001F3B39">
        <w:rPr>
          <w:rFonts w:ascii="Times New Roman" w:eastAsia="Times New Roman" w:hAnsi="Times New Roman" w:cs="Times New Roman"/>
          <w:sz w:val="28"/>
          <w:szCs w:val="28"/>
          <w:lang w:val="kk-KZ" w:eastAsia="ru-RU"/>
        </w:rPr>
        <w:t>30</w:t>
      </w:r>
      <w:r w:rsidR="001F3B39">
        <w:rPr>
          <w:rFonts w:ascii="Times New Roman" w:eastAsia="Times New Roman" w:hAnsi="Times New Roman" w:cs="Times New Roman"/>
          <w:sz w:val="28"/>
          <w:szCs w:val="28"/>
          <w:lang w:val="kk-KZ" w:eastAsia="ru-RU"/>
        </w:rPr>
        <w:t>-133</w:t>
      </w:r>
      <w:r w:rsidRPr="00DF14AB">
        <w:rPr>
          <w:rFonts w:ascii="Times New Roman" w:eastAsia="Times New Roman" w:hAnsi="Times New Roman" w:cs="Times New Roman"/>
          <w:sz w:val="28"/>
          <w:szCs w:val="28"/>
          <w:lang w:val="kk-KZ" w:eastAsia="ru-RU"/>
        </w:rPr>
        <w:t xml:space="preserve">]. </w:t>
      </w:r>
      <w:r w:rsidRPr="00DF14AB">
        <w:rPr>
          <w:rFonts w:ascii="Times New Roman" w:eastAsia="Calibri" w:hAnsi="Times New Roman" w:cs="Times New Roman"/>
          <w:sz w:val="28"/>
          <w:szCs w:val="28"/>
          <w:lang w:val="kk-KZ"/>
        </w:rPr>
        <w:t xml:space="preserve">Жоғарыда келтірілген зерттеулер жаңа ХҚЕС енгізу бухгалтерлік есеп деректерінің ашықтығы мен дәйектілігін жақсартуға болатындығын көрсетті. Жалпы шығындар есебіне ұқсас принциптерді қолдану процесті барлық мүдделі тараптар үшін неғұрлым анық және түсінікті ете алады. </w:t>
      </w:r>
    </w:p>
    <w:p w14:paraId="5FB385BA" w14:textId="2564D885" w:rsidR="00DF14AB" w:rsidRPr="00DF14AB" w:rsidRDefault="00DF14AB" w:rsidP="00DF14AB">
      <w:pPr>
        <w:tabs>
          <w:tab w:val="left" w:pos="993"/>
        </w:tabs>
        <w:spacing w:after="0" w:line="240" w:lineRule="auto"/>
        <w:ind w:firstLine="567"/>
        <w:contextualSpacing/>
        <w:jc w:val="both"/>
        <w:rPr>
          <w:rFonts w:ascii="Times New Roman" w:eastAsia="Calibri" w:hAnsi="Times New Roman" w:cs="Times New Roman"/>
          <w:sz w:val="28"/>
          <w:szCs w:val="28"/>
          <w:lang w:val="kk-KZ"/>
        </w:rPr>
      </w:pPr>
      <w:r w:rsidRPr="00DF14AB">
        <w:rPr>
          <w:rFonts w:ascii="Times New Roman" w:eastAsia="Times New Roman" w:hAnsi="Times New Roman" w:cs="Times New Roman"/>
          <w:sz w:val="28"/>
          <w:szCs w:val="28"/>
          <w:lang w:val="kk-KZ" w:eastAsia="ru-RU"/>
        </w:rPr>
        <w:t xml:space="preserve">Tong T.L. (2021); Модеров С.В. (2019); Акимова Б.Ж. және басқалар, (2018) мәміле бағасына әсер ететін факторларды зерттеді, </w:t>
      </w:r>
      <w:r w:rsidR="00DE6ED2" w:rsidRPr="00DF14AB">
        <w:rPr>
          <w:rFonts w:ascii="Times New Roman" w:eastAsia="Times New Roman" w:hAnsi="Times New Roman" w:cs="Times New Roman"/>
          <w:sz w:val="28"/>
          <w:szCs w:val="28"/>
          <w:lang w:val="kk-KZ" w:eastAsia="ru-RU"/>
        </w:rPr>
        <w:t>15</w:t>
      </w:r>
      <w:r w:rsidR="00DE6ED2">
        <w:rPr>
          <w:rFonts w:ascii="Times New Roman" w:eastAsia="Times New Roman" w:hAnsi="Times New Roman" w:cs="Times New Roman"/>
          <w:sz w:val="28"/>
          <w:szCs w:val="28"/>
          <w:lang w:val="kk-KZ" w:eastAsia="ru-RU"/>
        </w:rPr>
        <w:t xml:space="preserve"> </w:t>
      </w:r>
      <w:r w:rsidRPr="00DF14AB">
        <w:rPr>
          <w:rFonts w:ascii="Times New Roman" w:eastAsia="Times New Roman" w:hAnsi="Times New Roman" w:cs="Times New Roman"/>
          <w:sz w:val="28"/>
          <w:szCs w:val="28"/>
          <w:lang w:val="kk-KZ" w:eastAsia="ru-RU"/>
        </w:rPr>
        <w:t xml:space="preserve">ХҚЕС  сәйкес ұзақ мерзімді шарттарды есепке алудағы өзгерістерді талдады, ұзақ мерзімді келісімшарттар бойынша кірісті анықтау ерекшеліктерін зерттеді [131-133]. </w:t>
      </w:r>
      <w:r w:rsidRPr="00DF14AB">
        <w:rPr>
          <w:rFonts w:ascii="Times New Roman" w:eastAsia="Calibri" w:hAnsi="Times New Roman" w:cs="Times New Roman"/>
          <w:sz w:val="28"/>
          <w:szCs w:val="28"/>
          <w:lang w:val="kk-KZ"/>
        </w:rPr>
        <w:t xml:space="preserve">Зерттеу пайдалы, өйткені, </w:t>
      </w:r>
      <w:r w:rsidR="00DE6ED2" w:rsidRPr="00DF14AB">
        <w:rPr>
          <w:rFonts w:ascii="Times New Roman" w:eastAsia="Calibri" w:hAnsi="Times New Roman" w:cs="Times New Roman"/>
          <w:sz w:val="28"/>
          <w:szCs w:val="28"/>
          <w:lang w:val="kk-KZ"/>
        </w:rPr>
        <w:t>15</w:t>
      </w:r>
      <w:r w:rsidR="00DE6ED2">
        <w:rPr>
          <w:rFonts w:ascii="Times New Roman" w:eastAsia="Calibri" w:hAnsi="Times New Roman" w:cs="Times New Roman"/>
          <w:sz w:val="28"/>
          <w:szCs w:val="28"/>
          <w:lang w:val="kk-KZ"/>
        </w:rPr>
        <w:t xml:space="preserve"> </w:t>
      </w:r>
      <w:r w:rsidRPr="00DF14AB">
        <w:rPr>
          <w:rFonts w:ascii="Times New Roman" w:eastAsia="Calibri" w:hAnsi="Times New Roman" w:cs="Times New Roman"/>
          <w:sz w:val="28"/>
          <w:szCs w:val="28"/>
          <w:lang w:val="kk-KZ"/>
        </w:rPr>
        <w:t>ХҚЕС  қағидаттарын құрылыс компанияларында шығындардың жалпы есебін және өзіндік құнын есептеуді ұйымдастыруға қолдану бухгалтерлік есеп процестерінің дәлдігін, ашықтығын және тиімділігін арттыруы мүмкін.</w:t>
      </w:r>
    </w:p>
    <w:p w14:paraId="051E19B3" w14:textId="21E18F97" w:rsidR="00DF14AB" w:rsidRPr="0041160A" w:rsidRDefault="00DF14AB" w:rsidP="00DF14AB">
      <w:pPr>
        <w:spacing w:after="0" w:line="240" w:lineRule="auto"/>
        <w:ind w:firstLine="567"/>
        <w:jc w:val="both"/>
        <w:rPr>
          <w:rFonts w:ascii="Times New Roman" w:hAnsi="Times New Roman" w:cs="Times New Roman"/>
          <w:sz w:val="28"/>
          <w:szCs w:val="28"/>
          <w:lang w:val="kk-KZ"/>
        </w:rPr>
      </w:pPr>
      <w:r w:rsidRPr="00DF14AB">
        <w:rPr>
          <w:rFonts w:ascii="Times New Roman" w:eastAsia="Times New Roman" w:hAnsi="Times New Roman" w:cs="Times New Roman"/>
          <w:sz w:val="28"/>
          <w:szCs w:val="28"/>
          <w:lang w:val="kk-KZ" w:eastAsia="ru-RU"/>
        </w:rPr>
        <w:t xml:space="preserve">Napier C.J., &amp; Stadler C. (2020),  бухгалтерлік есептің жаңа стандартының </w:t>
      </w:r>
      <w:r w:rsidR="00DE6ED2" w:rsidRPr="00DF14AB">
        <w:rPr>
          <w:rFonts w:ascii="Times New Roman" w:eastAsia="Times New Roman" w:hAnsi="Times New Roman" w:cs="Times New Roman"/>
          <w:sz w:val="28"/>
          <w:szCs w:val="28"/>
          <w:lang w:val="kk-KZ" w:eastAsia="ru-RU"/>
        </w:rPr>
        <w:t>15</w:t>
      </w:r>
      <w:r w:rsidR="00DE6ED2">
        <w:rPr>
          <w:rFonts w:ascii="Times New Roman" w:eastAsia="Times New Roman" w:hAnsi="Times New Roman" w:cs="Times New Roman"/>
          <w:sz w:val="28"/>
          <w:szCs w:val="28"/>
          <w:lang w:val="kk-KZ" w:eastAsia="ru-RU"/>
        </w:rPr>
        <w:t xml:space="preserve"> </w:t>
      </w:r>
      <w:r w:rsidRPr="00DF14AB">
        <w:rPr>
          <w:rFonts w:ascii="Times New Roman" w:eastAsia="Times New Roman" w:hAnsi="Times New Roman" w:cs="Times New Roman"/>
          <w:sz w:val="28"/>
          <w:szCs w:val="28"/>
          <w:lang w:val="kk-KZ" w:eastAsia="ru-RU"/>
        </w:rPr>
        <w:t>ХҚЕС (IFRS)  «сатып алушылармен келісімшарттар бойынша түсімдердің бухгалтерлік есепке әсерін көрсетеді, корпоративтік  кірісті сенімді түрде көрсету үшін ғана емес, сонымен қатар кірісті пайданы басқару» мақсатында пайдаланудың алдын алу үшін кірісті тану философиясының өзгеруін зерттеді [134].</w:t>
      </w:r>
      <w:r w:rsidRPr="00DF14AB">
        <w:rPr>
          <w:rFonts w:ascii="Times New Roman" w:eastAsia="Calibri" w:hAnsi="Times New Roman" w:cs="Times New Roman"/>
          <w:sz w:val="28"/>
          <w:szCs w:val="28"/>
          <w:shd w:val="clear" w:color="auto" w:fill="F7F7F8"/>
          <w:lang w:val="kk-KZ"/>
        </w:rPr>
        <w:t xml:space="preserve"> </w:t>
      </w:r>
      <w:r w:rsidR="00DE6ED2" w:rsidRPr="00173709">
        <w:rPr>
          <w:rFonts w:ascii="Times New Roman" w:hAnsi="Times New Roman" w:cs="Times New Roman"/>
          <w:sz w:val="28"/>
          <w:szCs w:val="28"/>
          <w:lang w:val="kk-KZ"/>
        </w:rPr>
        <w:t>15</w:t>
      </w:r>
      <w:r w:rsidR="00DE6ED2">
        <w:rPr>
          <w:rFonts w:ascii="Times New Roman" w:hAnsi="Times New Roman" w:cs="Times New Roman"/>
          <w:sz w:val="28"/>
          <w:szCs w:val="28"/>
          <w:lang w:val="kk-KZ"/>
        </w:rPr>
        <w:t xml:space="preserve"> </w:t>
      </w:r>
      <w:r w:rsidRPr="00173709">
        <w:rPr>
          <w:rFonts w:ascii="Times New Roman" w:hAnsi="Times New Roman" w:cs="Times New Roman"/>
          <w:sz w:val="28"/>
          <w:szCs w:val="28"/>
          <w:lang w:val="kk-KZ"/>
        </w:rPr>
        <w:t>ХҚЕС  кірістерді есепке алу мен пайданы басқаруға әсері құрылыс компанияларындағы шығындардың жалпы есебі мен өзіндік құнын есептеу тәжірибесі үшін құнды сабақтар береді</w:t>
      </w:r>
      <w:r w:rsidRPr="0041160A">
        <w:rPr>
          <w:rFonts w:ascii="Times New Roman" w:hAnsi="Times New Roman" w:cs="Times New Roman"/>
          <w:sz w:val="28"/>
          <w:szCs w:val="28"/>
          <w:lang w:val="kk-KZ"/>
        </w:rPr>
        <w:t>.</w:t>
      </w:r>
    </w:p>
    <w:p w14:paraId="6ECC956E" w14:textId="77777777" w:rsidR="00DF14AB" w:rsidRPr="0041160A" w:rsidRDefault="00DF14AB" w:rsidP="00DF14AB">
      <w:pPr>
        <w:spacing w:after="0" w:line="240" w:lineRule="auto"/>
        <w:ind w:firstLine="567"/>
        <w:jc w:val="both"/>
        <w:rPr>
          <w:rFonts w:ascii="Times New Roman" w:hAnsi="Times New Roman" w:cs="Times New Roman"/>
          <w:sz w:val="28"/>
          <w:szCs w:val="28"/>
          <w:lang w:val="kk-KZ"/>
        </w:rPr>
      </w:pPr>
      <w:r w:rsidRPr="00DF14AB">
        <w:rPr>
          <w:rFonts w:ascii="Times New Roman" w:eastAsia="Times New Roman" w:hAnsi="Times New Roman" w:cs="Times New Roman"/>
          <w:sz w:val="28"/>
          <w:szCs w:val="28"/>
          <w:lang w:val="kk-KZ" w:eastAsia="ru-RU"/>
        </w:rPr>
        <w:t xml:space="preserve">Deloitte (2022); Harris P. (2022;) зерттеулердің негізгі бағыты ASC 606 деген атпен танымал «клиентермен келісімшарттар бойынша кіріс» бухгалтерлік есеп стандарттарының жаңадан енгізілген кодификациясының кірісіен танудың 5 сатылы процесіне бағытталған. Бірінші зерттеуде ASC 606 сатып алушылар мен келісімшарттардан түсетін кірістер жөніндегі нұсқаулық, ASC 340-40 шығындар жөніндегі нұсқаулық және  ASC 610-20 қаржылық емес активтерді беруден түскен кірістер туралы нұсқаулық  талданып, </w:t>
      </w:r>
      <w:r w:rsidRPr="00973D9C">
        <w:rPr>
          <w:rFonts w:ascii="Times New Roman" w:eastAsia="Times New Roman" w:hAnsi="Times New Roman" w:cs="Times New Roman"/>
          <w:sz w:val="28"/>
          <w:szCs w:val="28"/>
          <w:lang w:val="kk-KZ" w:eastAsia="ru-RU"/>
        </w:rPr>
        <w:t>түсіндіріледі [135-136].</w:t>
      </w:r>
      <w:r w:rsidRPr="00973D9C">
        <w:rPr>
          <w:rFonts w:ascii="Times New Roman" w:eastAsia="Calibri" w:hAnsi="Times New Roman" w:cs="Times New Roman"/>
          <w:sz w:val="28"/>
          <w:szCs w:val="28"/>
          <w:shd w:val="clear" w:color="auto" w:fill="F7F7F8"/>
          <w:lang w:val="kk-KZ"/>
        </w:rPr>
        <w:t xml:space="preserve"> ASC 606</w:t>
      </w:r>
      <w:r w:rsidRPr="00DF14AB">
        <w:rPr>
          <w:rFonts w:ascii="Times New Roman" w:eastAsia="Calibri" w:hAnsi="Times New Roman" w:cs="Times New Roman"/>
          <w:sz w:val="28"/>
          <w:szCs w:val="28"/>
          <w:shd w:val="clear" w:color="auto" w:fill="F7F7F8"/>
          <w:lang w:val="kk-KZ"/>
        </w:rPr>
        <w:t xml:space="preserve"> </w:t>
      </w:r>
      <w:r w:rsidRPr="0041160A">
        <w:rPr>
          <w:rFonts w:ascii="Times New Roman" w:hAnsi="Times New Roman" w:cs="Times New Roman"/>
          <w:sz w:val="28"/>
          <w:szCs w:val="28"/>
          <w:lang w:val="kk-KZ"/>
        </w:rPr>
        <w:lastRenderedPageBreak/>
        <w:t xml:space="preserve">қағидалары құрылыс келісімшарттарымен қайланысты шығындарды қалай дұрыс есепке алу керектігін анықтауға көмектеседі. Бұл жобаның әртүрлі фазаларына шығындарды бөлуді және жұмыстың аяқталу пайызын есепке алуды қамтиды. </w:t>
      </w:r>
    </w:p>
    <w:p w14:paraId="2BECA48C" w14:textId="77777777" w:rsidR="00834F98" w:rsidRDefault="00834F98" w:rsidP="00DF14AB">
      <w:pPr>
        <w:spacing w:after="0" w:line="240" w:lineRule="auto"/>
        <w:ind w:firstLine="709"/>
        <w:contextualSpacing/>
        <w:jc w:val="both"/>
        <w:rPr>
          <w:rFonts w:ascii="Times New Roman" w:eastAsia="Calibri" w:hAnsi="Times New Roman" w:cs="Times New Roman"/>
          <w:b/>
          <w:sz w:val="28"/>
          <w:szCs w:val="28"/>
          <w:lang w:val="kk-KZ"/>
        </w:rPr>
      </w:pPr>
    </w:p>
    <w:p w14:paraId="05D98C92" w14:textId="69C589E6" w:rsidR="00DF14AB" w:rsidRPr="00DF14AB" w:rsidRDefault="007E6F58" w:rsidP="00DF14AB">
      <w:pPr>
        <w:spacing w:after="0" w:line="240" w:lineRule="auto"/>
        <w:ind w:firstLine="709"/>
        <w:contextualSpacing/>
        <w:jc w:val="both"/>
        <w:rPr>
          <w:rFonts w:ascii="Times New Roman" w:eastAsia="Calibri" w:hAnsi="Times New Roman" w:cs="Times New Roman"/>
          <w:b/>
          <w:sz w:val="28"/>
          <w:szCs w:val="28"/>
          <w:lang w:val="kk-KZ"/>
        </w:rPr>
      </w:pPr>
      <w:r>
        <w:rPr>
          <w:rFonts w:ascii="Times New Roman" w:eastAsia="Calibri" w:hAnsi="Times New Roman" w:cs="Times New Roman"/>
          <w:b/>
          <w:sz w:val="28"/>
          <w:szCs w:val="28"/>
          <w:lang w:val="kk-KZ"/>
        </w:rPr>
        <w:t>Бірінші бөлім бойынша тұжырымдамалар</w:t>
      </w:r>
    </w:p>
    <w:p w14:paraId="05F26F05" w14:textId="33B4E28B" w:rsidR="00DF14AB" w:rsidRPr="00DF14AB" w:rsidRDefault="00DF14AB" w:rsidP="00DF14AB">
      <w:pPr>
        <w:spacing w:after="0" w:line="240" w:lineRule="auto"/>
        <w:ind w:firstLine="709"/>
        <w:contextualSpacing/>
        <w:jc w:val="both"/>
        <w:rPr>
          <w:rFonts w:ascii="Times New Roman" w:eastAsia="Calibri" w:hAnsi="Times New Roman" w:cs="Times New Roman"/>
          <w:sz w:val="28"/>
          <w:szCs w:val="28"/>
          <w:lang w:val="kk-KZ"/>
        </w:rPr>
      </w:pPr>
      <w:r w:rsidRPr="00DF14AB">
        <w:rPr>
          <w:rFonts w:ascii="Times New Roman" w:eastAsia="Calibri" w:hAnsi="Times New Roman" w:cs="Times New Roman"/>
          <w:sz w:val="28"/>
          <w:szCs w:val="28"/>
          <w:lang w:val="kk-KZ"/>
        </w:rPr>
        <w:t>Қазақстанда тұрғын үй құрылысының құны тұрақты өсуде және инфляциядан асып түсуде. Құрылыстың орташа нақты құны 1ш.м. 19%</w:t>
      </w:r>
      <w:r w:rsidRPr="00DF14AB">
        <w:rPr>
          <w:rFonts w:ascii="Times New Roman" w:eastAsia="Calibri" w:hAnsi="Times New Roman" w:cs="Times New Roman"/>
          <w:color w:val="C0504D"/>
          <w:sz w:val="28"/>
          <w:szCs w:val="28"/>
          <w:lang w:val="kk-KZ"/>
        </w:rPr>
        <w:t xml:space="preserve"> </w:t>
      </w:r>
      <w:r w:rsidRPr="00DF14AB">
        <w:rPr>
          <w:rFonts w:ascii="Times New Roman" w:eastAsia="Calibri" w:hAnsi="Times New Roman" w:cs="Times New Roman"/>
          <w:sz w:val="28"/>
          <w:szCs w:val="28"/>
          <w:lang w:val="kk-KZ"/>
        </w:rPr>
        <w:t>өсті. Ұлттық статистика басқармасының мәліметінше  202</w:t>
      </w:r>
      <w:r w:rsidR="00CC6A27">
        <w:rPr>
          <w:rFonts w:ascii="Times New Roman" w:eastAsia="Calibri" w:hAnsi="Times New Roman" w:cs="Times New Roman"/>
          <w:sz w:val="28"/>
          <w:szCs w:val="28"/>
          <w:lang w:val="kk-KZ"/>
        </w:rPr>
        <w:t>3</w:t>
      </w:r>
      <w:r w:rsidRPr="00DF14AB">
        <w:rPr>
          <w:rFonts w:ascii="Times New Roman" w:eastAsia="Calibri" w:hAnsi="Times New Roman" w:cs="Times New Roman"/>
          <w:sz w:val="28"/>
          <w:szCs w:val="28"/>
          <w:lang w:val="kk-KZ"/>
        </w:rPr>
        <w:t xml:space="preserve"> жылы асып түсу 5% құрайды.  Республика бойынша тұрғын үй құрылысында орташа нақты шығындар 202</w:t>
      </w:r>
      <w:r w:rsidR="00CC6A27">
        <w:rPr>
          <w:rFonts w:ascii="Times New Roman" w:eastAsia="Calibri" w:hAnsi="Times New Roman" w:cs="Times New Roman"/>
          <w:sz w:val="28"/>
          <w:szCs w:val="28"/>
          <w:lang w:val="kk-KZ"/>
        </w:rPr>
        <w:t>3</w:t>
      </w:r>
      <w:r w:rsidRPr="00DF14AB">
        <w:rPr>
          <w:rFonts w:ascii="Times New Roman" w:eastAsia="Calibri" w:hAnsi="Times New Roman" w:cs="Times New Roman"/>
          <w:sz w:val="28"/>
          <w:szCs w:val="28"/>
          <w:lang w:val="kk-KZ"/>
        </w:rPr>
        <w:t xml:space="preserve"> жылы 2021 жылмен салыстырғанда 12</w:t>
      </w:r>
      <w:r w:rsidR="00EC2B74">
        <w:rPr>
          <w:rFonts w:ascii="Times New Roman" w:eastAsia="Calibri" w:hAnsi="Times New Roman" w:cs="Times New Roman"/>
          <w:sz w:val="28"/>
          <w:szCs w:val="28"/>
          <w:lang w:val="kk-KZ"/>
        </w:rPr>
        <w:t>,</w:t>
      </w:r>
      <w:r w:rsidRPr="00DF14AB">
        <w:rPr>
          <w:rFonts w:ascii="Times New Roman" w:eastAsia="Calibri" w:hAnsi="Times New Roman" w:cs="Times New Roman"/>
          <w:sz w:val="28"/>
          <w:szCs w:val="28"/>
          <w:lang w:val="kk-KZ"/>
        </w:rPr>
        <w:t>2%-ға</w:t>
      </w:r>
      <w:r w:rsidR="000A3402">
        <w:rPr>
          <w:rFonts w:ascii="Times New Roman" w:eastAsia="Calibri" w:hAnsi="Times New Roman" w:cs="Times New Roman"/>
          <w:sz w:val="28"/>
          <w:szCs w:val="28"/>
          <w:lang w:val="kk-KZ"/>
        </w:rPr>
        <w:t xml:space="preserve"> өсті. Құрылыс ұйымдарының қызмет</w:t>
      </w:r>
      <w:r w:rsidRPr="00DF14AB">
        <w:rPr>
          <w:rFonts w:ascii="Times New Roman" w:eastAsia="Calibri" w:hAnsi="Times New Roman" w:cs="Times New Roman"/>
          <w:sz w:val="28"/>
          <w:szCs w:val="28"/>
          <w:lang w:val="kk-KZ"/>
        </w:rPr>
        <w:t xml:space="preserve">індегі шығындар туралы ақпарат басқару шешімдерін қабылдауда </w:t>
      </w:r>
      <w:r w:rsidR="00E25472" w:rsidRPr="00E25472">
        <w:rPr>
          <w:rFonts w:ascii="Times New Roman" w:eastAsia="Calibri" w:hAnsi="Times New Roman" w:cs="Times New Roman"/>
          <w:color w:val="000000" w:themeColor="text1"/>
          <w:sz w:val="28"/>
          <w:szCs w:val="28"/>
          <w:lang w:val="kk-KZ"/>
        </w:rPr>
        <w:t xml:space="preserve">өте маңызды болып табылады. </w:t>
      </w:r>
      <w:r w:rsidRPr="00E25472">
        <w:rPr>
          <w:rFonts w:ascii="Times New Roman" w:eastAsia="Calibri" w:hAnsi="Times New Roman" w:cs="Times New Roman"/>
          <w:color w:val="000000" w:themeColor="text1"/>
          <w:sz w:val="28"/>
          <w:szCs w:val="28"/>
          <w:lang w:val="kk-KZ"/>
        </w:rPr>
        <w:t xml:space="preserve">Қазақстанда </w:t>
      </w:r>
      <w:r w:rsidRPr="00DF14AB">
        <w:rPr>
          <w:rFonts w:ascii="Times New Roman" w:eastAsia="Calibri" w:hAnsi="Times New Roman" w:cs="Times New Roman"/>
          <w:sz w:val="28"/>
          <w:szCs w:val="28"/>
          <w:lang w:val="kk-KZ"/>
        </w:rPr>
        <w:t>тұрғын үй құрылысының шығындары тұрақты өсуде  және инфляциядан алда келеді. Құрылыстың нақты құны 1ш.м. 19%</w:t>
      </w:r>
      <w:r w:rsidRPr="00DF14AB">
        <w:rPr>
          <w:rFonts w:ascii="Times New Roman" w:eastAsia="Calibri" w:hAnsi="Times New Roman" w:cs="Times New Roman"/>
          <w:color w:val="C0504D"/>
          <w:sz w:val="28"/>
          <w:szCs w:val="28"/>
          <w:lang w:val="kk-KZ"/>
        </w:rPr>
        <w:t xml:space="preserve"> </w:t>
      </w:r>
      <w:r w:rsidRPr="00DF14AB">
        <w:rPr>
          <w:rFonts w:ascii="Times New Roman" w:eastAsia="Calibri" w:hAnsi="Times New Roman" w:cs="Times New Roman"/>
          <w:sz w:val="28"/>
          <w:szCs w:val="28"/>
          <w:lang w:val="kk-KZ"/>
        </w:rPr>
        <w:t>өсті. Ұлттық статистика басқармасының мәліметінше  202</w:t>
      </w:r>
      <w:r w:rsidR="00CC6A27">
        <w:rPr>
          <w:rFonts w:ascii="Times New Roman" w:eastAsia="Calibri" w:hAnsi="Times New Roman" w:cs="Times New Roman"/>
          <w:sz w:val="28"/>
          <w:szCs w:val="28"/>
          <w:lang w:val="kk-KZ"/>
        </w:rPr>
        <w:t>3</w:t>
      </w:r>
      <w:r w:rsidRPr="00DF14AB">
        <w:rPr>
          <w:rFonts w:ascii="Times New Roman" w:eastAsia="Calibri" w:hAnsi="Times New Roman" w:cs="Times New Roman"/>
          <w:sz w:val="28"/>
          <w:szCs w:val="28"/>
          <w:lang w:val="kk-KZ"/>
        </w:rPr>
        <w:t xml:space="preserve"> жылы асып түсу 5% құрайды.  Жоғары бәсекелестік, құрылыс өнімдерінің өзіндік құнын төмендету және табысьылықты көбейту,  резервтерді  іздеу шығындардың көлемін және әртүрлі ресурстарды ұтымды пайдалану туралы ақпаратты талап етеді. Жүргізілген зерттеулер құрылыс индустриясында шығындарды қалыптастыру процесін неғұрлым егжей-тегжейлі факторлық зерттеу қажеттілігін тағы бір көрсетті. Зерттеу қорытындысында құрылыс жұмыстарының құнын анықтайтын тиісті шығындарды тануға соның салдары ретінде компанияның қаржылық нәтижесін басқару кезінде тиімді басқару шешімдерін әзірлеуге мүмкіндік беретін принциптерді түсіндіреді.   </w:t>
      </w:r>
    </w:p>
    <w:p w14:paraId="4099CC36" w14:textId="77777777" w:rsidR="00DF14AB" w:rsidRPr="00DF14AB" w:rsidRDefault="00DF14AB" w:rsidP="00DF14AB">
      <w:pPr>
        <w:spacing w:after="0" w:line="240" w:lineRule="auto"/>
        <w:ind w:firstLine="709"/>
        <w:jc w:val="both"/>
        <w:rPr>
          <w:rFonts w:ascii="Times New Roman" w:eastAsia="Calibri" w:hAnsi="Times New Roman" w:cs="Times New Roman"/>
          <w:sz w:val="28"/>
          <w:szCs w:val="28"/>
          <w:lang w:val="kk-KZ"/>
        </w:rPr>
      </w:pPr>
      <w:r w:rsidRPr="00DF14AB">
        <w:rPr>
          <w:rFonts w:ascii="Times New Roman" w:eastAsia="Calibri" w:hAnsi="Times New Roman" w:cs="Times New Roman"/>
          <w:sz w:val="28"/>
          <w:szCs w:val="28"/>
          <w:lang w:val="kk-KZ"/>
        </w:rPr>
        <w:t xml:space="preserve">Құрылыс ұйымдары қызметінің салалық ерекшеліктері шығындарды есепке алу тәртібін және құрылыс жұмыстарын есептеу әдістерін есептеу әдістерін таңдауды алдын ала анықтайды, олар табысты өндірісті жүзеге асыру және тұрақты қаржылық жағдайды қолдау мүмкіндігінде шешуші рөл атқарады. </w:t>
      </w:r>
    </w:p>
    <w:p w14:paraId="673C12B3" w14:textId="77777777" w:rsidR="00DF14AB" w:rsidRPr="00DF14AB" w:rsidRDefault="00DF14AB" w:rsidP="00DF14AB">
      <w:pPr>
        <w:spacing w:after="0" w:line="240" w:lineRule="auto"/>
        <w:ind w:firstLine="709"/>
        <w:jc w:val="both"/>
        <w:rPr>
          <w:rFonts w:ascii="Times New Roman" w:eastAsia="Calibri" w:hAnsi="Times New Roman" w:cs="Times New Roman"/>
          <w:sz w:val="28"/>
          <w:szCs w:val="28"/>
          <w:lang w:val="kk-KZ"/>
        </w:rPr>
      </w:pPr>
      <w:r w:rsidRPr="00DF14AB">
        <w:rPr>
          <w:rFonts w:ascii="Times New Roman" w:eastAsia="Calibri" w:hAnsi="Times New Roman" w:cs="Times New Roman"/>
          <w:sz w:val="28"/>
          <w:szCs w:val="28"/>
          <w:lang w:val="kk-KZ"/>
        </w:rPr>
        <w:t xml:space="preserve">Бухгалтерлік есеп жүйесі мен өндірістік-технологиялық  процестер арасындағы анықталған сипаттамалық қатынасты негіздеу үшін біз шығындарды басқару мен шығындарды калькуляциялаудың бухгалтерлік және аналитикалық қамтамасыз етуді қалыптастыруға айтарлықтай әсер ететін құрылыс өндірісінің салалық ерекшеліктерін нақтыладық, бұл оны жетілдірудің бағыттарын анықтауға бағытталған. </w:t>
      </w:r>
    </w:p>
    <w:p w14:paraId="06A64A20" w14:textId="77777777" w:rsidR="00DF14AB" w:rsidRPr="00DF14AB" w:rsidRDefault="00DF14AB" w:rsidP="00DF14AB">
      <w:pPr>
        <w:spacing w:after="0" w:line="240" w:lineRule="auto"/>
        <w:ind w:firstLine="709"/>
        <w:jc w:val="both"/>
        <w:rPr>
          <w:rFonts w:ascii="Times New Roman" w:eastAsia="Calibri" w:hAnsi="Times New Roman" w:cs="Times New Roman"/>
          <w:sz w:val="28"/>
          <w:szCs w:val="28"/>
          <w:lang w:val="kk-KZ"/>
        </w:rPr>
      </w:pPr>
      <w:r w:rsidRPr="00DF14AB">
        <w:rPr>
          <w:rFonts w:ascii="Times New Roman" w:eastAsia="Calibri" w:hAnsi="Times New Roman" w:cs="Times New Roman"/>
          <w:sz w:val="28"/>
          <w:szCs w:val="28"/>
          <w:lang w:val="kk-KZ"/>
        </w:rPr>
        <w:t xml:space="preserve">Зерттеу барысында құрылыстың анықталған ерекшеліктері салалық ерекшеліктерінен туындайтын құрылыс ұйымдарында шығындарды басқаруды, жұмыстың өзіндік құнын калькуляциялауды және шаруашылық ішілік бақылауды есепке алу және аналитикалық қамтамасыз ету жүйесін жетілдіру жолдарын анықтайды. Бухгалтерлік есеп пен аналитикалық қамтамасыз ету жүйесі келесі негізгі шарттарға сай болуы үшін осы ерекшеліктерді ескеру қажет: </w:t>
      </w:r>
    </w:p>
    <w:p w14:paraId="34767316" w14:textId="77777777" w:rsidR="00DF14AB" w:rsidRPr="00DF14AB" w:rsidRDefault="00DF14AB" w:rsidP="00DF14AB">
      <w:pPr>
        <w:spacing w:after="0" w:line="240" w:lineRule="auto"/>
        <w:ind w:firstLine="709"/>
        <w:jc w:val="both"/>
        <w:rPr>
          <w:rFonts w:ascii="Times New Roman" w:eastAsia="Calibri" w:hAnsi="Times New Roman" w:cs="Times New Roman"/>
          <w:sz w:val="28"/>
          <w:szCs w:val="28"/>
          <w:lang w:val="kk-KZ"/>
        </w:rPr>
      </w:pPr>
      <w:r w:rsidRPr="00DF14AB">
        <w:rPr>
          <w:rFonts w:ascii="Times New Roman" w:eastAsia="Calibri" w:hAnsi="Times New Roman" w:cs="Times New Roman"/>
          <w:sz w:val="28"/>
          <w:szCs w:val="28"/>
          <w:lang w:val="kk-KZ"/>
        </w:rPr>
        <w:t xml:space="preserve">1) аналитикалық шығындар есебі дәстүрлі бухгалтерлік есепте әдеттегідей жеке шарттар мен олардың жекелеген баптары бойынша ғана емес, сонымен қатар жүргізілетін жұмыстар кешені, өндірістің негізгі кезеңдері тұрғысынан да жүргізіледі; </w:t>
      </w:r>
    </w:p>
    <w:p w14:paraId="3F29D514" w14:textId="77777777" w:rsidR="00DF14AB" w:rsidRPr="00DF14AB" w:rsidRDefault="00DF14AB" w:rsidP="00DF14AB">
      <w:pPr>
        <w:spacing w:after="0" w:line="240" w:lineRule="auto"/>
        <w:ind w:firstLine="709"/>
        <w:jc w:val="both"/>
        <w:rPr>
          <w:rFonts w:ascii="Times New Roman" w:eastAsia="Calibri" w:hAnsi="Times New Roman" w:cs="Times New Roman"/>
          <w:sz w:val="28"/>
          <w:szCs w:val="28"/>
          <w:lang w:val="kk-KZ"/>
        </w:rPr>
      </w:pPr>
      <w:r w:rsidRPr="00DF14AB">
        <w:rPr>
          <w:rFonts w:ascii="Times New Roman" w:eastAsia="Calibri" w:hAnsi="Times New Roman" w:cs="Times New Roman"/>
          <w:sz w:val="28"/>
          <w:szCs w:val="28"/>
          <w:lang w:val="kk-KZ"/>
        </w:rPr>
        <w:lastRenderedPageBreak/>
        <w:t>2) ұсынылған ақпарат есепті кезеңдердегі шығындарды талдау үшін де орындалған жұмыстар кешенінің процестері бойынша шығындарды іске асыру процесінде де басқару шешімдерін қабылдау мақсатында да жарамды.</w:t>
      </w:r>
    </w:p>
    <w:p w14:paraId="42E0420C" w14:textId="77777777" w:rsidR="00DF14AB" w:rsidRPr="00DF14AB" w:rsidRDefault="00DF14AB" w:rsidP="00DF14AB">
      <w:pPr>
        <w:spacing w:after="0" w:line="240" w:lineRule="auto"/>
        <w:ind w:firstLine="709"/>
        <w:jc w:val="both"/>
        <w:rPr>
          <w:rFonts w:ascii="Times New Roman" w:eastAsia="Calibri" w:hAnsi="Times New Roman" w:cs="Times New Roman"/>
          <w:sz w:val="28"/>
          <w:szCs w:val="28"/>
          <w:lang w:val="kk-KZ"/>
        </w:rPr>
      </w:pPr>
      <w:r w:rsidRPr="00DF14AB">
        <w:rPr>
          <w:rFonts w:ascii="Times New Roman" w:eastAsia="Calibri" w:hAnsi="Times New Roman" w:cs="Times New Roman"/>
          <w:sz w:val="28"/>
          <w:szCs w:val="28"/>
          <w:lang w:val="kk-KZ"/>
        </w:rPr>
        <w:t>Бухгалтерлік есеп пен аналитикалық қамтамасыз ету жүйесінің мақсаты келесі маңызды мақсатты мақсаттар үшін ақпаратты мүмкіндігінше дәл және уақытында дайындау болып табылады:</w:t>
      </w:r>
    </w:p>
    <w:p w14:paraId="3052A1C6" w14:textId="77777777" w:rsidR="00DF14AB" w:rsidRPr="00DF14AB" w:rsidRDefault="00DF14AB" w:rsidP="00DF14AB">
      <w:pPr>
        <w:spacing w:after="0" w:line="240" w:lineRule="auto"/>
        <w:ind w:firstLine="709"/>
        <w:jc w:val="both"/>
        <w:rPr>
          <w:rFonts w:ascii="Times New Roman" w:eastAsia="Calibri" w:hAnsi="Times New Roman" w:cs="Times New Roman"/>
          <w:sz w:val="28"/>
          <w:szCs w:val="28"/>
          <w:lang w:val="kk-KZ"/>
        </w:rPr>
      </w:pPr>
      <w:r w:rsidRPr="00DF14AB">
        <w:rPr>
          <w:rFonts w:ascii="Times New Roman" w:eastAsia="Calibri" w:hAnsi="Times New Roman" w:cs="Times New Roman"/>
          <w:sz w:val="28"/>
          <w:szCs w:val="28"/>
          <w:lang w:val="kk-KZ"/>
        </w:rPr>
        <w:t>Біріншіден, жауапкершілік орталығы аяқталған өндірістік процестің нақты шығындарын сол процестің шығындар сметасымен салыстырады, оның қаржылық нәтижелерін өлшейді және ауытқулар туралы шешім қабылдайды.</w:t>
      </w:r>
    </w:p>
    <w:p w14:paraId="6D14F37B" w14:textId="77777777" w:rsidR="00DF14AB" w:rsidRPr="00DF14AB" w:rsidRDefault="00DF14AB" w:rsidP="00DF14AB">
      <w:pPr>
        <w:spacing w:after="0" w:line="240" w:lineRule="auto"/>
        <w:ind w:firstLine="709"/>
        <w:jc w:val="both"/>
        <w:rPr>
          <w:rFonts w:ascii="Times New Roman" w:eastAsia="Calibri" w:hAnsi="Times New Roman" w:cs="Times New Roman"/>
          <w:sz w:val="28"/>
          <w:szCs w:val="28"/>
          <w:lang w:val="kk-KZ"/>
        </w:rPr>
      </w:pPr>
      <w:r w:rsidRPr="00DF14AB">
        <w:rPr>
          <w:rFonts w:ascii="Times New Roman" w:eastAsia="Calibri" w:hAnsi="Times New Roman" w:cs="Times New Roman"/>
          <w:sz w:val="28"/>
          <w:szCs w:val="28"/>
          <w:lang w:val="kk-KZ"/>
        </w:rPr>
        <w:t xml:space="preserve">Екіншіден, ішкі шығындар есебін жасау арқылы тікелей және жанама шығындардың сомалары нақтыланады, сәйкессіздіктердің себептері анықталады және олардың қай процесте қалыптасқаны белгіленеді. </w:t>
      </w:r>
    </w:p>
    <w:p w14:paraId="57CDAB9F" w14:textId="77777777" w:rsidR="00DF14AB" w:rsidRPr="00DF14AB" w:rsidRDefault="00DF14AB" w:rsidP="00DF14AB">
      <w:pPr>
        <w:spacing w:after="0" w:line="240" w:lineRule="auto"/>
        <w:ind w:firstLine="709"/>
        <w:jc w:val="both"/>
        <w:rPr>
          <w:rFonts w:ascii="Times New Roman" w:eastAsia="Calibri" w:hAnsi="Times New Roman" w:cs="Times New Roman"/>
          <w:sz w:val="28"/>
          <w:szCs w:val="28"/>
          <w:lang w:val="kk-KZ"/>
        </w:rPr>
      </w:pPr>
      <w:r w:rsidRPr="00DF14AB">
        <w:rPr>
          <w:rFonts w:ascii="Times New Roman" w:eastAsia="Calibri" w:hAnsi="Times New Roman" w:cs="Times New Roman"/>
          <w:sz w:val="28"/>
          <w:szCs w:val="28"/>
          <w:lang w:val="kk-KZ"/>
        </w:rPr>
        <w:t>Үшіншіден, нақты ақпарат белгілі бір шығындардың рентабельділігі немесе тиімсіздігі туралы қорытынды жасауға мүмкіндік береді.</w:t>
      </w:r>
    </w:p>
    <w:p w14:paraId="083DC902" w14:textId="7BAC6C57" w:rsidR="00DF14AB" w:rsidRPr="00DF14AB" w:rsidRDefault="00DF14AB" w:rsidP="00DF14AB">
      <w:pPr>
        <w:spacing w:after="0" w:line="240" w:lineRule="auto"/>
        <w:ind w:firstLine="709"/>
        <w:jc w:val="both"/>
        <w:rPr>
          <w:rFonts w:ascii="Times New Roman" w:eastAsia="Calibri" w:hAnsi="Times New Roman" w:cs="Times New Roman"/>
          <w:color w:val="FF0000"/>
          <w:sz w:val="28"/>
          <w:szCs w:val="28"/>
          <w:lang w:val="kk-KZ"/>
        </w:rPr>
      </w:pPr>
      <w:r w:rsidRPr="00DF14AB">
        <w:rPr>
          <w:rFonts w:ascii="Times New Roman" w:eastAsia="Calibri" w:hAnsi="Times New Roman" w:cs="Times New Roman"/>
          <w:sz w:val="28"/>
          <w:szCs w:val="28"/>
          <w:lang w:val="kk-KZ"/>
        </w:rPr>
        <w:t xml:space="preserve">Тұтынылатын ресурстарды алмастыру, жұмыс технологиясын өзгерту, механизмдер мен машиналарды, сондай-ақ басқа жағдайларды пайдалану арқылы менеджер процестің қаншалықты </w:t>
      </w:r>
      <w:r w:rsidR="00C46F6C">
        <w:rPr>
          <w:rFonts w:ascii="Times New Roman" w:eastAsia="Calibri" w:hAnsi="Times New Roman" w:cs="Times New Roman"/>
          <w:sz w:val="28"/>
          <w:szCs w:val="28"/>
          <w:lang w:val="kk-KZ"/>
        </w:rPr>
        <w:t>материал</w:t>
      </w:r>
      <w:r w:rsidRPr="00DF14AB">
        <w:rPr>
          <w:rFonts w:ascii="Times New Roman" w:eastAsia="Calibri" w:hAnsi="Times New Roman" w:cs="Times New Roman"/>
          <w:sz w:val="28"/>
          <w:szCs w:val="28"/>
          <w:lang w:val="kk-KZ"/>
        </w:rPr>
        <w:t>ды және еңбекті көп қажет ететінін анықтайды. Дәл бухгалтерлік есеп деректерін пайдалану арқылы құрылымдық бөлімше кірістің ішкі көздерін және шығындарды үнемдеуді анықтай алады. Егер бухгалтерлік есеп жүйесі ресурстарға, қызметтерге, еңбек шағымдарына жұмсалған шығындар туралы нақты ақпаратты бермесе, бұл процестердің құны туралы бұрмаланған деректерге әкелуі мүмкін және сәйкесінше жоспардан ауытқуларды анықтау мүмкін еместігі қаупі бар шығындардың кез келген түрлері үшін және басшылардың белгіленген технологияға сәйкес жұмысты бас тартуына әкелуі мүмкін.</w:t>
      </w:r>
      <w:r w:rsidRPr="00DF14AB">
        <w:rPr>
          <w:rFonts w:ascii="Times New Roman" w:eastAsia="Calibri" w:hAnsi="Times New Roman" w:cs="Times New Roman"/>
          <w:color w:val="C0504D"/>
          <w:sz w:val="28"/>
          <w:szCs w:val="28"/>
          <w:lang w:val="kk-KZ"/>
        </w:rPr>
        <w:t>.</w:t>
      </w:r>
      <w:r w:rsidRPr="00DF14AB">
        <w:rPr>
          <w:rFonts w:ascii="Times New Roman" w:eastAsia="Calibri" w:hAnsi="Times New Roman" w:cs="Times New Roman"/>
          <w:sz w:val="28"/>
          <w:szCs w:val="28"/>
          <w:lang w:val="kk-KZ"/>
        </w:rPr>
        <w:t xml:space="preserve"> </w:t>
      </w:r>
    </w:p>
    <w:p w14:paraId="455507D3" w14:textId="0837E5E3" w:rsidR="00DF14AB" w:rsidRPr="00DF14AB" w:rsidRDefault="00DF14AB" w:rsidP="00DF14AB">
      <w:pPr>
        <w:spacing w:after="0" w:line="240" w:lineRule="auto"/>
        <w:ind w:firstLine="709"/>
        <w:jc w:val="both"/>
        <w:rPr>
          <w:rFonts w:ascii="Times New Roman" w:eastAsia="Calibri" w:hAnsi="Times New Roman" w:cs="Times New Roman"/>
          <w:sz w:val="28"/>
          <w:szCs w:val="28"/>
          <w:lang w:val="kk-KZ"/>
        </w:rPr>
      </w:pPr>
      <w:r w:rsidRPr="00DF14AB">
        <w:rPr>
          <w:rFonts w:ascii="Times New Roman" w:eastAsia="Calibri" w:hAnsi="Times New Roman" w:cs="Times New Roman"/>
          <w:sz w:val="28"/>
          <w:szCs w:val="28"/>
          <w:lang w:val="kk-KZ"/>
        </w:rPr>
        <w:t>Диссертация тақырыбы бойынша ұсынылған зерттеудің әдебиеттік шолуы құрылыс ұйымдарында жалпы шығындар есебін ұйымдастыру және шығындарды калькуляциялау</w:t>
      </w:r>
      <w:r w:rsidR="000A3402">
        <w:rPr>
          <w:rFonts w:ascii="Times New Roman" w:eastAsia="Calibri" w:hAnsi="Times New Roman" w:cs="Times New Roman"/>
          <w:sz w:val="28"/>
          <w:szCs w:val="28"/>
          <w:lang w:val="kk-KZ"/>
        </w:rPr>
        <w:t xml:space="preserve"> </w:t>
      </w:r>
      <w:r w:rsidRPr="00DF14AB">
        <w:rPr>
          <w:rFonts w:ascii="Times New Roman" w:eastAsia="Calibri" w:hAnsi="Times New Roman" w:cs="Times New Roman"/>
          <w:sz w:val="28"/>
          <w:szCs w:val="28"/>
          <w:lang w:val="kk-KZ"/>
        </w:rPr>
        <w:t>әдістері туралы</w:t>
      </w:r>
      <w:r w:rsidR="000A3402">
        <w:rPr>
          <w:rFonts w:ascii="Times New Roman" w:eastAsia="Calibri" w:hAnsi="Times New Roman" w:cs="Times New Roman"/>
          <w:sz w:val="28"/>
          <w:szCs w:val="28"/>
          <w:lang w:val="kk-KZ"/>
        </w:rPr>
        <w:t xml:space="preserve"> </w:t>
      </w:r>
      <w:r w:rsidRPr="00DF14AB">
        <w:rPr>
          <w:rFonts w:ascii="Times New Roman" w:eastAsia="Calibri" w:hAnsi="Times New Roman" w:cs="Times New Roman"/>
          <w:sz w:val="28"/>
          <w:szCs w:val="28"/>
          <w:lang w:val="kk-KZ"/>
        </w:rPr>
        <w:t>түсінікті</w:t>
      </w:r>
      <w:r w:rsidR="000A3402">
        <w:rPr>
          <w:rFonts w:ascii="Times New Roman" w:eastAsia="Calibri" w:hAnsi="Times New Roman" w:cs="Times New Roman"/>
          <w:sz w:val="28"/>
          <w:szCs w:val="28"/>
          <w:lang w:val="kk-KZ"/>
        </w:rPr>
        <w:t xml:space="preserve"> айтарлықтай байытты. Ал</w:t>
      </w:r>
      <w:r w:rsidRPr="00DF14AB">
        <w:rPr>
          <w:rFonts w:ascii="Times New Roman" w:eastAsia="Calibri" w:hAnsi="Times New Roman" w:cs="Times New Roman"/>
          <w:sz w:val="28"/>
          <w:szCs w:val="28"/>
          <w:lang w:val="kk-KZ"/>
        </w:rPr>
        <w:t>ынған практикалық және теориялық құралдар шығындарды тиімді басқаруға негізделген</w:t>
      </w:r>
      <w:r w:rsidR="000A3402">
        <w:rPr>
          <w:rFonts w:ascii="Times New Roman" w:eastAsia="Calibri" w:hAnsi="Times New Roman" w:cs="Times New Roman"/>
          <w:sz w:val="28"/>
          <w:szCs w:val="28"/>
          <w:lang w:val="kk-KZ"/>
        </w:rPr>
        <w:t xml:space="preserve"> </w:t>
      </w:r>
      <w:r w:rsidRPr="00DF14AB">
        <w:rPr>
          <w:rFonts w:ascii="Times New Roman" w:eastAsia="Calibri" w:hAnsi="Times New Roman" w:cs="Times New Roman"/>
          <w:sz w:val="28"/>
          <w:szCs w:val="28"/>
          <w:lang w:val="kk-KZ"/>
        </w:rPr>
        <w:t xml:space="preserve">шешімдер қабылдауға және құрылыс индустриясындағы процестерді оңтайландыруға мүмкіндік береді. </w:t>
      </w:r>
    </w:p>
    <w:p w14:paraId="6A1A0909" w14:textId="77777777" w:rsidR="00DF14AB" w:rsidRPr="00DF14AB" w:rsidRDefault="00DF14AB" w:rsidP="00DF14AB">
      <w:pPr>
        <w:spacing w:after="0" w:line="240" w:lineRule="auto"/>
        <w:ind w:firstLine="709"/>
        <w:jc w:val="both"/>
        <w:rPr>
          <w:rFonts w:ascii="Times New Roman" w:eastAsia="Calibri" w:hAnsi="Times New Roman" w:cs="Times New Roman"/>
          <w:sz w:val="28"/>
          <w:szCs w:val="28"/>
          <w:shd w:val="clear" w:color="auto" w:fill="F7F7F8"/>
          <w:lang w:val="kk-KZ"/>
        </w:rPr>
      </w:pPr>
      <w:r w:rsidRPr="00DF14AB">
        <w:rPr>
          <w:rFonts w:ascii="Times New Roman" w:eastAsia="Calibri" w:hAnsi="Times New Roman" w:cs="Times New Roman"/>
          <w:sz w:val="28"/>
          <w:szCs w:val="28"/>
          <w:lang w:val="kk-KZ"/>
        </w:rPr>
        <w:t>Бұл зерттеулер құрылыс компанияларының үздіксіз дамуы мен табысты болуына ықпал ететін, болашақта жаңа әдістер мен тәсілдерді әзірлеуге негіз бола алатын құнды ұсыныстар береді.</w:t>
      </w:r>
    </w:p>
    <w:p w14:paraId="03D980E1" w14:textId="77777777" w:rsidR="00DF14AB" w:rsidRPr="00DF14AB" w:rsidRDefault="00DF14AB" w:rsidP="00DF14AB">
      <w:pPr>
        <w:spacing w:after="0" w:line="240" w:lineRule="auto"/>
        <w:ind w:firstLine="709"/>
        <w:jc w:val="both"/>
        <w:rPr>
          <w:rFonts w:ascii="Times New Roman" w:eastAsia="Calibri" w:hAnsi="Times New Roman" w:cs="Times New Roman"/>
          <w:sz w:val="28"/>
          <w:szCs w:val="28"/>
          <w:shd w:val="clear" w:color="auto" w:fill="F7F7F8"/>
          <w:lang w:val="kk-KZ"/>
        </w:rPr>
      </w:pPr>
      <w:r w:rsidRPr="00DF14AB">
        <w:rPr>
          <w:rFonts w:ascii="Times New Roman" w:eastAsia="Calibri" w:hAnsi="Times New Roman" w:cs="Times New Roman"/>
          <w:sz w:val="28"/>
          <w:szCs w:val="28"/>
          <w:lang w:val="kk-KZ"/>
        </w:rPr>
        <w:t xml:space="preserve">Жүргізілген зерттеулер құрылыс компанияларындағы шығындардың жалпы есебін және өзіндік құнын калькуляциялауды оңтайландыру үшін құнды құралдар мен әдістемелер кешенін береді. Заманауи технологияларды, Кейдзен философиясын, шығындарды басқару модельдерін  қолдану, мақсатты костинг біріктіру және зерттеудің басқа аспектілері шығындарды тиімді басқару саласындағы біздің түсінігімізбен практикалық дағдыларымызды байытады.  Құрылыс индустриясында бұл әдістердің практикалық қолданылуы мен бейімдеуі дәлірек талдауға, тиімдірек шешім қабылдауға және өзгермелі ортада компанияның стратегияларын сәтті жүзеге асыруға ықпал етеді. </w:t>
      </w:r>
    </w:p>
    <w:p w14:paraId="4A31ECB6" w14:textId="77777777" w:rsidR="00DF14AB" w:rsidRPr="00DF14AB" w:rsidRDefault="00DF14AB" w:rsidP="00DF14AB">
      <w:pPr>
        <w:spacing w:after="0" w:line="240" w:lineRule="auto"/>
        <w:ind w:firstLine="709"/>
        <w:jc w:val="both"/>
        <w:rPr>
          <w:rFonts w:ascii="Times New Roman" w:eastAsia="Times New Roman" w:hAnsi="Times New Roman" w:cs="Times New Roman"/>
          <w:sz w:val="28"/>
          <w:szCs w:val="28"/>
          <w:lang w:val="kk-KZ" w:eastAsia="ru-RU"/>
        </w:rPr>
      </w:pPr>
      <w:r w:rsidRPr="00DF14AB">
        <w:rPr>
          <w:rFonts w:ascii="Times New Roman" w:eastAsia="Times New Roman" w:hAnsi="Times New Roman" w:cs="Times New Roman"/>
          <w:sz w:val="28"/>
          <w:szCs w:val="28"/>
          <w:lang w:val="kk-KZ" w:eastAsia="ru-RU"/>
        </w:rPr>
        <w:lastRenderedPageBreak/>
        <w:t>Құрылыс компанияларындағы жиынтық шығындарды есепке алуда балансталған көрсеткіштер жүйесі (BSC) тұжырымдамасын қолдану бойынша зерттеулер тұрғын үй құрылысындағы шығындарды басқару процестерін жақсартудың маңызды перспективаларын ашады. Зерттеу BSC тұжырымдамасын құрылыс индустриясына сәтті бейімдеуге болатынын көрсетеді. Стратегиялық мақсаттардың картасын, есеп көрсеткіштерін және BSC ішіндегі өзара байланысын әзірлеу шығындарды тиімдірек басқаруға және мақсаттарыңызға жетуге мүмкіндік береді. BSC пайдалану қаржылық және қаржылық емес аспектілерді қоса алғанда, жалпы шығындардың неғұрлым толық және жүйелі есебін қамтамасыз ете алады. Бұл тұрғын үй құрылысының әртүрлі кезеңдеріндегі шығындарды дәлірек талдауға ықпал етеді.</w:t>
      </w:r>
    </w:p>
    <w:p w14:paraId="7852EC10" w14:textId="12EBC398" w:rsidR="00DF14AB" w:rsidRPr="00DF14AB" w:rsidRDefault="00EC2B74" w:rsidP="00DF14AB">
      <w:pPr>
        <w:spacing w:after="0" w:line="240" w:lineRule="auto"/>
        <w:ind w:firstLine="709"/>
        <w:jc w:val="both"/>
        <w:rPr>
          <w:rFonts w:ascii="Times New Roman" w:eastAsia="Times New Roman" w:hAnsi="Times New Roman" w:cs="Times New Roman"/>
          <w:sz w:val="28"/>
          <w:szCs w:val="28"/>
          <w:lang w:val="kk-KZ" w:eastAsia="ru-RU"/>
        </w:rPr>
      </w:pPr>
      <w:r w:rsidRPr="00DF14AB">
        <w:rPr>
          <w:rFonts w:ascii="Times New Roman" w:eastAsia="Calibri" w:hAnsi="Times New Roman" w:cs="Times New Roman"/>
          <w:sz w:val="28"/>
          <w:szCs w:val="28"/>
          <w:lang w:val="kk-KZ"/>
        </w:rPr>
        <w:t>15</w:t>
      </w:r>
      <w:r>
        <w:rPr>
          <w:rFonts w:ascii="Times New Roman" w:eastAsia="Calibri" w:hAnsi="Times New Roman" w:cs="Times New Roman"/>
          <w:sz w:val="28"/>
          <w:szCs w:val="28"/>
          <w:lang w:val="kk-KZ"/>
        </w:rPr>
        <w:t xml:space="preserve"> </w:t>
      </w:r>
      <w:r w:rsidR="00DF14AB" w:rsidRPr="00DF14AB">
        <w:rPr>
          <w:rFonts w:ascii="Times New Roman" w:eastAsia="Calibri" w:hAnsi="Times New Roman" w:cs="Times New Roman"/>
          <w:sz w:val="28"/>
          <w:szCs w:val="28"/>
          <w:lang w:val="kk-KZ"/>
        </w:rPr>
        <w:t xml:space="preserve">ХҚЕС  бойынша зерттеулер құрылыс компаниясындағы бухгалтерлік есеп және өзіндік құнның калькуляциялау процестерін жақсартудың маңызды әлеуетін көрсетеді. Табысты тану және шығындарды есепке алудың бұл әдісі өндірістік циклдің әртүрлі кезеңдеріндегі жалпы шығындарды есепке алудың неғұрлым дәл және жүйелі жүйесін қамтамасыз етеді. Зерттеу нәтижелері сонымен қатар </w:t>
      </w:r>
      <w:r w:rsidRPr="00DF14AB">
        <w:rPr>
          <w:rFonts w:ascii="Times New Roman" w:eastAsia="Calibri" w:hAnsi="Times New Roman" w:cs="Times New Roman"/>
          <w:sz w:val="28"/>
          <w:szCs w:val="28"/>
          <w:lang w:val="kk-KZ"/>
        </w:rPr>
        <w:t>15</w:t>
      </w:r>
      <w:r>
        <w:rPr>
          <w:rFonts w:ascii="Times New Roman" w:eastAsia="Calibri" w:hAnsi="Times New Roman" w:cs="Times New Roman"/>
          <w:sz w:val="28"/>
          <w:szCs w:val="28"/>
          <w:lang w:val="kk-KZ"/>
        </w:rPr>
        <w:t xml:space="preserve"> </w:t>
      </w:r>
      <w:r w:rsidR="00DF14AB" w:rsidRPr="00DF14AB">
        <w:rPr>
          <w:rFonts w:ascii="Times New Roman" w:eastAsia="Calibri" w:hAnsi="Times New Roman" w:cs="Times New Roman"/>
          <w:sz w:val="28"/>
          <w:szCs w:val="28"/>
          <w:lang w:val="kk-KZ"/>
        </w:rPr>
        <w:t>ХҚЕС  қағидаттарын пайдалану бухгалтерлік есеп процестерінің дәлдігін, ашықтығын және тиімділігін арттыруға болатынын растайды. Бұл әсіресе күрделі жобаларда жалпы шығындарды дәл есепке алуды және әртүрлі кезеңдерде шығындарды басқаруды талап ететін құрылыс индустриясына қатысты.</w:t>
      </w:r>
    </w:p>
    <w:p w14:paraId="20371BDF" w14:textId="510FA57A" w:rsidR="00DF14AB" w:rsidRPr="00DF14AB" w:rsidRDefault="00DF14AB" w:rsidP="00DF14AB">
      <w:pPr>
        <w:spacing w:after="0" w:line="240" w:lineRule="auto"/>
        <w:ind w:firstLine="709"/>
        <w:jc w:val="both"/>
        <w:rPr>
          <w:rFonts w:ascii="Times New Roman" w:eastAsia="Times New Roman" w:hAnsi="Times New Roman" w:cs="Times New Roman"/>
          <w:sz w:val="28"/>
          <w:szCs w:val="28"/>
          <w:lang w:val="kk-KZ" w:eastAsia="ru-RU"/>
        </w:rPr>
      </w:pPr>
      <w:r w:rsidRPr="00DF14AB">
        <w:rPr>
          <w:rFonts w:ascii="Times New Roman" w:eastAsia="Times New Roman" w:hAnsi="Times New Roman" w:cs="Times New Roman"/>
          <w:sz w:val="28"/>
          <w:szCs w:val="28"/>
          <w:lang w:val="kk-KZ" w:eastAsia="ru-RU"/>
        </w:rPr>
        <w:t xml:space="preserve">Осылайша, </w:t>
      </w:r>
      <w:r w:rsidR="00EC2B74" w:rsidRPr="00DF14AB">
        <w:rPr>
          <w:rFonts w:ascii="Times New Roman" w:eastAsia="Times New Roman" w:hAnsi="Times New Roman" w:cs="Times New Roman"/>
          <w:sz w:val="28"/>
          <w:szCs w:val="28"/>
          <w:lang w:val="kk-KZ" w:eastAsia="ru-RU"/>
        </w:rPr>
        <w:t>15</w:t>
      </w:r>
      <w:r w:rsidR="00EC2B74">
        <w:rPr>
          <w:rFonts w:ascii="Times New Roman" w:eastAsia="Times New Roman" w:hAnsi="Times New Roman" w:cs="Times New Roman"/>
          <w:sz w:val="28"/>
          <w:szCs w:val="28"/>
          <w:lang w:val="kk-KZ" w:eastAsia="ru-RU"/>
        </w:rPr>
        <w:t xml:space="preserve"> </w:t>
      </w:r>
      <w:r w:rsidRPr="00DF14AB">
        <w:rPr>
          <w:rFonts w:ascii="Times New Roman" w:eastAsia="Times New Roman" w:hAnsi="Times New Roman" w:cs="Times New Roman"/>
          <w:sz w:val="28"/>
          <w:szCs w:val="28"/>
          <w:lang w:val="kk-KZ" w:eastAsia="ru-RU"/>
        </w:rPr>
        <w:t>ХҚЕС -</w:t>
      </w:r>
      <w:r w:rsidR="00EC2B74">
        <w:rPr>
          <w:rFonts w:ascii="Times New Roman" w:eastAsia="Times New Roman" w:hAnsi="Times New Roman" w:cs="Times New Roman"/>
          <w:sz w:val="28"/>
          <w:szCs w:val="28"/>
          <w:lang w:val="kk-KZ" w:eastAsia="ru-RU"/>
        </w:rPr>
        <w:t xml:space="preserve"> </w:t>
      </w:r>
      <w:r w:rsidRPr="00DF14AB">
        <w:rPr>
          <w:rFonts w:ascii="Times New Roman" w:eastAsia="Times New Roman" w:hAnsi="Times New Roman" w:cs="Times New Roman"/>
          <w:sz w:val="28"/>
          <w:szCs w:val="28"/>
          <w:lang w:val="kk-KZ" w:eastAsia="ru-RU"/>
        </w:rPr>
        <w:t xml:space="preserve">те ұсынылған құрылыс компанияларындағы жалпы шығындар есебі мен өзіндік құнын калькуляциялауды басқару үшін құнды құралдарды ұсынады. Бұл принциптерді қолдану шығындарды дәрірек және жүйелі түрде есепке алуға, кірістерді бөлуге және жобалардың әртүрлі кезеңдеріндегі процестерді бақылауға мүмкіндік береді, бухгалтерлік ақпараттың тиімділігі мен сапасын арттыруға көмектеседі. </w:t>
      </w:r>
    </w:p>
    <w:p w14:paraId="7D350FCD" w14:textId="77777777" w:rsidR="00DF14AB" w:rsidRPr="00DF14AB" w:rsidRDefault="00DF14AB" w:rsidP="00DF14AB">
      <w:pPr>
        <w:shd w:val="clear" w:color="auto" w:fill="FFFFFF"/>
        <w:spacing w:after="0" w:line="240" w:lineRule="auto"/>
        <w:ind w:firstLine="709"/>
        <w:contextualSpacing/>
        <w:jc w:val="both"/>
        <w:rPr>
          <w:rFonts w:ascii="Times New Roman" w:eastAsia="Times New Roman" w:hAnsi="Times New Roman" w:cs="Times New Roman"/>
          <w:sz w:val="28"/>
          <w:szCs w:val="28"/>
          <w:lang w:val="kk-KZ" w:eastAsia="ru-RU"/>
        </w:rPr>
      </w:pPr>
      <w:r w:rsidRPr="00DF14AB">
        <w:rPr>
          <w:rFonts w:ascii="Times New Roman" w:eastAsia="Times New Roman" w:hAnsi="Times New Roman" w:cs="Times New Roman"/>
          <w:sz w:val="28"/>
          <w:szCs w:val="28"/>
          <w:lang w:val="kk-KZ" w:eastAsia="ru-RU"/>
        </w:rPr>
        <w:t xml:space="preserve">Таңдалған саладағы зерттеулерді шолу, осы тәсілдерді сәтті жүзеге асыру үшін егжей-тегжейлі әдістемелер мен ұсыныстарды бере отырып, BSC тұжырымдмасын пайдалана отырып, тұрғын үй құрылысындағы шығындарды тиімдірек және жүйелі басқаруға жол ашады. </w:t>
      </w:r>
    </w:p>
    <w:p w14:paraId="77AC2AD9" w14:textId="77777777" w:rsidR="00DF14AB" w:rsidRPr="00DF14AB" w:rsidRDefault="00DF14AB" w:rsidP="00DF14AB">
      <w:pPr>
        <w:spacing w:after="0" w:line="240" w:lineRule="auto"/>
        <w:jc w:val="both"/>
        <w:rPr>
          <w:rFonts w:ascii="Times New Roman" w:eastAsia="Calibri" w:hAnsi="Times New Roman" w:cs="Times New Roman"/>
          <w:color w:val="FF0000"/>
          <w:sz w:val="28"/>
          <w:szCs w:val="28"/>
          <w:lang w:val="kk-KZ"/>
        </w:rPr>
      </w:pPr>
    </w:p>
    <w:p w14:paraId="286D7694" w14:textId="77777777" w:rsidR="00CC6A27" w:rsidRDefault="00CC6A27" w:rsidP="00DF14AB">
      <w:pPr>
        <w:spacing w:after="0" w:line="240" w:lineRule="auto"/>
        <w:ind w:firstLine="709"/>
        <w:contextualSpacing/>
        <w:jc w:val="both"/>
        <w:rPr>
          <w:rFonts w:ascii="Times New Roman" w:eastAsia="Times New Roman" w:hAnsi="Times New Roman" w:cs="Times New Roman"/>
          <w:b/>
          <w:sz w:val="28"/>
          <w:szCs w:val="28"/>
          <w:lang w:val="kk-KZ" w:eastAsia="ru-RU"/>
        </w:rPr>
      </w:pPr>
    </w:p>
    <w:p w14:paraId="2E29E497" w14:textId="77777777" w:rsidR="00CC6A27" w:rsidRDefault="00CC6A27" w:rsidP="00DF14AB">
      <w:pPr>
        <w:spacing w:after="0" w:line="240" w:lineRule="auto"/>
        <w:ind w:firstLine="709"/>
        <w:contextualSpacing/>
        <w:jc w:val="both"/>
        <w:rPr>
          <w:rFonts w:ascii="Times New Roman" w:eastAsia="Times New Roman" w:hAnsi="Times New Roman" w:cs="Times New Roman"/>
          <w:b/>
          <w:sz w:val="28"/>
          <w:szCs w:val="28"/>
          <w:lang w:val="kk-KZ" w:eastAsia="ru-RU"/>
        </w:rPr>
      </w:pPr>
    </w:p>
    <w:p w14:paraId="587EF910" w14:textId="77777777" w:rsidR="00CC6A27" w:rsidRDefault="00CC6A27" w:rsidP="00DF14AB">
      <w:pPr>
        <w:spacing w:after="0" w:line="240" w:lineRule="auto"/>
        <w:ind w:firstLine="709"/>
        <w:contextualSpacing/>
        <w:jc w:val="both"/>
        <w:rPr>
          <w:rFonts w:ascii="Times New Roman" w:eastAsia="Times New Roman" w:hAnsi="Times New Roman" w:cs="Times New Roman"/>
          <w:b/>
          <w:sz w:val="28"/>
          <w:szCs w:val="28"/>
          <w:lang w:val="kk-KZ" w:eastAsia="ru-RU"/>
        </w:rPr>
      </w:pPr>
    </w:p>
    <w:p w14:paraId="2826ABAC" w14:textId="77777777" w:rsidR="00CC6A27" w:rsidRDefault="00CC6A27" w:rsidP="00DF14AB">
      <w:pPr>
        <w:spacing w:after="0" w:line="240" w:lineRule="auto"/>
        <w:ind w:firstLine="709"/>
        <w:contextualSpacing/>
        <w:jc w:val="both"/>
        <w:rPr>
          <w:rFonts w:ascii="Times New Roman" w:eastAsia="Times New Roman" w:hAnsi="Times New Roman" w:cs="Times New Roman"/>
          <w:b/>
          <w:sz w:val="28"/>
          <w:szCs w:val="28"/>
          <w:lang w:val="kk-KZ" w:eastAsia="ru-RU"/>
        </w:rPr>
      </w:pPr>
    </w:p>
    <w:p w14:paraId="0B70BBD0" w14:textId="505F16D3" w:rsidR="00CC6A27" w:rsidRDefault="00CC6A27" w:rsidP="00DF14AB">
      <w:pPr>
        <w:spacing w:after="0" w:line="240" w:lineRule="auto"/>
        <w:ind w:firstLine="709"/>
        <w:contextualSpacing/>
        <w:jc w:val="both"/>
        <w:rPr>
          <w:rFonts w:ascii="Times New Roman" w:eastAsia="Times New Roman" w:hAnsi="Times New Roman" w:cs="Times New Roman"/>
          <w:b/>
          <w:sz w:val="28"/>
          <w:szCs w:val="28"/>
          <w:lang w:val="kk-KZ" w:eastAsia="ru-RU"/>
        </w:rPr>
      </w:pPr>
    </w:p>
    <w:p w14:paraId="6AFB8E2B" w14:textId="0BF56EAE" w:rsidR="00B10ECA" w:rsidRDefault="00B10ECA" w:rsidP="00DF14AB">
      <w:pPr>
        <w:spacing w:after="0" w:line="240" w:lineRule="auto"/>
        <w:ind w:firstLine="709"/>
        <w:contextualSpacing/>
        <w:jc w:val="both"/>
        <w:rPr>
          <w:rFonts w:ascii="Times New Roman" w:eastAsia="Times New Roman" w:hAnsi="Times New Roman" w:cs="Times New Roman"/>
          <w:b/>
          <w:sz w:val="28"/>
          <w:szCs w:val="28"/>
          <w:lang w:val="kk-KZ" w:eastAsia="ru-RU"/>
        </w:rPr>
      </w:pPr>
    </w:p>
    <w:p w14:paraId="61A3B9FD" w14:textId="19A51463" w:rsidR="00B10ECA" w:rsidRDefault="00B10ECA" w:rsidP="00DF14AB">
      <w:pPr>
        <w:spacing w:after="0" w:line="240" w:lineRule="auto"/>
        <w:ind w:firstLine="709"/>
        <w:contextualSpacing/>
        <w:jc w:val="both"/>
        <w:rPr>
          <w:rFonts w:ascii="Times New Roman" w:eastAsia="Times New Roman" w:hAnsi="Times New Roman" w:cs="Times New Roman"/>
          <w:b/>
          <w:sz w:val="28"/>
          <w:szCs w:val="28"/>
          <w:lang w:val="kk-KZ" w:eastAsia="ru-RU"/>
        </w:rPr>
      </w:pPr>
    </w:p>
    <w:p w14:paraId="6D0BC9D7" w14:textId="5D1F8051" w:rsidR="00B10ECA" w:rsidRDefault="00B10ECA" w:rsidP="00DF14AB">
      <w:pPr>
        <w:spacing w:after="0" w:line="240" w:lineRule="auto"/>
        <w:ind w:firstLine="709"/>
        <w:contextualSpacing/>
        <w:jc w:val="both"/>
        <w:rPr>
          <w:rFonts w:ascii="Times New Roman" w:eastAsia="Times New Roman" w:hAnsi="Times New Roman" w:cs="Times New Roman"/>
          <w:b/>
          <w:sz w:val="28"/>
          <w:szCs w:val="28"/>
          <w:lang w:val="kk-KZ" w:eastAsia="ru-RU"/>
        </w:rPr>
      </w:pPr>
    </w:p>
    <w:p w14:paraId="1C8A8CDA" w14:textId="3EB4F0D4" w:rsidR="00B10ECA" w:rsidRDefault="00B10ECA" w:rsidP="00DF14AB">
      <w:pPr>
        <w:spacing w:after="0" w:line="240" w:lineRule="auto"/>
        <w:ind w:firstLine="709"/>
        <w:contextualSpacing/>
        <w:jc w:val="both"/>
        <w:rPr>
          <w:rFonts w:ascii="Times New Roman" w:eastAsia="Times New Roman" w:hAnsi="Times New Roman" w:cs="Times New Roman"/>
          <w:b/>
          <w:sz w:val="28"/>
          <w:szCs w:val="28"/>
          <w:lang w:val="kk-KZ" w:eastAsia="ru-RU"/>
        </w:rPr>
      </w:pPr>
    </w:p>
    <w:p w14:paraId="3E87CDBB" w14:textId="77777777" w:rsidR="00B10ECA" w:rsidRDefault="00B10ECA" w:rsidP="00DF14AB">
      <w:pPr>
        <w:spacing w:after="0" w:line="240" w:lineRule="auto"/>
        <w:ind w:firstLine="709"/>
        <w:contextualSpacing/>
        <w:jc w:val="both"/>
        <w:rPr>
          <w:rFonts w:ascii="Times New Roman" w:eastAsia="Times New Roman" w:hAnsi="Times New Roman" w:cs="Times New Roman"/>
          <w:b/>
          <w:sz w:val="28"/>
          <w:szCs w:val="28"/>
          <w:lang w:val="kk-KZ" w:eastAsia="ru-RU"/>
        </w:rPr>
      </w:pPr>
    </w:p>
    <w:p w14:paraId="296B5EE9" w14:textId="77777777" w:rsidR="00CC6A27" w:rsidRDefault="00CC6A27" w:rsidP="00DF14AB">
      <w:pPr>
        <w:spacing w:after="0" w:line="240" w:lineRule="auto"/>
        <w:ind w:firstLine="709"/>
        <w:contextualSpacing/>
        <w:jc w:val="both"/>
        <w:rPr>
          <w:rFonts w:ascii="Times New Roman" w:eastAsia="Times New Roman" w:hAnsi="Times New Roman" w:cs="Times New Roman"/>
          <w:b/>
          <w:sz w:val="28"/>
          <w:szCs w:val="28"/>
          <w:lang w:val="kk-KZ" w:eastAsia="ru-RU"/>
        </w:rPr>
      </w:pPr>
    </w:p>
    <w:p w14:paraId="22F4BEF2" w14:textId="3D28E13C" w:rsidR="00DF14AB" w:rsidRPr="00DF14AB" w:rsidRDefault="00DF14AB" w:rsidP="00DF14AB">
      <w:pPr>
        <w:spacing w:after="0" w:line="240" w:lineRule="auto"/>
        <w:ind w:firstLine="709"/>
        <w:contextualSpacing/>
        <w:jc w:val="both"/>
        <w:rPr>
          <w:rFonts w:ascii="Times New Roman" w:eastAsia="Times New Roman" w:hAnsi="Times New Roman" w:cs="Times New Roman"/>
          <w:b/>
          <w:sz w:val="28"/>
          <w:szCs w:val="28"/>
          <w:lang w:val="kk-KZ" w:eastAsia="ru-RU"/>
        </w:rPr>
      </w:pPr>
      <w:r w:rsidRPr="00DF14AB">
        <w:rPr>
          <w:rFonts w:ascii="Times New Roman" w:eastAsia="Times New Roman" w:hAnsi="Times New Roman" w:cs="Times New Roman"/>
          <w:b/>
          <w:sz w:val="28"/>
          <w:szCs w:val="28"/>
          <w:lang w:val="kk-KZ" w:eastAsia="ru-RU"/>
        </w:rPr>
        <w:lastRenderedPageBreak/>
        <w:t xml:space="preserve">2 </w:t>
      </w:r>
      <w:r w:rsidR="00812FED" w:rsidRPr="00DF14AB">
        <w:rPr>
          <w:rFonts w:ascii="Times New Roman" w:hAnsi="Times New Roman" w:cs="Times New Roman"/>
          <w:b/>
          <w:sz w:val="28"/>
          <w:szCs w:val="28"/>
          <w:lang w:val="kk-KZ"/>
        </w:rPr>
        <w:t>ТҰРҒЫН ҮЙ ҚҰРЫЛЫСЫНЫҢ ӨЗІНДІК ҚҰНЫН ЖӘНЕ ЖИЫНТЫҚ ШЫҒЫНДАРЫН КАЛЬКУЛЯЦИЯЛАУ  ӘДІСТЕМЕСІ</w:t>
      </w:r>
    </w:p>
    <w:p w14:paraId="224E03FC" w14:textId="77777777" w:rsidR="00DF14AB" w:rsidRPr="00DF14AB" w:rsidRDefault="00DF14AB" w:rsidP="00DF14AB">
      <w:pPr>
        <w:spacing w:after="0" w:line="240" w:lineRule="auto"/>
        <w:ind w:firstLine="709"/>
        <w:contextualSpacing/>
        <w:jc w:val="both"/>
        <w:rPr>
          <w:rFonts w:ascii="Times New Roman" w:eastAsia="Times New Roman" w:hAnsi="Times New Roman" w:cs="Times New Roman"/>
          <w:b/>
          <w:sz w:val="28"/>
          <w:szCs w:val="28"/>
          <w:lang w:val="kk-KZ" w:eastAsia="ru-RU"/>
        </w:rPr>
      </w:pPr>
    </w:p>
    <w:p w14:paraId="25FBAB9F" w14:textId="40CCCFFC" w:rsidR="00DF14AB" w:rsidRPr="00DF14AB" w:rsidRDefault="007138C7" w:rsidP="00DF14AB">
      <w:pPr>
        <w:spacing w:after="0" w:line="240" w:lineRule="auto"/>
        <w:ind w:firstLine="709"/>
        <w:contextualSpacing/>
        <w:jc w:val="both"/>
        <w:rPr>
          <w:rFonts w:ascii="Times New Roman" w:eastAsia="Times New Roman" w:hAnsi="Times New Roman" w:cs="Times New Roman"/>
          <w:b/>
          <w:sz w:val="28"/>
          <w:szCs w:val="28"/>
          <w:lang w:val="kk-KZ" w:eastAsia="ru-RU"/>
        </w:rPr>
      </w:pPr>
      <w:r>
        <w:rPr>
          <w:rFonts w:ascii="Times New Roman" w:eastAsia="Times New Roman" w:hAnsi="Times New Roman" w:cs="Times New Roman"/>
          <w:b/>
          <w:sz w:val="28"/>
          <w:szCs w:val="28"/>
          <w:lang w:val="kk-KZ" w:eastAsia="ru-RU"/>
        </w:rPr>
        <w:t>2.1</w:t>
      </w:r>
      <w:r w:rsidR="00EC2B74">
        <w:rPr>
          <w:rFonts w:ascii="Times New Roman" w:eastAsia="Times New Roman" w:hAnsi="Times New Roman" w:cs="Times New Roman"/>
          <w:b/>
          <w:sz w:val="28"/>
          <w:szCs w:val="28"/>
          <w:lang w:val="kk-KZ" w:eastAsia="ru-RU"/>
        </w:rPr>
        <w:t xml:space="preserve"> </w:t>
      </w:r>
      <w:r w:rsidRPr="007138C7">
        <w:rPr>
          <w:rFonts w:ascii="Times New Roman" w:hAnsi="Times New Roman" w:cs="Times New Roman"/>
          <w:b/>
          <w:sz w:val="28"/>
          <w:szCs w:val="28"/>
          <w:lang w:val="kk-KZ"/>
        </w:rPr>
        <w:t>Тұрғын үй құрылысындағы жиынтық шығындар есебін ұйымдастыру</w:t>
      </w:r>
    </w:p>
    <w:p w14:paraId="42F3BAC5" w14:textId="77777777" w:rsidR="00DF14AB" w:rsidRPr="00DF14AB" w:rsidRDefault="00DF14AB" w:rsidP="00DF14AB">
      <w:pPr>
        <w:spacing w:after="0" w:line="240" w:lineRule="auto"/>
        <w:ind w:firstLine="709"/>
        <w:contextualSpacing/>
        <w:jc w:val="both"/>
        <w:rPr>
          <w:rFonts w:ascii="Times New Roman" w:eastAsia="Times New Roman" w:hAnsi="Times New Roman" w:cs="Times New Roman"/>
          <w:sz w:val="28"/>
          <w:szCs w:val="28"/>
          <w:lang w:val="kk-KZ" w:eastAsia="ru-RU"/>
        </w:rPr>
      </w:pPr>
      <w:r w:rsidRPr="00DF14AB">
        <w:rPr>
          <w:rFonts w:ascii="Times New Roman" w:eastAsia="Times New Roman" w:hAnsi="Times New Roman" w:cs="Times New Roman"/>
          <w:sz w:val="28"/>
          <w:szCs w:val="28"/>
          <w:lang w:val="kk-KZ" w:eastAsia="ru-RU"/>
        </w:rPr>
        <w:t xml:space="preserve">Құрылыс саласында  туындайтын шығындардың әртүрлі түрлері туралы ақпаратты қарастырғаннан кейін болашақ және ағымдағы шешімдер үшін компанияның шығындар жазбасының форматын қарастыру қажет. Бухгалтерлік есеп бұл, менеджерлерге, акционерлерге, инвесторларға, ұйымға қызығушылық танытқандардың барлығына экономикалық ақпарат беретін құрал. Бухгалтерлік ақпарат шешім қабылдауға жарамды болуы үшін деректерді өңдейтін бухгалтер бұл ақпараттың қандай мақсатта және кім қолданатынын білуі керек.  Бұл ақпаратты пайдаланушылардың көптеген топтары бар және бұл топтардың әрқайсысы бухгалтерлік ақпаратты әр түрлі қажет етеді. </w:t>
      </w:r>
    </w:p>
    <w:p w14:paraId="1B50E066" w14:textId="2499DF30" w:rsidR="00DF14AB" w:rsidRPr="00DF14AB" w:rsidRDefault="00DF14AB" w:rsidP="00DF14AB">
      <w:pPr>
        <w:spacing w:after="0" w:line="240" w:lineRule="auto"/>
        <w:ind w:firstLine="709"/>
        <w:contextualSpacing/>
        <w:jc w:val="both"/>
        <w:rPr>
          <w:rFonts w:ascii="Times New Roman" w:eastAsia="Times New Roman" w:hAnsi="Times New Roman" w:cs="Times New Roman"/>
          <w:sz w:val="28"/>
          <w:szCs w:val="28"/>
          <w:lang w:val="kk-KZ" w:eastAsia="ru-RU"/>
        </w:rPr>
      </w:pPr>
      <w:r w:rsidRPr="00DF14AB">
        <w:rPr>
          <w:rFonts w:ascii="Times New Roman" w:eastAsia="Times New Roman" w:hAnsi="Times New Roman" w:cs="Times New Roman"/>
          <w:sz w:val="28"/>
          <w:szCs w:val="28"/>
          <w:lang w:val="kk-KZ" w:eastAsia="ru-RU"/>
        </w:rPr>
        <w:t xml:space="preserve">Құрылыс компанияларының қызметі құрылыс-монтаждау жұмыстарынан, ғимараттар мен құрылыстарды күрделі жөндеуден, қосалқы және қызмет көрсету бөлімшелерінен тұратын өндіріс болып табылады. Құрылыс компанияларының өндірістерін тағайындау  аталған бөлімшілер бойынша  әртүрлі мақсатты шығындарды бөлек есепке алу қажеттілігін тудырады. Құрылыс компанияларындағы шығындарды есепке алу  8310 «Негізгі өндіріс», «Көмекші өндіріс»,  8410 «үстеме шығыстар» шоттардың типтік жоспары 8110 кіші бөлімдерін қолдана отырып, 8-бөлімнің шоттарында </w:t>
      </w:r>
      <w:r w:rsidRPr="00961982">
        <w:rPr>
          <w:rFonts w:ascii="Times New Roman" w:eastAsia="Times New Roman" w:hAnsi="Times New Roman" w:cs="Times New Roman"/>
          <w:sz w:val="28"/>
          <w:szCs w:val="28"/>
          <w:lang w:val="kk-KZ" w:eastAsia="ru-RU"/>
        </w:rPr>
        <w:t>жүргізіледі [34</w:t>
      </w:r>
      <w:r w:rsidR="00961982">
        <w:rPr>
          <w:rFonts w:ascii="Times New Roman" w:eastAsia="Times New Roman" w:hAnsi="Times New Roman" w:cs="Times New Roman"/>
          <w:sz w:val="28"/>
          <w:szCs w:val="28"/>
          <w:lang w:val="kk-KZ" w:eastAsia="ru-RU"/>
        </w:rPr>
        <w:t>, 56 б.</w:t>
      </w:r>
      <w:r w:rsidRPr="00961982">
        <w:rPr>
          <w:rFonts w:ascii="Times New Roman" w:eastAsia="Times New Roman" w:hAnsi="Times New Roman" w:cs="Times New Roman"/>
          <w:sz w:val="28"/>
          <w:szCs w:val="28"/>
          <w:lang w:val="kk-KZ" w:eastAsia="ru-RU"/>
        </w:rPr>
        <w:t>].</w:t>
      </w:r>
      <w:r w:rsidRPr="00DF14AB">
        <w:rPr>
          <w:rFonts w:ascii="Times New Roman" w:eastAsia="Times New Roman" w:hAnsi="Times New Roman" w:cs="Times New Roman"/>
          <w:sz w:val="28"/>
          <w:szCs w:val="28"/>
          <w:lang w:val="kk-KZ" w:eastAsia="ru-RU"/>
        </w:rPr>
        <w:t xml:space="preserve"> Шығындар деңгейін талдау және бақылау мақсатында оларды учаскелер, бөлімшелер, жұмыс түрлері және операциялар бойынша топтастыру жүргізіледі. Кезең қорытындысы бойынша аяқталмаған жұмыстар 1340 «аяқталмаған өндіріс» шотына көшіріледі, олар келесі кезеңнің  басында негізгі өндіріс шығындарының шотына көшіріледі. </w:t>
      </w:r>
    </w:p>
    <w:p w14:paraId="08BD71D0" w14:textId="78AF790E" w:rsidR="00DF14AB" w:rsidRPr="00DF14AB" w:rsidRDefault="00DF14AB" w:rsidP="00DF14AB">
      <w:pPr>
        <w:spacing w:after="0" w:line="240" w:lineRule="auto"/>
        <w:ind w:firstLine="709"/>
        <w:contextualSpacing/>
        <w:jc w:val="both"/>
        <w:rPr>
          <w:rFonts w:ascii="Times New Roman" w:eastAsia="Times New Roman" w:hAnsi="Times New Roman" w:cs="Times New Roman"/>
          <w:sz w:val="28"/>
          <w:szCs w:val="28"/>
          <w:lang w:val="kk-KZ" w:eastAsia="ru-RU"/>
        </w:rPr>
      </w:pPr>
      <w:r w:rsidRPr="00DF14AB">
        <w:rPr>
          <w:rFonts w:ascii="Times New Roman" w:eastAsia="Times New Roman" w:hAnsi="Times New Roman" w:cs="Times New Roman"/>
          <w:sz w:val="28"/>
          <w:szCs w:val="28"/>
          <w:lang w:val="kk-KZ" w:eastAsia="ru-RU"/>
        </w:rPr>
        <w:t xml:space="preserve">Құрылысқа арналған шарттарды  есепке алу тәртібін қазіргі уақытта «сатып алушылармен жасалған шарттар бойынша түсім» «мердігерлік шарттар» </w:t>
      </w:r>
      <w:r w:rsidR="00CC6A27">
        <w:rPr>
          <w:rFonts w:ascii="Times New Roman" w:eastAsia="Times New Roman" w:hAnsi="Times New Roman" w:cs="Times New Roman"/>
          <w:sz w:val="28"/>
          <w:szCs w:val="28"/>
          <w:lang w:val="kk-KZ" w:eastAsia="ru-RU"/>
        </w:rPr>
        <w:t xml:space="preserve">11 </w:t>
      </w:r>
      <w:r w:rsidRPr="00DF14AB">
        <w:rPr>
          <w:rFonts w:ascii="Times New Roman" w:eastAsia="Times New Roman" w:hAnsi="Times New Roman" w:cs="Times New Roman"/>
          <w:sz w:val="28"/>
          <w:szCs w:val="28"/>
          <w:lang w:val="kk-KZ" w:eastAsia="ru-RU"/>
        </w:rPr>
        <w:t xml:space="preserve">ХҚЕС (IAS) орынына келген </w:t>
      </w:r>
      <w:r w:rsidR="00CC6A27">
        <w:rPr>
          <w:rFonts w:ascii="Times New Roman" w:eastAsia="Times New Roman" w:hAnsi="Times New Roman" w:cs="Times New Roman"/>
          <w:sz w:val="28"/>
          <w:szCs w:val="28"/>
          <w:lang w:val="kk-KZ" w:eastAsia="ru-RU"/>
        </w:rPr>
        <w:t xml:space="preserve">15 </w:t>
      </w:r>
      <w:r w:rsidRPr="00DF14AB">
        <w:rPr>
          <w:rFonts w:ascii="Times New Roman" w:eastAsia="Times New Roman" w:hAnsi="Times New Roman" w:cs="Times New Roman"/>
          <w:sz w:val="28"/>
          <w:szCs w:val="28"/>
          <w:lang w:val="kk-KZ" w:eastAsia="ru-RU"/>
        </w:rPr>
        <w:t xml:space="preserve">ХҚЕС (IFRS) ретейді. Заманауи зерттеулер көрсеткендей, қайта қаралған немесе жаңартылған стандарттар капитал нарықтарының тиімділігін арттыруға және қаржылық есептіліктің ақпараттық мазмұнын жақсартуға ықпал ете отырып, бухгалтерлік ақпараттың сапасын жақсартады </w:t>
      </w:r>
      <w:r w:rsidR="00CC6A27" w:rsidRPr="00384529">
        <w:rPr>
          <w:rFonts w:ascii="Times New Roman" w:eastAsia="Calibri" w:hAnsi="Times New Roman" w:cs="Times New Roman"/>
          <w:sz w:val="28"/>
          <w:szCs w:val="28"/>
          <w:lang w:val="kk-KZ"/>
        </w:rPr>
        <w:t>[</w:t>
      </w:r>
      <w:r w:rsidR="00F61098">
        <w:rPr>
          <w:rFonts w:ascii="Times New Roman" w:eastAsia="Calibri" w:hAnsi="Times New Roman" w:cs="Times New Roman"/>
          <w:sz w:val="28"/>
          <w:szCs w:val="28"/>
          <w:lang w:val="kk-KZ"/>
        </w:rPr>
        <w:t>124 -</w:t>
      </w:r>
      <w:r w:rsidR="00BA2C46">
        <w:rPr>
          <w:rFonts w:ascii="Times New Roman" w:eastAsia="Calibri" w:hAnsi="Times New Roman" w:cs="Times New Roman"/>
          <w:sz w:val="28"/>
          <w:szCs w:val="28"/>
          <w:lang w:val="kk-KZ"/>
        </w:rPr>
        <w:t>125</w:t>
      </w:r>
      <w:r w:rsidR="00497514">
        <w:rPr>
          <w:rFonts w:ascii="Times New Roman" w:eastAsia="Calibri" w:hAnsi="Times New Roman" w:cs="Times New Roman"/>
          <w:sz w:val="28"/>
          <w:szCs w:val="28"/>
          <w:lang w:val="kk-KZ"/>
        </w:rPr>
        <w:t xml:space="preserve"> б</w:t>
      </w:r>
      <w:r w:rsidR="00CC6A27" w:rsidRPr="00DF14AB">
        <w:rPr>
          <w:rFonts w:ascii="Times New Roman" w:eastAsia="Times New Roman" w:hAnsi="Times New Roman" w:cs="Times New Roman"/>
          <w:sz w:val="28"/>
          <w:szCs w:val="28"/>
          <w:lang w:val="kk-KZ" w:eastAsia="ru-RU"/>
        </w:rPr>
        <w:t>]</w:t>
      </w:r>
      <w:r w:rsidR="00CC6A27">
        <w:rPr>
          <w:rFonts w:ascii="Times New Roman" w:eastAsia="Times New Roman" w:hAnsi="Times New Roman" w:cs="Times New Roman"/>
          <w:sz w:val="28"/>
          <w:szCs w:val="28"/>
          <w:lang w:val="kk-KZ" w:eastAsia="ru-RU"/>
        </w:rPr>
        <w:t>.</w:t>
      </w:r>
      <w:r w:rsidR="00CC6A27" w:rsidRPr="00DF14AB">
        <w:rPr>
          <w:rFonts w:ascii="Times New Roman" w:eastAsia="Times New Roman" w:hAnsi="Times New Roman" w:cs="Times New Roman"/>
          <w:sz w:val="28"/>
          <w:szCs w:val="28"/>
          <w:lang w:val="kk-KZ" w:eastAsia="ru-RU"/>
        </w:rPr>
        <w:t xml:space="preserve"> </w:t>
      </w:r>
      <w:r w:rsidRPr="00DF14AB">
        <w:rPr>
          <w:rFonts w:ascii="Times New Roman" w:eastAsia="Times New Roman" w:hAnsi="Times New Roman" w:cs="Times New Roman"/>
          <w:sz w:val="28"/>
          <w:szCs w:val="28"/>
          <w:lang w:val="kk-KZ" w:eastAsia="ru-RU"/>
        </w:rPr>
        <w:t>Ұсынылатын</w:t>
      </w:r>
      <w:r w:rsidR="00B10ECA">
        <w:rPr>
          <w:rFonts w:ascii="Times New Roman" w:eastAsia="Times New Roman" w:hAnsi="Times New Roman" w:cs="Times New Roman"/>
          <w:sz w:val="28"/>
          <w:szCs w:val="28"/>
          <w:lang w:val="kk-KZ" w:eastAsia="ru-RU"/>
        </w:rPr>
        <w:t xml:space="preserve"> </w:t>
      </w:r>
      <w:r w:rsidR="00B10ECA" w:rsidRPr="00DF14AB">
        <w:rPr>
          <w:rFonts w:ascii="Times New Roman" w:eastAsia="Times New Roman" w:hAnsi="Times New Roman" w:cs="Times New Roman"/>
          <w:sz w:val="28"/>
          <w:szCs w:val="28"/>
          <w:lang w:val="kk-KZ" w:eastAsia="ru-RU"/>
        </w:rPr>
        <w:t>15</w:t>
      </w:r>
      <w:r w:rsidRPr="00DF14AB">
        <w:rPr>
          <w:rFonts w:ascii="Times New Roman" w:eastAsia="Times New Roman" w:hAnsi="Times New Roman" w:cs="Times New Roman"/>
          <w:sz w:val="28"/>
          <w:szCs w:val="28"/>
          <w:lang w:val="kk-KZ" w:eastAsia="ru-RU"/>
        </w:rPr>
        <w:t xml:space="preserve"> ХҚЕС  кірісті тану моделі шарттарды талдауды қамтиды, соның негізінде компания тауарларды немесе қызметтерді бақылауды сатып алушыға берген сәттегі кірісті тану анықталады. Табыс мөлшері компанияның құқығы бар сомаға тең болады, бұл жағдайда компания клиентпен шарттық келісімде тұруы тиіс. 15 ХҚЕС пен 11</w:t>
      </w:r>
      <w:r w:rsidR="00F51BF9">
        <w:rPr>
          <w:rFonts w:ascii="Times New Roman" w:eastAsia="Times New Roman" w:hAnsi="Times New Roman" w:cs="Times New Roman"/>
          <w:sz w:val="28"/>
          <w:szCs w:val="28"/>
          <w:lang w:val="kk-KZ" w:eastAsia="ru-RU"/>
        </w:rPr>
        <w:t xml:space="preserve"> </w:t>
      </w:r>
      <w:r w:rsidRPr="00DF14AB">
        <w:rPr>
          <w:rFonts w:ascii="Times New Roman" w:eastAsia="Times New Roman" w:hAnsi="Times New Roman" w:cs="Times New Roman"/>
          <w:sz w:val="28"/>
          <w:szCs w:val="28"/>
          <w:lang w:val="kk-KZ" w:eastAsia="ru-RU"/>
        </w:rPr>
        <w:t>ХҚЕС  арасындағы түбегейлі айырмашылық 15 ХҚЕС шарттардың барлық түрлерін үшін кірісті танудың бірыңғай тәсілін қарастырады. Кірісті танудың бес сатылы моделіне  сәйкес, белгілі бір уақытта ғана  емес, уақыт өте келе де кірісті тану мүмкіндігі пайда болды.</w:t>
      </w:r>
    </w:p>
    <w:p w14:paraId="66C3FA59" w14:textId="34259DC8" w:rsidR="00DF14AB" w:rsidRPr="00BA09A3" w:rsidRDefault="00DF14AB" w:rsidP="00DF14AB">
      <w:pPr>
        <w:spacing w:after="0" w:line="240" w:lineRule="auto"/>
        <w:ind w:firstLine="709"/>
        <w:contextualSpacing/>
        <w:jc w:val="both"/>
        <w:rPr>
          <w:rFonts w:ascii="Times New Roman" w:eastAsia="Times New Roman" w:hAnsi="Times New Roman" w:cs="Times New Roman"/>
          <w:sz w:val="28"/>
          <w:szCs w:val="28"/>
          <w:lang w:val="kk-KZ" w:eastAsia="ru-RU"/>
        </w:rPr>
      </w:pPr>
      <w:r w:rsidRPr="00DF14AB">
        <w:rPr>
          <w:rFonts w:ascii="Times New Roman" w:eastAsia="Times New Roman" w:hAnsi="Times New Roman" w:cs="Times New Roman"/>
          <w:sz w:val="28"/>
          <w:szCs w:val="28"/>
          <w:lang w:val="kk-KZ" w:eastAsia="ru-RU"/>
        </w:rPr>
        <w:t xml:space="preserve">Бұл келісімшарт бойынша кірісті тану процесін жеделдету және шығындарды тануды кейінге қалдыру арқылы  шығындарды </w:t>
      </w:r>
      <w:r w:rsidRPr="00BA09A3">
        <w:rPr>
          <w:rFonts w:ascii="Times New Roman" w:eastAsia="Times New Roman" w:hAnsi="Times New Roman" w:cs="Times New Roman"/>
          <w:sz w:val="28"/>
          <w:szCs w:val="28"/>
          <w:lang w:val="kk-KZ" w:eastAsia="ru-RU"/>
        </w:rPr>
        <w:t xml:space="preserve">капиталдандыруға </w:t>
      </w:r>
      <w:r w:rsidRPr="00BA09A3">
        <w:rPr>
          <w:rFonts w:ascii="Times New Roman" w:eastAsia="Times New Roman" w:hAnsi="Times New Roman" w:cs="Times New Roman"/>
          <w:sz w:val="28"/>
          <w:szCs w:val="28"/>
          <w:lang w:val="kk-KZ" w:eastAsia="ru-RU"/>
        </w:rPr>
        <w:lastRenderedPageBreak/>
        <w:t xml:space="preserve">ықпал етті.  </w:t>
      </w:r>
      <w:r w:rsidR="00B10ECA" w:rsidRPr="00BA09A3">
        <w:rPr>
          <w:rFonts w:ascii="Times New Roman" w:eastAsia="Times New Roman" w:hAnsi="Times New Roman" w:cs="Times New Roman"/>
          <w:sz w:val="28"/>
          <w:szCs w:val="28"/>
          <w:lang w:val="kk-KZ" w:eastAsia="ru-RU"/>
        </w:rPr>
        <w:t>15</w:t>
      </w:r>
      <w:r w:rsidR="00B10ECA">
        <w:rPr>
          <w:rFonts w:ascii="Times New Roman" w:eastAsia="Times New Roman" w:hAnsi="Times New Roman" w:cs="Times New Roman"/>
          <w:sz w:val="28"/>
          <w:szCs w:val="28"/>
          <w:lang w:val="kk-KZ" w:eastAsia="ru-RU"/>
        </w:rPr>
        <w:t xml:space="preserve"> </w:t>
      </w:r>
      <w:r w:rsidRPr="00BA09A3">
        <w:rPr>
          <w:rFonts w:ascii="Times New Roman" w:eastAsia="Times New Roman" w:hAnsi="Times New Roman" w:cs="Times New Roman"/>
          <w:sz w:val="28"/>
          <w:szCs w:val="28"/>
          <w:lang w:val="kk-KZ" w:eastAsia="ru-RU"/>
        </w:rPr>
        <w:t>ХҚЕС  бойынша келісімшарт мынадай талаптарға жауап беруі тиіс:</w:t>
      </w:r>
    </w:p>
    <w:p w14:paraId="0768149B" w14:textId="3BD6AD74" w:rsidR="00DF14AB" w:rsidRPr="00BA09A3" w:rsidRDefault="00DF14AB" w:rsidP="00DF14AB">
      <w:pPr>
        <w:spacing w:after="0" w:line="240" w:lineRule="auto"/>
        <w:ind w:firstLine="709"/>
        <w:contextualSpacing/>
        <w:jc w:val="both"/>
        <w:rPr>
          <w:rFonts w:ascii="Times New Roman" w:eastAsia="Times New Roman" w:hAnsi="Times New Roman" w:cs="Times New Roman"/>
          <w:sz w:val="28"/>
          <w:szCs w:val="28"/>
          <w:lang w:val="kk-KZ" w:eastAsia="ru-RU"/>
        </w:rPr>
      </w:pPr>
      <w:r w:rsidRPr="00BA09A3">
        <w:rPr>
          <w:rFonts w:ascii="Times New Roman" w:eastAsia="Times New Roman" w:hAnsi="Times New Roman" w:cs="Times New Roman"/>
          <w:sz w:val="28"/>
          <w:szCs w:val="28"/>
          <w:lang w:val="kk-KZ" w:eastAsia="ru-RU"/>
        </w:rPr>
        <w:t>а) тараптар шарт  бойынша келісім</w:t>
      </w:r>
      <w:r w:rsidR="00BA09A3" w:rsidRPr="00BA09A3">
        <w:rPr>
          <w:rFonts w:ascii="Times New Roman" w:eastAsia="Times New Roman" w:hAnsi="Times New Roman" w:cs="Times New Roman"/>
          <w:sz w:val="28"/>
          <w:szCs w:val="28"/>
          <w:lang w:val="kk-KZ" w:eastAsia="ru-RU"/>
        </w:rPr>
        <w:t xml:space="preserve"> </w:t>
      </w:r>
      <w:r w:rsidR="00BA09A3">
        <w:rPr>
          <w:rFonts w:ascii="Times New Roman" w:eastAsia="Times New Roman" w:hAnsi="Times New Roman" w:cs="Times New Roman"/>
          <w:sz w:val="28"/>
          <w:szCs w:val="28"/>
          <w:lang w:val="kk-KZ" w:eastAsia="ru-RU"/>
        </w:rPr>
        <w:t>шартты бекітуге және талаптарды орындауға міндеттеледі.</w:t>
      </w:r>
    </w:p>
    <w:p w14:paraId="7764177B" w14:textId="14390FA0" w:rsidR="00BA09A3" w:rsidRPr="00655F85" w:rsidRDefault="00DF14AB" w:rsidP="00DF14AB">
      <w:pPr>
        <w:spacing w:after="0" w:line="240" w:lineRule="auto"/>
        <w:ind w:firstLine="709"/>
        <w:contextualSpacing/>
        <w:jc w:val="both"/>
        <w:rPr>
          <w:rFonts w:ascii="Times New Roman" w:eastAsia="Times New Roman" w:hAnsi="Times New Roman" w:cs="Times New Roman"/>
          <w:sz w:val="28"/>
          <w:szCs w:val="28"/>
          <w:lang w:val="kk-KZ" w:eastAsia="ru-RU"/>
        </w:rPr>
      </w:pPr>
      <w:r w:rsidRPr="00655F85">
        <w:rPr>
          <w:rFonts w:ascii="Times New Roman" w:eastAsia="Times New Roman" w:hAnsi="Times New Roman" w:cs="Times New Roman"/>
          <w:sz w:val="28"/>
          <w:szCs w:val="28"/>
          <w:lang w:val="kk-KZ" w:eastAsia="ru-RU"/>
        </w:rPr>
        <w:t xml:space="preserve">б) </w:t>
      </w:r>
      <w:r w:rsidR="00BA09A3" w:rsidRPr="00655F85">
        <w:rPr>
          <w:rFonts w:ascii="Times New Roman" w:eastAsia="Times New Roman" w:hAnsi="Times New Roman" w:cs="Times New Roman"/>
          <w:sz w:val="28"/>
          <w:szCs w:val="28"/>
          <w:lang w:val="kk-KZ" w:eastAsia="ru-RU"/>
        </w:rPr>
        <w:t xml:space="preserve">көрстеілетін қызмет, берілетін тауарлар бойынша ұйым </w:t>
      </w:r>
      <w:r w:rsidR="00655F85" w:rsidRPr="00655F85">
        <w:rPr>
          <w:rFonts w:ascii="Times New Roman" w:eastAsia="Times New Roman" w:hAnsi="Times New Roman" w:cs="Times New Roman"/>
          <w:sz w:val="28"/>
          <w:szCs w:val="28"/>
          <w:lang w:val="kk-KZ" w:eastAsia="ru-RU"/>
        </w:rPr>
        <w:t xml:space="preserve"> құқықтарын нақтылайды.</w:t>
      </w:r>
    </w:p>
    <w:p w14:paraId="62967E86" w14:textId="77777777" w:rsidR="00DF14AB" w:rsidRPr="00DF14AB" w:rsidRDefault="00DF14AB" w:rsidP="00DF14AB">
      <w:pPr>
        <w:spacing w:after="0" w:line="240" w:lineRule="auto"/>
        <w:ind w:firstLine="709"/>
        <w:contextualSpacing/>
        <w:jc w:val="both"/>
        <w:rPr>
          <w:rFonts w:ascii="Times New Roman" w:eastAsia="Times New Roman" w:hAnsi="Times New Roman" w:cs="Times New Roman"/>
          <w:sz w:val="28"/>
          <w:szCs w:val="28"/>
          <w:lang w:val="kk-KZ" w:eastAsia="ru-RU"/>
        </w:rPr>
      </w:pPr>
      <w:r w:rsidRPr="00DF14AB">
        <w:rPr>
          <w:rFonts w:ascii="Times New Roman" w:eastAsia="Times New Roman" w:hAnsi="Times New Roman" w:cs="Times New Roman"/>
          <w:sz w:val="28"/>
          <w:szCs w:val="28"/>
          <w:lang w:val="kk-KZ" w:eastAsia="ru-RU"/>
        </w:rPr>
        <w:t>в) келісімшарттың комерциялық мәні бар (яғни, тәуекелдер, мерзімдер немесе ұйымның болашақ ақша ағымдарының сомасы күткендегідей  келісімшарт нәтижесінде өзгеруі)</w:t>
      </w:r>
    </w:p>
    <w:p w14:paraId="4280B857" w14:textId="77777777" w:rsidR="00DF14AB" w:rsidRPr="00DF14AB" w:rsidRDefault="00DF14AB" w:rsidP="00DF14AB">
      <w:pPr>
        <w:spacing w:after="0" w:line="240" w:lineRule="auto"/>
        <w:ind w:firstLine="709"/>
        <w:contextualSpacing/>
        <w:jc w:val="both"/>
        <w:rPr>
          <w:rFonts w:ascii="Times New Roman" w:eastAsia="Times New Roman" w:hAnsi="Times New Roman" w:cs="Times New Roman"/>
          <w:sz w:val="28"/>
          <w:szCs w:val="28"/>
          <w:lang w:val="kk-KZ" w:eastAsia="ru-RU"/>
        </w:rPr>
      </w:pPr>
      <w:r w:rsidRPr="00DF14AB">
        <w:rPr>
          <w:rFonts w:ascii="Times New Roman" w:eastAsia="Times New Roman" w:hAnsi="Times New Roman" w:cs="Times New Roman"/>
          <w:sz w:val="28"/>
          <w:szCs w:val="28"/>
          <w:lang w:val="kk-KZ" w:eastAsia="ru-RU"/>
        </w:rPr>
        <w:t>г) сатып алушыға берілетін  тауарларға немесе қызметкерлерге айырбастау үшін ұйымның өтемақы алуы мүмкін.</w:t>
      </w:r>
    </w:p>
    <w:p w14:paraId="5F2CBD64" w14:textId="37F19FA8" w:rsidR="00DF14AB" w:rsidRPr="00DF14AB" w:rsidRDefault="00DF14AB" w:rsidP="00DF14AB">
      <w:pPr>
        <w:spacing w:after="0" w:line="240" w:lineRule="auto"/>
        <w:ind w:firstLine="709"/>
        <w:contextualSpacing/>
        <w:jc w:val="both"/>
        <w:rPr>
          <w:rFonts w:ascii="Times New Roman" w:eastAsia="Times New Roman" w:hAnsi="Times New Roman" w:cs="Times New Roman"/>
          <w:sz w:val="28"/>
          <w:szCs w:val="28"/>
          <w:lang w:val="kk-KZ" w:eastAsia="ru-RU"/>
        </w:rPr>
      </w:pPr>
      <w:r w:rsidRPr="00DF14AB">
        <w:rPr>
          <w:rFonts w:ascii="Times New Roman" w:eastAsia="Times New Roman" w:hAnsi="Times New Roman" w:cs="Times New Roman"/>
          <w:sz w:val="28"/>
          <w:szCs w:val="28"/>
          <w:lang w:val="kk-KZ" w:eastAsia="ru-RU"/>
        </w:rPr>
        <w:t xml:space="preserve">Егер кірісті тану сәтінің схемасы өзгеріссіз қалса, кірісті тану уақыты (мерзімі) өзгеруі мүмкін. </w:t>
      </w:r>
      <w:r w:rsidR="000A3402" w:rsidRPr="00DF14AB">
        <w:rPr>
          <w:rFonts w:ascii="Times New Roman" w:eastAsia="Times New Roman" w:hAnsi="Times New Roman" w:cs="Times New Roman"/>
          <w:sz w:val="28"/>
          <w:szCs w:val="28"/>
          <w:lang w:val="kk-KZ" w:eastAsia="ru-RU"/>
        </w:rPr>
        <w:t xml:space="preserve">15 </w:t>
      </w:r>
      <w:r w:rsidRPr="00DF14AB">
        <w:rPr>
          <w:rFonts w:ascii="Times New Roman" w:eastAsia="Times New Roman" w:hAnsi="Times New Roman" w:cs="Times New Roman"/>
          <w:sz w:val="28"/>
          <w:szCs w:val="28"/>
          <w:lang w:val="kk-KZ" w:eastAsia="ru-RU"/>
        </w:rPr>
        <w:t>ХҚЕС талаптары қаржылық есептіліктегі кірісті 15-ке сәйкес, егер бақылау міндеттемелердің орындалуына қарай берілмесе, онда міндеттемелерді орындаудың басқа нұсқасы - белгілі бір уақытта қолданылады.  Компания кезең ішінде кірісті тануы үшін ол үш критеридің кем дегенде біреуіне жауап беруі керек:</w:t>
      </w:r>
    </w:p>
    <w:p w14:paraId="526A92B9" w14:textId="77777777" w:rsidR="00DF14AB" w:rsidRPr="00DF14AB" w:rsidRDefault="00DF14AB" w:rsidP="00DF14AB">
      <w:pPr>
        <w:spacing w:after="0" w:line="240" w:lineRule="auto"/>
        <w:ind w:firstLine="709"/>
        <w:contextualSpacing/>
        <w:jc w:val="both"/>
        <w:rPr>
          <w:rFonts w:ascii="Times New Roman" w:eastAsia="Times New Roman" w:hAnsi="Times New Roman" w:cs="Times New Roman"/>
          <w:sz w:val="28"/>
          <w:szCs w:val="28"/>
          <w:lang w:val="kk-KZ" w:eastAsia="ru-RU"/>
        </w:rPr>
      </w:pPr>
      <w:r w:rsidRPr="00DF14AB">
        <w:rPr>
          <w:rFonts w:ascii="Times New Roman" w:eastAsia="Times New Roman" w:hAnsi="Times New Roman" w:cs="Times New Roman"/>
          <w:sz w:val="28"/>
          <w:szCs w:val="28"/>
          <w:lang w:val="kk-KZ" w:eastAsia="ru-RU"/>
        </w:rPr>
        <w:t xml:space="preserve">-  сатып алушы тауарларды\ қызметтерді жеткізуші компания ұсынатын экономикалық пайданы бір уақытта алады және тұтынады. </w:t>
      </w:r>
    </w:p>
    <w:p w14:paraId="5D8BA48A" w14:textId="023EA2DC" w:rsidR="00DF14AB" w:rsidRPr="00DF14AB" w:rsidRDefault="00EC2B74" w:rsidP="00DF14AB">
      <w:pPr>
        <w:spacing w:after="0" w:line="240" w:lineRule="auto"/>
        <w:ind w:firstLine="709"/>
        <w:contextualSpacing/>
        <w:jc w:val="both"/>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Ж</w:t>
      </w:r>
      <w:r w:rsidR="00DF14AB" w:rsidRPr="00DF14AB">
        <w:rPr>
          <w:rFonts w:ascii="Times New Roman" w:eastAsia="Times New Roman" w:hAnsi="Times New Roman" w:cs="Times New Roman"/>
          <w:sz w:val="28"/>
          <w:szCs w:val="28"/>
          <w:lang w:val="kk-KZ" w:eastAsia="ru-RU"/>
        </w:rPr>
        <w:t>еткізуші клиент бақылайтын  активтерді жасайды немесе жақсартады.</w:t>
      </w:r>
    </w:p>
    <w:p w14:paraId="51341A19" w14:textId="7D689EDD" w:rsidR="00DF14AB" w:rsidRPr="00DF14AB" w:rsidRDefault="00DF14AB" w:rsidP="00DF14AB">
      <w:pPr>
        <w:spacing w:after="0" w:line="240" w:lineRule="auto"/>
        <w:ind w:firstLine="709"/>
        <w:contextualSpacing/>
        <w:jc w:val="both"/>
        <w:rPr>
          <w:rFonts w:ascii="Times New Roman" w:eastAsia="Times New Roman" w:hAnsi="Times New Roman" w:cs="Times New Roman"/>
          <w:sz w:val="28"/>
          <w:szCs w:val="28"/>
          <w:lang w:val="kk-KZ" w:eastAsia="ru-RU"/>
        </w:rPr>
      </w:pPr>
      <w:r w:rsidRPr="00DF14AB">
        <w:rPr>
          <w:rFonts w:ascii="Times New Roman" w:eastAsia="Times New Roman" w:hAnsi="Times New Roman" w:cs="Times New Roman"/>
          <w:sz w:val="28"/>
          <w:szCs w:val="28"/>
          <w:lang w:val="kk-KZ" w:eastAsia="ru-RU"/>
        </w:rPr>
        <w:t xml:space="preserve">а) өнім берушінің орындауға міндетті орындауы  өнім берушінің балама мақсаттар үшін пайдалануға құқығы бар активті құруға әкеліп соқпайды; </w:t>
      </w:r>
    </w:p>
    <w:p w14:paraId="56DA145C" w14:textId="77777777" w:rsidR="00DF14AB" w:rsidRPr="00DF14AB" w:rsidRDefault="00DF14AB" w:rsidP="00DF14AB">
      <w:pPr>
        <w:spacing w:after="0" w:line="240" w:lineRule="auto"/>
        <w:ind w:firstLine="709"/>
        <w:contextualSpacing/>
        <w:jc w:val="both"/>
        <w:rPr>
          <w:rFonts w:ascii="Times New Roman" w:eastAsia="Times New Roman" w:hAnsi="Times New Roman" w:cs="Times New Roman"/>
          <w:sz w:val="28"/>
          <w:szCs w:val="28"/>
          <w:lang w:val="kk-KZ" w:eastAsia="ru-RU"/>
        </w:rPr>
      </w:pPr>
      <w:r w:rsidRPr="00DF14AB">
        <w:rPr>
          <w:rFonts w:ascii="Times New Roman" w:eastAsia="Times New Roman" w:hAnsi="Times New Roman" w:cs="Times New Roman"/>
          <w:sz w:val="28"/>
          <w:szCs w:val="28"/>
          <w:lang w:val="kk-KZ" w:eastAsia="ru-RU"/>
        </w:rPr>
        <w:t>в) өнім беруші шарт бойынша жұмыстың ағымдағы сәтте аяқталған бөлігі үшін ақы алуға заңды құқығы бар.</w:t>
      </w:r>
    </w:p>
    <w:p w14:paraId="074C011D" w14:textId="4F7EFE41" w:rsidR="00DF14AB" w:rsidRPr="00DF14AB" w:rsidRDefault="00DF14AB" w:rsidP="000C21CF">
      <w:pPr>
        <w:spacing w:after="0" w:line="240" w:lineRule="auto"/>
        <w:ind w:firstLine="709"/>
        <w:contextualSpacing/>
        <w:jc w:val="both"/>
        <w:rPr>
          <w:rFonts w:ascii="Times New Roman" w:eastAsia="Times New Roman" w:hAnsi="Times New Roman" w:cs="Times New Roman"/>
          <w:sz w:val="28"/>
          <w:szCs w:val="28"/>
          <w:lang w:val="kk-KZ" w:eastAsia="ru-RU"/>
        </w:rPr>
      </w:pPr>
      <w:r w:rsidRPr="00DF14AB">
        <w:rPr>
          <w:rFonts w:ascii="Times New Roman" w:eastAsia="Times New Roman" w:hAnsi="Times New Roman" w:cs="Times New Roman"/>
          <w:sz w:val="28"/>
          <w:szCs w:val="28"/>
          <w:lang w:val="kk-KZ" w:eastAsia="ru-RU"/>
        </w:rPr>
        <w:t xml:space="preserve">Құрылыс келісімшарттарында орындау міндеттемелері әдетте белгілі кезең ішінде орындалады. Кіріс белгілі бір уақытта орындалған жұмысқа пропорционалды деп танылады.  Орындалған жұмыстардың бір бөлігін бағалау кезінде ресурстар әдісі (input method) немесе нәтижелер әдісі (output methot) қолданылады. Ресурстық әдістер осы уақытқа дейін жұмсалған, тұтынылған ресурстардың  жиынтық күтілетін шығындарға қатынасына негізделеді. Құрылыс келісімшарттары үшін тауарларға немесе қызметтерге қатысты шығындар мен тауарларды бақылауды  беру арасында тікелей байланыс болмауы мүмкін екенін ескеру өте маңызды. Бұл тауарларды немесе қызметтерді басқаруды тұтынушыға беру кезінде нәтижелерді көрсетпейтін кез келген шығындардың әсерін болдырмау керек дегенді </w:t>
      </w:r>
      <w:r w:rsidRPr="000C21CF">
        <w:rPr>
          <w:rFonts w:ascii="Times New Roman" w:eastAsia="Times New Roman" w:hAnsi="Times New Roman" w:cs="Times New Roman"/>
          <w:sz w:val="28"/>
          <w:szCs w:val="28"/>
          <w:lang w:val="kk-KZ" w:eastAsia="ru-RU"/>
        </w:rPr>
        <w:t>білдіреді</w:t>
      </w:r>
      <w:r w:rsidR="000C21CF" w:rsidRPr="000C21CF">
        <w:rPr>
          <w:rFonts w:ascii="Times New Roman" w:eastAsia="Times New Roman" w:hAnsi="Times New Roman" w:cs="Times New Roman"/>
          <w:sz w:val="28"/>
          <w:szCs w:val="28"/>
          <w:lang w:val="kk-KZ" w:eastAsia="ru-RU"/>
        </w:rPr>
        <w:t xml:space="preserve"> </w:t>
      </w:r>
      <w:r w:rsidRPr="000C21CF">
        <w:rPr>
          <w:rFonts w:ascii="Times New Roman" w:eastAsia="Times New Roman" w:hAnsi="Times New Roman" w:cs="Times New Roman"/>
          <w:sz w:val="28"/>
          <w:szCs w:val="28"/>
          <w:lang w:val="kk-KZ" w:eastAsia="ru-RU"/>
        </w:rPr>
        <w:t xml:space="preserve"> </w:t>
      </w:r>
      <w:r w:rsidR="000C21CF" w:rsidRPr="000C21CF">
        <w:rPr>
          <w:rFonts w:ascii="Times New Roman" w:hAnsi="Times New Roman" w:cs="Times New Roman"/>
          <w:sz w:val="28"/>
          <w:szCs w:val="28"/>
          <w:lang w:val="kk-KZ"/>
        </w:rPr>
        <w:t>[63, 73</w:t>
      </w:r>
      <w:r w:rsidR="00D950E1">
        <w:rPr>
          <w:rFonts w:ascii="Times New Roman" w:hAnsi="Times New Roman" w:cs="Times New Roman"/>
          <w:sz w:val="28"/>
          <w:szCs w:val="28"/>
          <w:lang w:val="kk-KZ"/>
        </w:rPr>
        <w:t xml:space="preserve"> </w:t>
      </w:r>
      <w:r w:rsidR="000C21CF" w:rsidRPr="000C21CF">
        <w:rPr>
          <w:rFonts w:ascii="Times New Roman" w:hAnsi="Times New Roman" w:cs="Times New Roman"/>
          <w:sz w:val="28"/>
          <w:szCs w:val="28"/>
          <w:lang w:val="kk-KZ"/>
        </w:rPr>
        <w:t>б.].</w:t>
      </w:r>
    </w:p>
    <w:p w14:paraId="09D37A66" w14:textId="03002AED" w:rsidR="00DF14AB" w:rsidRPr="00DF14AB" w:rsidRDefault="00DF14AB" w:rsidP="00DF14AB">
      <w:pPr>
        <w:spacing w:after="0" w:line="240" w:lineRule="auto"/>
        <w:ind w:firstLine="709"/>
        <w:contextualSpacing/>
        <w:jc w:val="both"/>
        <w:rPr>
          <w:rFonts w:ascii="Times New Roman" w:eastAsia="Times New Roman" w:hAnsi="Times New Roman" w:cs="Times New Roman"/>
          <w:sz w:val="28"/>
          <w:szCs w:val="28"/>
          <w:lang w:val="kk-KZ" w:eastAsia="ru-RU"/>
        </w:rPr>
      </w:pPr>
      <w:r w:rsidRPr="00DF14AB">
        <w:rPr>
          <w:rFonts w:ascii="Times New Roman" w:eastAsia="Times New Roman" w:hAnsi="Times New Roman" w:cs="Times New Roman"/>
          <w:sz w:val="28"/>
          <w:szCs w:val="28"/>
          <w:lang w:val="kk-KZ" w:eastAsia="ru-RU"/>
        </w:rPr>
        <w:t>Нәтижелер әдісін қолданған кезде тұтынушыға берілуі керек активтің дайындығы ескеріледі. Бұл әдіс тұтынушыға ағымдағы күнде берілуі керек тауардың немесе қызметтердің құнын тікелей бағалауды пайдалануды ұсынады. Стандарт келісімшарт түріне барынша сәйкес келетін келісімшарт түріне және келісімшарт бойынша міндеттерді орындау схемасына ең қолайлы әдісті таңдауға мүмкіндік береді, дегенмен, осы әдісті  ұқсас келісімшарттарға қолдану кезектілігі сақталуы керек [126</w:t>
      </w:r>
      <w:r w:rsidR="00AA3F1C">
        <w:rPr>
          <w:rFonts w:ascii="Times New Roman" w:eastAsia="Times New Roman" w:hAnsi="Times New Roman" w:cs="Times New Roman"/>
          <w:sz w:val="28"/>
          <w:szCs w:val="28"/>
          <w:lang w:val="kk-KZ" w:eastAsia="ru-RU"/>
        </w:rPr>
        <w:t xml:space="preserve">, </w:t>
      </w:r>
      <w:r w:rsidR="000C21CF">
        <w:rPr>
          <w:rFonts w:ascii="Times New Roman" w:eastAsia="Times New Roman" w:hAnsi="Times New Roman" w:cs="Times New Roman"/>
          <w:sz w:val="28"/>
          <w:szCs w:val="28"/>
          <w:lang w:val="kk-KZ" w:eastAsia="ru-RU"/>
        </w:rPr>
        <w:t>8</w:t>
      </w:r>
      <w:r w:rsidR="00D950E1">
        <w:rPr>
          <w:rFonts w:ascii="Times New Roman" w:eastAsia="Times New Roman" w:hAnsi="Times New Roman" w:cs="Times New Roman"/>
          <w:sz w:val="28"/>
          <w:szCs w:val="28"/>
          <w:lang w:val="kk-KZ" w:eastAsia="ru-RU"/>
        </w:rPr>
        <w:t xml:space="preserve"> </w:t>
      </w:r>
      <w:r w:rsidR="000C21CF">
        <w:rPr>
          <w:rFonts w:ascii="Times New Roman" w:eastAsia="Times New Roman" w:hAnsi="Times New Roman" w:cs="Times New Roman"/>
          <w:sz w:val="28"/>
          <w:szCs w:val="28"/>
          <w:lang w:val="kk-KZ" w:eastAsia="ru-RU"/>
        </w:rPr>
        <w:t>б.</w:t>
      </w:r>
      <w:r w:rsidRPr="00DF14AB">
        <w:rPr>
          <w:rFonts w:ascii="Times New Roman" w:eastAsia="Times New Roman" w:hAnsi="Times New Roman" w:cs="Times New Roman"/>
          <w:sz w:val="28"/>
          <w:szCs w:val="28"/>
          <w:lang w:val="kk-KZ" w:eastAsia="ru-RU"/>
        </w:rPr>
        <w:t>].</w:t>
      </w:r>
    </w:p>
    <w:p w14:paraId="110B4BC3" w14:textId="4C353955" w:rsidR="00DF14AB" w:rsidRPr="000C21CF" w:rsidRDefault="00DF14AB" w:rsidP="00DF14AB">
      <w:pPr>
        <w:spacing w:after="0" w:line="240" w:lineRule="auto"/>
        <w:ind w:firstLine="709"/>
        <w:contextualSpacing/>
        <w:jc w:val="both"/>
        <w:rPr>
          <w:rFonts w:ascii="Times New Roman" w:eastAsia="Times New Roman" w:hAnsi="Times New Roman" w:cs="Times New Roman"/>
          <w:sz w:val="28"/>
          <w:szCs w:val="28"/>
          <w:lang w:val="kk-KZ" w:eastAsia="ru-RU"/>
        </w:rPr>
      </w:pPr>
      <w:r w:rsidRPr="00DF14AB">
        <w:rPr>
          <w:rFonts w:ascii="Times New Roman" w:eastAsia="Times New Roman" w:hAnsi="Times New Roman" w:cs="Times New Roman"/>
          <w:sz w:val="28"/>
          <w:szCs w:val="28"/>
          <w:lang w:val="kk-KZ" w:eastAsia="ru-RU"/>
        </w:rPr>
        <w:t xml:space="preserve">Іс жүзінде мердігерлер әдетте нәтиже әдісін таңдайды.  Ірі құрылыс объектілерінің  кірісі  мен өзіндік құны қол жеткізілген аяқталу пайызы </w:t>
      </w:r>
      <w:r w:rsidRPr="00DF14AB">
        <w:rPr>
          <w:rFonts w:ascii="Times New Roman" w:eastAsia="Times New Roman" w:hAnsi="Times New Roman" w:cs="Times New Roman"/>
          <w:sz w:val="28"/>
          <w:szCs w:val="28"/>
          <w:lang w:val="kk-KZ" w:eastAsia="ru-RU"/>
        </w:rPr>
        <w:lastRenderedPageBreak/>
        <w:t xml:space="preserve">негізіндегі уақыт бойынша есепке алынады. (енгізілген деректерге бойынша әдістер- өзіндік құнға  негізделген) </w:t>
      </w:r>
      <w:r w:rsidR="000C21CF" w:rsidRPr="000C21CF">
        <w:rPr>
          <w:rFonts w:ascii="Times New Roman" w:eastAsia="Calibri" w:hAnsi="Times New Roman" w:cs="Times New Roman"/>
          <w:sz w:val="28"/>
          <w:szCs w:val="28"/>
          <w:lang w:val="kk-KZ"/>
        </w:rPr>
        <w:t>[127, 176</w:t>
      </w:r>
      <w:r w:rsidR="000C21CF">
        <w:rPr>
          <w:rFonts w:ascii="Times New Roman" w:eastAsia="Calibri" w:hAnsi="Times New Roman" w:cs="Times New Roman"/>
          <w:sz w:val="28"/>
          <w:szCs w:val="28"/>
          <w:lang w:val="kk-KZ"/>
        </w:rPr>
        <w:t xml:space="preserve"> </w:t>
      </w:r>
      <w:r w:rsidR="000C21CF" w:rsidRPr="000C21CF">
        <w:rPr>
          <w:rFonts w:ascii="Times New Roman" w:eastAsia="Calibri" w:hAnsi="Times New Roman" w:cs="Times New Roman"/>
          <w:sz w:val="28"/>
          <w:szCs w:val="28"/>
          <w:lang w:val="kk-KZ"/>
        </w:rPr>
        <w:t>б.].</w:t>
      </w:r>
      <w:r w:rsidR="000C21CF" w:rsidRPr="000C21CF">
        <w:rPr>
          <w:rFonts w:ascii="Calibri" w:eastAsia="Calibri" w:hAnsi="Calibri" w:cs="Times New Roman"/>
          <w:sz w:val="28"/>
          <w:szCs w:val="28"/>
          <w:lang w:val="kk-KZ"/>
        </w:rPr>
        <w:t xml:space="preserve"> </w:t>
      </w:r>
      <w:r w:rsidR="000C21CF" w:rsidRPr="000C21CF">
        <w:rPr>
          <w:rFonts w:ascii="Times New Roman" w:eastAsia="Calibri" w:hAnsi="Times New Roman" w:cs="Times New Roman"/>
          <w:sz w:val="28"/>
          <w:szCs w:val="28"/>
          <w:lang w:val="kk-KZ"/>
        </w:rPr>
        <w:t>15</w:t>
      </w:r>
      <w:r w:rsidR="000C21CF">
        <w:rPr>
          <w:rFonts w:ascii="Calibri" w:eastAsia="Calibri" w:hAnsi="Calibri" w:cs="Times New Roman"/>
          <w:sz w:val="28"/>
          <w:szCs w:val="28"/>
          <w:lang w:val="kk-KZ"/>
        </w:rPr>
        <w:t xml:space="preserve"> </w:t>
      </w:r>
      <w:r w:rsidR="00D428EA">
        <w:rPr>
          <w:rFonts w:ascii="Times New Roman" w:eastAsia="Calibri" w:hAnsi="Times New Roman" w:cs="Times New Roman"/>
          <w:sz w:val="28"/>
          <w:szCs w:val="28"/>
          <w:lang w:val="kk-KZ"/>
        </w:rPr>
        <w:t>ХҚЕС</w:t>
      </w:r>
      <w:r w:rsidR="000C21CF" w:rsidRPr="000C21CF">
        <w:rPr>
          <w:rFonts w:ascii="Times New Roman" w:eastAsia="Calibri" w:hAnsi="Times New Roman" w:cs="Times New Roman"/>
          <w:sz w:val="28"/>
          <w:szCs w:val="28"/>
          <w:lang w:val="kk-KZ"/>
        </w:rPr>
        <w:t>-ке сәйкес, егер жалпы шығындар шарт бойынша ж</w:t>
      </w:r>
      <w:r w:rsidR="000A3402">
        <w:rPr>
          <w:rFonts w:ascii="Times New Roman" w:eastAsia="Calibri" w:hAnsi="Times New Roman" w:cs="Times New Roman"/>
          <w:sz w:val="28"/>
          <w:szCs w:val="28"/>
          <w:lang w:val="kk-KZ"/>
        </w:rPr>
        <w:t xml:space="preserve">алпы кірістен асып кетсе, </w:t>
      </w:r>
      <w:r w:rsidR="000C21CF" w:rsidRPr="000C21CF">
        <w:rPr>
          <w:rFonts w:ascii="Times New Roman" w:eastAsia="Calibri" w:hAnsi="Times New Roman" w:cs="Times New Roman"/>
          <w:sz w:val="28"/>
          <w:szCs w:val="28"/>
          <w:lang w:val="kk-KZ"/>
        </w:rPr>
        <w:t>шығын деп танылып, шығындарға дереу есептен шығарылуы керек.</w:t>
      </w:r>
      <w:r w:rsidR="000C21CF" w:rsidRPr="000C21CF">
        <w:rPr>
          <w:lang w:val="kk-KZ"/>
        </w:rPr>
        <w:t xml:space="preserve"> </w:t>
      </w:r>
      <w:r w:rsidR="000C21CF" w:rsidRPr="000C21CF">
        <w:rPr>
          <w:rFonts w:ascii="Times New Roman" w:eastAsia="Calibri" w:hAnsi="Times New Roman" w:cs="Times New Roman"/>
          <w:sz w:val="28"/>
          <w:szCs w:val="28"/>
          <w:lang w:val="kk-KZ"/>
        </w:rPr>
        <w:t>Ұзақ мерзімді келісімшарттардың үш түрі бар: тиімді, шығынды және мердігерлік келісім-шарт, оның нәтижесі сенімді түрде бағаланбайды</w:t>
      </w:r>
      <w:r w:rsidR="000C21CF">
        <w:rPr>
          <w:rFonts w:ascii="Times New Roman" w:eastAsia="Calibri" w:hAnsi="Times New Roman" w:cs="Times New Roman"/>
          <w:sz w:val="28"/>
          <w:szCs w:val="28"/>
          <w:lang w:val="kk-KZ"/>
        </w:rPr>
        <w:t>.</w:t>
      </w:r>
      <w:r w:rsidR="000C21CF" w:rsidRPr="000C21CF">
        <w:rPr>
          <w:lang w:val="kk-KZ"/>
        </w:rPr>
        <w:t xml:space="preserve"> </w:t>
      </w:r>
      <w:r w:rsidR="000C21CF" w:rsidRPr="000C21CF">
        <w:rPr>
          <w:rFonts w:ascii="Times New Roman" w:eastAsia="Calibri" w:hAnsi="Times New Roman" w:cs="Times New Roman"/>
          <w:sz w:val="28"/>
          <w:szCs w:val="28"/>
          <w:lang w:val="kk-KZ"/>
        </w:rPr>
        <w:t>Ұзақ мерзімді келісімшарт бойынша кірісті анықтау үшін келісімшарттың түрін анықтау қажет.</w:t>
      </w:r>
      <w:r w:rsidR="000C21CF" w:rsidRPr="000C21CF">
        <w:rPr>
          <w:lang w:val="kk-KZ"/>
        </w:rPr>
        <w:t xml:space="preserve"> </w:t>
      </w:r>
      <w:r w:rsidR="000C21CF" w:rsidRPr="000C21CF">
        <w:rPr>
          <w:rFonts w:ascii="Times New Roman" w:eastAsia="Calibri" w:hAnsi="Times New Roman" w:cs="Times New Roman"/>
          <w:sz w:val="28"/>
          <w:szCs w:val="28"/>
          <w:lang w:val="kk-KZ"/>
        </w:rPr>
        <w:t>Шарттың түрі бір жылдағы нақты және болжамды шығындар сомасын келісімшарт бағасымен салыстыру арқылы анықталады.</w:t>
      </w:r>
      <w:r w:rsidR="000C21CF" w:rsidRPr="000C21CF">
        <w:rPr>
          <w:lang w:val="kk-KZ"/>
        </w:rPr>
        <w:t xml:space="preserve"> </w:t>
      </w:r>
      <w:r w:rsidR="000C21CF" w:rsidRPr="000C21CF">
        <w:rPr>
          <w:rFonts w:ascii="Times New Roman" w:eastAsia="Calibri" w:hAnsi="Times New Roman" w:cs="Times New Roman"/>
          <w:sz w:val="28"/>
          <w:szCs w:val="28"/>
          <w:lang w:val="kk-KZ"/>
        </w:rPr>
        <w:t>Егер шығындар келісімшарт сомасынан аспаса, шарт тиімді, керісінше жағдайда тиімсіз болады.</w:t>
      </w:r>
      <w:r w:rsidR="000C21CF" w:rsidRPr="000C21CF">
        <w:rPr>
          <w:lang w:val="kk-KZ"/>
        </w:rPr>
        <w:t xml:space="preserve"> </w:t>
      </w:r>
      <w:r w:rsidR="000C21CF" w:rsidRPr="000C21CF">
        <w:rPr>
          <w:rFonts w:ascii="Times New Roman" w:eastAsia="Calibri" w:hAnsi="Times New Roman" w:cs="Times New Roman"/>
          <w:sz w:val="28"/>
          <w:szCs w:val="28"/>
          <w:lang w:val="kk-KZ"/>
        </w:rPr>
        <w:t>Пайда мен залал туралы есепте келісімшарттың аяқталу дәрежесіне байланысты түсім танылады және келісімшарттың орындалған үлесіне қатысты шығындар көрсетіледі.</w:t>
      </w:r>
      <w:r w:rsidR="000C21CF" w:rsidRPr="000C21CF">
        <w:rPr>
          <w:lang w:val="kk-KZ"/>
        </w:rPr>
        <w:t xml:space="preserve"> </w:t>
      </w:r>
      <w:r w:rsidR="000C21CF" w:rsidRPr="000C21CF">
        <w:rPr>
          <w:rFonts w:ascii="Times New Roman" w:eastAsia="Calibri" w:hAnsi="Times New Roman" w:cs="Times New Roman"/>
          <w:sz w:val="28"/>
          <w:szCs w:val="28"/>
          <w:lang w:val="kk-KZ"/>
        </w:rPr>
        <w:t>Айта кету керек, 15 ХҚЕС шарттар бойынша кірісті тану ережелерін анықтағанымен, оның қаржылық есептіліктің дәлдігіне әсері 8 ХҚЕС-тің қаржылық талдаушылардың кірісін болжау қателіктеріне әсері туралы зерттеуде қарастырылған мәселелерге байланысты болуы мүмкін.</w:t>
      </w:r>
      <w:r w:rsidR="000C21CF" w:rsidRPr="000C21CF">
        <w:rPr>
          <w:lang w:val="kk-KZ"/>
        </w:rPr>
        <w:t xml:space="preserve"> </w:t>
      </w:r>
      <w:r w:rsidR="000C21CF" w:rsidRPr="000C21CF">
        <w:rPr>
          <w:rFonts w:ascii="Times New Roman" w:eastAsia="Calibri" w:hAnsi="Times New Roman" w:cs="Times New Roman"/>
          <w:sz w:val="28"/>
          <w:szCs w:val="28"/>
          <w:lang w:val="kk-KZ"/>
        </w:rPr>
        <w:t>Осы стандарттар арасындағы өзара әрекеттесу талдаушыларға қаржылық нәтижелерді бағалауға және компаниялардың кірістерін болжауға көмектесетін нақты және егжей-тегжейлі ақпарат беру қажеттілігін көрсетеді.</w:t>
      </w:r>
      <w:r w:rsidR="000C21CF" w:rsidRPr="000C21CF">
        <w:rPr>
          <w:lang w:val="kk-KZ"/>
        </w:rPr>
        <w:t xml:space="preserve"> </w:t>
      </w:r>
      <w:r w:rsidR="000C21CF" w:rsidRPr="000C21CF">
        <w:rPr>
          <w:rFonts w:ascii="Times New Roman" w:eastAsia="Calibri" w:hAnsi="Times New Roman" w:cs="Times New Roman"/>
          <w:sz w:val="28"/>
          <w:szCs w:val="28"/>
          <w:lang w:val="kk-KZ"/>
        </w:rPr>
        <w:t xml:space="preserve">8 </w:t>
      </w:r>
      <w:r w:rsidR="00D428EA">
        <w:rPr>
          <w:rFonts w:ascii="Times New Roman" w:eastAsia="Calibri" w:hAnsi="Times New Roman" w:cs="Times New Roman"/>
          <w:sz w:val="28"/>
          <w:szCs w:val="28"/>
          <w:lang w:val="kk-KZ"/>
        </w:rPr>
        <w:t>ХҚЕС</w:t>
      </w:r>
      <w:r w:rsidR="000C21CF" w:rsidRPr="000C21CF">
        <w:rPr>
          <w:rFonts w:ascii="Times New Roman" w:eastAsia="Calibri" w:hAnsi="Times New Roman" w:cs="Times New Roman"/>
          <w:sz w:val="28"/>
          <w:szCs w:val="28"/>
          <w:lang w:val="kk-KZ"/>
        </w:rPr>
        <w:t xml:space="preserve"> сәйкес сегменттік ақпаратты ашу 15 </w:t>
      </w:r>
      <w:r w:rsidR="00D428EA">
        <w:rPr>
          <w:rFonts w:ascii="Times New Roman" w:eastAsia="Calibri" w:hAnsi="Times New Roman" w:cs="Times New Roman"/>
          <w:sz w:val="28"/>
          <w:szCs w:val="28"/>
          <w:lang w:val="kk-KZ"/>
        </w:rPr>
        <w:t>ХҚЕС</w:t>
      </w:r>
      <w:r w:rsidR="000C21CF" w:rsidRPr="000C21CF">
        <w:rPr>
          <w:rFonts w:ascii="Times New Roman" w:eastAsia="Calibri" w:hAnsi="Times New Roman" w:cs="Times New Roman"/>
          <w:sz w:val="28"/>
          <w:szCs w:val="28"/>
          <w:lang w:val="kk-KZ"/>
        </w:rPr>
        <w:t xml:space="preserve"> бойынша танылған деректерді толықтыра алады, олардың сенімділігін арттырады және келісімшарттар бойынша табыстылық пен шығындарды дәлірек талдауғ</w:t>
      </w:r>
      <w:r w:rsidR="001734F5">
        <w:rPr>
          <w:rFonts w:ascii="Times New Roman" w:eastAsia="Calibri" w:hAnsi="Times New Roman" w:cs="Times New Roman"/>
          <w:sz w:val="28"/>
          <w:szCs w:val="28"/>
          <w:lang w:val="kk-KZ"/>
        </w:rPr>
        <w:t>а мүмкіндік береді [128, 190 б.</w:t>
      </w:r>
      <w:r w:rsidR="000C21CF" w:rsidRPr="000C21CF">
        <w:rPr>
          <w:rFonts w:ascii="Times New Roman" w:eastAsia="Calibri" w:hAnsi="Times New Roman" w:cs="Times New Roman"/>
          <w:sz w:val="28"/>
          <w:szCs w:val="28"/>
          <w:lang w:val="kk-KZ"/>
        </w:rPr>
        <w:t>].</w:t>
      </w:r>
      <w:r w:rsidR="000C21CF" w:rsidRPr="000C21CF">
        <w:rPr>
          <w:lang w:val="kk-KZ"/>
        </w:rPr>
        <w:t xml:space="preserve"> </w:t>
      </w:r>
      <w:r w:rsidR="000C21CF" w:rsidRPr="000C21CF">
        <w:rPr>
          <w:rFonts w:ascii="Times New Roman" w:eastAsia="Calibri" w:hAnsi="Times New Roman" w:cs="Times New Roman"/>
          <w:sz w:val="28"/>
          <w:szCs w:val="28"/>
          <w:lang w:val="kk-KZ"/>
        </w:rPr>
        <w:t>8</w:t>
      </w:r>
      <w:r w:rsidR="00EC2B74">
        <w:rPr>
          <w:rFonts w:ascii="Times New Roman" w:eastAsia="Calibri" w:hAnsi="Times New Roman" w:cs="Times New Roman"/>
          <w:sz w:val="28"/>
          <w:szCs w:val="28"/>
          <w:lang w:val="kk-KZ"/>
        </w:rPr>
        <w:t xml:space="preserve">  </w:t>
      </w:r>
      <w:r w:rsidR="000C21CF" w:rsidRPr="000C21CF">
        <w:rPr>
          <w:rFonts w:ascii="Times New Roman" w:eastAsia="Calibri" w:hAnsi="Times New Roman" w:cs="Times New Roman"/>
          <w:sz w:val="28"/>
          <w:szCs w:val="28"/>
          <w:lang w:val="kk-KZ"/>
        </w:rPr>
        <w:t>ХҚЕС құрылыс келісімшарттарын қоса алғанда, сегменттер бойынша ашықтықты қамтамасыз етеді, ал 15-ХҚЕС осы келісімшарттар бойынша кірісті қашан және қалай мойындау керектігін нақтылайды.</w:t>
      </w:r>
      <w:r w:rsidR="000C21CF" w:rsidRPr="000C21CF">
        <w:rPr>
          <w:lang w:val="kk-KZ"/>
        </w:rPr>
        <w:t xml:space="preserve"> </w:t>
      </w:r>
      <w:r w:rsidR="000C21CF" w:rsidRPr="000C21CF">
        <w:rPr>
          <w:rFonts w:ascii="Times New Roman" w:eastAsia="Calibri" w:hAnsi="Times New Roman" w:cs="Times New Roman"/>
          <w:sz w:val="28"/>
          <w:szCs w:val="28"/>
          <w:lang w:val="kk-KZ"/>
        </w:rPr>
        <w:t>Бұл талдаушыларға рентабельділікті дәлірек бағалауға және неғұрлым негізделген стратегиялық шешімдер қабылдауға көмектеседі.</w:t>
      </w:r>
    </w:p>
    <w:p w14:paraId="79662DDC" w14:textId="33FAE480" w:rsidR="00DF14AB" w:rsidRPr="00DF14AB" w:rsidRDefault="00DF14AB" w:rsidP="00DF14AB">
      <w:pPr>
        <w:spacing w:after="0" w:line="240" w:lineRule="auto"/>
        <w:ind w:firstLine="709"/>
        <w:contextualSpacing/>
        <w:jc w:val="both"/>
        <w:rPr>
          <w:rFonts w:ascii="Times New Roman" w:eastAsia="Times New Roman" w:hAnsi="Times New Roman" w:cs="Times New Roman"/>
          <w:sz w:val="28"/>
          <w:szCs w:val="28"/>
          <w:lang w:val="kk-KZ" w:eastAsia="ru-RU"/>
        </w:rPr>
      </w:pPr>
      <w:r w:rsidRPr="00DF14AB">
        <w:rPr>
          <w:rFonts w:ascii="Times New Roman" w:eastAsia="Times New Roman" w:hAnsi="Times New Roman" w:cs="Times New Roman"/>
          <w:sz w:val="28"/>
          <w:szCs w:val="28"/>
          <w:lang w:val="kk-KZ" w:eastAsia="ru-RU"/>
        </w:rPr>
        <w:t>Шығындар есебі менеджерлерге, компанияда болатын және оның жұмысын басқаратын дарға мәліметтерді ұсынумен байланысты. Шығындар есебі акционерлерге, кредиторларға және компанияның құрамына кірмейтін басқа да тұлғаларға берілген ақпараттағы қаржылық есеппен қайшы келуі мүмкін [69</w:t>
      </w:r>
      <w:r w:rsidR="00935941">
        <w:rPr>
          <w:rFonts w:ascii="Times New Roman" w:eastAsia="Times New Roman" w:hAnsi="Times New Roman" w:cs="Times New Roman"/>
          <w:sz w:val="28"/>
          <w:szCs w:val="28"/>
          <w:lang w:val="kk-KZ" w:eastAsia="ru-RU"/>
        </w:rPr>
        <w:t xml:space="preserve">, </w:t>
      </w:r>
      <w:r w:rsidR="001734F5">
        <w:rPr>
          <w:rFonts w:ascii="Times New Roman" w:eastAsia="Times New Roman" w:hAnsi="Times New Roman" w:cs="Times New Roman"/>
          <w:sz w:val="28"/>
          <w:szCs w:val="28"/>
          <w:lang w:val="kk-KZ" w:eastAsia="ru-RU"/>
        </w:rPr>
        <w:t>70 б</w:t>
      </w:r>
      <w:r w:rsidR="000C21CF">
        <w:rPr>
          <w:rFonts w:ascii="Times New Roman" w:eastAsia="Times New Roman" w:hAnsi="Times New Roman" w:cs="Times New Roman"/>
          <w:sz w:val="28"/>
          <w:szCs w:val="28"/>
          <w:lang w:val="kk-KZ" w:eastAsia="ru-RU"/>
        </w:rPr>
        <w:t>.</w:t>
      </w:r>
      <w:r w:rsidRPr="00DF14AB">
        <w:rPr>
          <w:rFonts w:ascii="Times New Roman" w:eastAsia="Times New Roman" w:hAnsi="Times New Roman" w:cs="Times New Roman"/>
          <w:sz w:val="28"/>
          <w:szCs w:val="28"/>
          <w:lang w:val="kk-KZ" w:eastAsia="ru-RU"/>
        </w:rPr>
        <w:t xml:space="preserve">].  </w:t>
      </w:r>
    </w:p>
    <w:p w14:paraId="5FFA4FB3" w14:textId="77777777" w:rsidR="00DF14AB" w:rsidRPr="00DF14AB" w:rsidRDefault="00DF14AB" w:rsidP="00DF14AB">
      <w:pPr>
        <w:spacing w:after="0" w:line="240" w:lineRule="auto"/>
        <w:ind w:firstLine="709"/>
        <w:contextualSpacing/>
        <w:jc w:val="both"/>
        <w:rPr>
          <w:rFonts w:ascii="Times New Roman" w:eastAsia="Times New Roman" w:hAnsi="Times New Roman" w:cs="Times New Roman"/>
          <w:sz w:val="28"/>
          <w:szCs w:val="28"/>
          <w:lang w:val="kk-KZ" w:eastAsia="ru-RU"/>
        </w:rPr>
      </w:pPr>
      <w:r w:rsidRPr="00DF14AB">
        <w:rPr>
          <w:rFonts w:ascii="Times New Roman" w:eastAsia="Times New Roman" w:hAnsi="Times New Roman" w:cs="Times New Roman"/>
          <w:sz w:val="28"/>
          <w:szCs w:val="28"/>
          <w:lang w:val="kk-KZ" w:eastAsia="ru-RU"/>
        </w:rPr>
        <w:t xml:space="preserve">Құрылысқа арналған келісімшарт бойынша барлық шығындар (қол қойылған күннен бастап жұмыстың толық аяқталуына дейінгі кезең үшін) жеке құрылыс объектілері бойынша құрылыс қызметтерінің құнына қосылады. Яғни, бас мердігер тапсырыс берушімен бірнеше нысанның құрылысына келісімшарт жасасқан жағдайда  да бухгалтерлік есеп әрбір нысан бойынша бөлек жүргізілуі тиіс. Өзіндік құнға қалай кіретініне байланысты олар тікелей, үстеме және басқа да шығындарға бөлінеді. Бухгалтерлік есепті ұйымдастыру кезінде кәсіпорын мұндай шығындарды есепке алу тәртібін дербес анықтайды, оның ішіне есепке алу бойынша шот-фактураларды  тарату тәртібі де бар (өзінің есеп саясатында бекітеді).  </w:t>
      </w:r>
    </w:p>
    <w:p w14:paraId="20D06CC2" w14:textId="77777777" w:rsidR="00DF14AB" w:rsidRPr="00DF14AB" w:rsidRDefault="00DF14AB" w:rsidP="00DF14AB">
      <w:pPr>
        <w:spacing w:after="0" w:line="240" w:lineRule="auto"/>
        <w:ind w:firstLine="709"/>
        <w:contextualSpacing/>
        <w:jc w:val="both"/>
        <w:rPr>
          <w:rFonts w:ascii="Times New Roman" w:eastAsia="Times New Roman" w:hAnsi="Times New Roman" w:cs="Times New Roman"/>
          <w:sz w:val="28"/>
          <w:szCs w:val="28"/>
          <w:lang w:val="kk-KZ" w:eastAsia="ru-RU"/>
        </w:rPr>
      </w:pPr>
      <w:r w:rsidRPr="00DF14AB">
        <w:rPr>
          <w:rFonts w:ascii="Times New Roman" w:eastAsia="Times New Roman" w:hAnsi="Times New Roman" w:cs="Times New Roman"/>
          <w:sz w:val="28"/>
          <w:szCs w:val="28"/>
          <w:lang w:val="kk-KZ" w:eastAsia="ru-RU"/>
        </w:rPr>
        <w:t xml:space="preserve">Бас мердігер 8110 «Негізгі өндіріс» туралы құрылыс қызметінің құнын қалыптастырады. Бұл ретте 8110 шоты бойынша, мысалы, қосалқы мердігер орындайтын құрылыс қызметтері (жұмыстары) бойынша бөлек қосалқы шарттар </w:t>
      </w:r>
      <w:r w:rsidRPr="00DF14AB">
        <w:rPr>
          <w:rFonts w:ascii="Times New Roman" w:eastAsia="Times New Roman" w:hAnsi="Times New Roman" w:cs="Times New Roman"/>
          <w:sz w:val="28"/>
          <w:szCs w:val="28"/>
          <w:lang w:val="kk-KZ" w:eastAsia="ru-RU"/>
        </w:rPr>
        <w:lastRenderedPageBreak/>
        <w:t>құрылуы мүмкін.  Егер белгіленген мерзімге дейін бас мердігер қызметін көрсетпесе, онда 8110 шотында жинақталған барлық шығындар 1340 «Аяқталмаған өндіріс» шотына аударылады және келесі есепті кезеңнің басында бұл сомалар 1340 шотынан 8110-ға аударылады.</w:t>
      </w:r>
    </w:p>
    <w:p w14:paraId="76E90313" w14:textId="77777777" w:rsidR="00DF14AB" w:rsidRPr="00DF14AB" w:rsidRDefault="00DF14AB" w:rsidP="00DF14AB">
      <w:pPr>
        <w:spacing w:after="0" w:line="240" w:lineRule="auto"/>
        <w:ind w:firstLine="709"/>
        <w:contextualSpacing/>
        <w:jc w:val="both"/>
        <w:rPr>
          <w:rFonts w:ascii="Times New Roman" w:eastAsia="Times New Roman" w:hAnsi="Times New Roman" w:cs="Times New Roman"/>
          <w:sz w:val="28"/>
          <w:szCs w:val="28"/>
          <w:lang w:val="kk-KZ" w:eastAsia="ru-RU"/>
        </w:rPr>
      </w:pPr>
      <w:r w:rsidRPr="00DF14AB">
        <w:rPr>
          <w:rFonts w:ascii="Times New Roman" w:eastAsia="Times New Roman" w:hAnsi="Times New Roman" w:cs="Times New Roman"/>
          <w:sz w:val="28"/>
          <w:szCs w:val="28"/>
          <w:lang w:val="kk-KZ" w:eastAsia="ru-RU"/>
        </w:rPr>
        <w:t>Шығындар есебіндегі негізгі бағыт саясатты анықтаумен және басқару мақсаттарына жету жоспарларын құрумен байланысты. Шығындар есебі корпоративтік жоспарлау мен стратегияны тиімді және мағыналы етеді.</w:t>
      </w:r>
    </w:p>
    <w:p w14:paraId="6427DD5F" w14:textId="77777777" w:rsidR="00DF14AB" w:rsidRPr="00DF14AB" w:rsidRDefault="00DF14AB" w:rsidP="00DF14AB">
      <w:pPr>
        <w:spacing w:after="0" w:line="240" w:lineRule="auto"/>
        <w:ind w:firstLine="709"/>
        <w:contextualSpacing/>
        <w:jc w:val="both"/>
        <w:rPr>
          <w:rFonts w:ascii="Times New Roman" w:eastAsia="Times New Roman" w:hAnsi="Times New Roman" w:cs="Times New Roman"/>
          <w:sz w:val="28"/>
          <w:szCs w:val="28"/>
          <w:lang w:val="kk-KZ" w:eastAsia="ru-RU"/>
        </w:rPr>
      </w:pPr>
      <w:r w:rsidRPr="00DF14AB">
        <w:rPr>
          <w:rFonts w:ascii="Times New Roman" w:eastAsia="Times New Roman" w:hAnsi="Times New Roman" w:cs="Times New Roman"/>
          <w:sz w:val="28"/>
          <w:szCs w:val="28"/>
          <w:lang w:val="kk-KZ" w:eastAsia="ru-RU"/>
        </w:rPr>
        <w:t xml:space="preserve">Ол қысқа және ұзақ мерзімді жоспарлаумен байланысты және жоспарлаудың, бақылаудың және бағалаудың ең күрделі әдістерін қолданады, мысалы: шығындарға сезімталдықты талдау, ықтималдық әдістер, шешім ағашы, қатынастарды талдау және т.б.  Шығындарды есепке алу жүйелері шешім қабылдау үшін өте пайдалы әртүрлі есептерді жасайды. </w:t>
      </w:r>
    </w:p>
    <w:p w14:paraId="68646DE2" w14:textId="77777777" w:rsidR="00DF14AB" w:rsidRPr="00DF14AB" w:rsidRDefault="00DF14AB" w:rsidP="00DF14AB">
      <w:pPr>
        <w:spacing w:after="0" w:line="240" w:lineRule="auto"/>
        <w:ind w:firstLine="709"/>
        <w:contextualSpacing/>
        <w:jc w:val="both"/>
        <w:rPr>
          <w:rFonts w:ascii="Times New Roman" w:eastAsia="Times New Roman" w:hAnsi="Times New Roman" w:cs="Times New Roman"/>
          <w:sz w:val="28"/>
          <w:szCs w:val="28"/>
          <w:lang w:val="kk-KZ" w:eastAsia="ru-RU"/>
        </w:rPr>
      </w:pPr>
      <w:r w:rsidRPr="00DF14AB">
        <w:rPr>
          <w:rFonts w:ascii="Times New Roman" w:eastAsia="Times New Roman" w:hAnsi="Times New Roman" w:cs="Times New Roman"/>
          <w:sz w:val="28"/>
          <w:szCs w:val="28"/>
          <w:lang w:val="kk-KZ" w:eastAsia="ru-RU"/>
        </w:rPr>
        <w:t>Қаржылық және басқарушылық есептің ерекшеленетін факторларының бірі - басқарушылық есептің біртұтас құрылымы жоқ.   Оны дайындау форматы әр түрлі жағдайларға және ақпараттың  қорытылуы мақсатына байланысты кеңінен өзгереді.  Басқару есебі үш түрлі мақсатта қолданылатын ақпаратты қалыптастырады: өлшеу, бақылау, шешім қабылдау.</w:t>
      </w:r>
    </w:p>
    <w:p w14:paraId="6FD87846" w14:textId="77777777" w:rsidR="00DF14AB" w:rsidRPr="00DF14AB" w:rsidRDefault="00DF14AB" w:rsidP="00DF14AB">
      <w:pPr>
        <w:spacing w:after="0" w:line="240" w:lineRule="auto"/>
        <w:ind w:firstLine="709"/>
        <w:contextualSpacing/>
        <w:jc w:val="both"/>
        <w:rPr>
          <w:rFonts w:ascii="Times New Roman" w:eastAsia="Times New Roman" w:hAnsi="Times New Roman" w:cs="Times New Roman"/>
          <w:sz w:val="28"/>
          <w:szCs w:val="28"/>
          <w:lang w:val="kk-KZ" w:eastAsia="ru-RU"/>
        </w:rPr>
      </w:pPr>
      <w:r w:rsidRPr="00DF14AB">
        <w:rPr>
          <w:rFonts w:ascii="Times New Roman" w:eastAsia="Times New Roman" w:hAnsi="Times New Roman" w:cs="Times New Roman"/>
          <w:sz w:val="28"/>
          <w:szCs w:val="28"/>
          <w:lang w:val="kk-KZ" w:eastAsia="ru-RU"/>
        </w:rPr>
        <w:t xml:space="preserve">Кәсіпорындағы басқару есебін үш бағытта қарастыруға болады: </w:t>
      </w:r>
    </w:p>
    <w:p w14:paraId="5E8B1B53" w14:textId="77777777" w:rsidR="00DF14AB" w:rsidRPr="00DF14AB" w:rsidRDefault="00DF14AB" w:rsidP="00DF14AB">
      <w:pPr>
        <w:spacing w:after="0" w:line="240" w:lineRule="auto"/>
        <w:ind w:firstLine="709"/>
        <w:contextualSpacing/>
        <w:jc w:val="both"/>
        <w:rPr>
          <w:rFonts w:ascii="Times New Roman" w:eastAsia="Times New Roman" w:hAnsi="Times New Roman" w:cs="Times New Roman"/>
          <w:sz w:val="28"/>
          <w:szCs w:val="28"/>
          <w:lang w:val="kk-KZ" w:eastAsia="ru-RU"/>
        </w:rPr>
      </w:pPr>
      <w:r w:rsidRPr="00DF14AB">
        <w:rPr>
          <w:rFonts w:ascii="Times New Roman" w:eastAsia="Times New Roman" w:hAnsi="Times New Roman" w:cs="Times New Roman"/>
          <w:sz w:val="28"/>
          <w:szCs w:val="28"/>
          <w:lang w:val="kk-KZ" w:eastAsia="ru-RU"/>
        </w:rPr>
        <w:t>- ұйымдастырушылық;</w:t>
      </w:r>
    </w:p>
    <w:p w14:paraId="19A42FC6" w14:textId="77777777" w:rsidR="00DF14AB" w:rsidRPr="00DF14AB" w:rsidRDefault="00DF14AB" w:rsidP="00DF14AB">
      <w:pPr>
        <w:spacing w:after="0" w:line="240" w:lineRule="auto"/>
        <w:ind w:firstLine="709"/>
        <w:contextualSpacing/>
        <w:jc w:val="both"/>
        <w:rPr>
          <w:rFonts w:ascii="Times New Roman" w:eastAsia="Times New Roman" w:hAnsi="Times New Roman" w:cs="Times New Roman"/>
          <w:sz w:val="28"/>
          <w:szCs w:val="28"/>
          <w:lang w:val="kk-KZ" w:eastAsia="ru-RU"/>
        </w:rPr>
      </w:pPr>
      <w:r w:rsidRPr="00DF14AB">
        <w:rPr>
          <w:rFonts w:ascii="Times New Roman" w:eastAsia="Times New Roman" w:hAnsi="Times New Roman" w:cs="Times New Roman"/>
          <w:sz w:val="28"/>
          <w:szCs w:val="28"/>
          <w:lang w:val="kk-KZ" w:eastAsia="ru-RU"/>
        </w:rPr>
        <w:t>- техникалық;</w:t>
      </w:r>
    </w:p>
    <w:p w14:paraId="4AC972A1" w14:textId="77777777" w:rsidR="00DF14AB" w:rsidRPr="00DF14AB" w:rsidRDefault="00DF14AB" w:rsidP="00DF14AB">
      <w:pPr>
        <w:spacing w:after="0" w:line="240" w:lineRule="auto"/>
        <w:ind w:firstLine="709"/>
        <w:contextualSpacing/>
        <w:jc w:val="both"/>
        <w:rPr>
          <w:rFonts w:ascii="Times New Roman" w:eastAsia="Times New Roman" w:hAnsi="Times New Roman" w:cs="Times New Roman"/>
          <w:sz w:val="28"/>
          <w:szCs w:val="28"/>
          <w:lang w:val="kk-KZ" w:eastAsia="ru-RU"/>
        </w:rPr>
      </w:pPr>
      <w:r w:rsidRPr="00DF14AB">
        <w:rPr>
          <w:rFonts w:ascii="Times New Roman" w:eastAsia="Times New Roman" w:hAnsi="Times New Roman" w:cs="Times New Roman"/>
          <w:sz w:val="28"/>
          <w:szCs w:val="28"/>
          <w:lang w:val="kk-KZ" w:eastAsia="ru-RU"/>
        </w:rPr>
        <w:t>- әдістемелік.</w:t>
      </w:r>
    </w:p>
    <w:p w14:paraId="2D3F7111" w14:textId="77777777" w:rsidR="00DF14AB" w:rsidRPr="00DF14AB" w:rsidRDefault="00DF14AB" w:rsidP="00DF14AB">
      <w:pPr>
        <w:spacing w:after="0" w:line="240" w:lineRule="auto"/>
        <w:ind w:firstLine="709"/>
        <w:contextualSpacing/>
        <w:jc w:val="both"/>
        <w:rPr>
          <w:rFonts w:ascii="Times New Roman" w:eastAsia="Times New Roman" w:hAnsi="Times New Roman" w:cs="Times New Roman"/>
          <w:sz w:val="28"/>
          <w:szCs w:val="28"/>
          <w:lang w:val="kk-KZ" w:eastAsia="ru-RU"/>
        </w:rPr>
      </w:pPr>
      <w:r w:rsidRPr="00DF14AB">
        <w:rPr>
          <w:rFonts w:ascii="Times New Roman" w:eastAsia="Times New Roman" w:hAnsi="Times New Roman" w:cs="Times New Roman"/>
          <w:sz w:val="28"/>
          <w:szCs w:val="28"/>
          <w:lang w:val="kk-KZ" w:eastAsia="ru-RU"/>
        </w:rPr>
        <w:t>Ұйымдастырушылық бағыт жауапкершілік орталықтарын анықтауға, операциялық сигменттерді қалыптастыруға, бюджеттеу процестерін ұйымдастыруға, компанияның әртүрлі бөлімшелерінің  шығындары мен нәтижелерін есепке алу мен бақылауға көзқарастарды көрсетеді. Бұл бағыт компанияны басқару деңгейінен бастап ақпарат беру, оның құпиялылығын қамтамасыз ету бойынша нормативтік - құқықтық актілерді әзірлеуді қамтиды. Ол сондай-ақ кәсіпорын таңдаған басқару есебінің нысанын бекітеді және есеп беруді пайдаланушыларды, есеп беру түрлері мен мерзімділігін анықтайды.  Осы аспектіде келесі құрылымдарды ажыратады:</w:t>
      </w:r>
    </w:p>
    <w:p w14:paraId="75E16633" w14:textId="77777777" w:rsidR="00DF14AB" w:rsidRPr="00DF14AB" w:rsidRDefault="00DF14AB" w:rsidP="00DF14AB">
      <w:pPr>
        <w:spacing w:after="0" w:line="240" w:lineRule="auto"/>
        <w:ind w:firstLine="709"/>
        <w:contextualSpacing/>
        <w:jc w:val="both"/>
        <w:rPr>
          <w:rFonts w:ascii="Times New Roman" w:eastAsia="Times New Roman" w:hAnsi="Times New Roman" w:cs="Times New Roman"/>
          <w:sz w:val="28"/>
          <w:szCs w:val="28"/>
          <w:lang w:val="kk-KZ" w:eastAsia="ru-RU"/>
        </w:rPr>
      </w:pPr>
      <w:r w:rsidRPr="00DF14AB">
        <w:rPr>
          <w:rFonts w:ascii="Times New Roman" w:eastAsia="Times New Roman" w:hAnsi="Times New Roman" w:cs="Times New Roman"/>
          <w:sz w:val="28"/>
          <w:szCs w:val="28"/>
          <w:lang w:val="kk-KZ" w:eastAsia="ru-RU"/>
        </w:rPr>
        <w:t>- басқарушылық,</w:t>
      </w:r>
    </w:p>
    <w:p w14:paraId="631AA83D" w14:textId="77777777" w:rsidR="00DF14AB" w:rsidRPr="00DF14AB" w:rsidRDefault="00DF14AB" w:rsidP="00DF14AB">
      <w:pPr>
        <w:spacing w:after="0" w:line="240" w:lineRule="auto"/>
        <w:ind w:firstLine="709"/>
        <w:contextualSpacing/>
        <w:jc w:val="both"/>
        <w:rPr>
          <w:rFonts w:ascii="Times New Roman" w:eastAsia="Times New Roman" w:hAnsi="Times New Roman" w:cs="Times New Roman"/>
          <w:sz w:val="28"/>
          <w:szCs w:val="28"/>
          <w:lang w:val="kk-KZ" w:eastAsia="ru-RU"/>
        </w:rPr>
      </w:pPr>
      <w:r w:rsidRPr="00DF14AB">
        <w:rPr>
          <w:rFonts w:ascii="Times New Roman" w:eastAsia="Times New Roman" w:hAnsi="Times New Roman" w:cs="Times New Roman"/>
          <w:sz w:val="28"/>
          <w:szCs w:val="28"/>
          <w:lang w:val="kk-KZ" w:eastAsia="ru-RU"/>
        </w:rPr>
        <w:t>- қаржылық,</w:t>
      </w:r>
    </w:p>
    <w:p w14:paraId="10B513CA" w14:textId="77777777" w:rsidR="00DF14AB" w:rsidRPr="00DF14AB" w:rsidRDefault="00DF14AB" w:rsidP="00DF14AB">
      <w:pPr>
        <w:spacing w:after="0" w:line="240" w:lineRule="auto"/>
        <w:ind w:firstLine="709"/>
        <w:contextualSpacing/>
        <w:jc w:val="both"/>
        <w:rPr>
          <w:rFonts w:ascii="Times New Roman" w:eastAsia="Times New Roman" w:hAnsi="Times New Roman" w:cs="Times New Roman"/>
          <w:sz w:val="28"/>
          <w:szCs w:val="28"/>
          <w:lang w:val="kk-KZ" w:eastAsia="ru-RU"/>
        </w:rPr>
      </w:pPr>
      <w:r w:rsidRPr="00DF14AB">
        <w:rPr>
          <w:rFonts w:ascii="Times New Roman" w:eastAsia="Times New Roman" w:hAnsi="Times New Roman" w:cs="Times New Roman"/>
          <w:sz w:val="28"/>
          <w:szCs w:val="28"/>
          <w:lang w:val="kk-KZ" w:eastAsia="ru-RU"/>
        </w:rPr>
        <w:t>- бюджеттік,</w:t>
      </w:r>
    </w:p>
    <w:p w14:paraId="0DC4E7E1" w14:textId="77777777" w:rsidR="00DF14AB" w:rsidRPr="00DF14AB" w:rsidRDefault="00DF14AB" w:rsidP="00DF14AB">
      <w:pPr>
        <w:spacing w:after="0" w:line="240" w:lineRule="auto"/>
        <w:ind w:firstLine="709"/>
        <w:contextualSpacing/>
        <w:jc w:val="both"/>
        <w:rPr>
          <w:rFonts w:ascii="Times New Roman" w:eastAsia="Times New Roman" w:hAnsi="Times New Roman" w:cs="Times New Roman"/>
          <w:sz w:val="28"/>
          <w:szCs w:val="28"/>
          <w:lang w:val="kk-KZ" w:eastAsia="ru-RU"/>
        </w:rPr>
      </w:pPr>
      <w:r w:rsidRPr="00DF14AB">
        <w:rPr>
          <w:rFonts w:ascii="Times New Roman" w:eastAsia="Times New Roman" w:hAnsi="Times New Roman" w:cs="Times New Roman"/>
          <w:sz w:val="28"/>
          <w:szCs w:val="28"/>
          <w:lang w:val="kk-KZ" w:eastAsia="ru-RU"/>
        </w:rPr>
        <w:t>- басқарушылық есеп қызметі.</w:t>
      </w:r>
    </w:p>
    <w:p w14:paraId="56005EC1" w14:textId="48134E88" w:rsidR="00DF14AB" w:rsidRPr="00DF14AB" w:rsidRDefault="00DF14AB" w:rsidP="00DF14AB">
      <w:pPr>
        <w:spacing w:after="0" w:line="240" w:lineRule="auto"/>
        <w:ind w:firstLine="709"/>
        <w:contextualSpacing/>
        <w:jc w:val="both"/>
        <w:rPr>
          <w:rFonts w:ascii="Times New Roman" w:eastAsia="Times New Roman" w:hAnsi="Times New Roman" w:cs="Times New Roman"/>
          <w:sz w:val="28"/>
          <w:szCs w:val="28"/>
          <w:lang w:val="kk-KZ" w:eastAsia="ru-RU"/>
        </w:rPr>
      </w:pPr>
      <w:r w:rsidRPr="00DF14AB">
        <w:rPr>
          <w:rFonts w:ascii="Times New Roman" w:eastAsia="Times New Roman" w:hAnsi="Times New Roman" w:cs="Times New Roman"/>
          <w:sz w:val="28"/>
          <w:szCs w:val="28"/>
          <w:lang w:val="kk-KZ" w:eastAsia="ru-RU"/>
        </w:rPr>
        <w:t>Техникалық бағытты басқару есебінде құжат айналымы мен есеп беру нысандарында бухгалтерлік есеп шоттарының жоспары жасалынуда. Әдістемелік бағытта ақпарат дайындаудың  әртүрлі әдістері,  өзіндікқұнды есептеу әдістері, қаржылық емес көрсеткіштерді әзірлеу жән</w:t>
      </w:r>
      <w:r w:rsidR="0018163C">
        <w:rPr>
          <w:rFonts w:ascii="Times New Roman" w:eastAsia="Times New Roman" w:hAnsi="Times New Roman" w:cs="Times New Roman"/>
          <w:sz w:val="28"/>
          <w:szCs w:val="28"/>
          <w:lang w:val="kk-KZ" w:eastAsia="ru-RU"/>
        </w:rPr>
        <w:t>е есепке алу қарастырылады [59</w:t>
      </w:r>
      <w:r w:rsidR="00935941">
        <w:rPr>
          <w:rFonts w:ascii="Times New Roman" w:eastAsia="Times New Roman" w:hAnsi="Times New Roman" w:cs="Times New Roman"/>
          <w:sz w:val="28"/>
          <w:szCs w:val="28"/>
          <w:lang w:val="kk-KZ" w:eastAsia="ru-RU"/>
        </w:rPr>
        <w:t xml:space="preserve">, </w:t>
      </w:r>
      <w:r w:rsidRPr="00DF14AB">
        <w:rPr>
          <w:rFonts w:ascii="Times New Roman" w:eastAsia="Times New Roman" w:hAnsi="Times New Roman" w:cs="Times New Roman"/>
          <w:sz w:val="28"/>
          <w:szCs w:val="28"/>
          <w:lang w:val="kk-KZ" w:eastAsia="ru-RU"/>
        </w:rPr>
        <w:t>243</w:t>
      </w:r>
      <w:r w:rsidR="00D950E1">
        <w:rPr>
          <w:rFonts w:ascii="Times New Roman" w:eastAsia="Times New Roman" w:hAnsi="Times New Roman" w:cs="Times New Roman"/>
          <w:sz w:val="28"/>
          <w:szCs w:val="28"/>
          <w:lang w:val="kk-KZ" w:eastAsia="ru-RU"/>
        </w:rPr>
        <w:t xml:space="preserve"> </w:t>
      </w:r>
      <w:r w:rsidRPr="00DF14AB">
        <w:rPr>
          <w:rFonts w:ascii="Times New Roman" w:eastAsia="Times New Roman" w:hAnsi="Times New Roman" w:cs="Times New Roman"/>
          <w:sz w:val="28"/>
          <w:szCs w:val="28"/>
          <w:lang w:val="kk-KZ" w:eastAsia="ru-RU"/>
        </w:rPr>
        <w:t>б</w:t>
      </w:r>
      <w:r w:rsidR="001734F5">
        <w:rPr>
          <w:rFonts w:ascii="Times New Roman" w:eastAsia="Times New Roman" w:hAnsi="Times New Roman" w:cs="Times New Roman"/>
          <w:sz w:val="28"/>
          <w:szCs w:val="28"/>
          <w:lang w:val="kk-KZ" w:eastAsia="ru-RU"/>
        </w:rPr>
        <w:t>.</w:t>
      </w:r>
      <w:r w:rsidRPr="00DF14AB">
        <w:rPr>
          <w:rFonts w:ascii="Times New Roman" w:eastAsia="Times New Roman" w:hAnsi="Times New Roman" w:cs="Times New Roman"/>
          <w:sz w:val="28"/>
          <w:szCs w:val="28"/>
          <w:lang w:val="kk-KZ" w:eastAsia="ru-RU"/>
        </w:rPr>
        <w:t>]</w:t>
      </w:r>
    </w:p>
    <w:p w14:paraId="509F86AC" w14:textId="05EEEFC8" w:rsidR="008B3993" w:rsidRPr="00DF14AB" w:rsidRDefault="001734F5" w:rsidP="008B3993">
      <w:pPr>
        <w:spacing w:after="0" w:line="240" w:lineRule="auto"/>
        <w:ind w:firstLine="709"/>
        <w:contextualSpacing/>
        <w:jc w:val="both"/>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Атап айтқанда</w:t>
      </w:r>
      <w:r w:rsidR="00DF14AB" w:rsidRPr="00DF14AB">
        <w:rPr>
          <w:rFonts w:ascii="Times New Roman" w:eastAsia="Times New Roman" w:hAnsi="Times New Roman" w:cs="Times New Roman"/>
          <w:sz w:val="28"/>
          <w:szCs w:val="28"/>
          <w:lang w:val="kk-KZ" w:eastAsia="ru-RU"/>
        </w:rPr>
        <w:t>, шығындарды жіктеу мәселелері, шығындарды есепке алу әдістері, кірістер мен  шығыстарды жүзеге асыру мерзімдері, өнімнің, жұмыстың, қызметтің нақты түрлері арасында үстеме шығыстарды бөлу,  аяқталмаған өндіріс балансы бойынша  тікелей шығындарды бөлу, трансферттік бағалар, бюджеттеу, басқару есебі мен талдау қарастырады</w:t>
      </w:r>
      <w:r w:rsidR="008B3993">
        <w:rPr>
          <w:rFonts w:ascii="Times New Roman" w:eastAsia="Times New Roman" w:hAnsi="Times New Roman" w:cs="Times New Roman"/>
          <w:sz w:val="28"/>
          <w:szCs w:val="28"/>
          <w:lang w:val="kk-KZ" w:eastAsia="ru-RU"/>
        </w:rPr>
        <w:t>[6</w:t>
      </w:r>
      <w:r w:rsidR="006C68B9">
        <w:rPr>
          <w:rFonts w:ascii="Times New Roman" w:eastAsia="Times New Roman" w:hAnsi="Times New Roman" w:cs="Times New Roman"/>
          <w:sz w:val="28"/>
          <w:szCs w:val="28"/>
          <w:lang w:val="kk-KZ" w:eastAsia="ru-RU"/>
        </w:rPr>
        <w:t>7</w:t>
      </w:r>
      <w:r w:rsidR="008B3993">
        <w:rPr>
          <w:rFonts w:ascii="Times New Roman" w:eastAsia="Times New Roman" w:hAnsi="Times New Roman" w:cs="Times New Roman"/>
          <w:sz w:val="28"/>
          <w:szCs w:val="28"/>
          <w:lang w:val="kk-KZ" w:eastAsia="ru-RU"/>
        </w:rPr>
        <w:t>, 9 б.</w:t>
      </w:r>
      <w:r w:rsidR="008B3993" w:rsidRPr="00DF14AB">
        <w:rPr>
          <w:rFonts w:ascii="Times New Roman" w:eastAsia="Times New Roman" w:hAnsi="Times New Roman" w:cs="Times New Roman"/>
          <w:sz w:val="28"/>
          <w:szCs w:val="28"/>
          <w:lang w:val="kk-KZ" w:eastAsia="ru-RU"/>
        </w:rPr>
        <w:t>]</w:t>
      </w:r>
    </w:p>
    <w:p w14:paraId="1D230098" w14:textId="77777777" w:rsidR="00DF14AB" w:rsidRPr="00DF14AB" w:rsidRDefault="00DF14AB" w:rsidP="00DF14AB">
      <w:pPr>
        <w:spacing w:after="0" w:line="240" w:lineRule="auto"/>
        <w:ind w:firstLine="709"/>
        <w:contextualSpacing/>
        <w:jc w:val="both"/>
        <w:rPr>
          <w:rFonts w:ascii="Times New Roman" w:eastAsia="Times New Roman" w:hAnsi="Times New Roman" w:cs="Times New Roman"/>
          <w:sz w:val="28"/>
          <w:szCs w:val="28"/>
          <w:lang w:val="kk-KZ" w:eastAsia="ru-RU"/>
        </w:rPr>
      </w:pPr>
      <w:r w:rsidRPr="00DF14AB">
        <w:rPr>
          <w:rFonts w:ascii="Times New Roman" w:eastAsia="Times New Roman" w:hAnsi="Times New Roman" w:cs="Times New Roman"/>
          <w:sz w:val="28"/>
          <w:szCs w:val="28"/>
          <w:lang w:val="kk-KZ" w:eastAsia="ru-RU"/>
        </w:rPr>
        <w:lastRenderedPageBreak/>
        <w:t>Шығындар баптарын топтастыру, таңдаған салалардағы басқару және бухгалтерлік  есеп мақсаттарына негізделеді. Шығындарды егжей-тегжейлі көрсету компания басшылығының мүмкіндіктері мен қажеттіліктеріне байланысты.</w:t>
      </w:r>
    </w:p>
    <w:p w14:paraId="62DA99CA" w14:textId="77777777" w:rsidR="00DF14AB" w:rsidRPr="00DF14AB" w:rsidRDefault="00DF14AB" w:rsidP="00DF14AB">
      <w:pPr>
        <w:spacing w:after="0" w:line="240" w:lineRule="auto"/>
        <w:ind w:firstLine="709"/>
        <w:contextualSpacing/>
        <w:jc w:val="both"/>
        <w:rPr>
          <w:rFonts w:ascii="Times New Roman" w:eastAsia="Times New Roman" w:hAnsi="Times New Roman" w:cs="Times New Roman"/>
          <w:sz w:val="28"/>
          <w:szCs w:val="28"/>
          <w:lang w:val="kk-KZ" w:eastAsia="ru-RU"/>
        </w:rPr>
      </w:pPr>
      <w:r w:rsidRPr="00DF14AB">
        <w:rPr>
          <w:rFonts w:ascii="Times New Roman" w:eastAsia="Times New Roman" w:hAnsi="Times New Roman" w:cs="Times New Roman"/>
          <w:sz w:val="28"/>
          <w:szCs w:val="28"/>
          <w:lang w:val="kk-KZ" w:eastAsia="ru-RU"/>
        </w:rPr>
        <w:t xml:space="preserve">Әрбір кәсіпорында шығындардың жіктелуі шығындарды есепке алу объектілері, калькуляциялау объектілері, шығындарды тасымалдаушылар бойынша әзірленеді. Сонымен қатар, кәсіпорын сметалар мен есептеу баптарының құрылымы мен құрамын анықтайды. </w:t>
      </w:r>
    </w:p>
    <w:p w14:paraId="774ABAAA" w14:textId="4756B316" w:rsidR="00DF14AB" w:rsidRPr="00DF14AB" w:rsidRDefault="00DF14AB" w:rsidP="00DF14AB">
      <w:pPr>
        <w:spacing w:after="0" w:line="240" w:lineRule="auto"/>
        <w:ind w:firstLine="709"/>
        <w:contextualSpacing/>
        <w:jc w:val="both"/>
        <w:rPr>
          <w:rFonts w:ascii="Times New Roman" w:eastAsia="Times New Roman" w:hAnsi="Times New Roman" w:cs="Times New Roman"/>
          <w:sz w:val="28"/>
          <w:szCs w:val="28"/>
          <w:lang w:val="kk-KZ" w:eastAsia="ru-RU"/>
        </w:rPr>
      </w:pPr>
      <w:r w:rsidRPr="00DF14AB">
        <w:rPr>
          <w:rFonts w:ascii="Times New Roman" w:eastAsia="Times New Roman" w:hAnsi="Times New Roman" w:cs="Times New Roman"/>
          <w:sz w:val="28"/>
          <w:szCs w:val="28"/>
          <w:lang w:val="kk-KZ" w:eastAsia="ru-RU"/>
        </w:rPr>
        <w:t xml:space="preserve">Экономикалық элементтер бойынша шығындар кәсіпорын тұтынатын ресурстардың әртүрлі түрлерінің жалпы көлемін анықтауға мүмкіндік беретін шығындардың сметалық бөлінуін көрсетеді, бұл кәсіпорын тұтынатын ресурстардың әртүрлі түрлерінің жалпы көлемін анықтауға мүмкіндік береді. Смета арқылы өндірістік-қаржылық жоспарының бөлімдері: </w:t>
      </w:r>
      <w:r w:rsidR="00C46F6C">
        <w:rPr>
          <w:rFonts w:ascii="Times New Roman" w:eastAsia="Times New Roman" w:hAnsi="Times New Roman" w:cs="Times New Roman"/>
          <w:sz w:val="28"/>
          <w:szCs w:val="28"/>
          <w:lang w:val="kk-KZ" w:eastAsia="ru-RU"/>
        </w:rPr>
        <w:t>материал</w:t>
      </w:r>
      <w:r w:rsidRPr="00DF14AB">
        <w:rPr>
          <w:rFonts w:ascii="Times New Roman" w:eastAsia="Times New Roman" w:hAnsi="Times New Roman" w:cs="Times New Roman"/>
          <w:sz w:val="28"/>
          <w:szCs w:val="28"/>
          <w:lang w:val="kk-KZ" w:eastAsia="ru-RU"/>
        </w:rPr>
        <w:t xml:space="preserve">дық - техникалық жабдықтауға, жұмыс күшіне, айналым қаражатына және т.б. байланысады.  Сметалық жалпы өнімнің өзіндік құнын есептеу үшін, аяқталмаған өндіріс балансының өзгеруі, өндірістік емес шоттарға шығындарды есептен шығару үшін пайдаланылады. </w:t>
      </w:r>
    </w:p>
    <w:p w14:paraId="08E7F543" w14:textId="77777777" w:rsidR="00DF14AB" w:rsidRPr="00DF14AB" w:rsidRDefault="00DF14AB" w:rsidP="00DF14AB">
      <w:pPr>
        <w:spacing w:after="0" w:line="240" w:lineRule="auto"/>
        <w:ind w:firstLine="709"/>
        <w:contextualSpacing/>
        <w:jc w:val="both"/>
        <w:rPr>
          <w:rFonts w:ascii="Times New Roman" w:eastAsia="Times New Roman" w:hAnsi="Times New Roman" w:cs="Times New Roman"/>
          <w:sz w:val="28"/>
          <w:szCs w:val="28"/>
          <w:lang w:val="kk-KZ" w:eastAsia="ru-RU"/>
        </w:rPr>
      </w:pPr>
      <w:r w:rsidRPr="00DF14AB">
        <w:rPr>
          <w:rFonts w:ascii="Times New Roman" w:eastAsia="Times New Roman" w:hAnsi="Times New Roman" w:cs="Times New Roman"/>
          <w:sz w:val="28"/>
          <w:szCs w:val="28"/>
          <w:lang w:val="kk-KZ" w:eastAsia="ru-RU"/>
        </w:rPr>
        <w:t>Бірақ сметалық бөлімде шығындардың нақты бағыты мен пайдалану орыны көрсетілмейді,  бұл шығындарды пайдалану тиімділігін анықтауға, оларды қысқарту резервтерін көрсетуге мүмкіндік бермейді. Шығын элементтері негізінде өнім бірлігінің  жұмыстар, қызметтер, атауы, тобы, түрінің өзіндік құнын анықтау мүмкін емес. Бұл ақпараттарды шығындарды калькуляциялау баптары бойынша жіктеуден алуға болады.</w:t>
      </w:r>
    </w:p>
    <w:p w14:paraId="5A0D3A26" w14:textId="1ED41391" w:rsidR="00DF14AB" w:rsidRDefault="00DF14AB" w:rsidP="00DF14AB">
      <w:pPr>
        <w:spacing w:after="0" w:line="240" w:lineRule="auto"/>
        <w:ind w:firstLine="709"/>
        <w:contextualSpacing/>
        <w:jc w:val="both"/>
        <w:rPr>
          <w:rFonts w:ascii="Times New Roman" w:eastAsia="Calibri" w:hAnsi="Times New Roman" w:cs="Times New Roman"/>
          <w:sz w:val="28"/>
          <w:lang w:val="kk-KZ"/>
        </w:rPr>
      </w:pPr>
      <w:r w:rsidRPr="00DF14AB">
        <w:rPr>
          <w:rFonts w:ascii="Times New Roman" w:eastAsia="Times New Roman" w:hAnsi="Times New Roman" w:cs="Times New Roman"/>
          <w:sz w:val="28"/>
          <w:szCs w:val="28"/>
          <w:lang w:val="kk-KZ" w:eastAsia="ru-RU"/>
        </w:rPr>
        <w:t xml:space="preserve">Құрылыс жұмыстарының құны </w:t>
      </w:r>
      <w:r w:rsidR="00C46F6C">
        <w:rPr>
          <w:rFonts w:ascii="Times New Roman" w:eastAsia="Times New Roman" w:hAnsi="Times New Roman" w:cs="Times New Roman"/>
          <w:sz w:val="28"/>
          <w:szCs w:val="28"/>
          <w:lang w:val="kk-KZ" w:eastAsia="ru-RU"/>
        </w:rPr>
        <w:t>материал</w:t>
      </w:r>
      <w:r w:rsidRPr="00DF14AB">
        <w:rPr>
          <w:rFonts w:ascii="Times New Roman" w:eastAsia="Times New Roman" w:hAnsi="Times New Roman" w:cs="Times New Roman"/>
          <w:sz w:val="28"/>
          <w:szCs w:val="28"/>
          <w:lang w:val="kk-KZ" w:eastAsia="ru-RU"/>
        </w:rPr>
        <w:t xml:space="preserve">дарды, бөлшектерді, конструкцияларды, энергияны, отынды, машиналар мен механизмдерді, еңбек ресурстарын пайдаланумен байланысты шығындардан, сондай-ақ құрылыс жұмыстарын орындауға және жүзеге асыруға байланысты басқа да шығындардан тұрады.  Құрылыс жұмыстарының құны ұйымның экономикалық қызметінің нәтижелерін, оның жетістіктері мен резервтерін сипаттайтын сапалы көрсеткіші болып табылады.  Үлестік құрылыста есептеу жүйесі әр объект бойынша ақпаратты қамту керек, мысалы, үлестік құрылысқа қатысу шартын қолданатын және шығындар есебі жүргізілетін пәтер бойынша </w:t>
      </w:r>
      <w:r w:rsidR="00AB33B2" w:rsidRPr="00961982">
        <w:rPr>
          <w:rFonts w:ascii="Times New Roman" w:eastAsia="Calibri" w:hAnsi="Times New Roman" w:cs="Times New Roman"/>
          <w:sz w:val="28"/>
          <w:lang w:val="kk-KZ"/>
        </w:rPr>
        <w:t>[36</w:t>
      </w:r>
      <w:r w:rsidR="00961982">
        <w:rPr>
          <w:rFonts w:ascii="Times New Roman" w:eastAsia="Calibri" w:hAnsi="Times New Roman" w:cs="Times New Roman"/>
          <w:sz w:val="28"/>
          <w:lang w:val="kk-KZ"/>
        </w:rPr>
        <w:t>, 64</w:t>
      </w:r>
      <w:r w:rsidR="00497514">
        <w:rPr>
          <w:rFonts w:ascii="Times New Roman" w:eastAsia="Calibri" w:hAnsi="Times New Roman" w:cs="Times New Roman"/>
          <w:sz w:val="28"/>
          <w:lang w:val="kk-KZ"/>
        </w:rPr>
        <w:t xml:space="preserve"> б.</w:t>
      </w:r>
      <w:r w:rsidR="0018163C" w:rsidRPr="00961982">
        <w:rPr>
          <w:rFonts w:ascii="Times New Roman" w:eastAsia="Calibri" w:hAnsi="Times New Roman" w:cs="Times New Roman"/>
          <w:sz w:val="28"/>
          <w:lang w:val="kk-KZ"/>
        </w:rPr>
        <w:t>].</w:t>
      </w:r>
    </w:p>
    <w:p w14:paraId="752AE1A6" w14:textId="2A66F7D1" w:rsidR="00521B57" w:rsidRDefault="00C46F6C" w:rsidP="00521B57">
      <w:pPr>
        <w:spacing w:after="0" w:line="240" w:lineRule="auto"/>
        <w:ind w:firstLine="709"/>
        <w:contextualSpacing/>
        <w:jc w:val="both"/>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Материал</w:t>
      </w:r>
      <w:r w:rsidR="00521B57" w:rsidRPr="00DF14AB">
        <w:rPr>
          <w:rFonts w:ascii="Times New Roman" w:eastAsia="Times New Roman" w:hAnsi="Times New Roman" w:cs="Times New Roman"/>
          <w:sz w:val="28"/>
          <w:szCs w:val="28"/>
          <w:lang w:val="kk-KZ" w:eastAsia="ru-RU"/>
        </w:rPr>
        <w:t xml:space="preserve">дардың құны ақылға қонымды болуы керек, бірқатар жетізушілердің </w:t>
      </w:r>
      <w:r>
        <w:rPr>
          <w:rFonts w:ascii="Times New Roman" w:eastAsia="Times New Roman" w:hAnsi="Times New Roman" w:cs="Times New Roman"/>
          <w:sz w:val="28"/>
          <w:szCs w:val="28"/>
          <w:lang w:val="kk-KZ" w:eastAsia="ru-RU"/>
        </w:rPr>
        <w:t>материал</w:t>
      </w:r>
      <w:r w:rsidR="00521B57" w:rsidRPr="00DF14AB">
        <w:rPr>
          <w:rFonts w:ascii="Times New Roman" w:eastAsia="Times New Roman" w:hAnsi="Times New Roman" w:cs="Times New Roman"/>
          <w:sz w:val="28"/>
          <w:szCs w:val="28"/>
          <w:lang w:val="kk-KZ" w:eastAsia="ru-RU"/>
        </w:rPr>
        <w:t xml:space="preserve">дарының бағалары ескерілуі керек және ең қолайлы ұсыныстарды пайдалану керек.  Бұл белгілі бір жоба үшін баға ұсыныстарын алу үшін қабылданып, шығынның өзектілігін және өнімнің техникалық сипаттамаларға сәйкес келуін қамтамасыз етеді. Бағалардың толық болуын қамтамасыз ету үшін жеткізушілердің мүмкіндіктерін тексету өте маңызды. </w:t>
      </w:r>
      <w:r>
        <w:rPr>
          <w:rFonts w:ascii="Times New Roman" w:eastAsia="Times New Roman" w:hAnsi="Times New Roman" w:cs="Times New Roman"/>
          <w:sz w:val="28"/>
          <w:szCs w:val="28"/>
          <w:lang w:val="kk-KZ" w:eastAsia="ru-RU"/>
        </w:rPr>
        <w:t>Материал</w:t>
      </w:r>
      <w:r w:rsidR="00521B57" w:rsidRPr="00DF14AB">
        <w:rPr>
          <w:rFonts w:ascii="Times New Roman" w:eastAsia="Times New Roman" w:hAnsi="Times New Roman" w:cs="Times New Roman"/>
          <w:sz w:val="28"/>
          <w:szCs w:val="28"/>
          <w:lang w:val="kk-KZ" w:eastAsia="ru-RU"/>
        </w:rPr>
        <w:t>дардың құнын өңдеу кезінде төмендегілерді ескеру қажет:</w:t>
      </w:r>
    </w:p>
    <w:p w14:paraId="091F9591" w14:textId="77777777" w:rsidR="00521B57" w:rsidRDefault="00521B57" w:rsidP="00521B57">
      <w:pPr>
        <w:pStyle w:val="a4"/>
        <w:numPr>
          <w:ilvl w:val="0"/>
          <w:numId w:val="2"/>
        </w:numPr>
        <w:spacing w:after="0" w:line="240" w:lineRule="auto"/>
        <w:jc w:val="both"/>
        <w:rPr>
          <w:rFonts w:ascii="Times New Roman" w:hAnsi="Times New Roman" w:cs="Times New Roman"/>
          <w:sz w:val="28"/>
          <w:szCs w:val="28"/>
          <w:lang w:val="kk-KZ"/>
        </w:rPr>
      </w:pPr>
      <w:r w:rsidRPr="004C3112">
        <w:rPr>
          <w:rFonts w:ascii="Times New Roman" w:hAnsi="Times New Roman" w:cs="Times New Roman"/>
          <w:sz w:val="28"/>
          <w:szCs w:val="28"/>
          <w:lang w:val="kk-KZ"/>
        </w:rPr>
        <w:t>баға ұсыныстарының негізі (жұмыс орынына жеткізуді, жеткізу тәсілін, ақаулар болған жағдайда қайтару шарттарын қоса алғанда);</w:t>
      </w:r>
    </w:p>
    <w:p w14:paraId="1BB9A3AF" w14:textId="77777777" w:rsidR="00521B57" w:rsidRDefault="00521B57" w:rsidP="00521B57">
      <w:pPr>
        <w:pStyle w:val="a4"/>
        <w:numPr>
          <w:ilvl w:val="0"/>
          <w:numId w:val="2"/>
        </w:numPr>
        <w:spacing w:after="0" w:line="240" w:lineRule="auto"/>
        <w:jc w:val="both"/>
        <w:rPr>
          <w:rFonts w:ascii="Times New Roman" w:hAnsi="Times New Roman" w:cs="Times New Roman"/>
          <w:sz w:val="28"/>
          <w:szCs w:val="28"/>
          <w:lang w:val="kk-KZ"/>
        </w:rPr>
      </w:pPr>
      <w:r w:rsidRPr="004C3112">
        <w:rPr>
          <w:rFonts w:ascii="Times New Roman" w:hAnsi="Times New Roman" w:cs="Times New Roman"/>
          <w:sz w:val="28"/>
          <w:szCs w:val="28"/>
          <w:lang w:val="kk-KZ"/>
        </w:rPr>
        <w:t>қалдықтар мен ысыраптар коэфицентіне рұқсат беру;</w:t>
      </w:r>
    </w:p>
    <w:p w14:paraId="3BC93968" w14:textId="5EB4E236" w:rsidR="00521B57" w:rsidRPr="00973D9C" w:rsidRDefault="004E1600" w:rsidP="00521B57">
      <w:pPr>
        <w:pStyle w:val="a4"/>
        <w:numPr>
          <w:ilvl w:val="0"/>
          <w:numId w:val="2"/>
        </w:num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баға </w:t>
      </w:r>
      <w:r w:rsidRPr="00973D9C">
        <w:rPr>
          <w:rFonts w:ascii="Times New Roman" w:hAnsi="Times New Roman" w:cs="Times New Roman"/>
          <w:sz w:val="28"/>
          <w:szCs w:val="28"/>
          <w:lang w:val="kk-KZ"/>
        </w:rPr>
        <w:t>инфляциясы [60</w:t>
      </w:r>
      <w:r w:rsidR="00521B57" w:rsidRPr="00973D9C">
        <w:rPr>
          <w:rFonts w:ascii="Times New Roman" w:hAnsi="Times New Roman" w:cs="Times New Roman"/>
          <w:sz w:val="28"/>
          <w:szCs w:val="28"/>
          <w:lang w:val="kk-KZ"/>
        </w:rPr>
        <w:t>,</w:t>
      </w:r>
      <w:r w:rsidR="001734F5" w:rsidRPr="00973D9C">
        <w:rPr>
          <w:rFonts w:ascii="Times New Roman" w:hAnsi="Times New Roman" w:cs="Times New Roman"/>
          <w:sz w:val="28"/>
          <w:szCs w:val="28"/>
          <w:lang w:val="kk-KZ"/>
        </w:rPr>
        <w:t xml:space="preserve"> 61 б.</w:t>
      </w:r>
      <w:r w:rsidR="00521B57" w:rsidRPr="00973D9C">
        <w:rPr>
          <w:rFonts w:ascii="Times New Roman" w:hAnsi="Times New Roman" w:cs="Times New Roman"/>
          <w:sz w:val="28"/>
          <w:szCs w:val="28"/>
          <w:lang w:val="kk-KZ"/>
        </w:rPr>
        <w:t>]</w:t>
      </w:r>
    </w:p>
    <w:p w14:paraId="747C5919" w14:textId="77777777" w:rsidR="00521B57" w:rsidRDefault="00521B57" w:rsidP="004C3112">
      <w:pPr>
        <w:spacing w:after="0" w:line="240" w:lineRule="auto"/>
        <w:ind w:firstLine="709"/>
        <w:contextualSpacing/>
        <w:jc w:val="both"/>
        <w:rPr>
          <w:rFonts w:ascii="Times New Roman" w:eastAsia="Times New Roman" w:hAnsi="Times New Roman" w:cs="Times New Roman"/>
          <w:sz w:val="28"/>
          <w:szCs w:val="28"/>
          <w:lang w:val="kk-KZ" w:eastAsia="ru-RU"/>
        </w:rPr>
      </w:pPr>
    </w:p>
    <w:p w14:paraId="6EA35212" w14:textId="5BF03FFC" w:rsidR="004C3112" w:rsidRPr="00DF14AB" w:rsidRDefault="004C3112" w:rsidP="007B4F46">
      <w:pPr>
        <w:spacing w:after="0" w:line="240" w:lineRule="auto"/>
        <w:ind w:firstLine="709"/>
        <w:contextualSpacing/>
        <w:jc w:val="both"/>
        <w:rPr>
          <w:rFonts w:ascii="Times New Roman" w:eastAsia="Times New Roman" w:hAnsi="Times New Roman" w:cs="Times New Roman"/>
          <w:sz w:val="28"/>
          <w:szCs w:val="28"/>
          <w:lang w:val="kk-KZ" w:eastAsia="ru-RU"/>
        </w:rPr>
      </w:pPr>
      <w:r w:rsidRPr="00DF14AB">
        <w:rPr>
          <w:rFonts w:ascii="Times New Roman" w:eastAsia="Times New Roman" w:hAnsi="Times New Roman" w:cs="Times New Roman"/>
          <w:sz w:val="28"/>
          <w:szCs w:val="28"/>
          <w:lang w:val="kk-KZ" w:eastAsia="ru-RU"/>
        </w:rPr>
        <w:lastRenderedPageBreak/>
        <w:t>Кейбір зерттеулерде қолданылатын шығындар тобынан айырмашылығы, тікелей құрылыс шығындарының құрамында машиналар мен механизмдерді пайдалануға байланысты шығындар жоқ. Біздің ойымызша бұл шығындарды үстеме шығындардың бөлігі ретінде ескеру қажет.</w:t>
      </w:r>
      <w:r w:rsidR="007B4F46" w:rsidRPr="007B4F46">
        <w:rPr>
          <w:rFonts w:ascii="Times New Roman" w:eastAsia="Times New Roman" w:hAnsi="Times New Roman" w:cs="Times New Roman"/>
          <w:sz w:val="28"/>
          <w:szCs w:val="28"/>
          <w:lang w:val="kk-KZ" w:eastAsia="ru-RU"/>
        </w:rPr>
        <w:t xml:space="preserve"> </w:t>
      </w:r>
      <w:r w:rsidR="007B4F46" w:rsidRPr="00DF14AB">
        <w:rPr>
          <w:rFonts w:ascii="Times New Roman" w:eastAsia="Times New Roman" w:hAnsi="Times New Roman" w:cs="Times New Roman"/>
          <w:sz w:val="28"/>
          <w:szCs w:val="28"/>
          <w:lang w:val="kk-KZ" w:eastAsia="ru-RU"/>
        </w:rPr>
        <w:t>Құрылысқа</w:t>
      </w:r>
      <w:r w:rsidR="007B4F46">
        <w:rPr>
          <w:rFonts w:ascii="Times New Roman" w:eastAsia="Times New Roman" w:hAnsi="Times New Roman" w:cs="Times New Roman"/>
          <w:sz w:val="28"/>
          <w:szCs w:val="28"/>
          <w:lang w:val="kk-KZ" w:eastAsia="ru-RU"/>
        </w:rPr>
        <w:t xml:space="preserve"> </w:t>
      </w:r>
      <w:r w:rsidR="007B4F46" w:rsidRPr="00DF14AB">
        <w:rPr>
          <w:rFonts w:ascii="Times New Roman" w:eastAsia="Times New Roman" w:hAnsi="Times New Roman" w:cs="Times New Roman"/>
          <w:sz w:val="28"/>
          <w:szCs w:val="28"/>
          <w:lang w:val="kk-KZ" w:eastAsia="ru-RU"/>
        </w:rPr>
        <w:t xml:space="preserve"> қатысты үстеме шығыстарды есепке алу бойынша ұсынылатын</w:t>
      </w:r>
      <w:r w:rsidRPr="00DF14AB">
        <w:rPr>
          <w:rFonts w:ascii="Times New Roman" w:eastAsia="Times New Roman" w:hAnsi="Times New Roman" w:cs="Times New Roman"/>
          <w:sz w:val="28"/>
          <w:szCs w:val="28"/>
          <w:lang w:val="kk-KZ" w:eastAsia="ru-RU"/>
        </w:rPr>
        <w:t xml:space="preserve"> </w:t>
      </w:r>
      <w:r w:rsidR="007B4F46" w:rsidRPr="00DF14AB">
        <w:rPr>
          <w:rFonts w:ascii="Times New Roman" w:eastAsia="Times New Roman" w:hAnsi="Times New Roman" w:cs="Times New Roman"/>
          <w:sz w:val="28"/>
          <w:szCs w:val="28"/>
          <w:lang w:val="kk-KZ" w:eastAsia="ru-RU"/>
        </w:rPr>
        <w:t xml:space="preserve">ұрылыс өніміне қосылатын тікелей шығындарды және </w:t>
      </w:r>
      <w:r w:rsidR="007B4F46">
        <w:rPr>
          <w:rFonts w:ascii="Times New Roman" w:eastAsia="Times New Roman" w:hAnsi="Times New Roman" w:cs="Times New Roman"/>
          <w:sz w:val="28"/>
          <w:szCs w:val="28"/>
          <w:lang w:val="kk-KZ" w:eastAsia="ru-RU"/>
        </w:rPr>
        <w:t xml:space="preserve">шоттары </w:t>
      </w:r>
      <w:r w:rsidRPr="00EC2B74">
        <w:rPr>
          <w:rFonts w:ascii="Times New Roman" w:eastAsia="Times New Roman" w:hAnsi="Times New Roman" w:cs="Times New Roman"/>
          <w:sz w:val="28"/>
          <w:szCs w:val="28"/>
          <w:lang w:val="kk-KZ" w:eastAsia="ru-RU"/>
        </w:rPr>
        <w:t xml:space="preserve">А </w:t>
      </w:r>
      <w:r w:rsidR="007B4F46">
        <w:rPr>
          <w:rFonts w:ascii="Times New Roman" w:eastAsia="Times New Roman" w:hAnsi="Times New Roman" w:cs="Times New Roman"/>
          <w:sz w:val="28"/>
          <w:szCs w:val="28"/>
          <w:lang w:val="kk-KZ" w:eastAsia="ru-RU"/>
        </w:rPr>
        <w:t xml:space="preserve">қосымшасында </w:t>
      </w:r>
      <w:r w:rsidRPr="00DF14AB">
        <w:rPr>
          <w:rFonts w:ascii="Times New Roman" w:eastAsia="Times New Roman" w:hAnsi="Times New Roman" w:cs="Times New Roman"/>
          <w:sz w:val="28"/>
          <w:szCs w:val="28"/>
          <w:lang w:val="kk-KZ" w:eastAsia="ru-RU"/>
        </w:rPr>
        <w:t xml:space="preserve"> көрсетілген. Құрылыс жұмыстарының өзіндік құнын есепке алу шығындардың мынадай баптары бойынша жүргізіледі (9-сурет).</w:t>
      </w:r>
    </w:p>
    <w:p w14:paraId="1D640147" w14:textId="77777777" w:rsidR="004C3112" w:rsidRPr="0078501B" w:rsidRDefault="004C3112" w:rsidP="00DF14AB">
      <w:pPr>
        <w:spacing w:after="0" w:line="240" w:lineRule="auto"/>
        <w:ind w:firstLine="709"/>
        <w:contextualSpacing/>
        <w:jc w:val="both"/>
        <w:rPr>
          <w:rFonts w:ascii="Times New Roman" w:eastAsia="Times New Roman" w:hAnsi="Times New Roman" w:cs="Times New Roman"/>
          <w:sz w:val="28"/>
          <w:szCs w:val="28"/>
          <w:lang w:val="kk-KZ" w:eastAsia="ru-RU"/>
        </w:rPr>
      </w:pPr>
    </w:p>
    <w:p w14:paraId="487CB9F7" w14:textId="77777777" w:rsidR="00DF14AB" w:rsidRPr="00DF14AB" w:rsidRDefault="00DF14AB" w:rsidP="00DF14AB">
      <w:pPr>
        <w:spacing w:after="200" w:line="276" w:lineRule="auto"/>
        <w:contextualSpacing/>
        <w:jc w:val="both"/>
        <w:rPr>
          <w:rFonts w:ascii="Times New Roman" w:eastAsia="Times New Roman" w:hAnsi="Times New Roman" w:cs="Times New Roman"/>
          <w:sz w:val="28"/>
          <w:szCs w:val="28"/>
          <w:lang w:val="kk-KZ" w:eastAsia="ru-RU"/>
        </w:rPr>
      </w:pPr>
      <w:r w:rsidRPr="00DF14AB">
        <w:rPr>
          <w:rFonts w:ascii="Times New Roman" w:eastAsia="Times New Roman" w:hAnsi="Times New Roman" w:cs="Times New Roman"/>
          <w:noProof/>
          <w:sz w:val="28"/>
          <w:szCs w:val="28"/>
          <w:lang w:eastAsia="ru-RU"/>
        </w:rPr>
        <mc:AlternateContent>
          <mc:Choice Requires="wpc">
            <w:drawing>
              <wp:inline distT="0" distB="0" distL="0" distR="0" wp14:anchorId="6212B5CB" wp14:editId="55B56513">
                <wp:extent cx="5940425" cy="5046980"/>
                <wp:effectExtent l="0" t="0" r="3175" b="0"/>
                <wp:docPr id="115" name="Полотно 1"/>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wps:wsp>
                        <wps:cNvPr id="100" name="Прямоугольник 93"/>
                        <wps:cNvSpPr>
                          <a:spLocks noChangeArrowheads="1"/>
                        </wps:cNvSpPr>
                        <wps:spPr bwMode="auto">
                          <a:xfrm>
                            <a:off x="1266805" y="85706"/>
                            <a:ext cx="3467115" cy="653434"/>
                          </a:xfrm>
                          <a:prstGeom prst="rect">
                            <a:avLst/>
                          </a:prstGeom>
                          <a:solidFill>
                            <a:sysClr val="window" lastClr="FFFFFF">
                              <a:lumMod val="100000"/>
                              <a:lumOff val="0"/>
                            </a:sysClr>
                          </a:solidFill>
                          <a:ln w="25400">
                            <a:solidFill>
                              <a:srgbClr val="F79646">
                                <a:lumMod val="100000"/>
                                <a:lumOff val="0"/>
                              </a:srgbClr>
                            </a:solidFill>
                            <a:miter lim="800000"/>
                            <a:headEnd/>
                            <a:tailEnd/>
                          </a:ln>
                        </wps:spPr>
                        <wps:txbx>
                          <w:txbxContent>
                            <w:p w14:paraId="387234D7" w14:textId="77777777" w:rsidR="00A00522" w:rsidRPr="005B0F3C" w:rsidRDefault="00A00522" w:rsidP="008830D7">
                              <w:pPr>
                                <w:spacing w:after="0" w:line="240" w:lineRule="auto"/>
                                <w:jc w:val="center"/>
                                <w:rPr>
                                  <w:rFonts w:ascii="Times New Roman" w:hAnsi="Times New Roman" w:cs="Times New Roman"/>
                                  <w:sz w:val="24"/>
                                  <w:szCs w:val="24"/>
                                  <w:lang w:val="kk-KZ"/>
                                </w:rPr>
                              </w:pPr>
                              <w:r>
                                <w:rPr>
                                  <w:rFonts w:ascii="Times New Roman" w:hAnsi="Times New Roman" w:cs="Times New Roman"/>
                                  <w:sz w:val="24"/>
                                  <w:szCs w:val="24"/>
                                  <w:lang w:val="kk-KZ"/>
                                </w:rPr>
                                <w:t>Құрылыстағы калькуляциялық мақалалардың құрылымы</w:t>
                              </w:r>
                            </w:p>
                          </w:txbxContent>
                        </wps:txbx>
                        <wps:bodyPr rot="0" vert="horz" wrap="square" lIns="91440" tIns="45720" rIns="91440" bIns="45720" anchor="ctr" anchorCtr="0" upright="1">
                          <a:noAutofit/>
                        </wps:bodyPr>
                      </wps:wsp>
                      <wps:wsp>
                        <wps:cNvPr id="101" name="Прямоугольник 107"/>
                        <wps:cNvSpPr>
                          <a:spLocks noChangeArrowheads="1"/>
                        </wps:cNvSpPr>
                        <wps:spPr bwMode="auto">
                          <a:xfrm>
                            <a:off x="409502" y="830580"/>
                            <a:ext cx="1724007" cy="674519"/>
                          </a:xfrm>
                          <a:prstGeom prst="rect">
                            <a:avLst/>
                          </a:prstGeom>
                          <a:solidFill>
                            <a:sysClr val="window" lastClr="FFFFFF">
                              <a:lumMod val="100000"/>
                              <a:lumOff val="0"/>
                            </a:sysClr>
                          </a:solidFill>
                          <a:ln w="25400">
                            <a:solidFill>
                              <a:srgbClr val="F79646">
                                <a:lumMod val="100000"/>
                                <a:lumOff val="0"/>
                              </a:srgbClr>
                            </a:solidFill>
                            <a:miter lim="800000"/>
                            <a:headEnd/>
                            <a:tailEnd/>
                          </a:ln>
                        </wps:spPr>
                        <wps:txbx>
                          <w:txbxContent>
                            <w:p w14:paraId="18955D0E" w14:textId="77777777" w:rsidR="00A00522" w:rsidRPr="008830D7" w:rsidRDefault="00A00522" w:rsidP="008830D7">
                              <w:pPr>
                                <w:spacing w:line="240" w:lineRule="auto"/>
                                <w:jc w:val="center"/>
                                <w:rPr>
                                  <w:rFonts w:ascii="Times New Roman" w:hAnsi="Times New Roman" w:cs="Times New Roman"/>
                                  <w:sz w:val="24"/>
                                  <w:szCs w:val="24"/>
                                  <w:lang w:val="kk-KZ"/>
                                </w:rPr>
                              </w:pPr>
                              <w:r w:rsidRPr="008830D7">
                                <w:rPr>
                                  <w:rFonts w:ascii="Times New Roman" w:hAnsi="Times New Roman" w:cs="Times New Roman"/>
                                  <w:sz w:val="24"/>
                                  <w:szCs w:val="24"/>
                                </w:rPr>
                                <w:t>Материал</w:t>
                              </w:r>
                              <w:r w:rsidRPr="008830D7">
                                <w:rPr>
                                  <w:rFonts w:ascii="Times New Roman" w:hAnsi="Times New Roman" w:cs="Times New Roman"/>
                                  <w:sz w:val="24"/>
                                  <w:szCs w:val="24"/>
                                  <w:lang w:val="kk-KZ"/>
                                </w:rPr>
                                <w:t>дар</w:t>
                              </w:r>
                            </w:p>
                          </w:txbxContent>
                        </wps:txbx>
                        <wps:bodyPr rot="0" vert="horz" wrap="square" lIns="91440" tIns="45720" rIns="91440" bIns="45720" anchor="ctr" anchorCtr="0" upright="1">
                          <a:noAutofit/>
                        </wps:bodyPr>
                      </wps:wsp>
                      <wps:wsp>
                        <wps:cNvPr id="102" name="Прямоугольник 109"/>
                        <wps:cNvSpPr>
                          <a:spLocks noChangeArrowheads="1"/>
                        </wps:cNvSpPr>
                        <wps:spPr bwMode="auto">
                          <a:xfrm>
                            <a:off x="3971916" y="924020"/>
                            <a:ext cx="1956443" cy="914524"/>
                          </a:xfrm>
                          <a:prstGeom prst="rect">
                            <a:avLst/>
                          </a:prstGeom>
                          <a:solidFill>
                            <a:sysClr val="window" lastClr="FFFFFF">
                              <a:lumMod val="100000"/>
                              <a:lumOff val="0"/>
                            </a:sysClr>
                          </a:solidFill>
                          <a:ln w="25400">
                            <a:solidFill>
                              <a:srgbClr val="F79646">
                                <a:lumMod val="100000"/>
                                <a:lumOff val="0"/>
                              </a:srgbClr>
                            </a:solidFill>
                            <a:miter lim="800000"/>
                            <a:headEnd/>
                            <a:tailEnd/>
                          </a:ln>
                        </wps:spPr>
                        <wps:txbx>
                          <w:txbxContent>
                            <w:p w14:paraId="19CA6F31" w14:textId="472BC5CB" w:rsidR="00A00522" w:rsidRPr="00F200B0" w:rsidRDefault="00A00522" w:rsidP="008830D7">
                              <w:pPr>
                                <w:spacing w:after="0" w:line="240" w:lineRule="auto"/>
                                <w:jc w:val="center"/>
                                <w:rPr>
                                  <w:rFonts w:ascii="Times New Roman" w:hAnsi="Times New Roman" w:cs="Times New Roman"/>
                                  <w:sz w:val="24"/>
                                  <w:szCs w:val="24"/>
                                  <w:lang w:val="kk-KZ"/>
                                </w:rPr>
                              </w:pPr>
                              <w:r>
                                <w:rPr>
                                  <w:rFonts w:ascii="Times New Roman" w:hAnsi="Times New Roman" w:cs="Times New Roman"/>
                                  <w:sz w:val="24"/>
                                  <w:szCs w:val="24"/>
                                  <w:lang w:val="kk-KZ"/>
                                </w:rPr>
                                <w:t xml:space="preserve">Негізгі өндірістік персоналдың еңбегіне ақы төлеуге арналған шығыстар </w:t>
                              </w:r>
                            </w:p>
                          </w:txbxContent>
                        </wps:txbx>
                        <wps:bodyPr rot="0" vert="horz" wrap="square" lIns="91440" tIns="45720" rIns="91440" bIns="45720" anchor="ctr" anchorCtr="0" upright="1">
                          <a:noAutofit/>
                        </wps:bodyPr>
                      </wps:wsp>
                      <wps:wsp>
                        <wps:cNvPr id="103" name="Прямоугольник 110"/>
                        <wps:cNvSpPr>
                          <a:spLocks noChangeArrowheads="1"/>
                        </wps:cNvSpPr>
                        <wps:spPr bwMode="auto">
                          <a:xfrm>
                            <a:off x="396240" y="1668781"/>
                            <a:ext cx="1737269" cy="1170000"/>
                          </a:xfrm>
                          <a:prstGeom prst="rect">
                            <a:avLst/>
                          </a:prstGeom>
                          <a:solidFill>
                            <a:sysClr val="window" lastClr="FFFFFF">
                              <a:lumMod val="100000"/>
                              <a:lumOff val="0"/>
                            </a:sysClr>
                          </a:solidFill>
                          <a:ln w="25400">
                            <a:solidFill>
                              <a:srgbClr val="F79646">
                                <a:lumMod val="100000"/>
                                <a:lumOff val="0"/>
                              </a:srgbClr>
                            </a:solidFill>
                            <a:miter lim="800000"/>
                            <a:headEnd/>
                            <a:tailEnd/>
                          </a:ln>
                        </wps:spPr>
                        <wps:txbx>
                          <w:txbxContent>
                            <w:p w14:paraId="712D4CB8" w14:textId="3C94F462" w:rsidR="00A00522" w:rsidRPr="00AB0D9F" w:rsidRDefault="00A00522" w:rsidP="008830D7">
                              <w:pPr>
                                <w:spacing w:after="0" w:line="240" w:lineRule="auto"/>
                                <w:jc w:val="center"/>
                                <w:rPr>
                                  <w:rFonts w:ascii="Times New Roman" w:hAnsi="Times New Roman" w:cs="Times New Roman"/>
                                  <w:sz w:val="24"/>
                                  <w:szCs w:val="24"/>
                                  <w:lang w:val="kk-KZ"/>
                                </w:rPr>
                              </w:pPr>
                              <w:r>
                                <w:rPr>
                                  <w:rFonts w:ascii="Times New Roman" w:hAnsi="Times New Roman" w:cs="Times New Roman"/>
                                  <w:sz w:val="24"/>
                                  <w:szCs w:val="24"/>
                                  <w:lang w:val="kk-KZ"/>
                                </w:rPr>
                                <w:t>Учаскедегі жұмыстарды орындау үшін пайдаланылатын негізгі құралдарды жалға алу шығындары</w:t>
                              </w:r>
                            </w:p>
                          </w:txbxContent>
                        </wps:txbx>
                        <wps:bodyPr rot="0" vert="horz" wrap="square" lIns="91440" tIns="45720" rIns="91440" bIns="45720" anchor="ctr" anchorCtr="0" upright="1">
                          <a:noAutofit/>
                        </wps:bodyPr>
                      </wps:wsp>
                      <wps:wsp>
                        <wps:cNvPr id="104" name="Прямоугольник 111"/>
                        <wps:cNvSpPr>
                          <a:spLocks noChangeArrowheads="1"/>
                        </wps:cNvSpPr>
                        <wps:spPr bwMode="auto">
                          <a:xfrm>
                            <a:off x="3971917" y="1943059"/>
                            <a:ext cx="1933508" cy="895422"/>
                          </a:xfrm>
                          <a:prstGeom prst="rect">
                            <a:avLst/>
                          </a:prstGeom>
                          <a:solidFill>
                            <a:sysClr val="window" lastClr="FFFFFF">
                              <a:lumMod val="100000"/>
                              <a:lumOff val="0"/>
                            </a:sysClr>
                          </a:solidFill>
                          <a:ln w="25400">
                            <a:solidFill>
                              <a:srgbClr val="F79646">
                                <a:lumMod val="100000"/>
                                <a:lumOff val="0"/>
                              </a:srgbClr>
                            </a:solidFill>
                            <a:miter lim="800000"/>
                            <a:headEnd/>
                            <a:tailEnd/>
                          </a:ln>
                        </wps:spPr>
                        <wps:txbx>
                          <w:txbxContent>
                            <w:p w14:paraId="7ECF422C" w14:textId="068A7E3B" w:rsidR="00A00522" w:rsidRPr="00F200B0" w:rsidRDefault="00A00522" w:rsidP="008830D7">
                              <w:pPr>
                                <w:spacing w:after="0" w:line="240" w:lineRule="auto"/>
                                <w:jc w:val="center"/>
                                <w:rPr>
                                  <w:rFonts w:ascii="Times New Roman" w:hAnsi="Times New Roman" w:cs="Times New Roman"/>
                                  <w:sz w:val="24"/>
                                  <w:szCs w:val="24"/>
                                  <w:lang w:val="kk-KZ"/>
                                </w:rPr>
                              </w:pPr>
                              <w:r>
                                <w:rPr>
                                  <w:rFonts w:ascii="Times New Roman" w:hAnsi="Times New Roman" w:cs="Times New Roman"/>
                                  <w:sz w:val="24"/>
                                  <w:szCs w:val="24"/>
                                  <w:lang w:val="kk-KZ"/>
                                </w:rPr>
                                <w:t xml:space="preserve">Үшінші тараптың талаптарын қанағаттандыру бойынша шығындар </w:t>
                              </w:r>
                            </w:p>
                          </w:txbxContent>
                        </wps:txbx>
                        <wps:bodyPr rot="0" vert="horz" wrap="square" lIns="91440" tIns="45720" rIns="91440" bIns="45720" anchor="ctr" anchorCtr="0" upright="1">
                          <a:noAutofit/>
                        </wps:bodyPr>
                      </wps:wsp>
                      <wps:wsp>
                        <wps:cNvPr id="105" name="Прямоугольник 117"/>
                        <wps:cNvSpPr>
                          <a:spLocks noChangeArrowheads="1"/>
                        </wps:cNvSpPr>
                        <wps:spPr bwMode="auto">
                          <a:xfrm>
                            <a:off x="2945112" y="676287"/>
                            <a:ext cx="45700" cy="2972204"/>
                          </a:xfrm>
                          <a:prstGeom prst="rect">
                            <a:avLst/>
                          </a:prstGeom>
                          <a:solidFill>
                            <a:sysClr val="window" lastClr="FFFFFF">
                              <a:lumMod val="100000"/>
                              <a:lumOff val="0"/>
                            </a:sysClr>
                          </a:solidFill>
                          <a:ln w="25400">
                            <a:solidFill>
                              <a:srgbClr val="F79646">
                                <a:lumMod val="100000"/>
                                <a:lumOff val="0"/>
                              </a:srgbClr>
                            </a:solidFill>
                            <a:miter lim="800000"/>
                            <a:headEnd/>
                            <a:tailEnd/>
                          </a:ln>
                        </wps:spPr>
                        <wps:bodyPr rot="0" vert="horz" wrap="square" lIns="91440" tIns="45720" rIns="91440" bIns="45720" anchor="ctr" anchorCtr="0" upright="1">
                          <a:noAutofit/>
                        </wps:bodyPr>
                      </wps:wsp>
                      <wps:wsp>
                        <wps:cNvPr id="106" name="Стрелка вправо 118"/>
                        <wps:cNvSpPr>
                          <a:spLocks noChangeArrowheads="1"/>
                        </wps:cNvSpPr>
                        <wps:spPr bwMode="auto">
                          <a:xfrm>
                            <a:off x="2990813" y="1152651"/>
                            <a:ext cx="981104" cy="148620"/>
                          </a:xfrm>
                          <a:prstGeom prst="rightArrow">
                            <a:avLst>
                              <a:gd name="adj1" fmla="val 50000"/>
                              <a:gd name="adj2" fmla="val 50006"/>
                            </a:avLst>
                          </a:prstGeom>
                          <a:solidFill>
                            <a:sysClr val="window" lastClr="FFFFFF">
                              <a:lumMod val="100000"/>
                              <a:lumOff val="0"/>
                            </a:sysClr>
                          </a:solidFill>
                          <a:ln w="25400">
                            <a:solidFill>
                              <a:srgbClr val="F79646">
                                <a:lumMod val="100000"/>
                                <a:lumOff val="0"/>
                              </a:srgbClr>
                            </a:solidFill>
                            <a:miter lim="800000"/>
                            <a:headEnd/>
                            <a:tailEnd/>
                          </a:ln>
                        </wps:spPr>
                        <wps:bodyPr rot="0" vert="horz" wrap="square" lIns="91440" tIns="45720" rIns="91440" bIns="45720" anchor="ctr" anchorCtr="0" upright="1">
                          <a:noAutofit/>
                        </wps:bodyPr>
                      </wps:wsp>
                      <wps:wsp>
                        <wps:cNvPr id="107" name="Стрелка влево 121"/>
                        <wps:cNvSpPr>
                          <a:spLocks noChangeArrowheads="1"/>
                        </wps:cNvSpPr>
                        <wps:spPr bwMode="auto">
                          <a:xfrm>
                            <a:off x="2133609" y="1152651"/>
                            <a:ext cx="811503" cy="148620"/>
                          </a:xfrm>
                          <a:prstGeom prst="leftArrow">
                            <a:avLst>
                              <a:gd name="adj1" fmla="val 50000"/>
                              <a:gd name="adj2" fmla="val 49983"/>
                            </a:avLst>
                          </a:prstGeom>
                          <a:solidFill>
                            <a:sysClr val="window" lastClr="FFFFFF">
                              <a:lumMod val="100000"/>
                              <a:lumOff val="0"/>
                            </a:sysClr>
                          </a:solidFill>
                          <a:ln w="25400">
                            <a:solidFill>
                              <a:srgbClr val="F79646">
                                <a:lumMod val="100000"/>
                                <a:lumOff val="0"/>
                              </a:srgbClr>
                            </a:solidFill>
                            <a:miter lim="800000"/>
                            <a:headEnd/>
                            <a:tailEnd/>
                          </a:ln>
                        </wps:spPr>
                        <wps:bodyPr rot="0" vert="horz" wrap="square" lIns="91440" tIns="45720" rIns="91440" bIns="45720" anchor="ctr" anchorCtr="0" upright="1">
                          <a:noAutofit/>
                        </wps:bodyPr>
                      </wps:wsp>
                      <wps:wsp>
                        <wps:cNvPr id="108" name="Стрелка вправо 122"/>
                        <wps:cNvSpPr>
                          <a:spLocks noChangeArrowheads="1"/>
                        </wps:cNvSpPr>
                        <wps:spPr bwMode="auto">
                          <a:xfrm>
                            <a:off x="2990813" y="2137685"/>
                            <a:ext cx="981104" cy="139019"/>
                          </a:xfrm>
                          <a:prstGeom prst="rightArrow">
                            <a:avLst>
                              <a:gd name="adj1" fmla="val 50000"/>
                              <a:gd name="adj2" fmla="val 50029"/>
                            </a:avLst>
                          </a:prstGeom>
                          <a:solidFill>
                            <a:sysClr val="window" lastClr="FFFFFF">
                              <a:lumMod val="100000"/>
                              <a:lumOff val="0"/>
                            </a:sysClr>
                          </a:solidFill>
                          <a:ln w="25400">
                            <a:solidFill>
                              <a:srgbClr val="F79646">
                                <a:lumMod val="100000"/>
                                <a:lumOff val="0"/>
                              </a:srgbClr>
                            </a:solidFill>
                            <a:miter lim="800000"/>
                            <a:headEnd/>
                            <a:tailEnd/>
                          </a:ln>
                        </wps:spPr>
                        <wps:bodyPr rot="0" vert="horz" wrap="square" lIns="91440" tIns="45720" rIns="91440" bIns="45720" anchor="ctr" anchorCtr="0" upright="1">
                          <a:noAutofit/>
                        </wps:bodyPr>
                      </wps:wsp>
                      <wps:wsp>
                        <wps:cNvPr id="109" name="Стрелка влево 123"/>
                        <wps:cNvSpPr>
                          <a:spLocks noChangeArrowheads="1"/>
                        </wps:cNvSpPr>
                        <wps:spPr bwMode="auto">
                          <a:xfrm>
                            <a:off x="2133609" y="1990965"/>
                            <a:ext cx="811503" cy="139019"/>
                          </a:xfrm>
                          <a:prstGeom prst="leftArrow">
                            <a:avLst>
                              <a:gd name="adj1" fmla="val 50000"/>
                              <a:gd name="adj2" fmla="val 50030"/>
                            </a:avLst>
                          </a:prstGeom>
                          <a:solidFill>
                            <a:sysClr val="window" lastClr="FFFFFF">
                              <a:lumMod val="100000"/>
                              <a:lumOff val="0"/>
                            </a:sysClr>
                          </a:solidFill>
                          <a:ln w="25400">
                            <a:solidFill>
                              <a:srgbClr val="F79646">
                                <a:lumMod val="100000"/>
                                <a:lumOff val="0"/>
                              </a:srgbClr>
                            </a:solidFill>
                            <a:miter lim="800000"/>
                            <a:headEnd/>
                            <a:tailEnd/>
                          </a:ln>
                        </wps:spPr>
                        <wps:bodyPr rot="0" vert="horz" wrap="square" lIns="91440" tIns="45720" rIns="91440" bIns="45720" anchor="ctr" anchorCtr="0" upright="1">
                          <a:noAutofit/>
                        </wps:bodyPr>
                      </wps:wsp>
                      <wps:wsp>
                        <wps:cNvPr id="110" name="Прямоугольник 150"/>
                        <wps:cNvSpPr>
                          <a:spLocks noChangeArrowheads="1"/>
                        </wps:cNvSpPr>
                        <wps:spPr bwMode="auto">
                          <a:xfrm>
                            <a:off x="409502" y="3057010"/>
                            <a:ext cx="1724007" cy="1763239"/>
                          </a:xfrm>
                          <a:prstGeom prst="rect">
                            <a:avLst/>
                          </a:prstGeom>
                          <a:solidFill>
                            <a:sysClr val="window" lastClr="FFFFFF">
                              <a:lumMod val="100000"/>
                              <a:lumOff val="0"/>
                            </a:sysClr>
                          </a:solidFill>
                          <a:ln w="25400">
                            <a:solidFill>
                              <a:srgbClr val="F79646">
                                <a:lumMod val="100000"/>
                                <a:lumOff val="0"/>
                              </a:srgbClr>
                            </a:solidFill>
                            <a:miter lim="800000"/>
                            <a:headEnd/>
                            <a:tailEnd/>
                          </a:ln>
                        </wps:spPr>
                        <wps:txbx>
                          <w:txbxContent>
                            <w:p w14:paraId="2E3C75E8" w14:textId="22C0F56C" w:rsidR="00A00522" w:rsidRPr="00F200B0" w:rsidRDefault="00A00522" w:rsidP="008830D7">
                              <w:pPr>
                                <w:spacing w:after="0" w:line="240" w:lineRule="auto"/>
                                <w:jc w:val="center"/>
                                <w:rPr>
                                  <w:rFonts w:ascii="Times New Roman" w:hAnsi="Times New Roman" w:cs="Times New Roman"/>
                                  <w:sz w:val="24"/>
                                  <w:szCs w:val="24"/>
                                  <w:lang w:val="kk-KZ"/>
                                </w:rPr>
                              </w:pPr>
                              <w:r>
                                <w:rPr>
                                  <w:rFonts w:ascii="Times New Roman" w:hAnsi="Times New Roman" w:cs="Times New Roman"/>
                                  <w:sz w:val="24"/>
                                  <w:szCs w:val="24"/>
                                  <w:lang w:val="kk-KZ"/>
                                </w:rPr>
                                <w:t>Болжам</w:t>
                              </w:r>
                              <w:r w:rsidRPr="008830D7">
                                <w:rPr>
                                  <w:rFonts w:ascii="Times New Roman" w:hAnsi="Times New Roman" w:cs="Times New Roman"/>
                                  <w:sz w:val="24"/>
                                  <w:szCs w:val="24"/>
                                  <w:lang w:val="kk-KZ"/>
                                </w:rPr>
                                <w:t>ды кепілдік міндеттемелерін қоса алғанда, ақауды түзету және кепілдік жұмыстарының ықтимал бағаланған шығындары.</w:t>
                              </w:r>
                            </w:p>
                          </w:txbxContent>
                        </wps:txbx>
                        <wps:bodyPr rot="0" vert="horz" wrap="square" lIns="91440" tIns="45720" rIns="91440" bIns="45720" anchor="ctr" anchorCtr="0" upright="1">
                          <a:noAutofit/>
                        </wps:bodyPr>
                      </wps:wsp>
                      <wps:wsp>
                        <wps:cNvPr id="111" name="Прямоугольник 164"/>
                        <wps:cNvSpPr>
                          <a:spLocks noChangeArrowheads="1"/>
                        </wps:cNvSpPr>
                        <wps:spPr bwMode="auto">
                          <a:xfrm>
                            <a:off x="3971917" y="3000702"/>
                            <a:ext cx="1857408" cy="771705"/>
                          </a:xfrm>
                          <a:prstGeom prst="rect">
                            <a:avLst/>
                          </a:prstGeom>
                          <a:solidFill>
                            <a:sysClr val="window" lastClr="FFFFFF">
                              <a:lumMod val="100000"/>
                              <a:lumOff val="0"/>
                            </a:sysClr>
                          </a:solidFill>
                          <a:ln w="25400">
                            <a:solidFill>
                              <a:srgbClr val="F79646">
                                <a:lumMod val="100000"/>
                                <a:lumOff val="0"/>
                              </a:srgbClr>
                            </a:solidFill>
                            <a:miter lim="800000"/>
                            <a:headEnd/>
                            <a:tailEnd/>
                          </a:ln>
                        </wps:spPr>
                        <wps:txbx>
                          <w:txbxContent>
                            <w:p w14:paraId="46B944CC" w14:textId="32232276" w:rsidR="00A00522" w:rsidRPr="00F200B0" w:rsidRDefault="00A00522" w:rsidP="008830D7">
                              <w:pPr>
                                <w:spacing w:after="0" w:line="240" w:lineRule="auto"/>
                                <w:jc w:val="center"/>
                                <w:rPr>
                                  <w:rFonts w:ascii="Times New Roman" w:hAnsi="Times New Roman" w:cs="Times New Roman"/>
                                  <w:sz w:val="24"/>
                                  <w:szCs w:val="24"/>
                                  <w:lang w:val="kk-KZ"/>
                                </w:rPr>
                              </w:pPr>
                              <w:r>
                                <w:rPr>
                                  <w:rFonts w:ascii="Times New Roman" w:hAnsi="Times New Roman" w:cs="Times New Roman"/>
                                  <w:sz w:val="24"/>
                                  <w:szCs w:val="24"/>
                                  <w:lang w:val="kk-KZ"/>
                                </w:rPr>
                                <w:t xml:space="preserve">Үстеме шығыстар </w:t>
                              </w:r>
                            </w:p>
                          </w:txbxContent>
                        </wps:txbx>
                        <wps:bodyPr rot="0" vert="horz" wrap="square" lIns="91440" tIns="45720" rIns="91440" bIns="45720" anchor="ctr" anchorCtr="0" upright="1">
                          <a:noAutofit/>
                        </wps:bodyPr>
                      </wps:wsp>
                      <wps:wsp>
                        <wps:cNvPr id="112" name="Стрелка вправо 167"/>
                        <wps:cNvSpPr>
                          <a:spLocks noChangeArrowheads="1"/>
                        </wps:cNvSpPr>
                        <wps:spPr bwMode="auto">
                          <a:xfrm>
                            <a:off x="2990813" y="3534175"/>
                            <a:ext cx="981104" cy="114316"/>
                          </a:xfrm>
                          <a:prstGeom prst="rightArrow">
                            <a:avLst>
                              <a:gd name="adj1" fmla="val 50000"/>
                              <a:gd name="adj2" fmla="val 49991"/>
                            </a:avLst>
                          </a:prstGeom>
                          <a:solidFill>
                            <a:sysClr val="window" lastClr="FFFFFF">
                              <a:lumMod val="100000"/>
                              <a:lumOff val="0"/>
                            </a:sysClr>
                          </a:solidFill>
                          <a:ln w="25400">
                            <a:solidFill>
                              <a:srgbClr val="F79646">
                                <a:lumMod val="100000"/>
                                <a:lumOff val="0"/>
                              </a:srgbClr>
                            </a:solidFill>
                            <a:miter lim="800000"/>
                            <a:headEnd/>
                            <a:tailEnd/>
                          </a:ln>
                        </wps:spPr>
                        <wps:bodyPr rot="0" vert="horz" wrap="square" lIns="91440" tIns="45720" rIns="91440" bIns="45720" anchor="ctr" anchorCtr="0" upright="1">
                          <a:noAutofit/>
                        </wps:bodyPr>
                      </wps:wsp>
                      <wps:wsp>
                        <wps:cNvPr id="114" name="Стрелка влево 168"/>
                        <wps:cNvSpPr>
                          <a:spLocks noChangeArrowheads="1"/>
                        </wps:cNvSpPr>
                        <wps:spPr bwMode="auto">
                          <a:xfrm>
                            <a:off x="2133609" y="3400857"/>
                            <a:ext cx="811503" cy="133318"/>
                          </a:xfrm>
                          <a:prstGeom prst="leftArrow">
                            <a:avLst>
                              <a:gd name="adj1" fmla="val 50000"/>
                              <a:gd name="adj2" fmla="val 50027"/>
                            </a:avLst>
                          </a:prstGeom>
                          <a:solidFill>
                            <a:sysClr val="window" lastClr="FFFFFF">
                              <a:lumMod val="100000"/>
                              <a:lumOff val="0"/>
                            </a:sysClr>
                          </a:solidFill>
                          <a:ln w="25400">
                            <a:solidFill>
                              <a:srgbClr val="F79646">
                                <a:lumMod val="100000"/>
                                <a:lumOff val="0"/>
                              </a:srgbClr>
                            </a:solidFill>
                            <a:miter lim="800000"/>
                            <a:headEnd/>
                            <a:tailEnd/>
                          </a:ln>
                        </wps:spPr>
                        <wps:bodyPr rot="0" vert="horz" wrap="square" lIns="91440" tIns="45720" rIns="91440" bIns="45720" anchor="ctr" anchorCtr="0" upright="1">
                          <a:noAutofit/>
                        </wps:bodyPr>
                      </wps:wsp>
                    </wpc:wpc>
                  </a:graphicData>
                </a:graphic>
              </wp:inline>
            </w:drawing>
          </mc:Choice>
          <mc:Fallback>
            <w:pict>
              <v:group w14:anchorId="6212B5CB" id="Полотно 1" o:spid="_x0000_s1086" editas="canvas" style="width:467.75pt;height:397.4pt;mso-position-horizontal-relative:char;mso-position-vertical-relative:line" coordsize="59404,5046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">
                <v:shape id="_x0000_s1087" type="#_x0000_t75" style="position:absolute;width:59404;height:50469;visibility:visible;mso-wrap-style:square">
                  <v:fill o:detectmouseclick="t"/>
                  <v:path o:connecttype="none"/>
                </v:shape>
                <v:rect id="Прямоугольник 93" o:spid="_x0000_s1088" style="position:absolute;left:12668;top:857;width:34671;height:653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" strokecolor="#f79646" strokeweight="2pt">
                  <v:textbox>
                    <w:txbxContent>
                      <w:p w14:paraId="387234D7" w14:textId="77777777" w:rsidR="00A00522" w:rsidRPr="005B0F3C" w:rsidRDefault="00A00522" w:rsidP="008830D7">
                        <w:pPr>
                          <w:spacing w:after="0" w:line="240" w:lineRule="auto"/>
                          <w:jc w:val="center"/>
                          <w:rPr>
                            <w:rFonts w:ascii="Times New Roman" w:hAnsi="Times New Roman" w:cs="Times New Roman"/>
                            <w:sz w:val="24"/>
                            <w:szCs w:val="24"/>
                            <w:lang w:val="kk-KZ"/>
                          </w:rPr>
                        </w:pPr>
                        <w:r>
                          <w:rPr>
                            <w:rFonts w:ascii="Times New Roman" w:hAnsi="Times New Roman" w:cs="Times New Roman"/>
                            <w:sz w:val="24"/>
                            <w:szCs w:val="24"/>
                            <w:lang w:val="kk-KZ"/>
                          </w:rPr>
                          <w:t>Құрылыстағы калькуляциялық мақалалардың құрылымы</w:t>
                        </w:r>
                      </w:p>
                    </w:txbxContent>
                  </v:textbox>
                </v:rect>
                <v:rect id="Прямоугольник 107" o:spid="_x0000_s1089" style="position:absolute;left:4095;top:8305;width:17240;height:674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" strokecolor="#f79646" strokeweight="2pt">
                  <v:textbox>
                    <w:txbxContent>
                      <w:p w14:paraId="18955D0E" w14:textId="77777777" w:rsidR="00A00522" w:rsidRPr="008830D7" w:rsidRDefault="00A00522" w:rsidP="008830D7">
                        <w:pPr>
                          <w:spacing w:line="240" w:lineRule="auto"/>
                          <w:jc w:val="center"/>
                          <w:rPr>
                            <w:rFonts w:ascii="Times New Roman" w:hAnsi="Times New Roman" w:cs="Times New Roman"/>
                            <w:sz w:val="24"/>
                            <w:szCs w:val="24"/>
                            <w:lang w:val="kk-KZ"/>
                          </w:rPr>
                        </w:pPr>
                        <w:r w:rsidRPr="008830D7">
                          <w:rPr>
                            <w:rFonts w:ascii="Times New Roman" w:hAnsi="Times New Roman" w:cs="Times New Roman"/>
                            <w:sz w:val="24"/>
                            <w:szCs w:val="24"/>
                          </w:rPr>
                          <w:t>Материал</w:t>
                        </w:r>
                        <w:r w:rsidRPr="008830D7">
                          <w:rPr>
                            <w:rFonts w:ascii="Times New Roman" w:hAnsi="Times New Roman" w:cs="Times New Roman"/>
                            <w:sz w:val="24"/>
                            <w:szCs w:val="24"/>
                            <w:lang w:val="kk-KZ"/>
                          </w:rPr>
                          <w:t>дар</w:t>
                        </w:r>
                      </w:p>
                    </w:txbxContent>
                  </v:textbox>
                </v:rect>
                <v:rect id="Прямоугольник 109" o:spid="_x0000_s1090" style="position:absolute;left:39719;top:9240;width:19564;height:914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" strokecolor="#f79646" strokeweight="2pt">
                  <v:textbox>
                    <w:txbxContent>
                      <w:p w14:paraId="19CA6F31" w14:textId="472BC5CB" w:rsidR="00A00522" w:rsidRPr="00F200B0" w:rsidRDefault="00A00522" w:rsidP="008830D7">
                        <w:pPr>
                          <w:spacing w:after="0" w:line="240" w:lineRule="auto"/>
                          <w:jc w:val="center"/>
                          <w:rPr>
                            <w:rFonts w:ascii="Times New Roman" w:hAnsi="Times New Roman" w:cs="Times New Roman"/>
                            <w:sz w:val="24"/>
                            <w:szCs w:val="24"/>
                            <w:lang w:val="kk-KZ"/>
                          </w:rPr>
                        </w:pPr>
                        <w:r>
                          <w:rPr>
                            <w:rFonts w:ascii="Times New Roman" w:hAnsi="Times New Roman" w:cs="Times New Roman"/>
                            <w:sz w:val="24"/>
                            <w:szCs w:val="24"/>
                            <w:lang w:val="kk-KZ"/>
                          </w:rPr>
                          <w:t xml:space="preserve">Негізгі өндірістік персоналдың еңбегіне ақы төлеуге арналған шығыстар </w:t>
                        </w:r>
                      </w:p>
                    </w:txbxContent>
                  </v:textbox>
                </v:rect>
                <v:rect id="Прямоугольник 110" o:spid="_x0000_s1091" style="position:absolute;left:3962;top:16687;width:17373;height:117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" strokecolor="#f79646" strokeweight="2pt">
                  <v:textbox>
                    <w:txbxContent>
                      <w:p w14:paraId="712D4CB8" w14:textId="3C94F462" w:rsidR="00A00522" w:rsidRPr="00AB0D9F" w:rsidRDefault="00A00522" w:rsidP="008830D7">
                        <w:pPr>
                          <w:spacing w:after="0" w:line="240" w:lineRule="auto"/>
                          <w:jc w:val="center"/>
                          <w:rPr>
                            <w:rFonts w:ascii="Times New Roman" w:hAnsi="Times New Roman" w:cs="Times New Roman"/>
                            <w:sz w:val="24"/>
                            <w:szCs w:val="24"/>
                            <w:lang w:val="kk-KZ"/>
                          </w:rPr>
                        </w:pPr>
                        <w:r>
                          <w:rPr>
                            <w:rFonts w:ascii="Times New Roman" w:hAnsi="Times New Roman" w:cs="Times New Roman"/>
                            <w:sz w:val="24"/>
                            <w:szCs w:val="24"/>
                            <w:lang w:val="kk-KZ"/>
                          </w:rPr>
                          <w:t>Учаскедегі жұмыстарды орындау үшін пайдаланылатын негізгі құралдарды жалға алу шығындары</w:t>
                        </w:r>
                      </w:p>
                    </w:txbxContent>
                  </v:textbox>
                </v:rect>
                <v:rect id="Прямоугольник 111" o:spid="_x0000_s1092" style="position:absolute;left:39719;top:19430;width:19335;height:895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" strokecolor="#f79646" strokeweight="2pt">
                  <v:textbox>
                    <w:txbxContent>
                      <w:p w14:paraId="7ECF422C" w14:textId="068A7E3B" w:rsidR="00A00522" w:rsidRPr="00F200B0" w:rsidRDefault="00A00522" w:rsidP="008830D7">
                        <w:pPr>
                          <w:spacing w:after="0" w:line="240" w:lineRule="auto"/>
                          <w:jc w:val="center"/>
                          <w:rPr>
                            <w:rFonts w:ascii="Times New Roman" w:hAnsi="Times New Roman" w:cs="Times New Roman"/>
                            <w:sz w:val="24"/>
                            <w:szCs w:val="24"/>
                            <w:lang w:val="kk-KZ"/>
                          </w:rPr>
                        </w:pPr>
                        <w:r>
                          <w:rPr>
                            <w:rFonts w:ascii="Times New Roman" w:hAnsi="Times New Roman" w:cs="Times New Roman"/>
                            <w:sz w:val="24"/>
                            <w:szCs w:val="24"/>
                            <w:lang w:val="kk-KZ"/>
                          </w:rPr>
                          <w:t xml:space="preserve">Үшінші тараптың талаптарын қанағаттандыру бойынша шығындар </w:t>
                        </w:r>
                      </w:p>
                    </w:txbxContent>
                  </v:textbox>
                </v:rect>
                <v:rect id="Прямоугольник 117" o:spid="_x0000_s1093" style="position:absolute;left:29451;top:6762;width:457;height:2972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" strokecolor="#f79646" strokeweight="2pt"/>
                <v:shape id="Стрелка вправо 118" o:spid="_x0000_s1094" type="#_x0000_t13" style="position:absolute;left:29908;top:11526;width:9811;height:148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" adj="19964" strokecolor="#f79646" strokeweight="2pt"/>
                <v:shapetype id="_x0000_t66" coordsize="21600,21600" o:spt="66" adj="5400,5400" path="m@0,l@0@1,21600@1,21600@2@0@2@0,21600,,10800xe">
                  <v:stroke joinstyle="miter"/>
                  <v:formulas>
                    <v:f eqn="val #0"/>
                    <v:f eqn="val #1"/>
                    <v:f eqn="sum 21600 0 #1"/>
                    <v:f eqn="prod #0 #1 10800"/>
                    <v:f eqn="sum #0 0 @3"/>
                  </v:formulas>
                  <v:path o:connecttype="custom" o:connectlocs="@0,0;0,10800;@0,21600;21600,10800" o:connectangles="270,180,90,0" textboxrect="@4,@1,21600,@2"/>
                  <v:handles>
                    <v:h position="#0,#1" xrange="0,21600" yrange="0,10800"/>
                  </v:handles>
                </v:shapetype>
                <v:shape id="Стрелка влево 121" o:spid="_x0000_s1095" type="#_x0000_t66" style="position:absolute;left:21336;top:11526;width:8115;height:148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" adj="1977" strokecolor="#f79646" strokeweight="2pt"/>
                <v:shape id="Стрелка вправо 122" o:spid="_x0000_s1096" type="#_x0000_t13" style="position:absolute;left:29908;top:21376;width:9811;height:139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" adj="20069" strokecolor="#f79646" strokeweight="2pt"/>
                <v:shape id="Стрелка влево 123" o:spid="_x0000_s1097" type="#_x0000_t66" style="position:absolute;left:21336;top:19909;width:8115;height:13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" adj="1851" strokecolor="#f79646" strokeweight="2pt"/>
                <v:rect id="Прямоугольник 150" o:spid="_x0000_s1098" style="position:absolute;left:4095;top:30570;width:17240;height:1763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" strokecolor="#f79646" strokeweight="2pt">
                  <v:textbox>
                    <w:txbxContent>
                      <w:p w14:paraId="2E3C75E8" w14:textId="22C0F56C" w:rsidR="00A00522" w:rsidRPr="00F200B0" w:rsidRDefault="00A00522" w:rsidP="008830D7">
                        <w:pPr>
                          <w:spacing w:after="0" w:line="240" w:lineRule="auto"/>
                          <w:jc w:val="center"/>
                          <w:rPr>
                            <w:rFonts w:ascii="Times New Roman" w:hAnsi="Times New Roman" w:cs="Times New Roman"/>
                            <w:sz w:val="24"/>
                            <w:szCs w:val="24"/>
                            <w:lang w:val="kk-KZ"/>
                          </w:rPr>
                        </w:pPr>
                        <w:r>
                          <w:rPr>
                            <w:rFonts w:ascii="Times New Roman" w:hAnsi="Times New Roman" w:cs="Times New Roman"/>
                            <w:sz w:val="24"/>
                            <w:szCs w:val="24"/>
                            <w:lang w:val="kk-KZ"/>
                          </w:rPr>
                          <w:t>Болжам</w:t>
                        </w:r>
                        <w:r w:rsidRPr="008830D7">
                          <w:rPr>
                            <w:rFonts w:ascii="Times New Roman" w:hAnsi="Times New Roman" w:cs="Times New Roman"/>
                            <w:sz w:val="24"/>
                            <w:szCs w:val="24"/>
                            <w:lang w:val="kk-KZ"/>
                          </w:rPr>
                          <w:t>ды кепілдік міндеттемелерін қоса алғанда, ақауды түзету және кепілдік жұмыстарының ықтимал бағаланған шығындары.</w:t>
                        </w:r>
                      </w:p>
                    </w:txbxContent>
                  </v:textbox>
                </v:rect>
                <v:rect id="Прямоугольник 164" o:spid="_x0000_s1099" style="position:absolute;left:39719;top:30007;width:18574;height:771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" strokecolor="#f79646" strokeweight="2pt">
                  <v:textbox>
                    <w:txbxContent>
                      <w:p w14:paraId="46B944CC" w14:textId="32232276" w:rsidR="00A00522" w:rsidRPr="00F200B0" w:rsidRDefault="00A00522" w:rsidP="008830D7">
                        <w:pPr>
                          <w:spacing w:after="0" w:line="240" w:lineRule="auto"/>
                          <w:jc w:val="center"/>
                          <w:rPr>
                            <w:rFonts w:ascii="Times New Roman" w:hAnsi="Times New Roman" w:cs="Times New Roman"/>
                            <w:sz w:val="24"/>
                            <w:szCs w:val="24"/>
                            <w:lang w:val="kk-KZ"/>
                          </w:rPr>
                        </w:pPr>
                        <w:r>
                          <w:rPr>
                            <w:rFonts w:ascii="Times New Roman" w:hAnsi="Times New Roman" w:cs="Times New Roman"/>
                            <w:sz w:val="24"/>
                            <w:szCs w:val="24"/>
                            <w:lang w:val="kk-KZ"/>
                          </w:rPr>
                          <w:t xml:space="preserve">Үстеме шығыстар </w:t>
                        </w:r>
                      </w:p>
                    </w:txbxContent>
                  </v:textbox>
                </v:rect>
                <v:shape id="Стрелка вправо 167" o:spid="_x0000_s1100" type="#_x0000_t13" style="position:absolute;left:29908;top:35341;width:9811;height:114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" adj="20342" strokecolor="#f79646" strokeweight="2pt"/>
                <v:shape id="Стрелка влево 168" o:spid="_x0000_s1101" type="#_x0000_t66" style="position:absolute;left:21336;top:34008;width:8115;height:133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" adj="1775" strokecolor="#f79646" strokeweight="2pt"/>
                <w10:anchorlock/>
              </v:group>
            </w:pict>
          </mc:Fallback>
        </mc:AlternateContent>
      </w:r>
    </w:p>
    <w:p w14:paraId="73F723BA" w14:textId="77777777" w:rsidR="00DF14AB" w:rsidRPr="00DF14AB" w:rsidRDefault="00DF14AB" w:rsidP="00DF14AB">
      <w:pPr>
        <w:spacing w:after="200" w:line="240" w:lineRule="auto"/>
        <w:contextualSpacing/>
        <w:jc w:val="center"/>
        <w:rPr>
          <w:rFonts w:ascii="Times New Roman" w:eastAsia="Times New Roman" w:hAnsi="Times New Roman" w:cs="Times New Roman"/>
          <w:sz w:val="28"/>
          <w:szCs w:val="28"/>
          <w:lang w:val="kk-KZ" w:eastAsia="ru-RU"/>
        </w:rPr>
      </w:pPr>
      <w:r w:rsidRPr="00DF14AB">
        <w:rPr>
          <w:rFonts w:ascii="Times New Roman" w:eastAsia="Times New Roman" w:hAnsi="Times New Roman" w:cs="Times New Roman"/>
          <w:sz w:val="28"/>
          <w:szCs w:val="28"/>
          <w:lang w:val="kk-KZ" w:eastAsia="ru-RU"/>
        </w:rPr>
        <w:t>Сурет 9 - Құрылыстағы калькуляциялық мақалалардың құрылымы.</w:t>
      </w:r>
    </w:p>
    <w:p w14:paraId="33FD78B3" w14:textId="77777777" w:rsidR="007E6F58" w:rsidRDefault="007E6F58" w:rsidP="007E6F58">
      <w:pPr>
        <w:spacing w:after="0" w:line="240" w:lineRule="auto"/>
        <w:ind w:firstLine="708"/>
        <w:contextualSpacing/>
        <w:jc w:val="both"/>
        <w:rPr>
          <w:rFonts w:ascii="Times New Roman" w:eastAsia="Times New Roman" w:hAnsi="Times New Roman" w:cs="Times New Roman"/>
          <w:sz w:val="28"/>
          <w:szCs w:val="28"/>
          <w:lang w:val="kk-KZ" w:eastAsia="ru-RU"/>
        </w:rPr>
      </w:pPr>
    </w:p>
    <w:p w14:paraId="6760FAC0" w14:textId="14E33C36" w:rsidR="002E22F8" w:rsidRPr="00384529" w:rsidRDefault="002E22F8" w:rsidP="002E22F8">
      <w:pPr>
        <w:suppressAutoHyphens/>
        <w:spacing w:after="0" w:line="240" w:lineRule="auto"/>
        <w:ind w:firstLine="708"/>
        <w:jc w:val="both"/>
        <w:rPr>
          <w:rFonts w:ascii="Times New Roman" w:eastAsia="Times New Roman" w:hAnsi="Times New Roman" w:cs="Gungsuh"/>
          <w:color w:val="000000"/>
          <w:kern w:val="2"/>
          <w:sz w:val="28"/>
          <w:szCs w:val="28"/>
          <w:lang w:val="kk-KZ" w:eastAsia="ru-RU"/>
        </w:rPr>
      </w:pPr>
      <w:r w:rsidRPr="00EC0F91">
        <w:rPr>
          <w:rFonts w:ascii="Times New Roman" w:eastAsia="Times New Roman" w:hAnsi="Times New Roman" w:cs="Gungsuh"/>
          <w:color w:val="333333"/>
          <w:kern w:val="2"/>
          <w:sz w:val="28"/>
          <w:szCs w:val="28"/>
          <w:lang w:val="kk-KZ" w:eastAsia="ru-RU"/>
        </w:rPr>
        <w:t>Ескерту</w:t>
      </w:r>
      <w:r>
        <w:rPr>
          <w:rFonts w:ascii="Times New Roman" w:eastAsia="Times New Roman" w:hAnsi="Times New Roman" w:cs="Gungsuh"/>
          <w:color w:val="333333"/>
          <w:kern w:val="2"/>
          <w:sz w:val="28"/>
          <w:szCs w:val="28"/>
          <w:lang w:val="kk-KZ" w:eastAsia="ru-RU"/>
        </w:rPr>
        <w:t xml:space="preserve"> </w:t>
      </w:r>
      <w:r w:rsidRPr="00973D9C">
        <w:rPr>
          <w:rFonts w:ascii="Times New Roman" w:eastAsia="Times New Roman" w:hAnsi="Times New Roman" w:cs="Gungsuh"/>
          <w:color w:val="333333"/>
          <w:kern w:val="2"/>
          <w:sz w:val="28"/>
          <w:szCs w:val="28"/>
          <w:lang w:val="kk-KZ" w:eastAsia="ru-RU"/>
        </w:rPr>
        <w:t xml:space="preserve">-  </w:t>
      </w:r>
      <w:r w:rsidRPr="00973D9C">
        <w:rPr>
          <w:rFonts w:ascii="Times New Roman" w:eastAsia="Calibri" w:hAnsi="Times New Roman" w:cs="Times New Roman"/>
          <w:color w:val="000000"/>
          <w:kern w:val="2"/>
          <w:sz w:val="28"/>
          <w:szCs w:val="28"/>
          <w:lang w:val="kk-KZ" w:eastAsia="ru-RU"/>
        </w:rPr>
        <w:t>[</w:t>
      </w:r>
      <w:r w:rsidR="004E1600" w:rsidRPr="00973D9C">
        <w:rPr>
          <w:rFonts w:ascii="Times New Roman" w:eastAsia="Times New Roman" w:hAnsi="Times New Roman" w:cs="Times New Roman"/>
          <w:sz w:val="28"/>
          <w:szCs w:val="28"/>
          <w:lang w:val="kk-KZ" w:eastAsia="ru-RU"/>
        </w:rPr>
        <w:t>50</w:t>
      </w:r>
      <w:r w:rsidR="001734F5" w:rsidRPr="00973D9C">
        <w:rPr>
          <w:rFonts w:ascii="Times New Roman" w:eastAsia="Times New Roman" w:hAnsi="Times New Roman" w:cs="Times New Roman"/>
          <w:sz w:val="28"/>
          <w:szCs w:val="28"/>
          <w:lang w:val="kk-KZ" w:eastAsia="ru-RU"/>
        </w:rPr>
        <w:t>, 217</w:t>
      </w:r>
      <w:r w:rsidR="001734F5">
        <w:rPr>
          <w:rFonts w:ascii="Times New Roman" w:eastAsia="Times New Roman" w:hAnsi="Times New Roman" w:cs="Times New Roman"/>
          <w:sz w:val="28"/>
          <w:szCs w:val="28"/>
          <w:lang w:val="kk-KZ" w:eastAsia="ru-RU"/>
        </w:rPr>
        <w:t xml:space="preserve"> б.</w:t>
      </w:r>
      <w:r w:rsidRPr="007E6F58">
        <w:rPr>
          <w:rFonts w:ascii="Times New Roman" w:eastAsia="Times New Roman" w:hAnsi="Times New Roman" w:cs="Times New Roman"/>
          <w:sz w:val="28"/>
          <w:szCs w:val="28"/>
          <w:lang w:val="kk-KZ" w:eastAsia="ru-RU"/>
        </w:rPr>
        <w:t>]</w:t>
      </w:r>
      <w:r>
        <w:rPr>
          <w:rFonts w:ascii="Times New Roman" w:eastAsia="Calibri" w:hAnsi="Times New Roman" w:cs="Times New Roman"/>
          <w:color w:val="000000"/>
          <w:kern w:val="2"/>
          <w:sz w:val="28"/>
          <w:szCs w:val="28"/>
          <w:lang w:val="kk-KZ" w:eastAsia="ru-RU"/>
        </w:rPr>
        <w:t xml:space="preserve"> әдебиет негізінде </w:t>
      </w:r>
      <w:r w:rsidRPr="00EC0F91">
        <w:rPr>
          <w:rFonts w:ascii="Times New Roman" w:eastAsia="Calibri" w:hAnsi="Times New Roman" w:cs="Times New Roman"/>
          <w:color w:val="000000"/>
          <w:kern w:val="2"/>
          <w:sz w:val="28"/>
          <w:szCs w:val="28"/>
          <w:lang w:val="kk-KZ" w:eastAsia="ru-RU"/>
        </w:rPr>
        <w:t>автормен  құрастырыл</w:t>
      </w:r>
      <w:r>
        <w:rPr>
          <w:rFonts w:ascii="Times New Roman" w:eastAsia="Calibri" w:hAnsi="Times New Roman" w:cs="Times New Roman"/>
          <w:color w:val="000000"/>
          <w:kern w:val="2"/>
          <w:sz w:val="28"/>
          <w:szCs w:val="28"/>
          <w:lang w:val="kk-KZ" w:eastAsia="ru-RU"/>
        </w:rPr>
        <w:t xml:space="preserve">ды </w:t>
      </w:r>
    </w:p>
    <w:p w14:paraId="3B944AEB" w14:textId="77777777" w:rsidR="002E22F8" w:rsidRDefault="002E22F8" w:rsidP="007E6F58">
      <w:pPr>
        <w:spacing w:after="0" w:line="240" w:lineRule="auto"/>
        <w:ind w:firstLine="708"/>
        <w:contextualSpacing/>
        <w:jc w:val="both"/>
        <w:rPr>
          <w:rFonts w:ascii="Times New Roman" w:eastAsia="Times New Roman" w:hAnsi="Times New Roman" w:cs="Times New Roman"/>
          <w:sz w:val="28"/>
          <w:szCs w:val="28"/>
          <w:lang w:val="kk-KZ" w:eastAsia="ru-RU"/>
        </w:rPr>
      </w:pPr>
    </w:p>
    <w:p w14:paraId="056F3503" w14:textId="7655A3BF" w:rsidR="00DF14AB" w:rsidRPr="00DF14AB" w:rsidRDefault="00521B57" w:rsidP="00DF14AB">
      <w:pPr>
        <w:spacing w:after="0" w:line="240" w:lineRule="auto"/>
        <w:ind w:firstLine="709"/>
        <w:contextualSpacing/>
        <w:jc w:val="both"/>
        <w:rPr>
          <w:rFonts w:ascii="Times New Roman" w:eastAsia="Times New Roman" w:hAnsi="Times New Roman" w:cs="Times New Roman"/>
          <w:sz w:val="28"/>
          <w:szCs w:val="28"/>
          <w:lang w:val="kk-KZ" w:eastAsia="ru-RU"/>
        </w:rPr>
      </w:pPr>
      <w:r w:rsidRPr="00DF14AB">
        <w:rPr>
          <w:rFonts w:ascii="Times New Roman" w:eastAsia="Times New Roman" w:hAnsi="Times New Roman" w:cs="Times New Roman"/>
          <w:sz w:val="28"/>
          <w:szCs w:val="28"/>
          <w:lang w:val="kk-KZ" w:eastAsia="ru-RU"/>
        </w:rPr>
        <w:t xml:space="preserve"> </w:t>
      </w:r>
      <w:r w:rsidR="00DF14AB" w:rsidRPr="00DF14AB">
        <w:rPr>
          <w:rFonts w:ascii="Times New Roman" w:eastAsia="Times New Roman" w:hAnsi="Times New Roman" w:cs="Times New Roman"/>
          <w:sz w:val="28"/>
          <w:szCs w:val="28"/>
          <w:lang w:val="kk-KZ" w:eastAsia="ru-RU"/>
        </w:rPr>
        <w:t xml:space="preserve">«Негізгі өндірістік персоналдың еңбегіне ақы төлеуге арналған шығыстар» топтарына кіріктірілген ұйымдарда өндіріс жұмыстарымен тікелей айналысатын қызметкерлердің, сондай-ақ азаматтық-құқықтық сипаттағы шарттар шеңберінде жұмыстарды орындайтын қызметкерлердің еңбегіне ақы төлеуге арналған шығыстар енгізіледі. Қазіргі заманғы, қарқынды дамып келе жатқан индустриалды дәуірде, қол жетімді өнімдердің көп бөлігі зауыттарды машиналар арқылы тез өндірілетін болса, құрылыс индустриясы әлі де тәжірибе </w:t>
      </w:r>
      <w:r w:rsidR="00DF14AB" w:rsidRPr="00DF14AB">
        <w:rPr>
          <w:rFonts w:ascii="Times New Roman" w:eastAsia="Times New Roman" w:hAnsi="Times New Roman" w:cs="Times New Roman"/>
          <w:sz w:val="28"/>
          <w:szCs w:val="28"/>
          <w:lang w:val="kk-KZ" w:eastAsia="ru-RU"/>
        </w:rPr>
        <w:lastRenderedPageBreak/>
        <w:t xml:space="preserve">дағдыларымен әлем бұрын-соңды көрмеген жақсы құрылымды құратын қарапайым жұмысшылардың жұмыс күшіне тәуелді.  Сол себепті құрылыс индустриясы қазіргі нарықтағы басқа салалармен салыстырғанда үлкен </w:t>
      </w:r>
      <w:r w:rsidR="004E1600">
        <w:rPr>
          <w:rFonts w:ascii="Times New Roman" w:eastAsia="Times New Roman" w:hAnsi="Times New Roman" w:cs="Times New Roman"/>
          <w:sz w:val="28"/>
          <w:szCs w:val="28"/>
          <w:lang w:val="kk-KZ" w:eastAsia="ru-RU"/>
        </w:rPr>
        <w:t xml:space="preserve">еңбек шығындарын талап </w:t>
      </w:r>
      <w:r w:rsidR="004E1600" w:rsidRPr="00973D9C">
        <w:rPr>
          <w:rFonts w:ascii="Times New Roman" w:eastAsia="Times New Roman" w:hAnsi="Times New Roman" w:cs="Times New Roman"/>
          <w:sz w:val="28"/>
          <w:szCs w:val="28"/>
          <w:lang w:val="kk-KZ" w:eastAsia="ru-RU"/>
        </w:rPr>
        <w:t>етеді [48</w:t>
      </w:r>
      <w:r w:rsidR="001734F5" w:rsidRPr="00973D9C">
        <w:rPr>
          <w:rFonts w:ascii="Times New Roman" w:eastAsia="Times New Roman" w:hAnsi="Times New Roman" w:cs="Times New Roman"/>
          <w:sz w:val="28"/>
          <w:szCs w:val="28"/>
          <w:lang w:val="kk-KZ" w:eastAsia="ru-RU"/>
        </w:rPr>
        <w:t>, 45</w:t>
      </w:r>
      <w:r w:rsidR="00D950E1">
        <w:rPr>
          <w:rFonts w:ascii="Times New Roman" w:eastAsia="Times New Roman" w:hAnsi="Times New Roman" w:cs="Times New Roman"/>
          <w:sz w:val="28"/>
          <w:szCs w:val="28"/>
          <w:lang w:val="kk-KZ" w:eastAsia="ru-RU"/>
        </w:rPr>
        <w:t xml:space="preserve"> </w:t>
      </w:r>
      <w:r w:rsidR="001734F5" w:rsidRPr="00973D9C">
        <w:rPr>
          <w:rFonts w:ascii="Times New Roman" w:eastAsia="Times New Roman" w:hAnsi="Times New Roman" w:cs="Times New Roman"/>
          <w:sz w:val="28"/>
          <w:szCs w:val="28"/>
          <w:lang w:val="kk-KZ" w:eastAsia="ru-RU"/>
        </w:rPr>
        <w:t>б.</w:t>
      </w:r>
      <w:r w:rsidR="00DF14AB" w:rsidRPr="00973D9C">
        <w:rPr>
          <w:rFonts w:ascii="Times New Roman" w:eastAsia="Times New Roman" w:hAnsi="Times New Roman" w:cs="Times New Roman"/>
          <w:sz w:val="28"/>
          <w:szCs w:val="28"/>
          <w:lang w:val="kk-KZ" w:eastAsia="ru-RU"/>
        </w:rPr>
        <w:t>].</w:t>
      </w:r>
    </w:p>
    <w:p w14:paraId="16516BEA" w14:textId="4B963937" w:rsidR="00DF14AB" w:rsidRPr="00DF14AB" w:rsidRDefault="00DF14AB" w:rsidP="00DF14AB">
      <w:pPr>
        <w:spacing w:after="0" w:line="240" w:lineRule="auto"/>
        <w:ind w:firstLine="709"/>
        <w:contextualSpacing/>
        <w:jc w:val="both"/>
        <w:rPr>
          <w:rFonts w:ascii="Times New Roman" w:eastAsia="Times New Roman" w:hAnsi="Times New Roman" w:cs="Times New Roman"/>
          <w:sz w:val="28"/>
          <w:szCs w:val="28"/>
          <w:lang w:val="kk-KZ" w:eastAsia="ru-RU"/>
        </w:rPr>
      </w:pPr>
      <w:r w:rsidRPr="00DF14AB">
        <w:rPr>
          <w:rFonts w:ascii="Times New Roman" w:eastAsia="Times New Roman" w:hAnsi="Times New Roman" w:cs="Times New Roman"/>
          <w:sz w:val="28"/>
          <w:szCs w:val="28"/>
          <w:lang w:val="kk-KZ" w:eastAsia="ru-RU"/>
        </w:rPr>
        <w:t xml:space="preserve">Құрылыс индустриясындағы жұмыс күші құнының бір бөлігі көбінесе 30-50%  аралығында болады және ол жобаның жалпы құнының 60% -на дейін жетуі мүмкін. Демек, жұмыс күшінің құны құрылыс жобасының өте маңызды құрамдас бөлігі екені анық. Жоғарыда келтірілген барлық фактілерді ескере отырып, кез-келген жұмыс пакетіне тікелей шығындарды есептеу үшін әр мамандықтағы адамдардың жұмыс күшінің шамамен құнын анықтау керек.  Бұл процедура білікті жұмысшыларды, біліктілігі жоқ жұмысшыларды, слесарларды, кран жұмысшыларын, ағаш ұсталарын және т.б. қамтуы мүмкін. Тәжірибелі жұмысшы өз дағдылары үшін жоғарғы мөлшерде жалақы алады. Жұмыс күшін жалдау екі жолмен жүзеге асырылуы мүмкін: тікелей компаниядан жалданатын тікелей еңбек және жұмыс күшін жеткізуші компания беретін жанама еңбек. Еңбекақы күнделікті төленетін немесе шарттық негізде болуы мүмкін. Күнделікті еңбек  ақысы жұмыс уақытына сәйкес төленеді, ал, келісімшарт </w:t>
      </w:r>
      <w:r w:rsidRPr="00973D9C">
        <w:rPr>
          <w:rFonts w:ascii="Times New Roman" w:eastAsia="Times New Roman" w:hAnsi="Times New Roman" w:cs="Times New Roman"/>
          <w:sz w:val="28"/>
          <w:szCs w:val="28"/>
          <w:lang w:val="kk-KZ" w:eastAsia="ru-RU"/>
        </w:rPr>
        <w:t>негізіндегі жұмысшылар еңбекақысы келісімшарттың</w:t>
      </w:r>
      <w:r w:rsidR="004E1600" w:rsidRPr="00973D9C">
        <w:rPr>
          <w:rFonts w:ascii="Times New Roman" w:eastAsia="Times New Roman" w:hAnsi="Times New Roman" w:cs="Times New Roman"/>
          <w:sz w:val="28"/>
          <w:szCs w:val="28"/>
          <w:lang w:val="kk-KZ" w:eastAsia="ru-RU"/>
        </w:rPr>
        <w:t xml:space="preserve"> орындалуына сәйкес төленеді [49</w:t>
      </w:r>
      <w:r w:rsidR="001734F5" w:rsidRPr="00973D9C">
        <w:rPr>
          <w:rFonts w:ascii="Times New Roman" w:eastAsia="Times New Roman" w:hAnsi="Times New Roman" w:cs="Times New Roman"/>
          <w:sz w:val="28"/>
          <w:szCs w:val="28"/>
          <w:lang w:val="kk-KZ" w:eastAsia="ru-RU"/>
        </w:rPr>
        <w:t>, 25 б.</w:t>
      </w:r>
      <w:r w:rsidRPr="00973D9C">
        <w:rPr>
          <w:rFonts w:ascii="Times New Roman" w:eastAsia="Times New Roman" w:hAnsi="Times New Roman" w:cs="Times New Roman"/>
          <w:sz w:val="28"/>
          <w:szCs w:val="28"/>
          <w:lang w:val="kk-KZ" w:eastAsia="ru-RU"/>
        </w:rPr>
        <w:t>].</w:t>
      </w:r>
      <w:r w:rsidRPr="00DF14AB">
        <w:rPr>
          <w:rFonts w:ascii="Times New Roman" w:eastAsia="Times New Roman" w:hAnsi="Times New Roman" w:cs="Times New Roman"/>
          <w:sz w:val="28"/>
          <w:szCs w:val="28"/>
          <w:lang w:val="kk-KZ" w:eastAsia="ru-RU"/>
        </w:rPr>
        <w:t xml:space="preserve"> </w:t>
      </w:r>
    </w:p>
    <w:p w14:paraId="4CA5AFD9" w14:textId="5BFC7DD0" w:rsidR="00DF14AB" w:rsidRPr="00DF14AB" w:rsidRDefault="00DF14AB" w:rsidP="00DF14AB">
      <w:pPr>
        <w:spacing w:after="0" w:line="240" w:lineRule="auto"/>
        <w:ind w:firstLine="709"/>
        <w:contextualSpacing/>
        <w:jc w:val="both"/>
        <w:rPr>
          <w:rFonts w:ascii="Times New Roman" w:eastAsia="Times New Roman" w:hAnsi="Times New Roman" w:cs="Times New Roman"/>
          <w:sz w:val="28"/>
          <w:szCs w:val="28"/>
          <w:lang w:val="kk-KZ" w:eastAsia="ru-RU"/>
        </w:rPr>
      </w:pPr>
      <w:r w:rsidRPr="00DF14AB">
        <w:rPr>
          <w:rFonts w:ascii="Times New Roman" w:eastAsia="Times New Roman" w:hAnsi="Times New Roman" w:cs="Times New Roman"/>
          <w:sz w:val="28"/>
          <w:szCs w:val="28"/>
          <w:lang w:val="kk-KZ" w:eastAsia="ru-RU"/>
        </w:rPr>
        <w:t xml:space="preserve">Заманауи құрылыста кең ауқымды құрылыс жұмыстарын орындау үшін құрал-жабдықтарды пайдаланудың да артуын білдіреді. Құрылыс саласында құрал-жабдықтарға деген шығындарды әдетте бөлімдерге бөледі.  </w:t>
      </w:r>
      <w:r w:rsidR="004C3112" w:rsidRPr="004C3112">
        <w:rPr>
          <w:rFonts w:ascii="Times New Roman" w:eastAsia="Times New Roman" w:hAnsi="Times New Roman" w:cs="Times New Roman"/>
          <w:sz w:val="28"/>
          <w:szCs w:val="28"/>
          <w:lang w:val="kk-KZ" w:eastAsia="ru-RU"/>
        </w:rPr>
        <w:t>Негізгі бөлімнің санаты құрылыс машиналары мен механизмдерін пайдалану шығындары деп аталады.</w:t>
      </w:r>
      <w:r w:rsidRPr="00DF14AB">
        <w:rPr>
          <w:rFonts w:ascii="Times New Roman" w:eastAsia="Times New Roman" w:hAnsi="Times New Roman" w:cs="Times New Roman"/>
          <w:sz w:val="28"/>
          <w:szCs w:val="28"/>
          <w:lang w:val="kk-KZ" w:eastAsia="ru-RU"/>
        </w:rPr>
        <w:t xml:space="preserve"> Бұл,  жабдықты сатып алу құнын және құрылыс кезінде осы жабдықты пайдалану құнын көрсетеді.  Екінші санат, қол құрал-жабдықтарының  құнын қамтиды. Бұл санат жобаның жалпы құнының аз бөлігін білдіреді және көбінесе жалақы шығындарының пайызы ретінде есептеледі. Бұл бөлік, құрылыс алаңындағы үстеме шығындардың бөлігі ретінд</w:t>
      </w:r>
      <w:r w:rsidR="004E1600">
        <w:rPr>
          <w:rFonts w:ascii="Times New Roman" w:eastAsia="Times New Roman" w:hAnsi="Times New Roman" w:cs="Times New Roman"/>
          <w:sz w:val="28"/>
          <w:szCs w:val="28"/>
          <w:lang w:val="kk-KZ" w:eastAsia="ru-RU"/>
        </w:rPr>
        <w:t xml:space="preserve">е жанама шығындарға </w:t>
      </w:r>
      <w:r w:rsidR="004E1600" w:rsidRPr="00973D9C">
        <w:rPr>
          <w:rFonts w:ascii="Times New Roman" w:eastAsia="Times New Roman" w:hAnsi="Times New Roman" w:cs="Times New Roman"/>
          <w:sz w:val="28"/>
          <w:szCs w:val="28"/>
          <w:lang w:val="kk-KZ" w:eastAsia="ru-RU"/>
        </w:rPr>
        <w:t>қосылады [50</w:t>
      </w:r>
      <w:r w:rsidR="00D17346" w:rsidRPr="00973D9C">
        <w:rPr>
          <w:rFonts w:ascii="Times New Roman" w:eastAsia="Times New Roman" w:hAnsi="Times New Roman" w:cs="Times New Roman"/>
          <w:sz w:val="28"/>
          <w:szCs w:val="28"/>
          <w:lang w:val="kk-KZ" w:eastAsia="ru-RU"/>
        </w:rPr>
        <w:t>,</w:t>
      </w:r>
      <w:r w:rsidR="001734F5" w:rsidRPr="00973D9C">
        <w:rPr>
          <w:rFonts w:ascii="Times New Roman" w:eastAsia="Times New Roman" w:hAnsi="Times New Roman" w:cs="Times New Roman"/>
          <w:sz w:val="28"/>
          <w:szCs w:val="28"/>
          <w:lang w:val="kk-KZ" w:eastAsia="ru-RU"/>
        </w:rPr>
        <w:t xml:space="preserve"> 227 б</w:t>
      </w:r>
      <w:r w:rsidR="004C3112" w:rsidRPr="00973D9C">
        <w:rPr>
          <w:rFonts w:ascii="Times New Roman" w:eastAsia="Times New Roman" w:hAnsi="Times New Roman" w:cs="Times New Roman"/>
          <w:sz w:val="28"/>
          <w:szCs w:val="28"/>
          <w:lang w:val="kk-KZ" w:eastAsia="ru-RU"/>
        </w:rPr>
        <w:t>.</w:t>
      </w:r>
      <w:r w:rsidRPr="00973D9C">
        <w:rPr>
          <w:rFonts w:ascii="Times New Roman" w:eastAsia="Times New Roman" w:hAnsi="Times New Roman" w:cs="Times New Roman"/>
          <w:sz w:val="28"/>
          <w:szCs w:val="28"/>
          <w:lang w:val="kk-KZ" w:eastAsia="ru-RU"/>
        </w:rPr>
        <w:t>].</w:t>
      </w:r>
    </w:p>
    <w:p w14:paraId="0B57E862" w14:textId="77777777" w:rsidR="00DF14AB" w:rsidRPr="00DF14AB" w:rsidRDefault="00DF14AB" w:rsidP="00DF14AB">
      <w:pPr>
        <w:spacing w:after="0" w:line="240" w:lineRule="auto"/>
        <w:ind w:firstLine="709"/>
        <w:contextualSpacing/>
        <w:jc w:val="both"/>
        <w:rPr>
          <w:rFonts w:ascii="Times New Roman" w:eastAsia="Times New Roman" w:hAnsi="Times New Roman" w:cs="Times New Roman"/>
          <w:sz w:val="28"/>
          <w:szCs w:val="28"/>
          <w:lang w:val="kk-KZ" w:eastAsia="ru-RU"/>
        </w:rPr>
      </w:pPr>
      <w:r w:rsidRPr="00DF14AB">
        <w:rPr>
          <w:rFonts w:ascii="Times New Roman" w:eastAsia="Times New Roman" w:hAnsi="Times New Roman" w:cs="Times New Roman"/>
          <w:sz w:val="28"/>
          <w:szCs w:val="28"/>
          <w:lang w:val="kk-KZ" w:eastAsia="ru-RU"/>
        </w:rPr>
        <w:t>Осы зерттеу аясында жабдықтар жобаның тұрақты құрамдас бөлігі болып табылмағанымен,  олардың құны жұмыс істейтін құрылыс техникасы, құралдар, құрылыс жобасын орындау үшін қажетті жабдық ретінде түсіндіріледі. Мердігерлердің көпшілігінде өздерінің техника паркі бар екені атап өтіледі.</w:t>
      </w:r>
    </w:p>
    <w:p w14:paraId="467AB531" w14:textId="77777777" w:rsidR="00DF14AB" w:rsidRPr="00DF14AB" w:rsidRDefault="00DF14AB" w:rsidP="00DF14AB">
      <w:pPr>
        <w:spacing w:after="0" w:line="240" w:lineRule="auto"/>
        <w:ind w:firstLine="709"/>
        <w:contextualSpacing/>
        <w:jc w:val="both"/>
        <w:rPr>
          <w:rFonts w:ascii="Times New Roman" w:eastAsia="Times New Roman" w:hAnsi="Times New Roman" w:cs="Times New Roman"/>
          <w:sz w:val="28"/>
          <w:szCs w:val="28"/>
          <w:lang w:val="kk-KZ" w:eastAsia="ru-RU"/>
        </w:rPr>
      </w:pPr>
      <w:r w:rsidRPr="00DF14AB">
        <w:rPr>
          <w:rFonts w:ascii="Times New Roman" w:eastAsia="Times New Roman" w:hAnsi="Times New Roman" w:cs="Times New Roman"/>
          <w:sz w:val="28"/>
          <w:szCs w:val="28"/>
          <w:lang w:val="kk-KZ" w:eastAsia="ru-RU"/>
        </w:rPr>
        <w:t>Жеке мердігерлердің ұсыныстары осындай саябақтарды пайдалануға негізделеді.  Сондықтан жабдықтың ішкі шығындары  мердігерлер арасында әр түрлі болуы мүмкін. Жабдықтарды таңдауға және соңында жабдықтардың құнына әсер ететін факторлар:</w:t>
      </w:r>
    </w:p>
    <w:p w14:paraId="6C85FE7A" w14:textId="77777777" w:rsidR="00DF14AB" w:rsidRPr="00DF14AB" w:rsidRDefault="00DF14AB" w:rsidP="00DF14AB">
      <w:pPr>
        <w:spacing w:after="0" w:line="240" w:lineRule="auto"/>
        <w:ind w:firstLine="709"/>
        <w:contextualSpacing/>
        <w:jc w:val="both"/>
        <w:rPr>
          <w:rFonts w:ascii="Times New Roman" w:eastAsia="Times New Roman" w:hAnsi="Times New Roman" w:cs="Times New Roman"/>
          <w:sz w:val="28"/>
          <w:szCs w:val="28"/>
          <w:lang w:val="kk-KZ" w:eastAsia="ru-RU"/>
        </w:rPr>
      </w:pPr>
      <w:r w:rsidRPr="00DF14AB">
        <w:rPr>
          <w:rFonts w:ascii="Times New Roman" w:eastAsia="Times New Roman" w:hAnsi="Times New Roman" w:cs="Times New Roman"/>
          <w:sz w:val="28"/>
          <w:szCs w:val="28"/>
          <w:lang w:val="kk-KZ" w:eastAsia="ru-RU"/>
        </w:rPr>
        <w:t>- жұмыс кестесі;</w:t>
      </w:r>
    </w:p>
    <w:p w14:paraId="6B807AD0" w14:textId="77777777" w:rsidR="00DF14AB" w:rsidRPr="00DF14AB" w:rsidRDefault="00DF14AB" w:rsidP="00DF14AB">
      <w:pPr>
        <w:spacing w:after="0" w:line="240" w:lineRule="auto"/>
        <w:ind w:firstLine="709"/>
        <w:contextualSpacing/>
        <w:jc w:val="both"/>
        <w:rPr>
          <w:rFonts w:ascii="Times New Roman" w:eastAsia="Times New Roman" w:hAnsi="Times New Roman" w:cs="Times New Roman"/>
          <w:sz w:val="28"/>
          <w:szCs w:val="28"/>
          <w:lang w:val="kk-KZ" w:eastAsia="ru-RU"/>
        </w:rPr>
      </w:pPr>
      <w:r w:rsidRPr="00DF14AB">
        <w:rPr>
          <w:rFonts w:ascii="Times New Roman" w:eastAsia="Times New Roman" w:hAnsi="Times New Roman" w:cs="Times New Roman"/>
          <w:sz w:val="28"/>
          <w:szCs w:val="28"/>
          <w:lang w:val="kk-KZ" w:eastAsia="ru-RU"/>
        </w:rPr>
        <w:t>- жұмыс пакетінің мөлшері;</w:t>
      </w:r>
    </w:p>
    <w:p w14:paraId="3AF47E5D" w14:textId="77777777" w:rsidR="00DF14AB" w:rsidRPr="00DF14AB" w:rsidRDefault="00DF14AB" w:rsidP="00DF14AB">
      <w:pPr>
        <w:spacing w:after="0" w:line="240" w:lineRule="auto"/>
        <w:ind w:firstLine="709"/>
        <w:contextualSpacing/>
        <w:jc w:val="both"/>
        <w:rPr>
          <w:rFonts w:ascii="Times New Roman" w:eastAsia="Times New Roman" w:hAnsi="Times New Roman" w:cs="Times New Roman"/>
          <w:sz w:val="28"/>
          <w:szCs w:val="28"/>
          <w:lang w:val="kk-KZ" w:eastAsia="ru-RU"/>
        </w:rPr>
      </w:pPr>
      <w:r w:rsidRPr="00DF14AB">
        <w:rPr>
          <w:rFonts w:ascii="Times New Roman" w:eastAsia="Times New Roman" w:hAnsi="Times New Roman" w:cs="Times New Roman"/>
          <w:sz w:val="28"/>
          <w:szCs w:val="28"/>
          <w:lang w:val="kk-KZ" w:eastAsia="ru-RU"/>
        </w:rPr>
        <w:t>- жобаның ерекшеліктері;</w:t>
      </w:r>
    </w:p>
    <w:p w14:paraId="50A098EA" w14:textId="77777777" w:rsidR="00DF14AB" w:rsidRPr="00DF14AB" w:rsidRDefault="00DF14AB" w:rsidP="00DF14AB">
      <w:pPr>
        <w:spacing w:after="0" w:line="240" w:lineRule="auto"/>
        <w:ind w:firstLine="709"/>
        <w:contextualSpacing/>
        <w:jc w:val="both"/>
        <w:rPr>
          <w:rFonts w:ascii="Times New Roman" w:eastAsia="Times New Roman" w:hAnsi="Times New Roman" w:cs="Times New Roman"/>
          <w:sz w:val="28"/>
          <w:szCs w:val="28"/>
          <w:lang w:val="kk-KZ" w:eastAsia="ru-RU"/>
        </w:rPr>
      </w:pPr>
      <w:r w:rsidRPr="00DF14AB">
        <w:rPr>
          <w:rFonts w:ascii="Times New Roman" w:eastAsia="Times New Roman" w:hAnsi="Times New Roman" w:cs="Times New Roman"/>
          <w:sz w:val="28"/>
          <w:szCs w:val="28"/>
          <w:lang w:val="kk-KZ" w:eastAsia="ru-RU"/>
        </w:rPr>
        <w:t>- жұмылдыру және демобилизациялау шығындары;</w:t>
      </w:r>
    </w:p>
    <w:p w14:paraId="3C172EC3" w14:textId="0F1AA6A7" w:rsidR="00DF14AB" w:rsidRPr="00DF14AB" w:rsidRDefault="00DF14AB" w:rsidP="00DF14AB">
      <w:pPr>
        <w:spacing w:after="0" w:line="240" w:lineRule="auto"/>
        <w:ind w:firstLine="709"/>
        <w:contextualSpacing/>
        <w:jc w:val="both"/>
        <w:rPr>
          <w:rFonts w:ascii="Times New Roman" w:eastAsia="Times New Roman" w:hAnsi="Times New Roman" w:cs="Times New Roman"/>
          <w:sz w:val="28"/>
          <w:szCs w:val="28"/>
          <w:lang w:val="kk-KZ" w:eastAsia="ru-RU"/>
        </w:rPr>
      </w:pPr>
      <w:r w:rsidRPr="00DF14AB">
        <w:rPr>
          <w:rFonts w:ascii="Times New Roman" w:eastAsia="Times New Roman" w:hAnsi="Times New Roman" w:cs="Times New Roman"/>
          <w:sz w:val="28"/>
          <w:szCs w:val="28"/>
          <w:lang w:val="kk-KZ" w:eastAsia="ru-RU"/>
        </w:rPr>
        <w:t>-</w:t>
      </w:r>
      <w:r w:rsidR="00EC2B74">
        <w:rPr>
          <w:rFonts w:ascii="Times New Roman" w:eastAsia="Times New Roman" w:hAnsi="Times New Roman" w:cs="Times New Roman"/>
          <w:sz w:val="28"/>
          <w:szCs w:val="28"/>
          <w:lang w:val="kk-KZ" w:eastAsia="ru-RU"/>
        </w:rPr>
        <w:t xml:space="preserve"> </w:t>
      </w:r>
      <w:r w:rsidRPr="00DF14AB">
        <w:rPr>
          <w:rFonts w:ascii="Times New Roman" w:eastAsia="Times New Roman" w:hAnsi="Times New Roman" w:cs="Times New Roman"/>
          <w:sz w:val="28"/>
          <w:szCs w:val="28"/>
          <w:lang w:val="kk-KZ" w:eastAsia="ru-RU"/>
        </w:rPr>
        <w:t xml:space="preserve">өңделетін немесе орнатылатын </w:t>
      </w:r>
      <w:r w:rsidR="00C46F6C">
        <w:rPr>
          <w:rFonts w:ascii="Times New Roman" w:eastAsia="Times New Roman" w:hAnsi="Times New Roman" w:cs="Times New Roman"/>
          <w:sz w:val="28"/>
          <w:szCs w:val="28"/>
          <w:lang w:val="kk-KZ" w:eastAsia="ru-RU"/>
        </w:rPr>
        <w:t>материал</w:t>
      </w:r>
      <w:r w:rsidRPr="00DF14AB">
        <w:rPr>
          <w:rFonts w:ascii="Times New Roman" w:eastAsia="Times New Roman" w:hAnsi="Times New Roman" w:cs="Times New Roman"/>
          <w:sz w:val="28"/>
          <w:szCs w:val="28"/>
          <w:lang w:val="kk-KZ" w:eastAsia="ru-RU"/>
        </w:rPr>
        <w:t>дардың түрі;</w:t>
      </w:r>
    </w:p>
    <w:p w14:paraId="6069BBF0" w14:textId="2C78060B" w:rsidR="00DF14AB" w:rsidRPr="00DF14AB" w:rsidRDefault="00DF14AB" w:rsidP="00DF14AB">
      <w:pPr>
        <w:spacing w:after="0" w:line="240" w:lineRule="auto"/>
        <w:ind w:firstLine="709"/>
        <w:contextualSpacing/>
        <w:jc w:val="both"/>
        <w:rPr>
          <w:rFonts w:ascii="Times New Roman" w:eastAsia="Times New Roman" w:hAnsi="Times New Roman" w:cs="Times New Roman"/>
          <w:sz w:val="28"/>
          <w:szCs w:val="28"/>
          <w:lang w:val="kk-KZ" w:eastAsia="ru-RU"/>
        </w:rPr>
      </w:pPr>
      <w:r w:rsidRPr="00DF14AB">
        <w:rPr>
          <w:rFonts w:ascii="Times New Roman" w:eastAsia="Times New Roman" w:hAnsi="Times New Roman" w:cs="Times New Roman"/>
          <w:sz w:val="28"/>
          <w:szCs w:val="28"/>
          <w:lang w:val="kk-KZ" w:eastAsia="ru-RU"/>
        </w:rPr>
        <w:t>-орынның болуы (қолжетімді, жұмыс істейтін, қоймалық, резервтік\жататын);</w:t>
      </w:r>
    </w:p>
    <w:p w14:paraId="535BE2DE" w14:textId="77777777" w:rsidR="00DF14AB" w:rsidRPr="00DF14AB" w:rsidRDefault="00DF14AB" w:rsidP="00DF14AB">
      <w:pPr>
        <w:spacing w:after="0" w:line="240" w:lineRule="auto"/>
        <w:ind w:firstLine="709"/>
        <w:contextualSpacing/>
        <w:jc w:val="both"/>
        <w:rPr>
          <w:rFonts w:ascii="Times New Roman" w:eastAsia="Times New Roman" w:hAnsi="Times New Roman" w:cs="Times New Roman"/>
          <w:sz w:val="28"/>
          <w:szCs w:val="28"/>
          <w:lang w:val="kk-KZ" w:eastAsia="ru-RU"/>
        </w:rPr>
      </w:pPr>
      <w:r w:rsidRPr="00DF14AB">
        <w:rPr>
          <w:rFonts w:ascii="Times New Roman" w:eastAsia="Times New Roman" w:hAnsi="Times New Roman" w:cs="Times New Roman"/>
          <w:sz w:val="28"/>
          <w:szCs w:val="28"/>
          <w:lang w:val="kk-KZ" w:eastAsia="ru-RU"/>
        </w:rPr>
        <w:lastRenderedPageBreak/>
        <w:t>- жабдықтардың басқа мақсаттарға жарамдылығы;</w:t>
      </w:r>
    </w:p>
    <w:p w14:paraId="071B4215" w14:textId="77777777" w:rsidR="00DF14AB" w:rsidRPr="00DF14AB" w:rsidRDefault="00DF14AB" w:rsidP="00DF14AB">
      <w:pPr>
        <w:spacing w:after="0" w:line="240" w:lineRule="auto"/>
        <w:ind w:firstLine="709"/>
        <w:contextualSpacing/>
        <w:jc w:val="both"/>
        <w:rPr>
          <w:rFonts w:ascii="Times New Roman" w:eastAsia="Times New Roman" w:hAnsi="Times New Roman" w:cs="Times New Roman"/>
          <w:sz w:val="28"/>
          <w:szCs w:val="28"/>
          <w:lang w:val="kk-KZ" w:eastAsia="ru-RU"/>
        </w:rPr>
      </w:pPr>
      <w:r w:rsidRPr="00DF14AB">
        <w:rPr>
          <w:rFonts w:ascii="Times New Roman" w:eastAsia="Times New Roman" w:hAnsi="Times New Roman" w:cs="Times New Roman"/>
          <w:sz w:val="28"/>
          <w:szCs w:val="28"/>
          <w:lang w:val="kk-KZ" w:eastAsia="ru-RU"/>
        </w:rPr>
        <w:t>-жабдықтың мүмкіндіктері;</w:t>
      </w:r>
    </w:p>
    <w:p w14:paraId="3BC2D487" w14:textId="3697106F" w:rsidR="00DF14AB" w:rsidRPr="00DF14AB" w:rsidRDefault="00DF14AB" w:rsidP="00DF14AB">
      <w:pPr>
        <w:spacing w:after="0" w:line="240" w:lineRule="auto"/>
        <w:ind w:firstLine="709"/>
        <w:contextualSpacing/>
        <w:jc w:val="both"/>
        <w:rPr>
          <w:rFonts w:ascii="Times New Roman" w:eastAsia="Times New Roman" w:hAnsi="Times New Roman" w:cs="Times New Roman"/>
          <w:sz w:val="28"/>
          <w:szCs w:val="28"/>
          <w:lang w:val="kk-KZ" w:eastAsia="ru-RU"/>
        </w:rPr>
      </w:pPr>
      <w:r w:rsidRPr="00DF14AB">
        <w:rPr>
          <w:rFonts w:ascii="Times New Roman" w:eastAsia="Times New Roman" w:hAnsi="Times New Roman" w:cs="Times New Roman"/>
          <w:sz w:val="28"/>
          <w:szCs w:val="28"/>
          <w:lang w:val="kk-KZ" w:eastAsia="ru-RU"/>
        </w:rPr>
        <w:t xml:space="preserve">- </w:t>
      </w:r>
      <w:r w:rsidR="00C46F6C">
        <w:rPr>
          <w:rFonts w:ascii="Times New Roman" w:eastAsia="Times New Roman" w:hAnsi="Times New Roman" w:cs="Times New Roman"/>
          <w:sz w:val="28"/>
          <w:szCs w:val="28"/>
          <w:lang w:val="kk-KZ" w:eastAsia="ru-RU"/>
        </w:rPr>
        <w:t>материал</w:t>
      </w:r>
      <w:r w:rsidRPr="00DF14AB">
        <w:rPr>
          <w:rFonts w:ascii="Times New Roman" w:eastAsia="Times New Roman" w:hAnsi="Times New Roman" w:cs="Times New Roman"/>
          <w:sz w:val="28"/>
          <w:szCs w:val="28"/>
          <w:lang w:val="kk-KZ" w:eastAsia="ru-RU"/>
        </w:rPr>
        <w:t>ды жылжыту керек қашықтық;</w:t>
      </w:r>
    </w:p>
    <w:p w14:paraId="3C602206" w14:textId="77777777" w:rsidR="00DF14AB" w:rsidRPr="00DF14AB" w:rsidRDefault="00DF14AB" w:rsidP="00DF14AB">
      <w:pPr>
        <w:spacing w:after="0" w:line="240" w:lineRule="auto"/>
        <w:ind w:firstLine="709"/>
        <w:contextualSpacing/>
        <w:jc w:val="both"/>
        <w:rPr>
          <w:rFonts w:ascii="Times New Roman" w:eastAsia="Times New Roman" w:hAnsi="Times New Roman" w:cs="Times New Roman"/>
          <w:sz w:val="28"/>
          <w:szCs w:val="28"/>
          <w:lang w:val="kk-KZ" w:eastAsia="ru-RU"/>
        </w:rPr>
      </w:pPr>
      <w:r w:rsidRPr="00DF14AB">
        <w:rPr>
          <w:rFonts w:ascii="Times New Roman" w:eastAsia="Times New Roman" w:hAnsi="Times New Roman" w:cs="Times New Roman"/>
          <w:sz w:val="28"/>
          <w:szCs w:val="28"/>
          <w:lang w:val="kk-KZ" w:eastAsia="ru-RU"/>
        </w:rPr>
        <w:t>- ауа-райы жағдайлары;</w:t>
      </w:r>
    </w:p>
    <w:p w14:paraId="4F0617FF" w14:textId="77777777" w:rsidR="00DF14AB" w:rsidRPr="00DF14AB" w:rsidRDefault="00DF14AB" w:rsidP="00DF14AB">
      <w:pPr>
        <w:spacing w:after="0" w:line="240" w:lineRule="auto"/>
        <w:ind w:firstLine="709"/>
        <w:contextualSpacing/>
        <w:jc w:val="both"/>
        <w:rPr>
          <w:rFonts w:ascii="Times New Roman" w:eastAsia="Times New Roman" w:hAnsi="Times New Roman" w:cs="Times New Roman"/>
          <w:sz w:val="28"/>
          <w:szCs w:val="28"/>
          <w:lang w:val="kk-KZ" w:eastAsia="ru-RU"/>
        </w:rPr>
      </w:pPr>
      <w:r w:rsidRPr="00DF14AB">
        <w:rPr>
          <w:rFonts w:ascii="Times New Roman" w:eastAsia="Times New Roman" w:hAnsi="Times New Roman" w:cs="Times New Roman"/>
          <w:sz w:val="28"/>
          <w:szCs w:val="28"/>
          <w:lang w:val="kk-KZ" w:eastAsia="ru-RU"/>
        </w:rPr>
        <w:t>- тасымалдауға шектеулер;</w:t>
      </w:r>
    </w:p>
    <w:p w14:paraId="37D366FB" w14:textId="77777777" w:rsidR="00DF14AB" w:rsidRPr="00DF14AB" w:rsidRDefault="00DF14AB" w:rsidP="00DF14AB">
      <w:pPr>
        <w:spacing w:after="0" w:line="240" w:lineRule="auto"/>
        <w:ind w:firstLine="709"/>
        <w:contextualSpacing/>
        <w:jc w:val="both"/>
        <w:rPr>
          <w:rFonts w:ascii="Times New Roman" w:eastAsia="Times New Roman" w:hAnsi="Times New Roman" w:cs="Times New Roman"/>
          <w:sz w:val="28"/>
          <w:szCs w:val="28"/>
          <w:lang w:val="kk-KZ" w:eastAsia="ru-RU"/>
        </w:rPr>
      </w:pPr>
      <w:r w:rsidRPr="00DF14AB">
        <w:rPr>
          <w:rFonts w:ascii="Times New Roman" w:eastAsia="Times New Roman" w:hAnsi="Times New Roman" w:cs="Times New Roman"/>
          <w:sz w:val="28"/>
          <w:szCs w:val="28"/>
          <w:lang w:val="kk-KZ" w:eastAsia="ru-RU"/>
        </w:rPr>
        <w:t>- күту уақыты;</w:t>
      </w:r>
    </w:p>
    <w:p w14:paraId="442280C0" w14:textId="77777777" w:rsidR="00DF14AB" w:rsidRPr="00DF14AB" w:rsidRDefault="00DF14AB" w:rsidP="00DF14AB">
      <w:pPr>
        <w:spacing w:after="0" w:line="240" w:lineRule="auto"/>
        <w:ind w:firstLine="709"/>
        <w:contextualSpacing/>
        <w:jc w:val="both"/>
        <w:rPr>
          <w:rFonts w:ascii="Times New Roman" w:eastAsia="Times New Roman" w:hAnsi="Times New Roman" w:cs="Times New Roman"/>
          <w:sz w:val="28"/>
          <w:szCs w:val="28"/>
          <w:lang w:val="kk-KZ" w:eastAsia="ru-RU"/>
        </w:rPr>
      </w:pPr>
      <w:r w:rsidRPr="00DF14AB">
        <w:rPr>
          <w:rFonts w:ascii="Times New Roman" w:eastAsia="Times New Roman" w:hAnsi="Times New Roman" w:cs="Times New Roman"/>
          <w:sz w:val="28"/>
          <w:szCs w:val="28"/>
          <w:lang w:val="kk-KZ" w:eastAsia="ru-RU"/>
        </w:rPr>
        <w:t>- келісімшарт талаптары;</w:t>
      </w:r>
    </w:p>
    <w:p w14:paraId="7AB23038" w14:textId="77777777" w:rsidR="00DF14AB" w:rsidRPr="00DF14AB" w:rsidRDefault="00DF14AB" w:rsidP="00DF14AB">
      <w:pPr>
        <w:spacing w:after="0" w:line="240" w:lineRule="auto"/>
        <w:ind w:firstLine="709"/>
        <w:contextualSpacing/>
        <w:jc w:val="both"/>
        <w:rPr>
          <w:rFonts w:ascii="Times New Roman" w:eastAsia="Times New Roman" w:hAnsi="Times New Roman" w:cs="Times New Roman"/>
          <w:sz w:val="28"/>
          <w:szCs w:val="28"/>
          <w:lang w:val="kk-KZ" w:eastAsia="ru-RU"/>
        </w:rPr>
      </w:pPr>
      <w:r w:rsidRPr="00DF14AB">
        <w:rPr>
          <w:rFonts w:ascii="Times New Roman" w:eastAsia="Times New Roman" w:hAnsi="Times New Roman" w:cs="Times New Roman"/>
          <w:sz w:val="28"/>
          <w:szCs w:val="28"/>
          <w:lang w:val="kk-KZ" w:eastAsia="ru-RU"/>
        </w:rPr>
        <w:t>- жалға алынған жабдықпен салыстырғанда мердігерге тиесілі жабдық.</w:t>
      </w:r>
    </w:p>
    <w:p w14:paraId="20F0D8D2" w14:textId="272AC153" w:rsidR="00DF14AB" w:rsidRPr="00DF14AB" w:rsidRDefault="00DF14AB" w:rsidP="00DF14AB">
      <w:pPr>
        <w:spacing w:after="0" w:line="240" w:lineRule="auto"/>
        <w:ind w:firstLine="709"/>
        <w:contextualSpacing/>
        <w:jc w:val="both"/>
        <w:rPr>
          <w:rFonts w:ascii="Times New Roman" w:eastAsia="Times New Roman" w:hAnsi="Times New Roman" w:cs="Times New Roman"/>
          <w:sz w:val="28"/>
          <w:szCs w:val="28"/>
          <w:lang w:val="kk-KZ" w:eastAsia="ru-RU"/>
        </w:rPr>
      </w:pPr>
      <w:r w:rsidRPr="00DF14AB">
        <w:rPr>
          <w:rFonts w:ascii="Times New Roman" w:eastAsia="Times New Roman" w:hAnsi="Times New Roman" w:cs="Times New Roman"/>
          <w:sz w:val="28"/>
          <w:szCs w:val="28"/>
          <w:lang w:val="kk-KZ" w:eastAsia="ru-RU"/>
        </w:rPr>
        <w:t xml:space="preserve">Құрылыс саласында жабдықты пайдалану кезінде көбіне бірегей жұмыс элементі немесе жұмыс элементтері нақты жабдыққа тағайындалады. Бұл жабдық тек белгілі бір жұмыс үшін тағайындалады және оны басқа тараптар пайдаланбайды. Ол тапсырманы орындағаннан кейін бірден жобадан шығарылады. Мұндай жабдықты пайдалану әдеттегі жабдықпен салыстырғанда қысқа мерзімде жүзеге асырылады. Мысалы, мұнара краны тек жоғарғы қабаттағы құрылыс </w:t>
      </w:r>
      <w:r w:rsidRPr="00973D9C">
        <w:rPr>
          <w:rFonts w:ascii="Times New Roman" w:eastAsia="Times New Roman" w:hAnsi="Times New Roman" w:cs="Times New Roman"/>
          <w:sz w:val="28"/>
          <w:szCs w:val="28"/>
          <w:lang w:val="kk-KZ" w:eastAsia="ru-RU"/>
        </w:rPr>
        <w:t>жұмыстарын аяқтау үшін қолданылады және жұмыс</w:t>
      </w:r>
      <w:r w:rsidR="006A4423" w:rsidRPr="00973D9C">
        <w:rPr>
          <w:rFonts w:ascii="Times New Roman" w:eastAsia="Times New Roman" w:hAnsi="Times New Roman" w:cs="Times New Roman"/>
          <w:sz w:val="28"/>
          <w:szCs w:val="28"/>
          <w:lang w:val="kk-KZ" w:eastAsia="ru-RU"/>
        </w:rPr>
        <w:t xml:space="preserve"> аяқталғаннан кейін жойылады [51</w:t>
      </w:r>
      <w:r w:rsidR="004E1600" w:rsidRPr="00973D9C">
        <w:rPr>
          <w:rFonts w:ascii="Times New Roman" w:eastAsia="Times New Roman" w:hAnsi="Times New Roman" w:cs="Times New Roman"/>
          <w:sz w:val="28"/>
          <w:szCs w:val="28"/>
          <w:lang w:val="kk-KZ" w:eastAsia="ru-RU"/>
        </w:rPr>
        <w:t>, 102</w:t>
      </w:r>
      <w:r w:rsidR="00B10ECA" w:rsidRPr="00973D9C">
        <w:rPr>
          <w:rFonts w:ascii="Times New Roman" w:eastAsia="Times New Roman" w:hAnsi="Times New Roman" w:cs="Times New Roman"/>
          <w:sz w:val="28"/>
          <w:szCs w:val="28"/>
          <w:lang w:val="kk-KZ" w:eastAsia="ru-RU"/>
        </w:rPr>
        <w:t xml:space="preserve"> </w:t>
      </w:r>
      <w:r w:rsidR="004E1600" w:rsidRPr="00973D9C">
        <w:rPr>
          <w:rFonts w:ascii="Times New Roman" w:eastAsia="Times New Roman" w:hAnsi="Times New Roman" w:cs="Times New Roman"/>
          <w:sz w:val="28"/>
          <w:szCs w:val="28"/>
          <w:lang w:val="kk-KZ" w:eastAsia="ru-RU"/>
        </w:rPr>
        <w:t>б.</w:t>
      </w:r>
      <w:r w:rsidRPr="00973D9C">
        <w:rPr>
          <w:rFonts w:ascii="Times New Roman" w:eastAsia="Times New Roman" w:hAnsi="Times New Roman" w:cs="Times New Roman"/>
          <w:sz w:val="28"/>
          <w:szCs w:val="28"/>
          <w:lang w:val="kk-KZ" w:eastAsia="ru-RU"/>
        </w:rPr>
        <w:t>].</w:t>
      </w:r>
    </w:p>
    <w:p w14:paraId="52BAA929" w14:textId="77777777" w:rsidR="00DF14AB" w:rsidRPr="00DF14AB" w:rsidRDefault="00DF14AB" w:rsidP="00DF14AB">
      <w:pPr>
        <w:spacing w:after="0" w:line="240" w:lineRule="auto"/>
        <w:ind w:firstLine="709"/>
        <w:contextualSpacing/>
        <w:jc w:val="both"/>
        <w:rPr>
          <w:rFonts w:ascii="Times New Roman" w:eastAsia="Times New Roman" w:hAnsi="Times New Roman" w:cs="Times New Roman"/>
          <w:sz w:val="28"/>
          <w:szCs w:val="28"/>
          <w:lang w:val="kk-KZ" w:eastAsia="ru-RU"/>
        </w:rPr>
      </w:pPr>
      <w:r w:rsidRPr="00DF14AB">
        <w:rPr>
          <w:rFonts w:ascii="Times New Roman" w:eastAsia="Times New Roman" w:hAnsi="Times New Roman" w:cs="Times New Roman"/>
          <w:sz w:val="28"/>
          <w:szCs w:val="28"/>
          <w:lang w:val="kk-KZ" w:eastAsia="ru-RU"/>
        </w:rPr>
        <w:t xml:space="preserve">Құрылыс жабдықтарын сыртқы көзден жалға алуға болады, таңдауды анықтайтын факторлар әдетте уақыт мөлшеріне байланысты, осы уақыт ішінде жабдық мердігердің жобасында қолданылатын болады. Егер жабдықты кеңінен пайдаланылу күтілсе, онда, жабдықты сатып алу қаржылық жағынан мүмкін болуы мүмкін.  Ал, егер, жабдықты шектеулі уақыт аралығында пайдаланылуы керек болса, онда оны әдетте жалға алады. </w:t>
      </w:r>
    </w:p>
    <w:p w14:paraId="5DF85E90" w14:textId="77777777" w:rsidR="00DF14AB" w:rsidRPr="00DF14AB" w:rsidRDefault="00DF14AB" w:rsidP="00DF14AB">
      <w:pPr>
        <w:spacing w:after="0" w:line="240" w:lineRule="auto"/>
        <w:ind w:firstLine="709"/>
        <w:contextualSpacing/>
        <w:jc w:val="both"/>
        <w:rPr>
          <w:rFonts w:ascii="Times New Roman" w:eastAsia="Times New Roman" w:hAnsi="Times New Roman" w:cs="Times New Roman"/>
          <w:sz w:val="28"/>
          <w:szCs w:val="28"/>
          <w:lang w:val="kk-KZ" w:eastAsia="ru-RU"/>
        </w:rPr>
      </w:pPr>
      <w:r w:rsidRPr="00DF14AB">
        <w:rPr>
          <w:rFonts w:ascii="Times New Roman" w:eastAsia="Times New Roman" w:hAnsi="Times New Roman" w:cs="Times New Roman"/>
          <w:sz w:val="28"/>
          <w:szCs w:val="28"/>
          <w:lang w:val="kk-KZ" w:eastAsia="ru-RU"/>
        </w:rPr>
        <w:t>Мердігерге құрылыс жобаларын іске асыру үшін құрылыс жабдықтарының болуы міндетті емес. Жабдықты жалға алудың айқын артықшылықтары болуы да мүмкін. Мысалы, соның ішінде:</w:t>
      </w:r>
    </w:p>
    <w:p w14:paraId="1C509DE5" w14:textId="093BAEF7" w:rsidR="00DF14AB" w:rsidRPr="00DF14AB" w:rsidRDefault="00DF14AB" w:rsidP="00DF14AB">
      <w:pPr>
        <w:spacing w:after="0" w:line="240" w:lineRule="auto"/>
        <w:ind w:firstLine="709"/>
        <w:contextualSpacing/>
        <w:jc w:val="both"/>
        <w:rPr>
          <w:rFonts w:ascii="Times New Roman" w:eastAsia="Times New Roman" w:hAnsi="Times New Roman" w:cs="Times New Roman"/>
          <w:sz w:val="28"/>
          <w:szCs w:val="28"/>
          <w:lang w:val="kk-KZ" w:eastAsia="ru-RU"/>
        </w:rPr>
      </w:pPr>
      <w:r w:rsidRPr="00DF14AB">
        <w:rPr>
          <w:rFonts w:ascii="Times New Roman" w:eastAsia="Times New Roman" w:hAnsi="Times New Roman" w:cs="Times New Roman"/>
          <w:sz w:val="28"/>
          <w:szCs w:val="28"/>
          <w:lang w:val="kk-KZ" w:eastAsia="ru-RU"/>
        </w:rPr>
        <w:t xml:space="preserve">- </w:t>
      </w:r>
      <w:r w:rsidR="000A3402">
        <w:rPr>
          <w:rFonts w:ascii="Times New Roman" w:eastAsia="Times New Roman" w:hAnsi="Times New Roman" w:cs="Times New Roman"/>
          <w:sz w:val="28"/>
          <w:szCs w:val="28"/>
          <w:lang w:val="kk-KZ" w:eastAsia="ru-RU"/>
        </w:rPr>
        <w:t xml:space="preserve"> </w:t>
      </w:r>
      <w:r w:rsidRPr="00DF14AB">
        <w:rPr>
          <w:rFonts w:ascii="Times New Roman" w:eastAsia="Times New Roman" w:hAnsi="Times New Roman" w:cs="Times New Roman"/>
          <w:sz w:val="28"/>
          <w:szCs w:val="28"/>
          <w:lang w:val="kk-KZ" w:eastAsia="ru-RU"/>
        </w:rPr>
        <w:t>мамандандырылған жабдықтардың үлкен қоймалық қорлары қажет емес;</w:t>
      </w:r>
    </w:p>
    <w:p w14:paraId="5BC61D07" w14:textId="44CC9335" w:rsidR="00DF14AB" w:rsidRPr="00DF14AB" w:rsidRDefault="00DF14AB" w:rsidP="00DF14AB">
      <w:pPr>
        <w:spacing w:after="0" w:line="240" w:lineRule="auto"/>
        <w:ind w:firstLine="709"/>
        <w:contextualSpacing/>
        <w:jc w:val="both"/>
        <w:rPr>
          <w:rFonts w:ascii="Times New Roman" w:eastAsia="Times New Roman" w:hAnsi="Times New Roman" w:cs="Times New Roman"/>
          <w:sz w:val="28"/>
          <w:szCs w:val="28"/>
          <w:lang w:val="kk-KZ" w:eastAsia="ru-RU"/>
        </w:rPr>
      </w:pPr>
      <w:r w:rsidRPr="00DF14AB">
        <w:rPr>
          <w:rFonts w:ascii="Times New Roman" w:eastAsia="Times New Roman" w:hAnsi="Times New Roman" w:cs="Times New Roman"/>
          <w:sz w:val="28"/>
          <w:szCs w:val="28"/>
          <w:lang w:val="kk-KZ" w:eastAsia="ru-RU"/>
        </w:rPr>
        <w:t xml:space="preserve">- </w:t>
      </w:r>
      <w:r w:rsidR="00D17346">
        <w:rPr>
          <w:rFonts w:ascii="Times New Roman" w:eastAsia="Times New Roman" w:hAnsi="Times New Roman" w:cs="Times New Roman"/>
          <w:sz w:val="28"/>
          <w:szCs w:val="28"/>
          <w:lang w:val="kk-KZ" w:eastAsia="ru-RU"/>
        </w:rPr>
        <w:t xml:space="preserve">  </w:t>
      </w:r>
      <w:r w:rsidRPr="00DF14AB">
        <w:rPr>
          <w:rFonts w:ascii="Times New Roman" w:eastAsia="Times New Roman" w:hAnsi="Times New Roman" w:cs="Times New Roman"/>
          <w:sz w:val="28"/>
          <w:szCs w:val="28"/>
          <w:lang w:val="kk-KZ" w:eastAsia="ru-RU"/>
        </w:rPr>
        <w:t>қолжетімді жабдықтың ең жаңа және тиімді элементтерін ала алады;</w:t>
      </w:r>
    </w:p>
    <w:p w14:paraId="5A547048" w14:textId="77777777" w:rsidR="00DF14AB" w:rsidRPr="00DF14AB" w:rsidRDefault="00DF14AB" w:rsidP="00DF14AB">
      <w:pPr>
        <w:spacing w:after="0" w:line="240" w:lineRule="auto"/>
        <w:ind w:firstLine="709"/>
        <w:contextualSpacing/>
        <w:jc w:val="both"/>
        <w:rPr>
          <w:rFonts w:ascii="Times New Roman" w:eastAsia="Times New Roman" w:hAnsi="Times New Roman" w:cs="Times New Roman"/>
          <w:sz w:val="28"/>
          <w:szCs w:val="28"/>
          <w:lang w:val="kk-KZ" w:eastAsia="ru-RU"/>
        </w:rPr>
      </w:pPr>
      <w:r w:rsidRPr="00DF14AB">
        <w:rPr>
          <w:rFonts w:ascii="Times New Roman" w:eastAsia="Times New Roman" w:hAnsi="Times New Roman" w:cs="Times New Roman"/>
          <w:sz w:val="28"/>
          <w:szCs w:val="28"/>
          <w:lang w:val="kk-KZ" w:eastAsia="ru-RU"/>
        </w:rPr>
        <w:t>- жабдықтар қоймасы мен қоймалық үй-жайлардың қажеттілігінің болмауы;</w:t>
      </w:r>
    </w:p>
    <w:p w14:paraId="746452B8" w14:textId="77777777" w:rsidR="00DF14AB" w:rsidRPr="00DF14AB" w:rsidRDefault="00DF14AB" w:rsidP="00DF14AB">
      <w:pPr>
        <w:spacing w:after="0" w:line="240" w:lineRule="auto"/>
        <w:ind w:firstLine="709"/>
        <w:contextualSpacing/>
        <w:jc w:val="both"/>
        <w:rPr>
          <w:rFonts w:ascii="Times New Roman" w:eastAsia="Times New Roman" w:hAnsi="Times New Roman" w:cs="Times New Roman"/>
          <w:sz w:val="28"/>
          <w:szCs w:val="28"/>
          <w:lang w:val="kk-KZ" w:eastAsia="ru-RU"/>
        </w:rPr>
      </w:pPr>
      <w:r w:rsidRPr="00DF14AB">
        <w:rPr>
          <w:rFonts w:ascii="Times New Roman" w:eastAsia="Times New Roman" w:hAnsi="Times New Roman" w:cs="Times New Roman"/>
          <w:sz w:val="28"/>
          <w:szCs w:val="28"/>
          <w:lang w:val="kk-KZ" w:eastAsia="ru-RU"/>
        </w:rPr>
        <w:t>- қызмет көрсетуші пермоналдарды жалдаудың қажеттілігінің төмендеуі;</w:t>
      </w:r>
    </w:p>
    <w:p w14:paraId="47C65182" w14:textId="77777777" w:rsidR="00DF14AB" w:rsidRPr="00DF14AB" w:rsidRDefault="00DF14AB" w:rsidP="00DF14AB">
      <w:pPr>
        <w:tabs>
          <w:tab w:val="left" w:pos="1218"/>
        </w:tabs>
        <w:spacing w:after="0" w:line="240" w:lineRule="auto"/>
        <w:ind w:firstLine="709"/>
        <w:contextualSpacing/>
        <w:jc w:val="both"/>
        <w:rPr>
          <w:rFonts w:ascii="Times New Roman" w:eastAsia="Times New Roman" w:hAnsi="Times New Roman" w:cs="Times New Roman"/>
          <w:sz w:val="28"/>
          <w:szCs w:val="28"/>
          <w:lang w:val="kk-KZ" w:eastAsia="ru-RU"/>
        </w:rPr>
      </w:pPr>
      <w:r w:rsidRPr="00DF14AB">
        <w:rPr>
          <w:rFonts w:ascii="Times New Roman" w:eastAsia="Times New Roman" w:hAnsi="Times New Roman" w:cs="Times New Roman"/>
          <w:sz w:val="28"/>
          <w:szCs w:val="28"/>
          <w:lang w:val="kk-KZ" w:eastAsia="ru-RU"/>
        </w:rPr>
        <w:t>-</w:t>
      </w:r>
      <w:r w:rsidRPr="00DF14AB">
        <w:rPr>
          <w:rFonts w:ascii="Times New Roman" w:eastAsia="Times New Roman" w:hAnsi="Times New Roman" w:cs="Times New Roman"/>
          <w:sz w:val="28"/>
          <w:szCs w:val="28"/>
          <w:lang w:val="kk-KZ" w:eastAsia="ru-RU"/>
        </w:rPr>
        <w:tab/>
        <w:t>жабдықтарды жалға алу кезінде жабдық шығындарын есепке алуды жеңілдету.</w:t>
      </w:r>
    </w:p>
    <w:p w14:paraId="1E31BB06" w14:textId="2EFCF20E" w:rsidR="00DF14AB" w:rsidRPr="00DF14AB" w:rsidRDefault="000A3402" w:rsidP="00DF14AB">
      <w:pPr>
        <w:tabs>
          <w:tab w:val="left" w:pos="1218"/>
        </w:tabs>
        <w:spacing w:after="0" w:line="240" w:lineRule="auto"/>
        <w:ind w:firstLine="709"/>
        <w:contextualSpacing/>
        <w:jc w:val="both"/>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М</w:t>
      </w:r>
      <w:r w:rsidR="00DF14AB" w:rsidRPr="00DF14AB">
        <w:rPr>
          <w:rFonts w:ascii="Times New Roman" w:eastAsia="Times New Roman" w:hAnsi="Times New Roman" w:cs="Times New Roman"/>
          <w:sz w:val="28"/>
          <w:szCs w:val="28"/>
          <w:lang w:val="kk-KZ" w:eastAsia="ru-RU"/>
        </w:rPr>
        <w:t xml:space="preserve">ердігерлер жабдықты меншік пен экономикаға қатысты факторлар жалға беруден гөрі тиімді болған кезде сатып ала алады. Мысалы, мердігердің құрылыс жұмыстары белгілі бір жабдықты үнемі пайдалануды талап еткенде, мұндай жабдыққа ие болу қаржылық жағынан тиімдірек болуы мүмкін. </w:t>
      </w:r>
    </w:p>
    <w:p w14:paraId="74E0A400" w14:textId="77777777" w:rsidR="00DF14AB" w:rsidRPr="00DF14AB" w:rsidRDefault="00DF14AB" w:rsidP="00DF14AB">
      <w:pPr>
        <w:spacing w:after="0" w:line="240" w:lineRule="auto"/>
        <w:ind w:firstLine="709"/>
        <w:contextualSpacing/>
        <w:jc w:val="both"/>
        <w:rPr>
          <w:rFonts w:ascii="Times New Roman" w:eastAsia="Times New Roman" w:hAnsi="Times New Roman" w:cs="Times New Roman"/>
          <w:sz w:val="28"/>
          <w:szCs w:val="28"/>
          <w:lang w:val="kk-KZ" w:eastAsia="ru-RU"/>
        </w:rPr>
      </w:pPr>
      <w:r w:rsidRPr="00DF14AB">
        <w:rPr>
          <w:rFonts w:ascii="Times New Roman" w:eastAsia="Times New Roman" w:hAnsi="Times New Roman" w:cs="Times New Roman"/>
          <w:sz w:val="28"/>
          <w:szCs w:val="28"/>
          <w:lang w:val="kk-KZ" w:eastAsia="ru-RU"/>
        </w:rPr>
        <w:t xml:space="preserve">«Үстеме шығыстар» баптар тобына жалпы шаруашылық шығыстар, құрылыс алаңында жұмыстарды ұйымдастыру бойынша шығыстар, қызметкерлердің еңбекақысына кететін шығыстар, құрылыс машиналары мен механизмдеріне қызмет көрметумен айналысатындар, сондай-ақ, пайдалану мақсатына қарай электр энергиясы мен отынның құны, өндірістік және жалпы өндірістік жаблықтардың амортизациясы және басқа шығыстар енізіледі. </w:t>
      </w:r>
    </w:p>
    <w:p w14:paraId="6900977F" w14:textId="77777777" w:rsidR="00DF14AB" w:rsidRPr="00DF14AB" w:rsidRDefault="00DF14AB" w:rsidP="00DF14AB">
      <w:pPr>
        <w:spacing w:after="0" w:line="240" w:lineRule="auto"/>
        <w:ind w:firstLine="709"/>
        <w:contextualSpacing/>
        <w:jc w:val="both"/>
        <w:rPr>
          <w:rFonts w:ascii="Times New Roman" w:eastAsia="Times New Roman" w:hAnsi="Times New Roman" w:cs="Times New Roman"/>
          <w:sz w:val="28"/>
          <w:szCs w:val="28"/>
          <w:lang w:val="kk-KZ" w:eastAsia="ru-RU"/>
        </w:rPr>
      </w:pPr>
      <w:r w:rsidRPr="00DF14AB">
        <w:rPr>
          <w:rFonts w:ascii="Times New Roman" w:eastAsia="Times New Roman" w:hAnsi="Times New Roman" w:cs="Times New Roman"/>
          <w:sz w:val="28"/>
          <w:szCs w:val="28"/>
          <w:lang w:val="kk-KZ" w:eastAsia="ru-RU"/>
        </w:rPr>
        <w:t xml:space="preserve">Үстеме шығыстар деп - өнімнің соңғы бөлігіне айналмайтын, бірақ, оның жүйелі түрде аяқталуы үшін қажетті шығыстарды атаймыз. Оларға мыналар </w:t>
      </w:r>
      <w:r w:rsidRPr="00DF14AB">
        <w:rPr>
          <w:rFonts w:ascii="Times New Roman" w:eastAsia="Times New Roman" w:hAnsi="Times New Roman" w:cs="Times New Roman"/>
          <w:sz w:val="28"/>
          <w:szCs w:val="28"/>
          <w:lang w:val="kk-KZ" w:eastAsia="ru-RU"/>
        </w:rPr>
        <w:lastRenderedPageBreak/>
        <w:t>жатады: орынында әкімшілік, тікелей қадағалау, күрделі құралдар, кейбір бастапқы шығындар, мердігерлік төлемдер, мердігерлік төлемдер, сақтандыру, салықтар және т.б.</w:t>
      </w:r>
    </w:p>
    <w:p w14:paraId="56C0DAF2" w14:textId="77777777" w:rsidR="00DF14AB" w:rsidRPr="00DF14AB" w:rsidRDefault="00DF14AB" w:rsidP="00DF14AB">
      <w:pPr>
        <w:spacing w:after="0" w:line="240" w:lineRule="auto"/>
        <w:ind w:firstLine="709"/>
        <w:contextualSpacing/>
        <w:jc w:val="both"/>
        <w:rPr>
          <w:rFonts w:ascii="Times New Roman" w:eastAsia="Times New Roman" w:hAnsi="Times New Roman" w:cs="Times New Roman"/>
          <w:sz w:val="28"/>
          <w:szCs w:val="28"/>
          <w:lang w:val="kk-KZ" w:eastAsia="ru-RU"/>
        </w:rPr>
      </w:pPr>
      <w:r w:rsidRPr="00DF14AB">
        <w:rPr>
          <w:rFonts w:ascii="Times New Roman" w:eastAsia="Times New Roman" w:hAnsi="Times New Roman" w:cs="Times New Roman"/>
          <w:sz w:val="28"/>
          <w:szCs w:val="28"/>
          <w:lang w:val="kk-KZ" w:eastAsia="ru-RU"/>
        </w:rPr>
        <w:t xml:space="preserve">Үстеме шығындар әдетте жобаның жалпы құнының  8-ден 20% -на дейін болуы мүмкін.  Ол үшін құрылыс келісімшартының  болжамды шарттарын түсіну маңызды. </w:t>
      </w:r>
    </w:p>
    <w:p w14:paraId="3F9C60C3" w14:textId="77777777" w:rsidR="00DF14AB" w:rsidRPr="00DF14AB" w:rsidRDefault="00DF14AB" w:rsidP="00DF14AB">
      <w:pPr>
        <w:spacing w:after="0" w:line="240" w:lineRule="auto"/>
        <w:ind w:firstLine="709"/>
        <w:contextualSpacing/>
        <w:jc w:val="both"/>
        <w:rPr>
          <w:rFonts w:ascii="Times New Roman" w:eastAsia="Times New Roman" w:hAnsi="Times New Roman" w:cs="Times New Roman"/>
          <w:sz w:val="28"/>
          <w:szCs w:val="28"/>
          <w:lang w:val="kk-KZ" w:eastAsia="ru-RU"/>
        </w:rPr>
      </w:pPr>
      <w:r w:rsidRPr="00DF14AB">
        <w:rPr>
          <w:rFonts w:ascii="Times New Roman" w:eastAsia="Times New Roman" w:hAnsi="Times New Roman" w:cs="Times New Roman"/>
          <w:sz w:val="28"/>
          <w:szCs w:val="28"/>
          <w:lang w:val="kk-KZ" w:eastAsia="ru-RU"/>
        </w:rPr>
        <w:t xml:space="preserve">Үстеме шығындарды әдетте екі бөлек санатқа бөлуге болады: </w:t>
      </w:r>
    </w:p>
    <w:p w14:paraId="6D38F36D" w14:textId="77777777" w:rsidR="00DF14AB" w:rsidRPr="00DF14AB" w:rsidRDefault="00DF14AB" w:rsidP="00DF14AB">
      <w:pPr>
        <w:spacing w:after="0" w:line="240" w:lineRule="auto"/>
        <w:ind w:firstLine="709"/>
        <w:contextualSpacing/>
        <w:jc w:val="both"/>
        <w:rPr>
          <w:rFonts w:ascii="Times New Roman" w:eastAsia="Times New Roman" w:hAnsi="Times New Roman" w:cs="Times New Roman"/>
          <w:sz w:val="28"/>
          <w:szCs w:val="28"/>
          <w:lang w:val="kk-KZ" w:eastAsia="ru-RU"/>
        </w:rPr>
      </w:pPr>
      <w:r w:rsidRPr="00DF14AB">
        <w:rPr>
          <w:rFonts w:ascii="Times New Roman" w:eastAsia="Times New Roman" w:hAnsi="Times New Roman" w:cs="Times New Roman"/>
          <w:sz w:val="28"/>
          <w:szCs w:val="28"/>
          <w:lang w:val="kk-KZ" w:eastAsia="ru-RU"/>
        </w:rPr>
        <w:t>- уақытқа сезімталдық,</w:t>
      </w:r>
    </w:p>
    <w:p w14:paraId="3CDF8D97" w14:textId="6118F5B8" w:rsidR="00DF14AB" w:rsidRPr="00DF14AB" w:rsidRDefault="004E1600" w:rsidP="00DF14AB">
      <w:pPr>
        <w:spacing w:after="0" w:line="240" w:lineRule="auto"/>
        <w:ind w:firstLine="709"/>
        <w:contextualSpacing/>
        <w:jc w:val="both"/>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 құнға сезімталдық [</w:t>
      </w:r>
      <w:r w:rsidRPr="00973D9C">
        <w:rPr>
          <w:rFonts w:ascii="Times New Roman" w:eastAsia="Times New Roman" w:hAnsi="Times New Roman" w:cs="Times New Roman"/>
          <w:sz w:val="28"/>
          <w:szCs w:val="28"/>
          <w:lang w:val="kk-KZ" w:eastAsia="ru-RU"/>
        </w:rPr>
        <w:t>84, 14</w:t>
      </w:r>
      <w:r w:rsidR="00B10ECA" w:rsidRPr="00973D9C">
        <w:rPr>
          <w:rFonts w:ascii="Times New Roman" w:eastAsia="Times New Roman" w:hAnsi="Times New Roman" w:cs="Times New Roman"/>
          <w:sz w:val="28"/>
          <w:szCs w:val="28"/>
          <w:lang w:val="kk-KZ" w:eastAsia="ru-RU"/>
        </w:rPr>
        <w:t xml:space="preserve"> б.</w:t>
      </w:r>
      <w:r w:rsidR="00DF14AB" w:rsidRPr="00973D9C">
        <w:rPr>
          <w:rFonts w:ascii="Times New Roman" w:eastAsia="Times New Roman" w:hAnsi="Times New Roman" w:cs="Times New Roman"/>
          <w:sz w:val="28"/>
          <w:szCs w:val="28"/>
          <w:lang w:val="kk-KZ" w:eastAsia="ru-RU"/>
        </w:rPr>
        <w:t>].</w:t>
      </w:r>
    </w:p>
    <w:p w14:paraId="6747B065" w14:textId="77777777" w:rsidR="00DF14AB" w:rsidRPr="00DF14AB" w:rsidRDefault="00DF14AB" w:rsidP="00DF14AB">
      <w:pPr>
        <w:spacing w:after="0" w:line="240" w:lineRule="auto"/>
        <w:ind w:firstLine="709"/>
        <w:contextualSpacing/>
        <w:jc w:val="both"/>
        <w:rPr>
          <w:rFonts w:ascii="Times New Roman" w:eastAsia="Times New Roman" w:hAnsi="Times New Roman" w:cs="Times New Roman"/>
          <w:sz w:val="28"/>
          <w:szCs w:val="28"/>
          <w:lang w:val="kk-KZ" w:eastAsia="ru-RU"/>
        </w:rPr>
      </w:pPr>
      <w:r w:rsidRPr="00DF14AB">
        <w:rPr>
          <w:rFonts w:ascii="Times New Roman" w:eastAsia="Times New Roman" w:hAnsi="Times New Roman" w:cs="Times New Roman"/>
          <w:sz w:val="28"/>
          <w:szCs w:val="28"/>
          <w:lang w:val="kk-KZ" w:eastAsia="ru-RU"/>
        </w:rPr>
        <w:t xml:space="preserve">Уақытқа сезімтал үстеме шығындар жоба кестесіне байланысты. Мысал ретінде қызметкерлердің құрамын (штатын) алуға болады. Онда жоба менеджерін  жалдау құны жоба кестесіне тікелей байланысты. </w:t>
      </w:r>
    </w:p>
    <w:p w14:paraId="44470B07" w14:textId="77777777" w:rsidR="00DF14AB" w:rsidRPr="00DF14AB" w:rsidRDefault="00DF14AB" w:rsidP="00DF14AB">
      <w:pPr>
        <w:spacing w:after="0" w:line="240" w:lineRule="auto"/>
        <w:ind w:firstLine="709"/>
        <w:contextualSpacing/>
        <w:jc w:val="both"/>
        <w:rPr>
          <w:rFonts w:ascii="Times New Roman" w:eastAsia="Times New Roman" w:hAnsi="Times New Roman" w:cs="Times New Roman"/>
          <w:sz w:val="28"/>
          <w:szCs w:val="28"/>
          <w:lang w:val="kk-KZ" w:eastAsia="ru-RU"/>
        </w:rPr>
      </w:pPr>
      <w:r w:rsidRPr="00DF14AB">
        <w:rPr>
          <w:rFonts w:ascii="Times New Roman" w:eastAsia="Times New Roman" w:hAnsi="Times New Roman" w:cs="Times New Roman"/>
          <w:sz w:val="28"/>
          <w:szCs w:val="28"/>
          <w:lang w:val="kk-KZ" w:eastAsia="ru-RU"/>
        </w:rPr>
        <w:t xml:space="preserve">Шығындарға сезімтал үстеме шығындар негізінен жобаның жалпы құнына байланысты. </w:t>
      </w:r>
    </w:p>
    <w:p w14:paraId="747EDA71" w14:textId="77777777" w:rsidR="00DF14AB" w:rsidRPr="00DF14AB" w:rsidRDefault="00DF14AB" w:rsidP="00DF14AB">
      <w:pPr>
        <w:spacing w:after="0" w:line="240" w:lineRule="auto"/>
        <w:ind w:firstLine="709"/>
        <w:contextualSpacing/>
        <w:jc w:val="both"/>
        <w:rPr>
          <w:rFonts w:ascii="Times New Roman" w:eastAsia="Times New Roman" w:hAnsi="Times New Roman" w:cs="Times New Roman"/>
          <w:sz w:val="28"/>
          <w:szCs w:val="28"/>
          <w:lang w:val="kk-KZ" w:eastAsia="ru-RU"/>
        </w:rPr>
      </w:pPr>
      <w:r w:rsidRPr="00DF14AB">
        <w:rPr>
          <w:rFonts w:ascii="Times New Roman" w:eastAsia="Times New Roman" w:hAnsi="Times New Roman" w:cs="Times New Roman"/>
          <w:sz w:val="28"/>
          <w:szCs w:val="28"/>
          <w:lang w:val="kk-KZ" w:eastAsia="ru-RU"/>
        </w:rPr>
        <w:t>Үстеме шығындарға мыналарды жатқызуға болады:</w:t>
      </w:r>
    </w:p>
    <w:p w14:paraId="418F0528" w14:textId="77777777" w:rsidR="00DF14AB" w:rsidRPr="00DF14AB" w:rsidRDefault="00DF14AB" w:rsidP="00DF14AB">
      <w:pPr>
        <w:spacing w:after="0" w:line="240" w:lineRule="auto"/>
        <w:ind w:firstLine="709"/>
        <w:contextualSpacing/>
        <w:jc w:val="both"/>
        <w:rPr>
          <w:rFonts w:ascii="Times New Roman" w:eastAsia="Times New Roman" w:hAnsi="Times New Roman" w:cs="Times New Roman"/>
          <w:sz w:val="28"/>
          <w:szCs w:val="28"/>
          <w:lang w:val="kk-KZ" w:eastAsia="ru-RU"/>
        </w:rPr>
      </w:pPr>
      <w:r w:rsidRPr="00DF14AB">
        <w:rPr>
          <w:rFonts w:ascii="Times New Roman" w:eastAsia="Times New Roman" w:hAnsi="Times New Roman" w:cs="Times New Roman"/>
          <w:sz w:val="28"/>
          <w:szCs w:val="28"/>
          <w:lang w:val="kk-KZ" w:eastAsia="ru-RU"/>
        </w:rPr>
        <w:t>- сайттың қауіпсіздігі;</w:t>
      </w:r>
    </w:p>
    <w:p w14:paraId="26C59CC9" w14:textId="77777777" w:rsidR="00DF14AB" w:rsidRPr="00DF14AB" w:rsidRDefault="00DF14AB" w:rsidP="00DF14AB">
      <w:pPr>
        <w:spacing w:after="0" w:line="240" w:lineRule="auto"/>
        <w:ind w:firstLine="709"/>
        <w:contextualSpacing/>
        <w:jc w:val="both"/>
        <w:rPr>
          <w:rFonts w:ascii="Times New Roman" w:eastAsia="Times New Roman" w:hAnsi="Times New Roman" w:cs="Times New Roman"/>
          <w:sz w:val="28"/>
          <w:szCs w:val="28"/>
          <w:lang w:val="kk-KZ" w:eastAsia="ru-RU"/>
        </w:rPr>
      </w:pPr>
      <w:r w:rsidRPr="00DF14AB">
        <w:rPr>
          <w:rFonts w:ascii="Times New Roman" w:eastAsia="Times New Roman" w:hAnsi="Times New Roman" w:cs="Times New Roman"/>
          <w:sz w:val="28"/>
          <w:szCs w:val="28"/>
          <w:lang w:val="kk-KZ" w:eastAsia="ru-RU"/>
        </w:rPr>
        <w:t>- стационарлық және ұялы телефондар;</w:t>
      </w:r>
    </w:p>
    <w:p w14:paraId="061C88EA" w14:textId="0C54521D" w:rsidR="00DF14AB" w:rsidRPr="00DF14AB" w:rsidRDefault="00DF14AB" w:rsidP="00DF14AB">
      <w:pPr>
        <w:spacing w:after="0" w:line="240" w:lineRule="auto"/>
        <w:ind w:firstLine="709"/>
        <w:contextualSpacing/>
        <w:jc w:val="both"/>
        <w:rPr>
          <w:rFonts w:ascii="Times New Roman" w:eastAsia="Times New Roman" w:hAnsi="Times New Roman" w:cs="Times New Roman"/>
          <w:sz w:val="28"/>
          <w:szCs w:val="28"/>
          <w:lang w:val="kk-KZ" w:eastAsia="ru-RU"/>
        </w:rPr>
      </w:pPr>
      <w:r w:rsidRPr="00DF14AB">
        <w:rPr>
          <w:rFonts w:ascii="Times New Roman" w:eastAsia="Times New Roman" w:hAnsi="Times New Roman" w:cs="Times New Roman"/>
          <w:sz w:val="28"/>
          <w:szCs w:val="28"/>
          <w:lang w:val="kk-KZ" w:eastAsia="ru-RU"/>
        </w:rPr>
        <w:t>-</w:t>
      </w:r>
      <w:r w:rsidR="00D17346">
        <w:rPr>
          <w:rFonts w:ascii="Times New Roman" w:eastAsia="Times New Roman" w:hAnsi="Times New Roman" w:cs="Times New Roman"/>
          <w:sz w:val="28"/>
          <w:szCs w:val="28"/>
          <w:lang w:val="kk-KZ" w:eastAsia="ru-RU"/>
        </w:rPr>
        <w:t xml:space="preserve"> </w:t>
      </w:r>
      <w:r w:rsidRPr="00DF14AB">
        <w:rPr>
          <w:rFonts w:ascii="Times New Roman" w:eastAsia="Times New Roman" w:hAnsi="Times New Roman" w:cs="Times New Roman"/>
          <w:sz w:val="28"/>
          <w:szCs w:val="28"/>
          <w:lang w:val="kk-KZ" w:eastAsia="ru-RU"/>
        </w:rPr>
        <w:t xml:space="preserve">уақытша қоршаулар; </w:t>
      </w:r>
    </w:p>
    <w:p w14:paraId="0FBD2DD6" w14:textId="77777777" w:rsidR="00DF14AB" w:rsidRPr="00DF14AB" w:rsidRDefault="00DF14AB" w:rsidP="00DF14AB">
      <w:pPr>
        <w:spacing w:after="0" w:line="240" w:lineRule="auto"/>
        <w:ind w:firstLine="709"/>
        <w:contextualSpacing/>
        <w:jc w:val="both"/>
        <w:rPr>
          <w:rFonts w:ascii="Times New Roman" w:eastAsia="Times New Roman" w:hAnsi="Times New Roman" w:cs="Times New Roman"/>
          <w:sz w:val="28"/>
          <w:szCs w:val="28"/>
          <w:lang w:val="kk-KZ" w:eastAsia="ru-RU"/>
        </w:rPr>
      </w:pPr>
      <w:r w:rsidRPr="00DF14AB">
        <w:rPr>
          <w:rFonts w:ascii="Times New Roman" w:eastAsia="Times New Roman" w:hAnsi="Times New Roman" w:cs="Times New Roman"/>
          <w:sz w:val="28"/>
          <w:szCs w:val="28"/>
          <w:lang w:val="kk-KZ" w:eastAsia="ru-RU"/>
        </w:rPr>
        <w:t>- ауладағы ыңғайлылық пен жаңартулар;</w:t>
      </w:r>
    </w:p>
    <w:p w14:paraId="67942064" w14:textId="77777777" w:rsidR="00DF14AB" w:rsidRPr="00DF14AB" w:rsidRDefault="00DF14AB" w:rsidP="00DF14AB">
      <w:pPr>
        <w:spacing w:after="0" w:line="240" w:lineRule="auto"/>
        <w:ind w:firstLine="709"/>
        <w:contextualSpacing/>
        <w:jc w:val="both"/>
        <w:rPr>
          <w:rFonts w:ascii="Times New Roman" w:eastAsia="Times New Roman" w:hAnsi="Times New Roman" w:cs="Times New Roman"/>
          <w:sz w:val="28"/>
          <w:szCs w:val="28"/>
          <w:lang w:val="kk-KZ" w:eastAsia="ru-RU"/>
        </w:rPr>
      </w:pPr>
      <w:r w:rsidRPr="00DF14AB">
        <w:rPr>
          <w:rFonts w:ascii="Times New Roman" w:eastAsia="Times New Roman" w:hAnsi="Times New Roman" w:cs="Times New Roman"/>
          <w:sz w:val="28"/>
          <w:szCs w:val="28"/>
          <w:lang w:val="kk-KZ" w:eastAsia="ru-RU"/>
        </w:rPr>
        <w:t>- кеңсе керек -жарақтары;</w:t>
      </w:r>
    </w:p>
    <w:p w14:paraId="38AB7844" w14:textId="77777777" w:rsidR="00DF14AB" w:rsidRPr="00DF14AB" w:rsidRDefault="00DF14AB" w:rsidP="00DF14AB">
      <w:pPr>
        <w:spacing w:after="0" w:line="240" w:lineRule="auto"/>
        <w:ind w:firstLine="709"/>
        <w:contextualSpacing/>
        <w:jc w:val="both"/>
        <w:rPr>
          <w:rFonts w:ascii="Times New Roman" w:eastAsia="Times New Roman" w:hAnsi="Times New Roman" w:cs="Times New Roman"/>
          <w:sz w:val="28"/>
          <w:szCs w:val="28"/>
          <w:lang w:val="kk-KZ" w:eastAsia="ru-RU"/>
        </w:rPr>
      </w:pPr>
      <w:r w:rsidRPr="00DF14AB">
        <w:rPr>
          <w:rFonts w:ascii="Times New Roman" w:eastAsia="Times New Roman" w:hAnsi="Times New Roman" w:cs="Times New Roman"/>
          <w:sz w:val="28"/>
          <w:szCs w:val="28"/>
          <w:lang w:val="kk-KZ" w:eastAsia="ru-RU"/>
        </w:rPr>
        <w:t>- пошта шығындары;</w:t>
      </w:r>
    </w:p>
    <w:p w14:paraId="25319DAC" w14:textId="77777777" w:rsidR="00DF14AB" w:rsidRPr="00DF14AB" w:rsidRDefault="00DF14AB" w:rsidP="00DF14AB">
      <w:pPr>
        <w:spacing w:after="0" w:line="240" w:lineRule="auto"/>
        <w:ind w:firstLine="709"/>
        <w:contextualSpacing/>
        <w:jc w:val="both"/>
        <w:rPr>
          <w:rFonts w:ascii="Times New Roman" w:eastAsia="Times New Roman" w:hAnsi="Times New Roman" w:cs="Times New Roman"/>
          <w:sz w:val="28"/>
          <w:szCs w:val="28"/>
          <w:lang w:val="kk-KZ" w:eastAsia="ru-RU"/>
        </w:rPr>
      </w:pPr>
      <w:r w:rsidRPr="00DF14AB">
        <w:rPr>
          <w:rFonts w:ascii="Times New Roman" w:eastAsia="Times New Roman" w:hAnsi="Times New Roman" w:cs="Times New Roman"/>
          <w:sz w:val="28"/>
          <w:szCs w:val="28"/>
          <w:lang w:val="kk-KZ" w:eastAsia="ru-RU"/>
        </w:rPr>
        <w:t>- өрт сөндіру;</w:t>
      </w:r>
    </w:p>
    <w:p w14:paraId="7B7AA892" w14:textId="77777777" w:rsidR="00DF14AB" w:rsidRPr="00DF14AB" w:rsidRDefault="00DF14AB" w:rsidP="00DF14AB">
      <w:pPr>
        <w:spacing w:after="0" w:line="240" w:lineRule="auto"/>
        <w:ind w:firstLine="709"/>
        <w:contextualSpacing/>
        <w:jc w:val="both"/>
        <w:rPr>
          <w:rFonts w:ascii="Times New Roman" w:eastAsia="Times New Roman" w:hAnsi="Times New Roman" w:cs="Times New Roman"/>
          <w:sz w:val="28"/>
          <w:szCs w:val="28"/>
          <w:lang w:val="kk-KZ" w:eastAsia="ru-RU"/>
        </w:rPr>
      </w:pPr>
      <w:r w:rsidRPr="00DF14AB">
        <w:rPr>
          <w:rFonts w:ascii="Times New Roman" w:eastAsia="Times New Roman" w:hAnsi="Times New Roman" w:cs="Times New Roman"/>
          <w:sz w:val="28"/>
          <w:szCs w:val="28"/>
          <w:lang w:val="kk-KZ" w:eastAsia="ru-RU"/>
        </w:rPr>
        <w:t>- ауыз су;</w:t>
      </w:r>
    </w:p>
    <w:p w14:paraId="2BA1E81E" w14:textId="77777777" w:rsidR="00DF14AB" w:rsidRPr="00DF14AB" w:rsidRDefault="00DF14AB" w:rsidP="00DF14AB">
      <w:pPr>
        <w:spacing w:after="0" w:line="240" w:lineRule="auto"/>
        <w:ind w:firstLine="709"/>
        <w:contextualSpacing/>
        <w:jc w:val="both"/>
        <w:rPr>
          <w:rFonts w:ascii="Times New Roman" w:eastAsia="Times New Roman" w:hAnsi="Times New Roman" w:cs="Times New Roman"/>
          <w:sz w:val="28"/>
          <w:szCs w:val="28"/>
          <w:lang w:val="kk-KZ" w:eastAsia="ru-RU"/>
        </w:rPr>
      </w:pPr>
      <w:r w:rsidRPr="00DF14AB">
        <w:rPr>
          <w:rFonts w:ascii="Times New Roman" w:eastAsia="Times New Roman" w:hAnsi="Times New Roman" w:cs="Times New Roman"/>
          <w:sz w:val="28"/>
          <w:szCs w:val="28"/>
          <w:lang w:val="kk-KZ" w:eastAsia="ru-RU"/>
        </w:rPr>
        <w:t>- шаңнан қорғау;</w:t>
      </w:r>
    </w:p>
    <w:p w14:paraId="7D52A322" w14:textId="77777777" w:rsidR="00DF14AB" w:rsidRPr="00DF14AB" w:rsidRDefault="00DF14AB" w:rsidP="00DF14AB">
      <w:pPr>
        <w:spacing w:after="0" w:line="240" w:lineRule="auto"/>
        <w:ind w:firstLine="709"/>
        <w:contextualSpacing/>
        <w:jc w:val="both"/>
        <w:rPr>
          <w:rFonts w:ascii="Times New Roman" w:eastAsia="Times New Roman" w:hAnsi="Times New Roman" w:cs="Times New Roman"/>
          <w:sz w:val="28"/>
          <w:szCs w:val="28"/>
          <w:lang w:val="kk-KZ" w:eastAsia="ru-RU"/>
        </w:rPr>
      </w:pPr>
      <w:r w:rsidRPr="00DF14AB">
        <w:rPr>
          <w:rFonts w:ascii="Times New Roman" w:eastAsia="Times New Roman" w:hAnsi="Times New Roman" w:cs="Times New Roman"/>
          <w:sz w:val="28"/>
          <w:szCs w:val="28"/>
          <w:lang w:val="kk-KZ" w:eastAsia="ru-RU"/>
        </w:rPr>
        <w:t>- шуды бақылау.</w:t>
      </w:r>
    </w:p>
    <w:p w14:paraId="66494031" w14:textId="77777777" w:rsidR="00DF14AB" w:rsidRPr="00DF14AB" w:rsidRDefault="00DF14AB" w:rsidP="00DF14AB">
      <w:pPr>
        <w:spacing w:after="0" w:line="240" w:lineRule="auto"/>
        <w:ind w:firstLine="709"/>
        <w:contextualSpacing/>
        <w:jc w:val="both"/>
        <w:rPr>
          <w:rFonts w:ascii="Times New Roman" w:eastAsia="Times New Roman" w:hAnsi="Times New Roman" w:cs="Times New Roman"/>
          <w:sz w:val="28"/>
          <w:szCs w:val="28"/>
          <w:lang w:val="kk-KZ" w:eastAsia="ru-RU"/>
        </w:rPr>
      </w:pPr>
      <w:r w:rsidRPr="00DF14AB">
        <w:rPr>
          <w:rFonts w:ascii="Times New Roman" w:eastAsia="Times New Roman" w:hAnsi="Times New Roman" w:cs="Times New Roman"/>
          <w:sz w:val="28"/>
          <w:szCs w:val="28"/>
          <w:lang w:val="kk-KZ" w:eastAsia="ru-RU"/>
        </w:rPr>
        <w:t>Сондай-ақ, жабдыққа, соның ішінде жобаға қосымша шығындар болуы мүмкін, бұл тек жұмыс элементтерінің белгілі бір тобы үшін қолданылып, жұмыс аяқталғанда жойылатын жабдықтар. Жабдықтардың Мысалы жабдықтардың үстеме шығындары мыналарды қамтуы мүмкін:</w:t>
      </w:r>
    </w:p>
    <w:p w14:paraId="233086EC" w14:textId="77777777" w:rsidR="00DF14AB" w:rsidRPr="00DF14AB" w:rsidRDefault="00DF14AB" w:rsidP="00DF14AB">
      <w:pPr>
        <w:spacing w:after="0" w:line="240" w:lineRule="auto"/>
        <w:ind w:firstLine="709"/>
        <w:contextualSpacing/>
        <w:jc w:val="both"/>
        <w:rPr>
          <w:rFonts w:ascii="Times New Roman" w:eastAsia="Times New Roman" w:hAnsi="Times New Roman" w:cs="Times New Roman"/>
          <w:sz w:val="28"/>
          <w:szCs w:val="28"/>
          <w:lang w:val="kk-KZ" w:eastAsia="ru-RU"/>
        </w:rPr>
      </w:pPr>
      <w:r w:rsidRPr="00DF14AB">
        <w:rPr>
          <w:rFonts w:ascii="Times New Roman" w:eastAsia="Times New Roman" w:hAnsi="Times New Roman" w:cs="Times New Roman"/>
          <w:sz w:val="28"/>
          <w:szCs w:val="28"/>
          <w:lang w:val="kk-KZ" w:eastAsia="ru-RU"/>
        </w:rPr>
        <w:t>- жүк көліктері мен жеңіл көліктер;</w:t>
      </w:r>
    </w:p>
    <w:p w14:paraId="17B4CD86" w14:textId="77777777" w:rsidR="00DF14AB" w:rsidRPr="00DF14AB" w:rsidRDefault="00DF14AB" w:rsidP="00DF14AB">
      <w:pPr>
        <w:spacing w:after="0" w:line="240" w:lineRule="auto"/>
        <w:ind w:firstLine="709"/>
        <w:contextualSpacing/>
        <w:jc w:val="both"/>
        <w:rPr>
          <w:rFonts w:ascii="Times New Roman" w:eastAsia="Times New Roman" w:hAnsi="Times New Roman" w:cs="Times New Roman"/>
          <w:sz w:val="28"/>
          <w:szCs w:val="28"/>
          <w:lang w:val="kk-KZ" w:eastAsia="ru-RU"/>
        </w:rPr>
      </w:pPr>
      <w:r w:rsidRPr="00DF14AB">
        <w:rPr>
          <w:rFonts w:ascii="Times New Roman" w:eastAsia="Times New Roman" w:hAnsi="Times New Roman" w:cs="Times New Roman"/>
          <w:sz w:val="28"/>
          <w:szCs w:val="28"/>
          <w:lang w:val="kk-KZ" w:eastAsia="ru-RU"/>
        </w:rPr>
        <w:t>- жүк көтергіштер;</w:t>
      </w:r>
    </w:p>
    <w:p w14:paraId="0E3D5397" w14:textId="77777777" w:rsidR="00DF14AB" w:rsidRPr="00DF14AB" w:rsidRDefault="00DF14AB" w:rsidP="00DF14AB">
      <w:pPr>
        <w:spacing w:after="0" w:line="240" w:lineRule="auto"/>
        <w:ind w:firstLine="709"/>
        <w:contextualSpacing/>
        <w:jc w:val="both"/>
        <w:rPr>
          <w:rFonts w:ascii="Times New Roman" w:eastAsia="Times New Roman" w:hAnsi="Times New Roman" w:cs="Times New Roman"/>
          <w:sz w:val="28"/>
          <w:szCs w:val="28"/>
          <w:lang w:val="kk-KZ" w:eastAsia="ru-RU"/>
        </w:rPr>
      </w:pPr>
      <w:r w:rsidRPr="00DF14AB">
        <w:rPr>
          <w:rFonts w:ascii="Times New Roman" w:eastAsia="Times New Roman" w:hAnsi="Times New Roman" w:cs="Times New Roman"/>
          <w:sz w:val="28"/>
          <w:szCs w:val="28"/>
          <w:lang w:val="kk-KZ" w:eastAsia="ru-RU"/>
        </w:rPr>
        <w:t>- генераторлар;</w:t>
      </w:r>
    </w:p>
    <w:p w14:paraId="61BC8D63" w14:textId="77777777" w:rsidR="00DF14AB" w:rsidRPr="00DF14AB" w:rsidRDefault="00DF14AB" w:rsidP="00DF14AB">
      <w:pPr>
        <w:spacing w:after="0" w:line="240" w:lineRule="auto"/>
        <w:ind w:firstLine="709"/>
        <w:contextualSpacing/>
        <w:jc w:val="both"/>
        <w:rPr>
          <w:rFonts w:ascii="Times New Roman" w:eastAsia="Times New Roman" w:hAnsi="Times New Roman" w:cs="Times New Roman"/>
          <w:sz w:val="28"/>
          <w:szCs w:val="28"/>
          <w:lang w:val="kk-KZ" w:eastAsia="ru-RU"/>
        </w:rPr>
      </w:pPr>
      <w:r w:rsidRPr="00DF14AB">
        <w:rPr>
          <w:rFonts w:ascii="Times New Roman" w:eastAsia="Times New Roman" w:hAnsi="Times New Roman" w:cs="Times New Roman"/>
          <w:sz w:val="28"/>
          <w:szCs w:val="28"/>
          <w:lang w:val="kk-KZ" w:eastAsia="ru-RU"/>
        </w:rPr>
        <w:t>- компрессорлар;</w:t>
      </w:r>
    </w:p>
    <w:p w14:paraId="1988FE63" w14:textId="77777777" w:rsidR="00DF14AB" w:rsidRPr="00DF14AB" w:rsidRDefault="00DF14AB" w:rsidP="00DF14AB">
      <w:pPr>
        <w:spacing w:after="0" w:line="240" w:lineRule="auto"/>
        <w:ind w:firstLine="709"/>
        <w:contextualSpacing/>
        <w:jc w:val="both"/>
        <w:rPr>
          <w:rFonts w:ascii="Times New Roman" w:eastAsia="Times New Roman" w:hAnsi="Times New Roman" w:cs="Times New Roman"/>
          <w:sz w:val="28"/>
          <w:szCs w:val="28"/>
          <w:lang w:val="kk-KZ" w:eastAsia="ru-RU"/>
        </w:rPr>
      </w:pPr>
      <w:r w:rsidRPr="00DF14AB">
        <w:rPr>
          <w:rFonts w:ascii="Times New Roman" w:eastAsia="Times New Roman" w:hAnsi="Times New Roman" w:cs="Times New Roman"/>
          <w:sz w:val="28"/>
          <w:szCs w:val="28"/>
          <w:lang w:val="kk-KZ" w:eastAsia="ru-RU"/>
        </w:rPr>
        <w:t>- сорғылар;</w:t>
      </w:r>
    </w:p>
    <w:p w14:paraId="3793D343" w14:textId="77777777" w:rsidR="00DF14AB" w:rsidRPr="00DF14AB" w:rsidRDefault="00DF14AB" w:rsidP="00DF14AB">
      <w:pPr>
        <w:spacing w:after="0" w:line="240" w:lineRule="auto"/>
        <w:ind w:firstLine="709"/>
        <w:contextualSpacing/>
        <w:jc w:val="both"/>
        <w:rPr>
          <w:rFonts w:ascii="Times New Roman" w:eastAsia="Times New Roman" w:hAnsi="Times New Roman" w:cs="Times New Roman"/>
          <w:sz w:val="28"/>
          <w:szCs w:val="28"/>
          <w:lang w:val="kk-KZ" w:eastAsia="ru-RU"/>
        </w:rPr>
      </w:pPr>
      <w:r w:rsidRPr="00DF14AB">
        <w:rPr>
          <w:rFonts w:ascii="Times New Roman" w:eastAsia="Times New Roman" w:hAnsi="Times New Roman" w:cs="Times New Roman"/>
          <w:sz w:val="28"/>
          <w:szCs w:val="28"/>
          <w:lang w:val="kk-KZ" w:eastAsia="ru-RU"/>
        </w:rPr>
        <w:t>- көтергіштер мен ормандар;</w:t>
      </w:r>
    </w:p>
    <w:p w14:paraId="3D1C8D21" w14:textId="77777777" w:rsidR="00DF14AB" w:rsidRPr="00DF14AB" w:rsidRDefault="00DF14AB" w:rsidP="00DF14AB">
      <w:pPr>
        <w:spacing w:after="0" w:line="240" w:lineRule="auto"/>
        <w:ind w:firstLine="709"/>
        <w:contextualSpacing/>
        <w:jc w:val="both"/>
        <w:rPr>
          <w:rFonts w:ascii="Times New Roman" w:eastAsia="Times New Roman" w:hAnsi="Times New Roman" w:cs="Times New Roman"/>
          <w:sz w:val="28"/>
          <w:szCs w:val="28"/>
          <w:lang w:val="kk-KZ" w:eastAsia="ru-RU"/>
        </w:rPr>
      </w:pPr>
      <w:r w:rsidRPr="00DF14AB">
        <w:rPr>
          <w:rFonts w:ascii="Times New Roman" w:eastAsia="Times New Roman" w:hAnsi="Times New Roman" w:cs="Times New Roman"/>
          <w:sz w:val="28"/>
          <w:szCs w:val="28"/>
          <w:lang w:val="kk-KZ" w:eastAsia="ru-RU"/>
        </w:rPr>
        <w:t>- кран.</w:t>
      </w:r>
    </w:p>
    <w:p w14:paraId="54778B26" w14:textId="4D4399D8" w:rsidR="00DF14AB" w:rsidRDefault="00DF14AB" w:rsidP="00DF14AB">
      <w:pPr>
        <w:spacing w:after="0" w:line="240" w:lineRule="auto"/>
        <w:ind w:firstLine="709"/>
        <w:contextualSpacing/>
        <w:jc w:val="both"/>
        <w:rPr>
          <w:rFonts w:ascii="Times New Roman" w:eastAsia="Times New Roman" w:hAnsi="Times New Roman" w:cs="Times New Roman"/>
          <w:sz w:val="28"/>
          <w:szCs w:val="28"/>
          <w:lang w:val="kk-KZ" w:eastAsia="ru-RU"/>
        </w:rPr>
      </w:pPr>
      <w:r w:rsidRPr="00DF14AB">
        <w:rPr>
          <w:rFonts w:ascii="Times New Roman" w:eastAsia="Times New Roman" w:hAnsi="Times New Roman" w:cs="Times New Roman"/>
          <w:sz w:val="28"/>
          <w:szCs w:val="28"/>
          <w:lang w:val="kk-KZ" w:eastAsia="ru-RU"/>
        </w:rPr>
        <w:t>Құрылыс компаниялары көбіне үстеме шығындардың пропорцияларын басқару мәселелеріне тап болады. Корпоративті үстеме шығындар жанама және басқа да шығындарды қоспағанда, тікелей құрылыс шығындарының пайызы мен күтпеген шығындарды қоса алғанда 5-тен 15% -ға дейін және орта есеппен 10% құрайды.</w:t>
      </w:r>
    </w:p>
    <w:p w14:paraId="452FC63F" w14:textId="77777777" w:rsidR="00CB4B83" w:rsidRPr="00DF14AB" w:rsidRDefault="00CB4B83" w:rsidP="00CB4B83">
      <w:pPr>
        <w:spacing w:after="0" w:line="240" w:lineRule="auto"/>
        <w:ind w:firstLine="709"/>
        <w:contextualSpacing/>
        <w:jc w:val="both"/>
        <w:rPr>
          <w:rFonts w:ascii="Times New Roman" w:eastAsia="Times New Roman" w:hAnsi="Times New Roman" w:cs="Times New Roman"/>
          <w:sz w:val="28"/>
          <w:szCs w:val="28"/>
          <w:lang w:val="kk-KZ" w:eastAsia="ru-RU"/>
        </w:rPr>
      </w:pPr>
      <w:r w:rsidRPr="00DF14AB">
        <w:rPr>
          <w:rFonts w:ascii="Times New Roman" w:eastAsia="Times New Roman" w:hAnsi="Times New Roman" w:cs="Times New Roman"/>
          <w:sz w:val="28"/>
          <w:szCs w:val="28"/>
          <w:lang w:val="kk-KZ" w:eastAsia="ru-RU"/>
        </w:rPr>
        <w:t>Тікелей шығындар деп саналатын баптар келісімшарт түріне байланысты әр түрлі болып келеді (6 кесте).</w:t>
      </w:r>
    </w:p>
    <w:p w14:paraId="092208C6" w14:textId="06DF65AA" w:rsidR="00DF14AB" w:rsidRDefault="00CF3CCF" w:rsidP="00CF3CCF">
      <w:pPr>
        <w:spacing w:after="200" w:line="240" w:lineRule="auto"/>
        <w:ind w:firstLine="709"/>
        <w:contextualSpacing/>
        <w:jc w:val="both"/>
        <w:rPr>
          <w:rFonts w:ascii="Times New Roman" w:eastAsia="Times New Roman" w:hAnsi="Times New Roman" w:cs="Times New Roman"/>
          <w:sz w:val="28"/>
          <w:szCs w:val="28"/>
          <w:lang w:val="kk-KZ" w:eastAsia="ru-RU"/>
        </w:rPr>
      </w:pPr>
      <w:r w:rsidRPr="00DF14AB">
        <w:rPr>
          <w:rFonts w:ascii="Times New Roman" w:eastAsia="Times New Roman" w:hAnsi="Times New Roman" w:cs="Times New Roman"/>
          <w:sz w:val="28"/>
          <w:szCs w:val="28"/>
          <w:lang w:val="kk-KZ" w:eastAsia="ru-RU"/>
        </w:rPr>
        <w:lastRenderedPageBreak/>
        <w:t>Алдын ала келісілген аяқтау мақсаттарына қол жеткізілмеген кезеде, бұл құрылыстағы жұмыс ағымының жылдамдығының төмендігіне немесе сауда-саттық дәлдігінің жеткіліксіздігіне байланысты болуы мүмкін, бұндай жағдайда компаниялар банкроттыққа дейін апаратын күрделі қаржылық қиындықтарға тап болуы мүмкін, бұл оларды үстеме шығындарды азайтуға мәжбүр етеді.</w:t>
      </w:r>
    </w:p>
    <w:p w14:paraId="6B888849" w14:textId="77777777" w:rsidR="00CF3CCF" w:rsidRPr="00DF14AB" w:rsidRDefault="00CF3CCF" w:rsidP="00DF14AB">
      <w:pPr>
        <w:spacing w:after="200" w:line="240" w:lineRule="auto"/>
        <w:ind w:firstLine="709"/>
        <w:contextualSpacing/>
        <w:jc w:val="both"/>
        <w:rPr>
          <w:rFonts w:ascii="Times New Roman" w:eastAsia="Times New Roman" w:hAnsi="Times New Roman" w:cs="Times New Roman"/>
          <w:sz w:val="28"/>
          <w:szCs w:val="28"/>
          <w:lang w:val="kk-KZ" w:eastAsia="ru-RU"/>
        </w:rPr>
      </w:pPr>
    </w:p>
    <w:p w14:paraId="08A56229" w14:textId="5905B624" w:rsidR="00DF14AB" w:rsidRPr="00DF14AB" w:rsidRDefault="00DF14AB" w:rsidP="00DF14AB">
      <w:pPr>
        <w:spacing w:after="200" w:line="240" w:lineRule="auto"/>
        <w:contextualSpacing/>
        <w:jc w:val="both"/>
        <w:rPr>
          <w:rFonts w:ascii="Times New Roman" w:eastAsia="Times New Roman" w:hAnsi="Times New Roman" w:cs="Times New Roman"/>
          <w:sz w:val="28"/>
          <w:szCs w:val="28"/>
          <w:lang w:val="kk-KZ" w:eastAsia="ru-RU"/>
        </w:rPr>
      </w:pPr>
      <w:r w:rsidRPr="00DF14AB">
        <w:rPr>
          <w:rFonts w:ascii="Times New Roman" w:eastAsia="Times New Roman" w:hAnsi="Times New Roman" w:cs="Times New Roman"/>
          <w:sz w:val="28"/>
          <w:szCs w:val="28"/>
          <w:lang w:val="kk-KZ" w:eastAsia="ru-RU"/>
        </w:rPr>
        <w:t>Кесте 6 - Келісімшарт түріне байланысты</w:t>
      </w:r>
      <w:r w:rsidR="00521B57">
        <w:rPr>
          <w:rFonts w:ascii="Times New Roman" w:eastAsia="Times New Roman" w:hAnsi="Times New Roman" w:cs="Times New Roman"/>
          <w:sz w:val="28"/>
          <w:szCs w:val="28"/>
          <w:lang w:val="kk-KZ" w:eastAsia="ru-RU"/>
        </w:rPr>
        <w:t xml:space="preserve"> тікелей шығындарды өзгерту </w:t>
      </w:r>
    </w:p>
    <w:tbl>
      <w:tblPr>
        <w:tblStyle w:val="-4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94"/>
        <w:gridCol w:w="4651"/>
      </w:tblGrid>
      <w:tr w:rsidR="00DF14AB" w:rsidRPr="00956535" w14:paraId="60DA7319" w14:textId="77777777" w:rsidTr="002E22F8">
        <w:trPr>
          <w:cnfStyle w:val="100000000000" w:firstRow="1" w:lastRow="0" w:firstColumn="0" w:lastColumn="0" w:oddVBand="0" w:evenVBand="0" w:oddHBand="0" w:evenHBand="0" w:firstRowFirstColumn="0" w:firstRowLastColumn="0" w:lastRowFirstColumn="0" w:lastRowLastColumn="0"/>
          <w:trHeight w:val="532"/>
        </w:trPr>
        <w:tc>
          <w:tcPr>
            <w:cnfStyle w:val="001000000000" w:firstRow="0" w:lastRow="0" w:firstColumn="1" w:lastColumn="0" w:oddVBand="0" w:evenVBand="0" w:oddHBand="0" w:evenHBand="0" w:firstRowFirstColumn="0" w:firstRowLastColumn="0" w:lastRowFirstColumn="0" w:lastRowLastColumn="0"/>
            <w:tcW w:w="4694" w:type="dxa"/>
            <w:tcBorders>
              <w:top w:val="none" w:sz="0" w:space="0" w:color="auto"/>
              <w:left w:val="none" w:sz="0" w:space="0" w:color="auto"/>
              <w:bottom w:val="none" w:sz="0" w:space="0" w:color="auto"/>
              <w:right w:val="none" w:sz="0" w:space="0" w:color="auto"/>
            </w:tcBorders>
            <w:shd w:val="clear" w:color="auto" w:fill="auto"/>
          </w:tcPr>
          <w:p w14:paraId="4BB383C1" w14:textId="77777777" w:rsidR="00DF14AB" w:rsidRPr="002E22F8" w:rsidRDefault="00DF14AB" w:rsidP="00EC2B74">
            <w:pPr>
              <w:pStyle w:val="ab"/>
              <w:jc w:val="center"/>
              <w:rPr>
                <w:b w:val="0"/>
                <w:sz w:val="24"/>
                <w:szCs w:val="24"/>
                <w:lang w:val="kk-KZ"/>
              </w:rPr>
            </w:pPr>
            <w:r w:rsidRPr="002E22F8">
              <w:rPr>
                <w:b w:val="0"/>
                <w:sz w:val="24"/>
                <w:szCs w:val="24"/>
                <w:lang w:val="kk-KZ"/>
              </w:rPr>
              <w:t>Келісімшарт түрі</w:t>
            </w:r>
          </w:p>
        </w:tc>
        <w:tc>
          <w:tcPr>
            <w:tcW w:w="4651" w:type="dxa"/>
            <w:tcBorders>
              <w:top w:val="none" w:sz="0" w:space="0" w:color="auto"/>
              <w:left w:val="none" w:sz="0" w:space="0" w:color="auto"/>
              <w:bottom w:val="none" w:sz="0" w:space="0" w:color="auto"/>
              <w:right w:val="none" w:sz="0" w:space="0" w:color="auto"/>
            </w:tcBorders>
            <w:shd w:val="clear" w:color="auto" w:fill="auto"/>
          </w:tcPr>
          <w:p w14:paraId="40D25A2E" w14:textId="77777777" w:rsidR="00DF14AB" w:rsidRPr="002E22F8" w:rsidRDefault="00DF14AB" w:rsidP="00EC2B74">
            <w:pPr>
              <w:pStyle w:val="ab"/>
              <w:jc w:val="center"/>
              <w:cnfStyle w:val="100000000000" w:firstRow="1" w:lastRow="0" w:firstColumn="0" w:lastColumn="0" w:oddVBand="0" w:evenVBand="0" w:oddHBand="0" w:evenHBand="0" w:firstRowFirstColumn="0" w:firstRowLastColumn="0" w:lastRowFirstColumn="0" w:lastRowLastColumn="0"/>
              <w:rPr>
                <w:rFonts w:eastAsia="Calibri"/>
                <w:b w:val="0"/>
                <w:sz w:val="24"/>
                <w:szCs w:val="24"/>
                <w:lang w:val="kk-KZ"/>
              </w:rPr>
            </w:pPr>
            <w:r w:rsidRPr="002E22F8">
              <w:rPr>
                <w:rFonts w:eastAsia="Calibri"/>
                <w:b w:val="0"/>
                <w:sz w:val="24"/>
                <w:szCs w:val="24"/>
                <w:lang w:val="kk-KZ"/>
              </w:rPr>
              <w:t>Тікелей шығындар</w:t>
            </w:r>
          </w:p>
        </w:tc>
      </w:tr>
      <w:tr w:rsidR="00DF14AB" w:rsidRPr="00BD6709" w14:paraId="32B93D40" w14:textId="77777777" w:rsidTr="002E22F8">
        <w:tc>
          <w:tcPr>
            <w:cnfStyle w:val="001000000000" w:firstRow="0" w:lastRow="0" w:firstColumn="1" w:lastColumn="0" w:oddVBand="0" w:evenVBand="0" w:oddHBand="0" w:evenHBand="0" w:firstRowFirstColumn="0" w:firstRowLastColumn="0" w:lastRowFirstColumn="0" w:lastRowLastColumn="0"/>
            <w:tcW w:w="4694" w:type="dxa"/>
            <w:shd w:val="clear" w:color="auto" w:fill="auto"/>
          </w:tcPr>
          <w:p w14:paraId="377E5E80" w14:textId="77777777" w:rsidR="00DF14AB" w:rsidRPr="002E22F8" w:rsidRDefault="00DF14AB" w:rsidP="00956535">
            <w:pPr>
              <w:pStyle w:val="ab"/>
              <w:ind w:firstLine="0"/>
              <w:jc w:val="left"/>
              <w:rPr>
                <w:b w:val="0"/>
                <w:sz w:val="24"/>
                <w:szCs w:val="24"/>
                <w:lang w:val="kk-KZ"/>
              </w:rPr>
            </w:pPr>
            <w:r w:rsidRPr="002E22F8">
              <w:rPr>
                <w:b w:val="0"/>
                <w:sz w:val="24"/>
                <w:szCs w:val="24"/>
                <w:lang w:val="kk-KZ"/>
              </w:rPr>
              <w:t>Белгіленген құн немесе біржолғы төлем</w:t>
            </w:r>
          </w:p>
        </w:tc>
        <w:tc>
          <w:tcPr>
            <w:tcW w:w="4651" w:type="dxa"/>
            <w:shd w:val="clear" w:color="auto" w:fill="auto"/>
          </w:tcPr>
          <w:p w14:paraId="05FC14DE" w14:textId="77777777" w:rsidR="00DF14AB" w:rsidRPr="002E22F8" w:rsidRDefault="00DF14AB" w:rsidP="00956535">
            <w:pPr>
              <w:pStyle w:val="ab"/>
              <w:ind w:firstLine="0"/>
              <w:cnfStyle w:val="000000000000" w:firstRow="0" w:lastRow="0" w:firstColumn="0" w:lastColumn="0" w:oddVBand="0" w:evenVBand="0" w:oddHBand="0" w:evenHBand="0" w:firstRowFirstColumn="0" w:firstRowLastColumn="0" w:lastRowFirstColumn="0" w:lastRowLastColumn="0"/>
              <w:rPr>
                <w:rFonts w:eastAsia="Calibri"/>
                <w:sz w:val="24"/>
                <w:szCs w:val="24"/>
                <w:lang w:val="kk-KZ"/>
              </w:rPr>
            </w:pPr>
            <w:r w:rsidRPr="002E22F8">
              <w:rPr>
                <w:rFonts w:eastAsia="Calibri"/>
                <w:sz w:val="24"/>
                <w:szCs w:val="24"/>
                <w:lang w:val="kk-KZ"/>
              </w:rPr>
              <w:t>Материалдық және еңбек шығындары, оның ішінде жалақыдан аударымдар</w:t>
            </w:r>
          </w:p>
        </w:tc>
      </w:tr>
      <w:tr w:rsidR="00DF14AB" w:rsidRPr="00BD6709" w14:paraId="4A9D1B44" w14:textId="77777777" w:rsidTr="002E22F8">
        <w:tc>
          <w:tcPr>
            <w:cnfStyle w:val="001000000000" w:firstRow="0" w:lastRow="0" w:firstColumn="1" w:lastColumn="0" w:oddVBand="0" w:evenVBand="0" w:oddHBand="0" w:evenHBand="0" w:firstRowFirstColumn="0" w:firstRowLastColumn="0" w:lastRowFirstColumn="0" w:lastRowLastColumn="0"/>
            <w:tcW w:w="4694" w:type="dxa"/>
            <w:shd w:val="clear" w:color="auto" w:fill="auto"/>
          </w:tcPr>
          <w:p w14:paraId="076F875C" w14:textId="77777777" w:rsidR="00DF14AB" w:rsidRPr="002E22F8" w:rsidRDefault="00DF14AB" w:rsidP="00956535">
            <w:pPr>
              <w:pStyle w:val="ab"/>
              <w:ind w:firstLine="0"/>
              <w:jc w:val="left"/>
              <w:rPr>
                <w:b w:val="0"/>
                <w:sz w:val="24"/>
                <w:szCs w:val="24"/>
                <w:lang w:val="kk-KZ"/>
              </w:rPr>
            </w:pPr>
            <w:r w:rsidRPr="002E22F8">
              <w:rPr>
                <w:b w:val="0"/>
                <w:sz w:val="24"/>
                <w:szCs w:val="24"/>
                <w:lang w:val="kk-KZ"/>
              </w:rPr>
              <w:t>Құны және белгіленген пайызы</w:t>
            </w:r>
          </w:p>
        </w:tc>
        <w:tc>
          <w:tcPr>
            <w:tcW w:w="4651" w:type="dxa"/>
            <w:shd w:val="clear" w:color="auto" w:fill="auto"/>
          </w:tcPr>
          <w:p w14:paraId="5CA8965B" w14:textId="273B28D7" w:rsidR="00DF14AB" w:rsidRPr="002E22F8" w:rsidRDefault="00C46F6C" w:rsidP="00956535">
            <w:pPr>
              <w:pStyle w:val="ab"/>
              <w:ind w:firstLine="0"/>
              <w:cnfStyle w:val="000000000000" w:firstRow="0" w:lastRow="0" w:firstColumn="0" w:lastColumn="0" w:oddVBand="0" w:evenVBand="0" w:oddHBand="0" w:evenHBand="0" w:firstRowFirstColumn="0" w:firstRowLastColumn="0" w:lastRowFirstColumn="0" w:lastRowLastColumn="0"/>
              <w:rPr>
                <w:rFonts w:eastAsia="Calibri"/>
                <w:sz w:val="24"/>
                <w:szCs w:val="24"/>
                <w:lang w:val="kk-KZ"/>
              </w:rPr>
            </w:pPr>
            <w:r>
              <w:rPr>
                <w:rFonts w:eastAsia="Calibri"/>
                <w:sz w:val="24"/>
                <w:szCs w:val="24"/>
                <w:lang w:val="kk-KZ"/>
              </w:rPr>
              <w:t>Материал</w:t>
            </w:r>
            <w:r w:rsidR="00DF14AB" w:rsidRPr="002E22F8">
              <w:rPr>
                <w:rFonts w:eastAsia="Calibri"/>
                <w:sz w:val="24"/>
                <w:szCs w:val="24"/>
                <w:lang w:val="kk-KZ"/>
              </w:rPr>
              <w:t>дық және еңбек шығындары, соның ішінде жалақыдан аударымдар, жергілікті және кеңсе шығындары, әкімшілік жабдықтар немесе барлық шығындар</w:t>
            </w:r>
          </w:p>
        </w:tc>
      </w:tr>
      <w:tr w:rsidR="00DF14AB" w:rsidRPr="00CB4B83" w14:paraId="16BE0A3B" w14:textId="77777777" w:rsidTr="002E22F8">
        <w:tc>
          <w:tcPr>
            <w:cnfStyle w:val="001000000000" w:firstRow="0" w:lastRow="0" w:firstColumn="1" w:lastColumn="0" w:oddVBand="0" w:evenVBand="0" w:oddHBand="0" w:evenHBand="0" w:firstRowFirstColumn="0" w:firstRowLastColumn="0" w:lastRowFirstColumn="0" w:lastRowLastColumn="0"/>
            <w:tcW w:w="9345" w:type="dxa"/>
            <w:gridSpan w:val="2"/>
            <w:shd w:val="clear" w:color="auto" w:fill="auto"/>
          </w:tcPr>
          <w:p w14:paraId="082BE35D" w14:textId="1C927F8A" w:rsidR="00DF14AB" w:rsidRPr="00D17346" w:rsidRDefault="00D17346" w:rsidP="001734F5">
            <w:pPr>
              <w:pStyle w:val="ab"/>
              <w:ind w:firstLine="0"/>
              <w:rPr>
                <w:b w:val="0"/>
                <w:lang w:val="kk-KZ"/>
              </w:rPr>
            </w:pPr>
            <w:r w:rsidRPr="00D17346">
              <w:rPr>
                <w:rFonts w:cs="Times New Roman"/>
                <w:b w:val="0"/>
                <w:bCs w:val="0"/>
                <w:kern w:val="32"/>
                <w:sz w:val="24"/>
                <w:szCs w:val="24"/>
                <w:lang w:val="kk-KZ"/>
              </w:rPr>
              <w:t>Ескерту - [</w:t>
            </w:r>
            <w:r w:rsidR="004E1600">
              <w:rPr>
                <w:rFonts w:cs="Times New Roman"/>
                <w:b w:val="0"/>
                <w:bCs w:val="0"/>
                <w:kern w:val="32"/>
                <w:sz w:val="24"/>
                <w:szCs w:val="24"/>
                <w:lang w:val="kk-KZ"/>
              </w:rPr>
              <w:t>84</w:t>
            </w:r>
            <w:r w:rsidR="001734F5">
              <w:rPr>
                <w:rFonts w:cs="Times New Roman"/>
                <w:b w:val="0"/>
                <w:bCs w:val="0"/>
                <w:kern w:val="32"/>
                <w:sz w:val="24"/>
                <w:szCs w:val="24"/>
                <w:lang w:val="kk-KZ"/>
              </w:rPr>
              <w:t>,15 б.</w:t>
            </w:r>
            <w:r w:rsidRPr="00D17346">
              <w:rPr>
                <w:rFonts w:cs="Times New Roman"/>
                <w:b w:val="0"/>
                <w:bCs w:val="0"/>
                <w:kern w:val="32"/>
                <w:sz w:val="24"/>
                <w:szCs w:val="24"/>
                <w:lang w:val="kk-KZ"/>
              </w:rPr>
              <w:t>] мәліметтер негізінде  автормен құрастырған</w:t>
            </w:r>
          </w:p>
        </w:tc>
      </w:tr>
    </w:tbl>
    <w:p w14:paraId="139B29B1" w14:textId="77777777" w:rsidR="00DF14AB" w:rsidRPr="00DF14AB" w:rsidRDefault="00DF14AB" w:rsidP="00DF14AB">
      <w:pPr>
        <w:spacing w:after="200" w:line="240" w:lineRule="auto"/>
        <w:ind w:firstLine="709"/>
        <w:contextualSpacing/>
        <w:jc w:val="both"/>
        <w:rPr>
          <w:rFonts w:ascii="Times New Roman" w:eastAsia="Times New Roman" w:hAnsi="Times New Roman" w:cs="Times New Roman"/>
          <w:sz w:val="28"/>
          <w:szCs w:val="28"/>
          <w:lang w:val="kk-KZ" w:eastAsia="ru-RU"/>
        </w:rPr>
      </w:pPr>
    </w:p>
    <w:p w14:paraId="429B1DE1" w14:textId="306A814D" w:rsidR="00DF14AB" w:rsidRPr="00DF14AB" w:rsidRDefault="00DF14AB" w:rsidP="00DF14AB">
      <w:pPr>
        <w:spacing w:after="200" w:line="240" w:lineRule="auto"/>
        <w:ind w:firstLine="709"/>
        <w:contextualSpacing/>
        <w:jc w:val="both"/>
        <w:rPr>
          <w:rFonts w:ascii="Times New Roman" w:eastAsia="Times New Roman" w:hAnsi="Times New Roman" w:cs="Times New Roman"/>
          <w:sz w:val="28"/>
          <w:szCs w:val="28"/>
          <w:lang w:val="kk-KZ" w:eastAsia="ru-RU"/>
        </w:rPr>
      </w:pPr>
      <w:r w:rsidRPr="00DF14AB">
        <w:rPr>
          <w:rFonts w:ascii="Times New Roman" w:eastAsia="Times New Roman" w:hAnsi="Times New Roman" w:cs="Times New Roman"/>
          <w:sz w:val="28"/>
          <w:szCs w:val="28"/>
          <w:lang w:val="kk-KZ" w:eastAsia="ru-RU"/>
        </w:rPr>
        <w:t xml:space="preserve">Бұған көбінесе қысқартулар, жұмыстан босату, объектілерден немесе активтерден құтылу, қызметтерді тоқтату мәліметтер мен жазбалар базасын жүргізу арқылы қол жеткізеді. Бұндай әрекеттер нарық қалпына келген кезде компанияның бәсекеге қабілеттілігіне әсер етуі мүмкін. </w:t>
      </w:r>
    </w:p>
    <w:p w14:paraId="53D60B84" w14:textId="77777777" w:rsidR="00DF14AB" w:rsidRPr="00DF14AB" w:rsidRDefault="00DF14AB" w:rsidP="00DF14AB">
      <w:pPr>
        <w:spacing w:after="200" w:line="240" w:lineRule="auto"/>
        <w:ind w:firstLine="709"/>
        <w:contextualSpacing/>
        <w:jc w:val="both"/>
        <w:rPr>
          <w:rFonts w:ascii="Times New Roman" w:eastAsia="Times New Roman" w:hAnsi="Times New Roman" w:cs="Times New Roman"/>
          <w:sz w:val="28"/>
          <w:szCs w:val="28"/>
          <w:lang w:val="kk-KZ" w:eastAsia="ru-RU"/>
        </w:rPr>
      </w:pPr>
      <w:r w:rsidRPr="00DF14AB">
        <w:rPr>
          <w:rFonts w:ascii="Times New Roman" w:eastAsia="Times New Roman" w:hAnsi="Times New Roman" w:cs="Times New Roman"/>
          <w:sz w:val="28"/>
          <w:szCs w:val="28"/>
          <w:lang w:val="kk-KZ" w:eastAsia="ru-RU"/>
        </w:rPr>
        <w:t>Үстеме шығындарды қысқартқан компаниялар қуаттылық жағынан да, бәсекеге қабілеттілік жағынан да қолайсыз жағдайға тап болуы мүмкін.  Құрылыс компанияларында басты мәселе үстеме шығындарының тым көп болуынан туындайды. Бизнес өскен сайын үстеме шығындар пропорционалды емес өседі, көптеген шағын бизнестің үстеме шығындары жоғары болады, содан кейін үстеме шығындарды басқару проблемаға айналады, сондықтан үстеме шығындарды басқарудың маңыздылығы құрылыс фирмасының табыстылығы үшін өте маңызды.</w:t>
      </w:r>
    </w:p>
    <w:p w14:paraId="5584AB6E" w14:textId="320F6E38" w:rsidR="00DF14AB" w:rsidRPr="00DF14AB" w:rsidRDefault="00DF14AB" w:rsidP="00DF14AB">
      <w:pPr>
        <w:spacing w:after="200" w:line="240" w:lineRule="auto"/>
        <w:ind w:firstLine="709"/>
        <w:contextualSpacing/>
        <w:jc w:val="both"/>
        <w:rPr>
          <w:rFonts w:ascii="Times New Roman" w:eastAsia="Times New Roman" w:hAnsi="Times New Roman" w:cs="Times New Roman"/>
          <w:sz w:val="28"/>
          <w:szCs w:val="28"/>
          <w:lang w:val="kk-KZ" w:eastAsia="ru-RU"/>
        </w:rPr>
      </w:pPr>
      <w:r w:rsidRPr="00DF14AB">
        <w:rPr>
          <w:rFonts w:ascii="Times New Roman" w:eastAsia="Times New Roman" w:hAnsi="Times New Roman" w:cs="Times New Roman"/>
          <w:sz w:val="28"/>
          <w:szCs w:val="28"/>
          <w:lang w:val="kk-KZ" w:eastAsia="ru-RU"/>
        </w:rPr>
        <w:t xml:space="preserve">Сонымен қатар шығындар олардың пайда болған жерінде  - құрылыс учаскелерінде, объектілерде, қосалқы өндірістерде және ұйымның басқа құрылымдық бөлімшелерінде  ескерілуі мүмкін. Мұндай топтастыру ішкі есепке алуды ұйымдастыруға және әрбір құрылыс объектісі бойынша ҚМЖ өзіндік құнын </w:t>
      </w:r>
      <w:r w:rsidR="004E1600">
        <w:rPr>
          <w:rFonts w:ascii="Times New Roman" w:eastAsia="Times New Roman" w:hAnsi="Times New Roman" w:cs="Times New Roman"/>
          <w:sz w:val="28"/>
          <w:szCs w:val="28"/>
          <w:lang w:val="kk-KZ" w:eastAsia="ru-RU"/>
        </w:rPr>
        <w:t>анықтау үшін қажет. [63</w:t>
      </w:r>
      <w:r w:rsidR="001734F5">
        <w:rPr>
          <w:rFonts w:ascii="Times New Roman" w:eastAsia="Times New Roman" w:hAnsi="Times New Roman" w:cs="Times New Roman"/>
          <w:sz w:val="28"/>
          <w:szCs w:val="28"/>
          <w:lang w:val="kk-KZ" w:eastAsia="ru-RU"/>
        </w:rPr>
        <w:t>, 246 б.</w:t>
      </w:r>
      <w:r w:rsidRPr="00DF14AB">
        <w:rPr>
          <w:rFonts w:ascii="Times New Roman" w:eastAsia="Times New Roman" w:hAnsi="Times New Roman" w:cs="Times New Roman"/>
          <w:sz w:val="28"/>
          <w:szCs w:val="28"/>
          <w:lang w:val="kk-KZ" w:eastAsia="ru-RU"/>
        </w:rPr>
        <w:t>]</w:t>
      </w:r>
    </w:p>
    <w:p w14:paraId="5DB18B0D" w14:textId="0BA6094E" w:rsidR="00DF14AB" w:rsidRPr="00DF14AB" w:rsidRDefault="00DF14AB" w:rsidP="00DF14AB">
      <w:pPr>
        <w:spacing w:after="200" w:line="240" w:lineRule="auto"/>
        <w:ind w:firstLine="709"/>
        <w:contextualSpacing/>
        <w:jc w:val="both"/>
        <w:rPr>
          <w:rFonts w:ascii="Times New Roman" w:eastAsia="Times New Roman" w:hAnsi="Times New Roman" w:cs="Times New Roman"/>
          <w:sz w:val="28"/>
          <w:szCs w:val="28"/>
          <w:lang w:val="kk-KZ" w:eastAsia="ru-RU"/>
        </w:rPr>
      </w:pPr>
      <w:r w:rsidRPr="00DF14AB">
        <w:rPr>
          <w:rFonts w:ascii="Times New Roman" w:eastAsia="Times New Roman" w:hAnsi="Times New Roman" w:cs="Times New Roman"/>
          <w:sz w:val="28"/>
          <w:szCs w:val="28"/>
          <w:lang w:val="kk-KZ" w:eastAsia="ru-RU"/>
        </w:rPr>
        <w:t xml:space="preserve">Объектілерді салу бойынша  шығындарды есепке алуды ұйымдастыру кезінде құрылыс салушы шығындардың ұдайы өндіру және технологиялық құрылымы, құрылыс жұмыстарын жүргізу тәсілі, сондай-ақ салынып жатқан  объектілердің мақсаты және өзге де сатып алулар туралы ақпарат алуды көздеуі қажет екенін ескеру қажет. Осылайша, құрылыс салушының шығыстарының құрылымы жобалау-сметалық құжаттамаға сүйене отырып анықталады. </w:t>
      </w:r>
    </w:p>
    <w:p w14:paraId="7F3067BB" w14:textId="5F2744C9" w:rsidR="00DF14AB" w:rsidRPr="00DF14AB" w:rsidRDefault="00DF14AB" w:rsidP="00DF14AB">
      <w:pPr>
        <w:spacing w:after="200" w:line="240" w:lineRule="auto"/>
        <w:ind w:firstLine="709"/>
        <w:contextualSpacing/>
        <w:jc w:val="both"/>
        <w:rPr>
          <w:rFonts w:ascii="Times New Roman" w:eastAsia="Times New Roman" w:hAnsi="Times New Roman" w:cs="Times New Roman"/>
          <w:sz w:val="28"/>
          <w:szCs w:val="28"/>
          <w:lang w:val="kk-KZ" w:eastAsia="ru-RU"/>
        </w:rPr>
      </w:pPr>
      <w:r w:rsidRPr="00DF14AB">
        <w:rPr>
          <w:rFonts w:ascii="Times New Roman" w:eastAsia="Times New Roman" w:hAnsi="Times New Roman" w:cs="Times New Roman"/>
          <w:sz w:val="28"/>
          <w:szCs w:val="28"/>
          <w:lang w:val="kk-KZ" w:eastAsia="ru-RU"/>
        </w:rPr>
        <w:t xml:space="preserve">Басқару үшін жалпы құрылыс өндірісінің шығындарын ғана емес, сонымен қатар олардың құрамдас бөліктерін де білу маңызды. Калькуляция бухгалтерлік есептің жүйелік әдісінің маңызды элементтерінің бірі болып табылады. Зерттеуде көрсетіп отырғандай, құрылыс ұйымдарының қызметін сипаттайтын </w:t>
      </w:r>
      <w:r w:rsidRPr="00DF14AB">
        <w:rPr>
          <w:rFonts w:ascii="Times New Roman" w:eastAsia="Times New Roman" w:hAnsi="Times New Roman" w:cs="Times New Roman"/>
          <w:sz w:val="28"/>
          <w:szCs w:val="28"/>
          <w:lang w:val="kk-KZ" w:eastAsia="ru-RU"/>
        </w:rPr>
        <w:lastRenderedPageBreak/>
        <w:t>есеп ақпараттарын қалыптастыру кезінде калькуляциялық жұмыс</w:t>
      </w:r>
      <w:r w:rsidR="00956535">
        <w:rPr>
          <w:rFonts w:ascii="Times New Roman" w:eastAsia="Times New Roman" w:hAnsi="Times New Roman" w:cs="Times New Roman"/>
          <w:sz w:val="28"/>
          <w:szCs w:val="28"/>
          <w:lang w:val="kk-KZ" w:eastAsia="ru-RU"/>
        </w:rPr>
        <w:t xml:space="preserve"> мәселелері өте маңызды: «</w:t>
      </w:r>
      <w:r w:rsidRPr="00DF14AB">
        <w:rPr>
          <w:rFonts w:ascii="Times New Roman" w:eastAsia="Times New Roman" w:hAnsi="Times New Roman" w:cs="Times New Roman"/>
          <w:sz w:val="28"/>
          <w:szCs w:val="28"/>
          <w:lang w:val="kk-KZ" w:eastAsia="ru-RU"/>
        </w:rPr>
        <w:t>барлық назарды баланстың құрылымына аудара отырып, біз көбінесе есепті мәліметтердің басқа түрлеріне, мысалы, есепті калькуляцияға назар аударуды әлсіретеміз, ал есепті калькуляция есептіліктің ең икемді түрі болып табылады және тұтастай алғанда шаруашылық қызметін сипаттайтын көрсеткіштерд</w:t>
      </w:r>
      <w:r w:rsidR="004E1600">
        <w:rPr>
          <w:rFonts w:ascii="Times New Roman" w:eastAsia="Times New Roman" w:hAnsi="Times New Roman" w:cs="Times New Roman"/>
          <w:sz w:val="28"/>
          <w:szCs w:val="28"/>
          <w:lang w:val="kk-KZ" w:eastAsia="ru-RU"/>
        </w:rPr>
        <w:t>ің едәуір көп санын қамтиды</w:t>
      </w:r>
      <w:r w:rsidR="004E1600" w:rsidRPr="00973D9C">
        <w:rPr>
          <w:rFonts w:ascii="Times New Roman" w:eastAsia="Times New Roman" w:hAnsi="Times New Roman" w:cs="Times New Roman"/>
          <w:sz w:val="28"/>
          <w:szCs w:val="28"/>
          <w:lang w:val="kk-KZ" w:eastAsia="ru-RU"/>
        </w:rPr>
        <w:t>» [52</w:t>
      </w:r>
      <w:r w:rsidR="006A4423" w:rsidRPr="00973D9C">
        <w:rPr>
          <w:rFonts w:ascii="Times New Roman" w:eastAsia="Times New Roman" w:hAnsi="Times New Roman" w:cs="Times New Roman"/>
          <w:sz w:val="28"/>
          <w:szCs w:val="28"/>
          <w:lang w:val="kk-KZ" w:eastAsia="ru-RU"/>
        </w:rPr>
        <w:t>, 3</w:t>
      </w:r>
      <w:r w:rsidR="00D950E1">
        <w:rPr>
          <w:rFonts w:ascii="Times New Roman" w:eastAsia="Times New Roman" w:hAnsi="Times New Roman" w:cs="Times New Roman"/>
          <w:sz w:val="28"/>
          <w:szCs w:val="28"/>
          <w:lang w:val="kk-KZ" w:eastAsia="ru-RU"/>
        </w:rPr>
        <w:t xml:space="preserve"> </w:t>
      </w:r>
      <w:r w:rsidR="001734F5" w:rsidRPr="00973D9C">
        <w:rPr>
          <w:rFonts w:ascii="Times New Roman" w:eastAsia="Times New Roman" w:hAnsi="Times New Roman" w:cs="Times New Roman"/>
          <w:sz w:val="28"/>
          <w:szCs w:val="28"/>
          <w:lang w:val="kk-KZ" w:eastAsia="ru-RU"/>
        </w:rPr>
        <w:t>б.</w:t>
      </w:r>
      <w:r w:rsidRPr="00973D9C">
        <w:rPr>
          <w:rFonts w:ascii="Times New Roman" w:eastAsia="Times New Roman" w:hAnsi="Times New Roman" w:cs="Times New Roman"/>
          <w:sz w:val="28"/>
          <w:szCs w:val="28"/>
          <w:lang w:val="kk-KZ" w:eastAsia="ru-RU"/>
        </w:rPr>
        <w:t>].</w:t>
      </w:r>
    </w:p>
    <w:p w14:paraId="7F08745B" w14:textId="77777777" w:rsidR="00DF14AB" w:rsidRPr="00DF14AB" w:rsidRDefault="00DF14AB" w:rsidP="00DF14AB">
      <w:pPr>
        <w:spacing w:after="200" w:line="240" w:lineRule="auto"/>
        <w:ind w:firstLine="709"/>
        <w:contextualSpacing/>
        <w:jc w:val="both"/>
        <w:rPr>
          <w:rFonts w:ascii="Times New Roman" w:eastAsia="Times New Roman" w:hAnsi="Times New Roman" w:cs="Times New Roman"/>
          <w:sz w:val="28"/>
          <w:szCs w:val="28"/>
          <w:lang w:val="kk-KZ" w:eastAsia="ru-RU"/>
        </w:rPr>
      </w:pPr>
      <w:r w:rsidRPr="00DF14AB">
        <w:rPr>
          <w:rFonts w:ascii="Times New Roman" w:eastAsia="Times New Roman" w:hAnsi="Times New Roman" w:cs="Times New Roman"/>
          <w:sz w:val="28"/>
          <w:szCs w:val="28"/>
          <w:lang w:val="kk-KZ" w:eastAsia="ru-RU"/>
        </w:rPr>
        <w:t xml:space="preserve">Калькуляциялық есептеулердің деректері басқарушылық шешімдерді болжамды есептеулерге сүйенбей,  оларға қарағанда едәуір дәлірек ақпараттармен негіздеуге мүмкіндік береді. Бухгалтерлік есеп саласындағы нормативтік құжаттарды талдау нәтижелері бойынша калькуляция процесі заңнамалық тұрғыдан реттелмегені анықталды, яғни, ұйымдар белгілі бір калькуляция жүйесінің қолданылуын, басқару персоналының қолданыстағы талаптарына байланысты шығындар баптарының құрылымын дербес, өздері анықтап, нақтылай алады. Бұл, құрылыс ұйымдарында калькуляциялық жұмысты жетілдіру бойынша қарастырылып отырған мәселелердің өзектілігін көрсетеді. Зерттеу көрсеткендей, сенімді және сапалы калькуляциядық жұмыссыз инвестициялық шешімдер қабылдау процесінде ең маңызды кезеңді - нақты инвестициялардың тиімділігін бағалауды жүзеге асыру үшін қажетті көрсеткіштерді алу мүмкін емес. </w:t>
      </w:r>
    </w:p>
    <w:p w14:paraId="0264B7FB" w14:textId="238176AA" w:rsidR="00DF14AB" w:rsidRPr="00DF14AB" w:rsidRDefault="00DF14AB" w:rsidP="00DF14AB">
      <w:pPr>
        <w:spacing w:after="200" w:line="240" w:lineRule="auto"/>
        <w:ind w:firstLine="709"/>
        <w:contextualSpacing/>
        <w:jc w:val="both"/>
        <w:rPr>
          <w:rFonts w:ascii="Times New Roman" w:eastAsia="Times New Roman" w:hAnsi="Times New Roman" w:cs="Times New Roman"/>
          <w:sz w:val="28"/>
          <w:szCs w:val="28"/>
          <w:lang w:val="kk-KZ" w:eastAsia="ru-RU"/>
        </w:rPr>
      </w:pPr>
      <w:r w:rsidRPr="00DF14AB">
        <w:rPr>
          <w:rFonts w:ascii="Times New Roman" w:eastAsia="Times New Roman" w:hAnsi="Times New Roman" w:cs="Times New Roman"/>
          <w:sz w:val="28"/>
          <w:szCs w:val="28"/>
          <w:lang w:val="kk-KZ" w:eastAsia="ru-RU"/>
        </w:rPr>
        <w:t xml:space="preserve">Есепке алу-талдамалық қамтамасыз ету жүйесіндегі өндірістік шығындар туралы ақпаратта шаруашылық жүргізуші субъектілердің қанағаттану дәрежесін арттыру қажеттілігін негізге ала отырып, сондай-ақ талдау жүргізу мақсатында біз шығындардың нақтыланған номенклатура бойынша топтастырдық, бұл шығындарды есепке алу әдісін таңдауға неғұрлым негізделген көзқараспен қарауға, олардың артықшылықтарын ажыратуға және осы негізде </w:t>
      </w:r>
      <w:r w:rsidRPr="00B10ECA">
        <w:rPr>
          <w:rFonts w:ascii="Times New Roman" w:eastAsia="Times New Roman" w:hAnsi="Times New Roman" w:cs="Times New Roman"/>
          <w:sz w:val="28"/>
          <w:szCs w:val="28"/>
          <w:lang w:val="kk-KZ" w:eastAsia="ru-RU"/>
        </w:rPr>
        <w:t>ҚХЕС (</w:t>
      </w:r>
      <w:r w:rsidR="007B4F46">
        <w:rPr>
          <w:rFonts w:ascii="Times New Roman" w:eastAsia="Times New Roman" w:hAnsi="Times New Roman" w:cs="Times New Roman"/>
          <w:sz w:val="28"/>
          <w:szCs w:val="28"/>
          <w:lang w:val="kk-KZ" w:eastAsia="ru-RU"/>
        </w:rPr>
        <w:t>Ә</w:t>
      </w:r>
      <w:r w:rsidRPr="00DF14AB">
        <w:rPr>
          <w:rFonts w:ascii="Times New Roman" w:eastAsia="Times New Roman" w:hAnsi="Times New Roman" w:cs="Times New Roman"/>
          <w:sz w:val="28"/>
          <w:szCs w:val="28"/>
          <w:lang w:val="kk-KZ" w:eastAsia="ru-RU"/>
        </w:rPr>
        <w:t xml:space="preserve"> қосымшасы) талаптарына сәйкес құрылыс объектісінің өзіндік құнын объективті түрде анықтауға мүмкіндік береді.</w:t>
      </w:r>
    </w:p>
    <w:p w14:paraId="6CF2C177" w14:textId="77777777" w:rsidR="00DF14AB" w:rsidRPr="00DF14AB" w:rsidRDefault="00DF14AB" w:rsidP="00DF14AB">
      <w:pPr>
        <w:spacing w:after="200" w:line="240" w:lineRule="auto"/>
        <w:ind w:firstLine="709"/>
        <w:contextualSpacing/>
        <w:jc w:val="both"/>
        <w:rPr>
          <w:rFonts w:ascii="Times New Roman" w:eastAsia="Times New Roman" w:hAnsi="Times New Roman" w:cs="Times New Roman"/>
          <w:sz w:val="28"/>
          <w:szCs w:val="28"/>
          <w:lang w:val="kk-KZ" w:eastAsia="ru-RU"/>
        </w:rPr>
      </w:pPr>
      <w:r w:rsidRPr="00DF14AB">
        <w:rPr>
          <w:rFonts w:ascii="Times New Roman" w:eastAsia="Times New Roman" w:hAnsi="Times New Roman" w:cs="Times New Roman"/>
          <w:sz w:val="28"/>
          <w:szCs w:val="28"/>
          <w:lang w:val="kk-KZ" w:eastAsia="ru-RU"/>
        </w:rPr>
        <w:t xml:space="preserve">Біздің ойымызша, калькуляциялық жұмыстың негізгі мақсаты өндірістік процестің тиімділігін анықтау үшін орындалған жекеленген жұмыс түрлерінің немесе құрылыс шарттарының өзіндік құнының құрылымы туралы есеп ақпаратын қалыптастыруда көрінеді. </w:t>
      </w:r>
    </w:p>
    <w:p w14:paraId="37F4F5A8" w14:textId="77777777" w:rsidR="00DF14AB" w:rsidRPr="00DF14AB" w:rsidRDefault="00DF14AB" w:rsidP="00DF14AB">
      <w:pPr>
        <w:spacing w:after="200" w:line="240" w:lineRule="auto"/>
        <w:ind w:firstLine="709"/>
        <w:contextualSpacing/>
        <w:jc w:val="both"/>
        <w:rPr>
          <w:rFonts w:ascii="Times New Roman" w:eastAsia="Times New Roman" w:hAnsi="Times New Roman" w:cs="Times New Roman"/>
          <w:sz w:val="28"/>
          <w:szCs w:val="28"/>
          <w:lang w:val="kk-KZ" w:eastAsia="ru-RU"/>
        </w:rPr>
      </w:pPr>
      <w:r w:rsidRPr="00DF14AB">
        <w:rPr>
          <w:rFonts w:ascii="Times New Roman" w:eastAsia="Times New Roman" w:hAnsi="Times New Roman" w:cs="Times New Roman"/>
          <w:sz w:val="28"/>
          <w:szCs w:val="28"/>
          <w:lang w:val="kk-KZ" w:eastAsia="ru-RU"/>
        </w:rPr>
        <w:t>Құрылыс ұйымының калькуляциялық жұмысының мақсаты:</w:t>
      </w:r>
    </w:p>
    <w:p w14:paraId="4B810F83" w14:textId="77777777" w:rsidR="00DF14AB" w:rsidRPr="00DF14AB" w:rsidRDefault="00DF14AB" w:rsidP="00DF14AB">
      <w:pPr>
        <w:spacing w:after="200" w:line="240" w:lineRule="auto"/>
        <w:ind w:firstLine="709"/>
        <w:contextualSpacing/>
        <w:jc w:val="both"/>
        <w:rPr>
          <w:rFonts w:ascii="Times New Roman" w:eastAsia="Times New Roman" w:hAnsi="Times New Roman" w:cs="Times New Roman"/>
          <w:sz w:val="28"/>
          <w:szCs w:val="28"/>
          <w:lang w:val="kk-KZ" w:eastAsia="ru-RU"/>
        </w:rPr>
      </w:pPr>
      <w:r w:rsidRPr="00DF14AB">
        <w:rPr>
          <w:rFonts w:ascii="Times New Roman" w:eastAsia="Times New Roman" w:hAnsi="Times New Roman" w:cs="Times New Roman"/>
          <w:sz w:val="28"/>
          <w:szCs w:val="28"/>
          <w:lang w:val="kk-KZ" w:eastAsia="ru-RU"/>
        </w:rPr>
        <w:t>- жүйелік бухгалтерлік есеп көрсеткіштері негізінде және сол шеңберде жеке тапсырыстар мен құрылыс жұмыстарының өзіндік құнының құрылымына қатысты есеп ақпараттарын қалыптастыру;</w:t>
      </w:r>
    </w:p>
    <w:p w14:paraId="313CFA7E" w14:textId="77777777" w:rsidR="00DF14AB" w:rsidRPr="00DF14AB" w:rsidRDefault="00DF14AB" w:rsidP="00DF14AB">
      <w:pPr>
        <w:spacing w:after="200" w:line="240" w:lineRule="auto"/>
        <w:ind w:firstLine="709"/>
        <w:contextualSpacing/>
        <w:jc w:val="both"/>
        <w:rPr>
          <w:rFonts w:ascii="Times New Roman" w:eastAsia="Times New Roman" w:hAnsi="Times New Roman" w:cs="Times New Roman"/>
          <w:sz w:val="28"/>
          <w:szCs w:val="28"/>
          <w:lang w:val="kk-KZ" w:eastAsia="ru-RU"/>
        </w:rPr>
      </w:pPr>
      <w:r w:rsidRPr="00DF14AB">
        <w:rPr>
          <w:rFonts w:ascii="Times New Roman" w:eastAsia="Times New Roman" w:hAnsi="Times New Roman" w:cs="Times New Roman"/>
          <w:sz w:val="28"/>
          <w:szCs w:val="28"/>
          <w:lang w:val="kk-KZ" w:eastAsia="ru-RU"/>
        </w:rPr>
        <w:t>- жекеленген тапсырыстардың рентабельдік деңгейін және құрылыс жұмыстрының түрлерін анықтау;</w:t>
      </w:r>
    </w:p>
    <w:p w14:paraId="0B628ED1" w14:textId="77777777" w:rsidR="00DF14AB" w:rsidRPr="00DF14AB" w:rsidRDefault="00DF14AB" w:rsidP="00DF14AB">
      <w:pPr>
        <w:spacing w:after="200" w:line="240" w:lineRule="auto"/>
        <w:ind w:firstLine="709"/>
        <w:contextualSpacing/>
        <w:jc w:val="both"/>
        <w:rPr>
          <w:rFonts w:ascii="Times New Roman" w:eastAsia="Times New Roman" w:hAnsi="Times New Roman" w:cs="Times New Roman"/>
          <w:sz w:val="28"/>
          <w:szCs w:val="28"/>
          <w:lang w:val="kk-KZ" w:eastAsia="ru-RU"/>
        </w:rPr>
      </w:pPr>
      <w:r w:rsidRPr="00DF14AB">
        <w:rPr>
          <w:rFonts w:ascii="Times New Roman" w:eastAsia="Times New Roman" w:hAnsi="Times New Roman" w:cs="Times New Roman"/>
          <w:sz w:val="28"/>
          <w:szCs w:val="28"/>
          <w:lang w:val="kk-KZ" w:eastAsia="ru-RU"/>
        </w:rPr>
        <w:t xml:space="preserve">- объектіні салуға немесе жекелеген құрылыс жұмыстарын орындауға жұмсалатын шығындар мөлшерін қысқарту резервтерін анықтау. </w:t>
      </w:r>
    </w:p>
    <w:p w14:paraId="5F0D8FA3" w14:textId="77777777" w:rsidR="00DF14AB" w:rsidRPr="00DF14AB" w:rsidRDefault="00DF14AB" w:rsidP="00DF14AB">
      <w:pPr>
        <w:spacing w:after="200" w:line="240" w:lineRule="auto"/>
        <w:ind w:firstLine="709"/>
        <w:contextualSpacing/>
        <w:jc w:val="both"/>
        <w:rPr>
          <w:rFonts w:ascii="Times New Roman" w:eastAsia="Times New Roman" w:hAnsi="Times New Roman" w:cs="Times New Roman"/>
          <w:sz w:val="28"/>
          <w:szCs w:val="28"/>
          <w:lang w:val="kk-KZ" w:eastAsia="ru-RU"/>
        </w:rPr>
      </w:pPr>
      <w:r w:rsidRPr="00DF14AB">
        <w:rPr>
          <w:rFonts w:ascii="Times New Roman" w:eastAsia="Times New Roman" w:hAnsi="Times New Roman" w:cs="Times New Roman"/>
          <w:sz w:val="28"/>
          <w:szCs w:val="28"/>
          <w:lang w:val="kk-KZ" w:eastAsia="ru-RU"/>
        </w:rPr>
        <w:t>Тиімді жұмысты ұйымдастыру үшін, калькуляциялық жұмыстардың мақсатына сүйене отырып, шешуді қажет ететін негізгі міндеттерді шешуге болады:</w:t>
      </w:r>
    </w:p>
    <w:p w14:paraId="264C4465" w14:textId="77777777" w:rsidR="00DF14AB" w:rsidRPr="00DF14AB" w:rsidRDefault="00DF14AB" w:rsidP="00DF14AB">
      <w:pPr>
        <w:spacing w:after="200" w:line="240" w:lineRule="auto"/>
        <w:ind w:firstLine="709"/>
        <w:contextualSpacing/>
        <w:jc w:val="both"/>
        <w:rPr>
          <w:rFonts w:ascii="Times New Roman" w:eastAsia="Times New Roman" w:hAnsi="Times New Roman" w:cs="Times New Roman"/>
          <w:sz w:val="28"/>
          <w:szCs w:val="28"/>
          <w:lang w:val="kk-KZ" w:eastAsia="ru-RU"/>
        </w:rPr>
      </w:pPr>
      <w:r w:rsidRPr="00DF14AB">
        <w:rPr>
          <w:rFonts w:ascii="Times New Roman" w:eastAsia="Times New Roman" w:hAnsi="Times New Roman" w:cs="Times New Roman"/>
          <w:sz w:val="28"/>
          <w:szCs w:val="28"/>
          <w:lang w:val="kk-KZ" w:eastAsia="ru-RU"/>
        </w:rPr>
        <w:t xml:space="preserve">- баға белгілеу саласындағы шешімдердің негіздемесі; </w:t>
      </w:r>
    </w:p>
    <w:p w14:paraId="56E8AAE9" w14:textId="77777777" w:rsidR="00DF14AB" w:rsidRPr="00DF14AB" w:rsidRDefault="00DF14AB" w:rsidP="00DF14AB">
      <w:pPr>
        <w:spacing w:after="200" w:line="240" w:lineRule="auto"/>
        <w:ind w:firstLine="709"/>
        <w:contextualSpacing/>
        <w:jc w:val="both"/>
        <w:rPr>
          <w:rFonts w:ascii="Times New Roman" w:eastAsia="Times New Roman" w:hAnsi="Times New Roman" w:cs="Times New Roman"/>
          <w:sz w:val="28"/>
          <w:szCs w:val="28"/>
          <w:lang w:val="kk-KZ" w:eastAsia="ru-RU"/>
        </w:rPr>
      </w:pPr>
      <w:r w:rsidRPr="00DF14AB">
        <w:rPr>
          <w:rFonts w:ascii="Times New Roman" w:eastAsia="Times New Roman" w:hAnsi="Times New Roman" w:cs="Times New Roman"/>
          <w:sz w:val="28"/>
          <w:szCs w:val="28"/>
          <w:lang w:val="kk-KZ" w:eastAsia="ru-RU"/>
        </w:rPr>
        <w:t>- ішкі бақылау жүйесін ақпараттық қамтамасыз ету;</w:t>
      </w:r>
    </w:p>
    <w:p w14:paraId="36F18CC7" w14:textId="77777777" w:rsidR="00DF14AB" w:rsidRPr="00DF14AB" w:rsidRDefault="00DF14AB" w:rsidP="00DF14AB">
      <w:pPr>
        <w:spacing w:after="200" w:line="240" w:lineRule="auto"/>
        <w:ind w:firstLine="709"/>
        <w:contextualSpacing/>
        <w:jc w:val="both"/>
        <w:rPr>
          <w:rFonts w:ascii="Times New Roman" w:eastAsia="Times New Roman" w:hAnsi="Times New Roman" w:cs="Times New Roman"/>
          <w:sz w:val="28"/>
          <w:szCs w:val="28"/>
          <w:lang w:val="kk-KZ" w:eastAsia="ru-RU"/>
        </w:rPr>
      </w:pPr>
      <w:r w:rsidRPr="00DF14AB">
        <w:rPr>
          <w:rFonts w:ascii="Times New Roman" w:eastAsia="Times New Roman" w:hAnsi="Times New Roman" w:cs="Times New Roman"/>
          <w:sz w:val="28"/>
          <w:szCs w:val="28"/>
          <w:lang w:val="kk-KZ" w:eastAsia="ru-RU"/>
        </w:rPr>
        <w:lastRenderedPageBreak/>
        <w:t>- жоспарлы және нақы көрсеткіщтерді бағалау және салыстыру.</w:t>
      </w:r>
    </w:p>
    <w:p w14:paraId="6BB289DA" w14:textId="77777777" w:rsidR="00DF14AB" w:rsidRPr="00DF14AB" w:rsidRDefault="00DF14AB" w:rsidP="00DF14AB">
      <w:pPr>
        <w:spacing w:after="200" w:line="240" w:lineRule="auto"/>
        <w:ind w:firstLine="709"/>
        <w:contextualSpacing/>
        <w:jc w:val="both"/>
        <w:rPr>
          <w:rFonts w:ascii="Times New Roman" w:eastAsia="Times New Roman" w:hAnsi="Times New Roman" w:cs="Times New Roman"/>
          <w:sz w:val="28"/>
          <w:szCs w:val="28"/>
          <w:lang w:val="kk-KZ" w:eastAsia="ru-RU"/>
        </w:rPr>
      </w:pPr>
      <w:r w:rsidRPr="00DF14AB">
        <w:rPr>
          <w:rFonts w:ascii="Times New Roman" w:eastAsia="Times New Roman" w:hAnsi="Times New Roman" w:cs="Times New Roman"/>
          <w:sz w:val="28"/>
          <w:szCs w:val="28"/>
          <w:lang w:val="kk-KZ" w:eastAsia="ru-RU"/>
        </w:rPr>
        <w:t>Жүргізілген теориялық және практикалық зерттеулер  калькуляциялық жұмысты ұйымдастырудың негізгі қағидаты салалық ерекшеліктерді, жекелеген  шаруашылық жүргізуші субъектілер қызметінің ерекшеліктерін, пайдаланушылардың негізделген басқару шешімдерін қабылдау үшін сұрауларын терең бейімдемей бухгалтерлік есептің жалпы қағидаларына бағдарлану болып табылатынын көрсетті.  Әрине, менеджерлердің қызметі, басқарудың әдістемелік негіздерін қолдануға және оларды қолдана білуге негізделген, бірақ тәжірибе көрсеткендей дағдылар жеткіліксіз, бухгалтерлік есеп пен талдау жүйесінен сапалы ақпарат қажет. Бұл әсіресе сыртқы ортаның әсерін жою және болдырмау үшін қажет.  Есепке алу мен талдаудың тиімді жүйесін ұйымдастыру қажеттілігі туралы сенімді дәлелді экономикалық дамыған елдердің шетелдік компанияларының қызметінің талдаулары көрсетеді.</w:t>
      </w:r>
    </w:p>
    <w:p w14:paraId="3B5F6F0D" w14:textId="77777777" w:rsidR="00DF14AB" w:rsidRPr="00DF14AB" w:rsidRDefault="00DF14AB" w:rsidP="00DF14AB">
      <w:pPr>
        <w:spacing w:after="200" w:line="240" w:lineRule="auto"/>
        <w:ind w:firstLine="709"/>
        <w:contextualSpacing/>
        <w:jc w:val="both"/>
        <w:rPr>
          <w:rFonts w:ascii="Times New Roman" w:eastAsia="Times New Roman" w:hAnsi="Times New Roman" w:cs="Times New Roman"/>
          <w:sz w:val="28"/>
          <w:szCs w:val="28"/>
          <w:lang w:val="kk-KZ" w:eastAsia="ru-RU"/>
        </w:rPr>
      </w:pPr>
      <w:r w:rsidRPr="00DF14AB">
        <w:rPr>
          <w:rFonts w:ascii="Times New Roman" w:eastAsia="Times New Roman" w:hAnsi="Times New Roman" w:cs="Times New Roman"/>
          <w:sz w:val="28"/>
          <w:szCs w:val="28"/>
          <w:lang w:val="kk-KZ" w:eastAsia="ru-RU"/>
        </w:rPr>
        <w:t xml:space="preserve">Құрылыс - монтаждау жұмыстарының өзіндік құнын қалыптастыру саласында және олардың бағасын белгілеу кезінде ұйымның тұжырымдаған мақсаттарына қол жеткізуі, шығындарды есепке алу әдістерін таңдауына байланысты.  Есепке алу объектісіне байланысты тұрғын үй құрылысындағы шығындарды есепке алудың негізгі әдісі тапсырыс әдісі болып табылады, оны есепке алу объектісі ретінде қолданған кезде жеке тапсырыс ретінде қабылданады. Шығындарды есепке алу тапсырыс бойынша жұмыстарды орындау аяқталғанға дейін өспелі қорытындымен жүзеге асырылады, бұл ретте тапсырыстың өзіндік құны өндіріске жұмсалған барлық шығындардың сомасы ретінде ол ашылған сәттен бастап және түпкілікті орындалғанға дейін есептеледі, қорытынды есептік калькуляция тапсырыс бойынша барлық жұмыстар толық аяқталғаннан кейін жасалады. </w:t>
      </w:r>
    </w:p>
    <w:p w14:paraId="57340D21" w14:textId="77777777" w:rsidR="00DF14AB" w:rsidRPr="00DF14AB" w:rsidRDefault="00DF14AB" w:rsidP="00DF14AB">
      <w:pPr>
        <w:spacing w:after="200" w:line="240" w:lineRule="auto"/>
        <w:ind w:firstLine="709"/>
        <w:contextualSpacing/>
        <w:jc w:val="both"/>
        <w:rPr>
          <w:rFonts w:ascii="Times New Roman" w:eastAsia="Times New Roman" w:hAnsi="Times New Roman" w:cs="Times New Roman"/>
          <w:sz w:val="28"/>
          <w:szCs w:val="28"/>
          <w:lang w:val="kk-KZ" w:eastAsia="ru-RU"/>
        </w:rPr>
      </w:pPr>
      <w:r w:rsidRPr="00DF14AB">
        <w:rPr>
          <w:rFonts w:ascii="Times New Roman" w:eastAsia="Times New Roman" w:hAnsi="Times New Roman" w:cs="Times New Roman"/>
          <w:sz w:val="28"/>
          <w:szCs w:val="28"/>
          <w:lang w:val="kk-KZ" w:eastAsia="ru-RU"/>
        </w:rPr>
        <w:t xml:space="preserve">Тұрғын үй құрылысы ұйымдарында есепке алу мен бақылаудың жеделдігіне байланысты шығындарды нақты өзіндік құн бойынша есепке алу әдісін немесе шығындарды есепке алудың нормативтік әдісін пайдалануға болады. Нақты шығындар бойынша шығындарды есепке алу әдісі жеке тапсырыстар үшін қолданылады, өз кезегінде шығындарды есепке алудың нормативтік әдісі жаппай және сериялық тапсырыстар үшін қолданылады. Нормативтік әдіс, нормалар мен нормативтер жүйесін қалыптастыруды, құрылыс жұмыстарының өзіндік құнының нормативтік калькуляцияларын есептеуді, сондай-ақ қолданыстағы нормалар мен нормативтерден ауытқумен байланысты шығындарды анықтауды және есепке алуды қамтиды. </w:t>
      </w:r>
    </w:p>
    <w:p w14:paraId="02E888CD" w14:textId="6FF9FDB9" w:rsidR="00DF14AB" w:rsidRPr="00DF14AB" w:rsidRDefault="00DF14AB" w:rsidP="00DF14AB">
      <w:pPr>
        <w:spacing w:after="200" w:line="240" w:lineRule="auto"/>
        <w:ind w:firstLine="709"/>
        <w:contextualSpacing/>
        <w:jc w:val="both"/>
        <w:rPr>
          <w:rFonts w:ascii="Times New Roman" w:eastAsia="Times New Roman" w:hAnsi="Times New Roman" w:cs="Times New Roman"/>
          <w:sz w:val="28"/>
          <w:szCs w:val="28"/>
          <w:lang w:val="kk-KZ" w:eastAsia="ru-RU"/>
        </w:rPr>
      </w:pPr>
      <w:r w:rsidRPr="00DF14AB">
        <w:rPr>
          <w:rFonts w:ascii="Times New Roman" w:eastAsia="Times New Roman" w:hAnsi="Times New Roman" w:cs="Times New Roman"/>
          <w:sz w:val="28"/>
          <w:szCs w:val="28"/>
          <w:lang w:val="kk-KZ" w:eastAsia="ru-RU"/>
        </w:rPr>
        <w:t>Құрылыс жұмыстарының өзіндік құнын қалыптастырудың толықтығына байланысты шығындарды толық өзіндік құны бойынша және ауыспалы шығындар бойынша есепке алу әдісі бөлінеді  (Direct Costing). Толық шығындар - бұл, тауарларды өндіруге немесе қызмет көрсетуге қажетті жалпы шығындар. Бұл шығындар тікелей және жанама шығында</w:t>
      </w:r>
      <w:r w:rsidR="00812FED">
        <w:rPr>
          <w:rFonts w:ascii="Times New Roman" w:eastAsia="Times New Roman" w:hAnsi="Times New Roman" w:cs="Times New Roman"/>
          <w:sz w:val="28"/>
          <w:szCs w:val="28"/>
          <w:lang w:val="kk-KZ" w:eastAsia="ru-RU"/>
        </w:rPr>
        <w:t xml:space="preserve">рға бөлінеді. Тікелей шығындар </w:t>
      </w:r>
      <w:r w:rsidRPr="00DF14AB">
        <w:rPr>
          <w:rFonts w:ascii="Times New Roman" w:eastAsia="Times New Roman" w:hAnsi="Times New Roman" w:cs="Times New Roman"/>
          <w:sz w:val="28"/>
          <w:szCs w:val="28"/>
          <w:lang w:val="kk-KZ" w:eastAsia="ru-RU"/>
        </w:rPr>
        <w:t xml:space="preserve">ұсынылатын өнімдермен немесе қызметтермен бірдей немесе жанама шығындар өнімдерімен  немесе қызметтерімен байланысты болмаса, бақылануы мүмкін. Толық шығындарды есепке алу өнімдерді немесе қызметтерді өндіруге қажетті жалпы шығындарды (тікелей және жанама шығындарды) ғана емес, сонымен </w:t>
      </w:r>
      <w:r w:rsidRPr="00DF14AB">
        <w:rPr>
          <w:rFonts w:ascii="Times New Roman" w:eastAsia="Times New Roman" w:hAnsi="Times New Roman" w:cs="Times New Roman"/>
          <w:sz w:val="28"/>
          <w:szCs w:val="28"/>
          <w:lang w:val="kk-KZ" w:eastAsia="ru-RU"/>
        </w:rPr>
        <w:lastRenderedPageBreak/>
        <w:t>қатар зерттеу жобасын жүргізу немесе әлеуметтік қамсыздандыру схемасын жүзеге асыру және т.б. қызмет түрлерін жүзеге асыруға қажетті толық шығындарды өлшейді. Осылайша, шығындарды толық есепке алу тек өндіріс шығындарын өлшеумен шектелмейді. Шығындарды толық өзіндік құны бойынша есепке алу кезінде құрылыс-монтаждау жұмыстарының жекелеген түрдерінің рентабельділігін объективті бағалау және баға белгілеудің тиімді саясатын жүргізу мүмкін болады. Сонымен қатар, маржалық талдау жүргізу кезінде Direct Costing әдісі ыңғайлы, оның негізінде құрылыс-монтаждау жұмыстарының өзіндік құнын тек тікелей ауыспалы шығ</w:t>
      </w:r>
      <w:r w:rsidR="004E1600">
        <w:rPr>
          <w:rFonts w:ascii="Times New Roman" w:eastAsia="Times New Roman" w:hAnsi="Times New Roman" w:cs="Times New Roman"/>
          <w:sz w:val="28"/>
          <w:szCs w:val="28"/>
          <w:lang w:val="kk-KZ" w:eastAsia="ru-RU"/>
        </w:rPr>
        <w:t xml:space="preserve">ындар бойынша есептеу </w:t>
      </w:r>
      <w:r w:rsidR="004E1600" w:rsidRPr="00973D9C">
        <w:rPr>
          <w:rFonts w:ascii="Times New Roman" w:eastAsia="Times New Roman" w:hAnsi="Times New Roman" w:cs="Times New Roman"/>
          <w:sz w:val="28"/>
          <w:szCs w:val="28"/>
          <w:lang w:val="kk-KZ" w:eastAsia="ru-RU"/>
        </w:rPr>
        <w:t>жатады [63</w:t>
      </w:r>
      <w:r w:rsidRPr="00973D9C">
        <w:rPr>
          <w:rFonts w:ascii="Times New Roman" w:eastAsia="Times New Roman" w:hAnsi="Times New Roman" w:cs="Times New Roman"/>
          <w:sz w:val="28"/>
          <w:szCs w:val="28"/>
          <w:lang w:val="kk-KZ" w:eastAsia="ru-RU"/>
        </w:rPr>
        <w:t>, 247</w:t>
      </w:r>
      <w:r w:rsidR="001734F5" w:rsidRPr="00973D9C">
        <w:rPr>
          <w:rFonts w:ascii="Times New Roman" w:eastAsia="Times New Roman" w:hAnsi="Times New Roman" w:cs="Times New Roman"/>
          <w:sz w:val="28"/>
          <w:szCs w:val="28"/>
          <w:lang w:val="kk-KZ" w:eastAsia="ru-RU"/>
        </w:rPr>
        <w:t xml:space="preserve"> б.</w:t>
      </w:r>
      <w:r w:rsidRPr="00973D9C">
        <w:rPr>
          <w:rFonts w:ascii="Times New Roman" w:eastAsia="Times New Roman" w:hAnsi="Times New Roman" w:cs="Times New Roman"/>
          <w:sz w:val="28"/>
          <w:szCs w:val="28"/>
          <w:lang w:val="kk-KZ" w:eastAsia="ru-RU"/>
        </w:rPr>
        <w:t>].</w:t>
      </w:r>
    </w:p>
    <w:p w14:paraId="2DD4E3D6" w14:textId="77777777" w:rsidR="00DF14AB" w:rsidRPr="00DF14AB" w:rsidRDefault="00DF14AB" w:rsidP="00DF14AB">
      <w:pPr>
        <w:spacing w:after="200" w:line="240" w:lineRule="auto"/>
        <w:ind w:firstLine="709"/>
        <w:contextualSpacing/>
        <w:jc w:val="both"/>
        <w:rPr>
          <w:rFonts w:ascii="Times New Roman" w:eastAsia="Times New Roman" w:hAnsi="Times New Roman" w:cs="Times New Roman"/>
          <w:sz w:val="28"/>
          <w:szCs w:val="28"/>
          <w:lang w:val="kk-KZ" w:eastAsia="ru-RU"/>
        </w:rPr>
      </w:pPr>
      <w:r w:rsidRPr="00DF14AB">
        <w:rPr>
          <w:rFonts w:ascii="Times New Roman" w:eastAsia="Times New Roman" w:hAnsi="Times New Roman" w:cs="Times New Roman"/>
          <w:sz w:val="28"/>
          <w:szCs w:val="28"/>
          <w:lang w:val="kk-KZ" w:eastAsia="ru-RU"/>
        </w:rPr>
        <w:t xml:space="preserve">Басқарушылық есеп ақпаратының маңызды аспектісі бақылау үшін пайдалануға болатын ақпаратты беру болып табылады. Басқару есебі жүйесі әрбір жауапкершілік орталығы бойынша ақпарат қалыптастырылатындай етіп құрылған.  Жауапкершілік орталығы - бұл оның қызметі мен нәтижелеріне жауап беретін менеджер басқаратын ұйымдық бөлім.  </w:t>
      </w:r>
    </w:p>
    <w:p w14:paraId="5B354788" w14:textId="7878FF7A" w:rsidR="00DF14AB" w:rsidRPr="00DF14AB" w:rsidRDefault="00DF14AB" w:rsidP="00DF14AB">
      <w:pPr>
        <w:spacing w:after="200" w:line="240" w:lineRule="auto"/>
        <w:ind w:firstLine="709"/>
        <w:contextualSpacing/>
        <w:jc w:val="both"/>
        <w:rPr>
          <w:rFonts w:ascii="Times New Roman" w:eastAsia="Times New Roman" w:hAnsi="Times New Roman" w:cs="Times New Roman"/>
          <w:sz w:val="28"/>
          <w:szCs w:val="28"/>
          <w:lang w:val="kk-KZ" w:eastAsia="ru-RU"/>
        </w:rPr>
      </w:pPr>
      <w:r w:rsidRPr="00DF14AB">
        <w:rPr>
          <w:rFonts w:ascii="Times New Roman" w:eastAsia="Times New Roman" w:hAnsi="Times New Roman" w:cs="Times New Roman"/>
          <w:sz w:val="28"/>
          <w:szCs w:val="28"/>
          <w:lang w:val="kk-KZ" w:eastAsia="ru-RU"/>
        </w:rPr>
        <w:t>Негізгі (өндірістік) жауапкершілік орталықтарына учаскелер, құрылыс бригадалары немесе нақты құрылыс объектілері, қызмет көрсетушілерге -</w:t>
      </w:r>
      <w:r w:rsidR="00C46F6C">
        <w:rPr>
          <w:rFonts w:ascii="Times New Roman" w:eastAsia="Times New Roman" w:hAnsi="Times New Roman" w:cs="Times New Roman"/>
          <w:sz w:val="28"/>
          <w:szCs w:val="28"/>
          <w:lang w:val="kk-KZ" w:eastAsia="ru-RU"/>
        </w:rPr>
        <w:t>материал</w:t>
      </w:r>
      <w:r w:rsidRPr="00DF14AB">
        <w:rPr>
          <w:rFonts w:ascii="Times New Roman" w:eastAsia="Times New Roman" w:hAnsi="Times New Roman" w:cs="Times New Roman"/>
          <w:sz w:val="28"/>
          <w:szCs w:val="28"/>
          <w:lang w:val="kk-KZ" w:eastAsia="ru-RU"/>
        </w:rPr>
        <w:t>дық қамтамасыз ету бөлімі, өндірістік-техникалық  жоспарлау бөлімі, ал көмекшілерге  -</w:t>
      </w:r>
      <w:r w:rsidR="002A20E2">
        <w:rPr>
          <w:rFonts w:ascii="Times New Roman" w:eastAsia="Times New Roman" w:hAnsi="Times New Roman" w:cs="Times New Roman"/>
          <w:sz w:val="28"/>
          <w:szCs w:val="28"/>
          <w:lang w:val="kk-KZ" w:eastAsia="ru-RU"/>
        </w:rPr>
        <w:t xml:space="preserve"> </w:t>
      </w:r>
      <w:r w:rsidRPr="00DF14AB">
        <w:rPr>
          <w:rFonts w:ascii="Times New Roman" w:eastAsia="Times New Roman" w:hAnsi="Times New Roman" w:cs="Times New Roman"/>
          <w:sz w:val="28"/>
          <w:szCs w:val="28"/>
          <w:lang w:val="kk-KZ" w:eastAsia="ru-RU"/>
        </w:rPr>
        <w:t>кадрлық есепке алу, талдауды қамтамасыз ету бөлімдері, ішкі бақылау қызметтері жатады.  Құрылыс ұйымдарындағы жауапты орталықтарының егжей-тегжейлі дәрежесі басшылықтың тиісті орталықтарының менеджеріне қойған мақсаты мен міндеттеріне байланысты, осыған орай, стратегиялық, тактикалық және жедел жауапты орталықтарға бөлінеді.  Құрылыс ұйымының негізгі жауапты орталықтарын шығындар орталығы деп санауға болады, яғни оның шығындарын бақылауға арналған негізгі құрылымдық бірлік.</w:t>
      </w:r>
    </w:p>
    <w:p w14:paraId="2606257E" w14:textId="42ECDE13" w:rsidR="00DF14AB" w:rsidRPr="004E1600" w:rsidRDefault="00DF14AB" w:rsidP="00DF14AB">
      <w:pPr>
        <w:spacing w:after="0" w:line="240" w:lineRule="auto"/>
        <w:ind w:firstLine="709"/>
        <w:contextualSpacing/>
        <w:jc w:val="both"/>
        <w:rPr>
          <w:rFonts w:ascii="Times New Roman" w:eastAsia="Times New Roman" w:hAnsi="Times New Roman" w:cs="Times New Roman"/>
          <w:sz w:val="28"/>
          <w:szCs w:val="28"/>
          <w:lang w:val="kk-KZ" w:eastAsia="ru-RU"/>
        </w:rPr>
      </w:pPr>
      <w:r w:rsidRPr="00DF14AB">
        <w:rPr>
          <w:rFonts w:ascii="Times New Roman" w:eastAsia="Times New Roman" w:hAnsi="Times New Roman" w:cs="Times New Roman"/>
          <w:sz w:val="28"/>
          <w:szCs w:val="28"/>
          <w:lang w:val="kk-KZ" w:eastAsia="ru-RU"/>
        </w:rPr>
        <w:t>Пайда орталығы функционалдық жіктеу,  жабдықтау және сату, құрылыс өнімдерін оның басшылығына шығындар мен кірістерді басқару өкілеттіктері берілген (өткізу бөлімдері және басқа да құрылымдық бөлімшелер)  бойынша маңыздылығы жағынан екінші о</w:t>
      </w:r>
      <w:r w:rsidR="004E1600">
        <w:rPr>
          <w:rFonts w:ascii="Times New Roman" w:eastAsia="Times New Roman" w:hAnsi="Times New Roman" w:cs="Times New Roman"/>
          <w:sz w:val="28"/>
          <w:szCs w:val="28"/>
          <w:lang w:val="kk-KZ" w:eastAsia="ru-RU"/>
        </w:rPr>
        <w:t xml:space="preserve">рында тұрған жауапты </w:t>
      </w:r>
      <w:r w:rsidR="004E1600" w:rsidRPr="00973D9C">
        <w:rPr>
          <w:rFonts w:ascii="Times New Roman" w:eastAsia="Times New Roman" w:hAnsi="Times New Roman" w:cs="Times New Roman"/>
          <w:sz w:val="28"/>
          <w:szCs w:val="28"/>
          <w:lang w:val="kk-KZ" w:eastAsia="ru-RU"/>
        </w:rPr>
        <w:t>орталық [45</w:t>
      </w:r>
      <w:r w:rsidRPr="00973D9C">
        <w:rPr>
          <w:rFonts w:ascii="Times New Roman" w:eastAsia="Times New Roman" w:hAnsi="Times New Roman" w:cs="Times New Roman"/>
          <w:sz w:val="28"/>
          <w:szCs w:val="28"/>
          <w:lang w:val="kk-KZ" w:eastAsia="ru-RU"/>
        </w:rPr>
        <w:t>]</w:t>
      </w:r>
      <w:r w:rsidR="004E1600" w:rsidRPr="00973D9C">
        <w:rPr>
          <w:rFonts w:ascii="Times New Roman" w:eastAsia="Times New Roman" w:hAnsi="Times New Roman" w:cs="Times New Roman"/>
          <w:sz w:val="28"/>
          <w:szCs w:val="28"/>
          <w:lang w:val="kk-KZ" w:eastAsia="ru-RU"/>
        </w:rPr>
        <w:t>.</w:t>
      </w:r>
    </w:p>
    <w:p w14:paraId="54D91AA1" w14:textId="46012A65" w:rsidR="00DF14AB" w:rsidRPr="00DF14AB" w:rsidRDefault="00DF14AB" w:rsidP="00DF14AB">
      <w:pPr>
        <w:spacing w:after="0" w:line="240" w:lineRule="auto"/>
        <w:ind w:firstLine="709"/>
        <w:contextualSpacing/>
        <w:jc w:val="both"/>
        <w:rPr>
          <w:rFonts w:ascii="Times New Roman" w:eastAsia="Times New Roman" w:hAnsi="Times New Roman" w:cs="Times New Roman"/>
          <w:sz w:val="28"/>
          <w:szCs w:val="28"/>
          <w:lang w:val="kk-KZ" w:eastAsia="ru-RU"/>
        </w:rPr>
      </w:pPr>
      <w:r w:rsidRPr="00DF14AB">
        <w:rPr>
          <w:rFonts w:ascii="Times New Roman" w:eastAsia="Times New Roman" w:hAnsi="Times New Roman" w:cs="Times New Roman"/>
          <w:sz w:val="28"/>
          <w:szCs w:val="28"/>
          <w:lang w:val="kk-KZ" w:eastAsia="ru-RU"/>
        </w:rPr>
        <w:t>Басқару есебі әрбір жауапты орталық үшін бюджетті дайындауға көмектеседі, сонымен қатар жоспарланған және нақты нәтижелерді салыстыруды жеңілдетеді. Құрылыс ұйымының негізгі бюджеттеріне мыналар жатады: құрылыс бюджеті, сату бюджеті, операциялық шығындар бюджеті, пайда мен шығындар бюджеті, ақша қаражаттарының қозғалысы бюджеті, қаржылық инвестициялар бюджеті, инвестициялық бюджет, болжамды баланс.  Сонымен қатар, әдетте көмекші бюджеттер: сатып алу бюджеті, тауарлық-</w:t>
      </w:r>
      <w:r w:rsidR="00C46F6C">
        <w:rPr>
          <w:rFonts w:ascii="Times New Roman" w:eastAsia="Times New Roman" w:hAnsi="Times New Roman" w:cs="Times New Roman"/>
          <w:sz w:val="28"/>
          <w:szCs w:val="28"/>
          <w:lang w:val="kk-KZ" w:eastAsia="ru-RU"/>
        </w:rPr>
        <w:t>материал</w:t>
      </w:r>
      <w:r w:rsidRPr="00DF14AB">
        <w:rPr>
          <w:rFonts w:ascii="Times New Roman" w:eastAsia="Times New Roman" w:hAnsi="Times New Roman" w:cs="Times New Roman"/>
          <w:sz w:val="28"/>
          <w:szCs w:val="28"/>
          <w:lang w:val="kk-KZ" w:eastAsia="ru-RU"/>
        </w:rPr>
        <w:t xml:space="preserve">дық құндылықтар бюджеті, басқа кірістер мен шығыстардың бюджеті және т.б. жасалады. Құрылыстағы бюджеттік процесс өндірістің тапсырыс түріне сәйкес келеді, яғни, жүйенің құрылысы сату бюджеті негізінде емес, оның көмегімен жүзеге асырылады, себебі көбінесе әр объект әр түрлі болады және олардың пайдалану ерекшеліктерін іске асырудың өзіндік мерзімдері бар.  Сонымен қатар, құрылыс ұйымдарының бюджеттерінің ерекшелігі - бюджеттеу тек бюджеттің баптары бойынша ғана емес, сонымен қатар белгілі бір құрылыс </w:t>
      </w:r>
      <w:r w:rsidRPr="00DF14AB">
        <w:rPr>
          <w:rFonts w:ascii="Times New Roman" w:eastAsia="Times New Roman" w:hAnsi="Times New Roman" w:cs="Times New Roman"/>
          <w:sz w:val="28"/>
          <w:szCs w:val="28"/>
          <w:lang w:val="kk-KZ" w:eastAsia="ru-RU"/>
        </w:rPr>
        <w:lastRenderedPageBreak/>
        <w:t>жобасына байланысты болуы керек, өйткені, әр жобаның нақты құрылыс кестелері, сметалары бар. Оларды бұзуға болмайды. Құрылыс шығындарының бюджеттері көбінесе құрылыс сметасына ұқсас.</w:t>
      </w:r>
    </w:p>
    <w:p w14:paraId="27DF73BF" w14:textId="4D2085A6" w:rsidR="00DF14AB" w:rsidRPr="00DF14AB" w:rsidRDefault="00DF14AB" w:rsidP="00DF14AB">
      <w:pPr>
        <w:spacing w:after="0" w:line="240" w:lineRule="auto"/>
        <w:ind w:firstLine="709"/>
        <w:contextualSpacing/>
        <w:jc w:val="both"/>
        <w:rPr>
          <w:rFonts w:ascii="Times New Roman" w:eastAsia="Times New Roman" w:hAnsi="Times New Roman" w:cs="Times New Roman"/>
          <w:sz w:val="28"/>
          <w:szCs w:val="28"/>
          <w:lang w:val="kk-KZ" w:eastAsia="ru-RU"/>
        </w:rPr>
      </w:pPr>
      <w:r w:rsidRPr="00DF14AB">
        <w:rPr>
          <w:rFonts w:ascii="Times New Roman" w:eastAsia="Times New Roman" w:hAnsi="Times New Roman" w:cs="Times New Roman"/>
          <w:sz w:val="28"/>
          <w:szCs w:val="28"/>
          <w:lang w:val="kk-KZ" w:eastAsia="ru-RU"/>
        </w:rPr>
        <w:t>Басқарушылық есептілік басқарушылық есеп ақпараты негізінде қалыптасады және бизнес сегменттерінің тиімділігін, ресурстарды пайдалану тиімділігін анықтауға, ұйым қызметінің рентабельділігін арттырудың резервтерін анықтауға мүмкіндік береді. Тұрғын үй құрылысы ұйымының бсқарушылық есептілігі ұйымның қаржылық жағдайы, оның қызметінің негізгі көрсеткіштері, бюджеттердің атқарылуы және т.б. туралы ақпаратты қамтиды. Басқарушылық есептілікті қалыптастыру кезінде теңдестірілген көрсеткіштер жүйесі, бюджеттеу сараптамалық бағалау әдісі, процеске бағытталған тәсіл және т.б. сияқты басқару құралдары қолданылады.  Жалпы алғанда, басқарушылық есеп беру шешім қабылдау процесінде маңызды роль атқарады, бұл ұйым мен оның бөлімшелерінің нәтижелерін бағалауға, ұйым қызметінің тиімділігін арттыру резервтерін анықтауға, тәуекелдерді азайтуға, нарықта бәсекелестік артықшыл</w:t>
      </w:r>
      <w:r w:rsidR="004E1600">
        <w:rPr>
          <w:rFonts w:ascii="Times New Roman" w:eastAsia="Times New Roman" w:hAnsi="Times New Roman" w:cs="Times New Roman"/>
          <w:sz w:val="28"/>
          <w:szCs w:val="28"/>
          <w:lang w:val="kk-KZ" w:eastAsia="ru-RU"/>
        </w:rPr>
        <w:t xml:space="preserve">ықтар алуға мүмкіндік </w:t>
      </w:r>
      <w:r w:rsidR="004E1600" w:rsidRPr="00973D9C">
        <w:rPr>
          <w:rFonts w:ascii="Times New Roman" w:eastAsia="Times New Roman" w:hAnsi="Times New Roman" w:cs="Times New Roman"/>
          <w:sz w:val="28"/>
          <w:szCs w:val="28"/>
          <w:lang w:val="kk-KZ" w:eastAsia="ru-RU"/>
        </w:rPr>
        <w:t>береді [63</w:t>
      </w:r>
      <w:r w:rsidRPr="00973D9C">
        <w:rPr>
          <w:rFonts w:ascii="Times New Roman" w:eastAsia="Times New Roman" w:hAnsi="Times New Roman" w:cs="Times New Roman"/>
          <w:sz w:val="28"/>
          <w:szCs w:val="28"/>
          <w:lang w:val="kk-KZ" w:eastAsia="ru-RU"/>
        </w:rPr>
        <w:t>,</w:t>
      </w:r>
      <w:r w:rsidR="00D950E1">
        <w:rPr>
          <w:rFonts w:ascii="Times New Roman" w:eastAsia="Times New Roman" w:hAnsi="Times New Roman" w:cs="Times New Roman"/>
          <w:sz w:val="28"/>
          <w:szCs w:val="28"/>
          <w:lang w:val="kk-KZ" w:eastAsia="ru-RU"/>
        </w:rPr>
        <w:t xml:space="preserve"> </w:t>
      </w:r>
      <w:r w:rsidRPr="00973D9C">
        <w:rPr>
          <w:rFonts w:ascii="Times New Roman" w:eastAsia="Times New Roman" w:hAnsi="Times New Roman" w:cs="Times New Roman"/>
          <w:sz w:val="28"/>
          <w:szCs w:val="28"/>
          <w:lang w:val="kk-KZ" w:eastAsia="ru-RU"/>
        </w:rPr>
        <w:t>24</w:t>
      </w:r>
      <w:r w:rsidR="00956535" w:rsidRPr="00973D9C">
        <w:rPr>
          <w:rFonts w:ascii="Times New Roman" w:eastAsia="Times New Roman" w:hAnsi="Times New Roman" w:cs="Times New Roman"/>
          <w:sz w:val="28"/>
          <w:szCs w:val="28"/>
          <w:lang w:val="kk-KZ" w:eastAsia="ru-RU"/>
        </w:rPr>
        <w:t>7</w:t>
      </w:r>
      <w:r w:rsidR="00D950E1">
        <w:rPr>
          <w:rFonts w:ascii="Times New Roman" w:eastAsia="Times New Roman" w:hAnsi="Times New Roman" w:cs="Times New Roman"/>
          <w:sz w:val="28"/>
          <w:szCs w:val="28"/>
          <w:lang w:val="kk-KZ" w:eastAsia="ru-RU"/>
        </w:rPr>
        <w:t xml:space="preserve"> б.</w:t>
      </w:r>
      <w:r w:rsidRPr="00973D9C">
        <w:rPr>
          <w:rFonts w:ascii="Times New Roman" w:eastAsia="Times New Roman" w:hAnsi="Times New Roman" w:cs="Times New Roman"/>
          <w:sz w:val="28"/>
          <w:szCs w:val="28"/>
          <w:lang w:val="kk-KZ" w:eastAsia="ru-RU"/>
        </w:rPr>
        <w:t>]</w:t>
      </w:r>
      <w:r w:rsidR="00D950E1">
        <w:rPr>
          <w:rFonts w:ascii="Times New Roman" w:eastAsia="Times New Roman" w:hAnsi="Times New Roman" w:cs="Times New Roman"/>
          <w:sz w:val="28"/>
          <w:szCs w:val="28"/>
          <w:lang w:val="kk-KZ" w:eastAsia="ru-RU"/>
        </w:rPr>
        <w:t xml:space="preserve"> </w:t>
      </w:r>
      <w:r w:rsidRPr="00973D9C">
        <w:rPr>
          <w:rFonts w:ascii="Times New Roman" w:eastAsia="Times New Roman" w:hAnsi="Times New Roman" w:cs="Times New Roman"/>
          <w:sz w:val="28"/>
          <w:szCs w:val="28"/>
          <w:lang w:val="kk-KZ" w:eastAsia="ru-RU"/>
        </w:rPr>
        <w:t>.</w:t>
      </w:r>
    </w:p>
    <w:p w14:paraId="42683762" w14:textId="77777777" w:rsidR="00DF14AB" w:rsidRPr="00DF14AB" w:rsidRDefault="00DF14AB" w:rsidP="00DF14AB">
      <w:pPr>
        <w:spacing w:after="0" w:line="240" w:lineRule="auto"/>
        <w:ind w:firstLine="709"/>
        <w:contextualSpacing/>
        <w:jc w:val="both"/>
        <w:rPr>
          <w:rFonts w:ascii="Times New Roman" w:eastAsia="Times New Roman" w:hAnsi="Times New Roman" w:cs="Times New Roman"/>
          <w:sz w:val="28"/>
          <w:szCs w:val="28"/>
          <w:lang w:val="kk-KZ" w:eastAsia="ru-RU"/>
        </w:rPr>
      </w:pPr>
      <w:r w:rsidRPr="00DF14AB">
        <w:rPr>
          <w:rFonts w:ascii="Times New Roman" w:eastAsia="Times New Roman" w:hAnsi="Times New Roman" w:cs="Times New Roman"/>
          <w:sz w:val="28"/>
          <w:szCs w:val="28"/>
          <w:lang w:val="kk-KZ" w:eastAsia="ru-RU"/>
        </w:rPr>
        <w:t xml:space="preserve">Әрбір жауапты орталықтар үшін жоспарланған және нақты көрсеткіштерді, сондай-ақ олардың арасындағы айырмашылықты көрсететін есеп дайындалады. Бұл әрбір жауапты орталықтардың өнімділігін талдауға мүмкіндік береді. Осылайша тиісті түзету шараларын қабылдауға болады. </w:t>
      </w:r>
    </w:p>
    <w:p w14:paraId="33219201" w14:textId="77777777" w:rsidR="00DF14AB" w:rsidRPr="00DF14AB" w:rsidRDefault="00DF14AB" w:rsidP="00DF14AB">
      <w:pPr>
        <w:spacing w:after="0" w:line="240" w:lineRule="auto"/>
        <w:ind w:firstLine="709"/>
        <w:contextualSpacing/>
        <w:jc w:val="both"/>
        <w:rPr>
          <w:rFonts w:ascii="Times New Roman" w:eastAsia="Times New Roman" w:hAnsi="Times New Roman" w:cs="Times New Roman"/>
          <w:sz w:val="28"/>
          <w:szCs w:val="28"/>
          <w:lang w:val="kk-KZ" w:eastAsia="ru-RU"/>
        </w:rPr>
      </w:pPr>
      <w:r w:rsidRPr="00DF14AB">
        <w:rPr>
          <w:rFonts w:ascii="Times New Roman" w:eastAsia="Times New Roman" w:hAnsi="Times New Roman" w:cs="Times New Roman"/>
          <w:sz w:val="28"/>
          <w:szCs w:val="28"/>
          <w:lang w:val="kk-KZ" w:eastAsia="ru-RU"/>
        </w:rPr>
        <w:t>Басқару есебі шешім қабылдау үшін пайдалы ақпараттар жинақтайды. Жұмыс барысында басшылық бірнеше шешім қабылдауы керек. Кейбір негізгі шешімдер: «жасау немесе сатып алу»,  «тапсырысты қабылдау немесе қабылдамау», «екінші ауысымдағы жұмыс», «сату бағасын бекіту», «күрделі шығындар туралы шешім», «өндіріс қуатын арттыру», «өнім ассортиментін оңтайландыру» және т.б.   Барлық осы шешімдер үшін ақпарат беру қажет, ал, басқару есебі басшылыққа осындай шешімдер қабылдауға мүмкіндік беретін ақпараттарды қалыптастырады. Ақпаратқа негізделген шешімдер субъективті емес, ұтымды және объективті болады деп күтіледі.</w:t>
      </w:r>
    </w:p>
    <w:p w14:paraId="29EAFD51" w14:textId="77777777" w:rsidR="00DF14AB" w:rsidRPr="00DF14AB" w:rsidRDefault="00DF14AB" w:rsidP="00DF14AB">
      <w:pPr>
        <w:spacing w:after="0" w:line="240" w:lineRule="auto"/>
        <w:ind w:firstLine="709"/>
        <w:contextualSpacing/>
        <w:jc w:val="both"/>
        <w:rPr>
          <w:rFonts w:ascii="Times New Roman" w:eastAsia="Times New Roman" w:hAnsi="Times New Roman" w:cs="Times New Roman"/>
          <w:sz w:val="28"/>
          <w:szCs w:val="28"/>
          <w:lang w:val="kk-KZ" w:eastAsia="ru-RU"/>
        </w:rPr>
      </w:pPr>
      <w:r w:rsidRPr="00DF14AB">
        <w:rPr>
          <w:rFonts w:ascii="Times New Roman" w:eastAsia="Times New Roman" w:hAnsi="Times New Roman" w:cs="Times New Roman"/>
          <w:sz w:val="28"/>
          <w:szCs w:val="28"/>
          <w:lang w:val="kk-KZ" w:eastAsia="ru-RU"/>
        </w:rPr>
        <w:t>Басқару есебі мен қаржылық есептің рөлі бір-бірінен өте ерекшеленеді, өйткені, олардың мақсаттары мүлдем әртүрлі.  Басқару есебі менеджерлерге ұйымның мақсаттарына жету үшін шешім қабылдауға көмектесетін қаржылық және қаржылық емес ақпаратты өлшейді, талдайды және хабарлайды.</w:t>
      </w:r>
    </w:p>
    <w:p w14:paraId="3704D4CF" w14:textId="77777777" w:rsidR="00DF14AB" w:rsidRPr="00DF14AB" w:rsidRDefault="00DF14AB" w:rsidP="00DF14AB">
      <w:pPr>
        <w:spacing w:after="0" w:line="240" w:lineRule="auto"/>
        <w:ind w:firstLine="709"/>
        <w:contextualSpacing/>
        <w:jc w:val="both"/>
        <w:rPr>
          <w:rFonts w:ascii="Times New Roman" w:eastAsia="Times New Roman" w:hAnsi="Times New Roman" w:cs="Times New Roman"/>
          <w:sz w:val="28"/>
          <w:szCs w:val="28"/>
          <w:lang w:val="kk-KZ" w:eastAsia="ru-RU"/>
        </w:rPr>
      </w:pPr>
      <w:r w:rsidRPr="00DF14AB">
        <w:rPr>
          <w:rFonts w:ascii="Times New Roman" w:eastAsia="Times New Roman" w:hAnsi="Times New Roman" w:cs="Times New Roman"/>
          <w:sz w:val="28"/>
          <w:szCs w:val="28"/>
          <w:lang w:val="kk-KZ" w:eastAsia="ru-RU"/>
        </w:rPr>
        <w:t>Менеджерлер стратегияны таңдау, байланыстыру және іске асыру үшін басқару есебі туралы, сондай-ақ, өнімді әзірлеуді, өндірісті және маркетингтік шешімдерді үйлестіру үшін басқару есебі туралы ақпаратты пайдаланады. Басқару есебі ішкі есептілікке бағытталған. Келесі тармақтары бизнесті ұйымдастырудағы басқару есебінің рөлін көрсетеді.</w:t>
      </w:r>
    </w:p>
    <w:p w14:paraId="4F64CE82" w14:textId="77777777" w:rsidR="00DF14AB" w:rsidRPr="00DF14AB" w:rsidRDefault="00DF14AB" w:rsidP="00DF14AB">
      <w:pPr>
        <w:spacing w:after="0" w:line="240" w:lineRule="auto"/>
        <w:ind w:firstLine="709"/>
        <w:contextualSpacing/>
        <w:jc w:val="both"/>
        <w:rPr>
          <w:rFonts w:ascii="Times New Roman" w:eastAsia="Times New Roman" w:hAnsi="Times New Roman" w:cs="Times New Roman"/>
          <w:sz w:val="28"/>
          <w:szCs w:val="28"/>
          <w:lang w:val="kk-KZ" w:eastAsia="ru-RU"/>
        </w:rPr>
      </w:pPr>
      <w:r w:rsidRPr="00DF14AB">
        <w:rPr>
          <w:rFonts w:ascii="Times New Roman" w:eastAsia="Times New Roman" w:hAnsi="Times New Roman" w:cs="Times New Roman"/>
          <w:sz w:val="28"/>
          <w:szCs w:val="28"/>
          <w:lang w:val="kk-KZ" w:eastAsia="ru-RU"/>
        </w:rPr>
        <w:t xml:space="preserve">Менеджерлер стратегияларды іс-әрекетке айналдыру арқылы жүзеге асырады. Клиенттер үшін құндылықтар қалыптастыру, стратегияларды жоспарлау мен жүзеге асырудың маңызды бөлігі болып табылады. Стратегиялық жоспарлау мен іске асыру, өнімдерді қызметтерді немесе процестерді жобалауға, зерттеулер мен әзірлемелерге, өндіріске, маркетингке, таратуға және тұтынушыларға қызмет көрсетуге қатысты шешімдерді қамтиды. Бұл </w:t>
      </w:r>
      <w:r w:rsidRPr="00DF14AB">
        <w:rPr>
          <w:rFonts w:ascii="Times New Roman" w:eastAsia="Times New Roman" w:hAnsi="Times New Roman" w:cs="Times New Roman"/>
          <w:sz w:val="28"/>
          <w:szCs w:val="28"/>
          <w:lang w:val="kk-KZ" w:eastAsia="ru-RU"/>
        </w:rPr>
        <w:lastRenderedPageBreak/>
        <w:t>бағыттардың әрқайсысы тұтынушыларды қанағаттандыру және олардың қанағаттануын сақтау үшін маңызды. Басқару есебі жоғарыда аталған қызметтердің әрқайсысы үшін шығындарды бақылауға көмектеседі. Түпкі мақсат - әр санаттағы шығындарды азайту және тиімділікті арттыру. Шығындар туралы ақпараттар менеджерлерге шығындар мен пайданы талдауға көмектеседі.  Мысалы, менеджерлер азық - түлікті сыртқы жеткізушілерден алған арзан ба, әлде, оларды өздері жасаған арзанырақ бола ма анықтай алады.  Маркетинг пен тұтынушыларға қызмет көрсетуге кететін шығындар төмендесе, жобалау мен өндіріске көбірек ресурстар салудың қажеті бар ма?</w:t>
      </w:r>
    </w:p>
    <w:p w14:paraId="36C1DBAF" w14:textId="06099A93" w:rsidR="00DF14AB" w:rsidRPr="00DF14AB" w:rsidRDefault="00DF14AB" w:rsidP="0096065D">
      <w:pPr>
        <w:spacing w:after="0" w:line="240" w:lineRule="auto"/>
        <w:ind w:firstLine="709"/>
        <w:contextualSpacing/>
        <w:jc w:val="both"/>
        <w:rPr>
          <w:rFonts w:ascii="Times New Roman" w:eastAsia="Times New Roman" w:hAnsi="Times New Roman" w:cs="Times New Roman"/>
          <w:sz w:val="28"/>
          <w:szCs w:val="28"/>
          <w:lang w:val="kk-KZ" w:eastAsia="ru-RU"/>
        </w:rPr>
      </w:pPr>
      <w:r w:rsidRPr="00DF14AB">
        <w:rPr>
          <w:rFonts w:ascii="Times New Roman" w:eastAsia="Times New Roman" w:hAnsi="Times New Roman" w:cs="Times New Roman"/>
          <w:sz w:val="28"/>
          <w:szCs w:val="28"/>
          <w:lang w:val="kk-KZ" w:eastAsia="ru-RU"/>
        </w:rPr>
        <w:t>Сонымен қатар компания шығындарды азайтып, жеткізу тізбегін жақсарту арқылы  құндылықтар жасап, страт</w:t>
      </w:r>
      <w:r w:rsidR="004E1600">
        <w:rPr>
          <w:rFonts w:ascii="Times New Roman" w:eastAsia="Times New Roman" w:hAnsi="Times New Roman" w:cs="Times New Roman"/>
          <w:sz w:val="28"/>
          <w:szCs w:val="28"/>
          <w:lang w:val="kk-KZ" w:eastAsia="ru-RU"/>
        </w:rPr>
        <w:t>егияларды жүзеге асыра алады [</w:t>
      </w:r>
      <w:r w:rsidR="004E1600" w:rsidRPr="00973D9C">
        <w:rPr>
          <w:rFonts w:ascii="Times New Roman" w:eastAsia="Times New Roman" w:hAnsi="Times New Roman" w:cs="Times New Roman"/>
          <w:sz w:val="28"/>
          <w:szCs w:val="28"/>
          <w:lang w:val="kk-KZ" w:eastAsia="ru-RU"/>
        </w:rPr>
        <w:t>84, 17</w:t>
      </w:r>
      <w:r w:rsidR="00D950E1">
        <w:rPr>
          <w:rFonts w:ascii="Times New Roman" w:eastAsia="Times New Roman" w:hAnsi="Times New Roman" w:cs="Times New Roman"/>
          <w:sz w:val="28"/>
          <w:szCs w:val="28"/>
          <w:lang w:val="kk-KZ" w:eastAsia="ru-RU"/>
        </w:rPr>
        <w:t xml:space="preserve"> </w:t>
      </w:r>
      <w:r w:rsidR="006E0A53" w:rsidRPr="00973D9C">
        <w:rPr>
          <w:rFonts w:ascii="Times New Roman" w:eastAsia="Times New Roman" w:hAnsi="Times New Roman" w:cs="Times New Roman"/>
          <w:sz w:val="28"/>
          <w:szCs w:val="28"/>
          <w:lang w:val="kk-KZ" w:eastAsia="ru-RU"/>
        </w:rPr>
        <w:t>б.</w:t>
      </w:r>
      <w:r w:rsidRPr="00973D9C">
        <w:rPr>
          <w:rFonts w:ascii="Times New Roman" w:eastAsia="Times New Roman" w:hAnsi="Times New Roman" w:cs="Times New Roman"/>
          <w:sz w:val="28"/>
          <w:szCs w:val="28"/>
          <w:lang w:val="kk-KZ" w:eastAsia="ru-RU"/>
        </w:rPr>
        <w:t>].</w:t>
      </w:r>
      <w:r w:rsidRPr="00DF14AB">
        <w:rPr>
          <w:rFonts w:ascii="Times New Roman" w:eastAsia="Times New Roman" w:hAnsi="Times New Roman" w:cs="Times New Roman"/>
          <w:sz w:val="28"/>
          <w:szCs w:val="28"/>
          <w:lang w:val="kk-KZ" w:eastAsia="ru-RU"/>
        </w:rPr>
        <w:t xml:space="preserve">  «Жеткізу тізбегі»  термині тауарлар, қызметтер мен ақпараттардың</w:t>
      </w:r>
      <w:r w:rsidR="0096065D" w:rsidRPr="0096065D">
        <w:rPr>
          <w:rFonts w:ascii="Times New Roman" w:eastAsia="Times New Roman" w:hAnsi="Times New Roman" w:cs="Times New Roman"/>
          <w:sz w:val="28"/>
          <w:szCs w:val="28"/>
          <w:lang w:val="kk-KZ" w:eastAsia="ru-RU"/>
        </w:rPr>
        <w:t xml:space="preserve"> </w:t>
      </w:r>
      <w:r w:rsidRPr="00DF14AB">
        <w:rPr>
          <w:rFonts w:ascii="Times New Roman" w:eastAsia="Times New Roman" w:hAnsi="Times New Roman" w:cs="Times New Roman"/>
          <w:sz w:val="28"/>
          <w:szCs w:val="28"/>
          <w:lang w:val="kk-KZ" w:eastAsia="ru-RU"/>
        </w:rPr>
        <w:t xml:space="preserve">бір ұйымда немесе басқа ұйымда жүзеге асырылатынына қарамастан,  бастапқы </w:t>
      </w:r>
      <w:r w:rsidR="00C46F6C">
        <w:rPr>
          <w:rFonts w:ascii="Times New Roman" w:eastAsia="Times New Roman" w:hAnsi="Times New Roman" w:cs="Times New Roman"/>
          <w:sz w:val="28"/>
          <w:szCs w:val="28"/>
          <w:lang w:val="kk-KZ" w:eastAsia="ru-RU"/>
        </w:rPr>
        <w:t>материал</w:t>
      </w:r>
      <w:r w:rsidRPr="00DF14AB">
        <w:rPr>
          <w:rFonts w:ascii="Times New Roman" w:eastAsia="Times New Roman" w:hAnsi="Times New Roman" w:cs="Times New Roman"/>
          <w:sz w:val="28"/>
          <w:szCs w:val="28"/>
          <w:lang w:val="kk-KZ" w:eastAsia="ru-RU"/>
        </w:rPr>
        <w:t xml:space="preserve">дар мен қызмет көздерінен тұтынушыларға өнімді жеткізуге дейінгі ағынын сипаттайды. Клиенттер жеткізілім тізбегі бойынша компания өнімділігі артады деп күтеді. Олар компаниялар шығындарды азайту, сондай-ақ, өнімнің сапасын сақтау үшін осы әрекеттердің барлығын тиімді орындауы керек және өнімдер оларға оңай қол жетімді болады деп күтеді. Бұл, сөзсіз,  қиын міндет және басқару есебі ақша құнын оңтайландыру бағытында маңызды рөл атқарады. Стандартты және мақсатты калькуляция құралдары ретінде пайдалану құрылыс өнімдерін тұтынушылар үшін қолайлы бағаны қамтамасыз ете отырып, бақылауды жүзеге асыруға және шығындарды азайтуға мүмкіндік береді.  Өзіндік анализ жасау процесін қамтамасыз ету, жоспарлау мен бақылауды жүзеге асыру үшін бюджеттеу жүйесі қолданылады. </w:t>
      </w:r>
    </w:p>
    <w:p w14:paraId="4615A33D" w14:textId="6073279B" w:rsidR="00DF14AB" w:rsidRPr="00DF14AB" w:rsidRDefault="00DF14AB" w:rsidP="00DF14AB">
      <w:pPr>
        <w:spacing w:after="0" w:line="240" w:lineRule="auto"/>
        <w:ind w:firstLine="709"/>
        <w:contextualSpacing/>
        <w:jc w:val="both"/>
        <w:rPr>
          <w:rFonts w:ascii="Times New Roman" w:eastAsia="Times New Roman" w:hAnsi="Times New Roman" w:cs="Times New Roman"/>
          <w:sz w:val="28"/>
          <w:szCs w:val="28"/>
          <w:lang w:val="kk-KZ" w:eastAsia="ru-RU"/>
        </w:rPr>
      </w:pPr>
      <w:r w:rsidRPr="00DF14AB">
        <w:rPr>
          <w:rFonts w:ascii="Times New Roman" w:eastAsia="Times New Roman" w:hAnsi="Times New Roman" w:cs="Times New Roman"/>
          <w:sz w:val="28"/>
          <w:szCs w:val="28"/>
          <w:lang w:val="kk-KZ" w:eastAsia="ru-RU"/>
        </w:rPr>
        <w:t>Басқару есебі ұйымның тиімділігін өлшеу кезінде көп көмектеседі. Тиімділікті өлшеудің негізгі аспектісі -</w:t>
      </w:r>
      <w:r w:rsidR="00123E3E">
        <w:rPr>
          <w:rFonts w:ascii="Times New Roman" w:eastAsia="Times New Roman" w:hAnsi="Times New Roman" w:cs="Times New Roman"/>
          <w:sz w:val="28"/>
          <w:szCs w:val="28"/>
          <w:lang w:val="kk-KZ" w:eastAsia="ru-RU"/>
        </w:rPr>
        <w:t xml:space="preserve"> </w:t>
      </w:r>
      <w:r w:rsidRPr="00DF14AB">
        <w:rPr>
          <w:rFonts w:ascii="Times New Roman" w:eastAsia="Times New Roman" w:hAnsi="Times New Roman" w:cs="Times New Roman"/>
          <w:sz w:val="28"/>
          <w:szCs w:val="28"/>
          <w:lang w:val="kk-KZ" w:eastAsia="ru-RU"/>
        </w:rPr>
        <w:t>мақсаттар мен нақты көрсеткіштер арасындағы салыстырулар арқылы өлшенеді. Нақты нәтижелерді өлшеуге арналған бірнеше құралдар мен әдістер бар, олар мақсатты көрсеткіштермен салыстырғанда:</w:t>
      </w:r>
    </w:p>
    <w:p w14:paraId="47242CC2" w14:textId="77777777" w:rsidR="00DF14AB" w:rsidRPr="00DF14AB" w:rsidRDefault="00DF14AB" w:rsidP="00DF14AB">
      <w:pPr>
        <w:spacing w:after="0" w:line="240" w:lineRule="auto"/>
        <w:ind w:firstLine="709"/>
        <w:contextualSpacing/>
        <w:rPr>
          <w:rFonts w:ascii="Times New Roman" w:eastAsia="Times New Roman" w:hAnsi="Times New Roman" w:cs="Times New Roman"/>
          <w:sz w:val="28"/>
          <w:szCs w:val="28"/>
          <w:lang w:val="kk-KZ" w:eastAsia="ru-RU"/>
        </w:rPr>
      </w:pPr>
      <w:r w:rsidRPr="00DF14AB">
        <w:rPr>
          <w:rFonts w:ascii="Times New Roman" w:eastAsia="Times New Roman" w:hAnsi="Times New Roman" w:cs="Times New Roman"/>
          <w:sz w:val="28"/>
          <w:szCs w:val="28"/>
          <w:lang w:val="kk-KZ" w:eastAsia="ru-RU"/>
        </w:rPr>
        <w:t>- бюджеттер және оларды бақылау;</w:t>
      </w:r>
    </w:p>
    <w:p w14:paraId="51D5E0E6" w14:textId="77777777" w:rsidR="00DF14AB" w:rsidRPr="00DF14AB" w:rsidRDefault="00DF14AB" w:rsidP="00DF14AB">
      <w:pPr>
        <w:spacing w:after="0" w:line="240" w:lineRule="auto"/>
        <w:ind w:firstLine="709"/>
        <w:contextualSpacing/>
        <w:jc w:val="both"/>
        <w:rPr>
          <w:rFonts w:ascii="Times New Roman" w:eastAsia="Times New Roman" w:hAnsi="Times New Roman" w:cs="Times New Roman"/>
          <w:sz w:val="28"/>
          <w:szCs w:val="28"/>
          <w:lang w:val="kk-KZ" w:eastAsia="ru-RU"/>
        </w:rPr>
      </w:pPr>
      <w:r w:rsidRPr="00DF14AB">
        <w:rPr>
          <w:rFonts w:ascii="Times New Roman" w:eastAsia="Times New Roman" w:hAnsi="Times New Roman" w:cs="Times New Roman"/>
          <w:sz w:val="28"/>
          <w:szCs w:val="28"/>
          <w:lang w:val="kk-KZ" w:eastAsia="ru-RU"/>
        </w:rPr>
        <w:t>- standart-cost (стандартты калькуляция);</w:t>
      </w:r>
    </w:p>
    <w:p w14:paraId="1521A9E7" w14:textId="77777777" w:rsidR="00DF14AB" w:rsidRPr="00DF14AB" w:rsidRDefault="00DF14AB" w:rsidP="00DF14AB">
      <w:pPr>
        <w:tabs>
          <w:tab w:val="left" w:pos="3295"/>
        </w:tabs>
        <w:spacing w:after="0" w:line="240" w:lineRule="auto"/>
        <w:ind w:firstLine="709"/>
        <w:contextualSpacing/>
        <w:jc w:val="both"/>
        <w:rPr>
          <w:rFonts w:ascii="Times New Roman" w:eastAsia="Times New Roman" w:hAnsi="Times New Roman" w:cs="Times New Roman"/>
          <w:sz w:val="28"/>
          <w:szCs w:val="28"/>
          <w:lang w:val="kk-KZ" w:eastAsia="ru-RU"/>
        </w:rPr>
      </w:pPr>
      <w:r w:rsidRPr="00DF14AB">
        <w:rPr>
          <w:rFonts w:ascii="Times New Roman" w:eastAsia="Times New Roman" w:hAnsi="Times New Roman" w:cs="Times New Roman"/>
          <w:sz w:val="28"/>
          <w:szCs w:val="28"/>
          <w:lang w:val="kk-KZ" w:eastAsia="ru-RU"/>
        </w:rPr>
        <w:t xml:space="preserve">- direct-cost. </w:t>
      </w:r>
      <w:r w:rsidRPr="00DF14AB">
        <w:rPr>
          <w:rFonts w:ascii="Times New Roman" w:eastAsia="Times New Roman" w:hAnsi="Times New Roman" w:cs="Times New Roman"/>
          <w:sz w:val="28"/>
          <w:szCs w:val="28"/>
          <w:lang w:val="kk-KZ" w:eastAsia="ru-RU"/>
        </w:rPr>
        <w:tab/>
      </w:r>
    </w:p>
    <w:p w14:paraId="477FCE4C" w14:textId="77777777" w:rsidR="00DF14AB" w:rsidRPr="00DF14AB" w:rsidRDefault="00DF14AB" w:rsidP="00DF14AB">
      <w:pPr>
        <w:tabs>
          <w:tab w:val="left" w:pos="3295"/>
        </w:tabs>
        <w:spacing w:after="0" w:line="240" w:lineRule="auto"/>
        <w:ind w:firstLine="709"/>
        <w:contextualSpacing/>
        <w:jc w:val="both"/>
        <w:rPr>
          <w:rFonts w:ascii="Times New Roman" w:eastAsia="Times New Roman" w:hAnsi="Times New Roman" w:cs="Times New Roman"/>
          <w:sz w:val="28"/>
          <w:szCs w:val="28"/>
          <w:lang w:val="kk-KZ" w:eastAsia="ru-RU"/>
        </w:rPr>
      </w:pPr>
      <w:r w:rsidRPr="00DF14AB">
        <w:rPr>
          <w:rFonts w:ascii="Times New Roman" w:eastAsia="Times New Roman" w:hAnsi="Times New Roman" w:cs="Times New Roman"/>
          <w:sz w:val="28"/>
          <w:szCs w:val="28"/>
          <w:lang w:val="kk-KZ" w:eastAsia="ru-RU"/>
        </w:rPr>
        <w:t xml:space="preserve">Бұл әдістерді қолдану интроспекцияны (өзіндік анализ жасауды) жеңілдетеді және тиімділікті одан әрі жақсарту үшін түзету шаралары қабылдануы мүмкін. </w:t>
      </w:r>
    </w:p>
    <w:p w14:paraId="0D1A091D" w14:textId="4A1536B5" w:rsidR="00DF14AB" w:rsidRPr="00DF14AB" w:rsidRDefault="00DF14AB" w:rsidP="00DF14AB">
      <w:pPr>
        <w:tabs>
          <w:tab w:val="left" w:pos="3295"/>
        </w:tabs>
        <w:spacing w:after="0" w:line="240" w:lineRule="auto"/>
        <w:ind w:firstLine="709"/>
        <w:contextualSpacing/>
        <w:jc w:val="both"/>
        <w:rPr>
          <w:rFonts w:ascii="Times New Roman" w:eastAsia="Times New Roman" w:hAnsi="Times New Roman" w:cs="Times New Roman"/>
          <w:sz w:val="28"/>
          <w:szCs w:val="28"/>
          <w:lang w:val="kk-KZ" w:eastAsia="ru-RU"/>
        </w:rPr>
      </w:pPr>
      <w:r w:rsidRPr="00DF14AB">
        <w:rPr>
          <w:rFonts w:ascii="Times New Roman" w:eastAsia="Times New Roman" w:hAnsi="Times New Roman" w:cs="Times New Roman"/>
          <w:sz w:val="28"/>
          <w:szCs w:val="28"/>
          <w:lang w:val="kk-KZ" w:eastAsia="ru-RU"/>
        </w:rPr>
        <w:t xml:space="preserve">Шығындар құрылыс өнімдерінің бағасын анықтайтын көрсеткіші болып табылғандықтан құрылыс компанияларының есебінде жұмыстар мен қызметтердің өзіндік құны мен шығындары шешуші рөл атқарады. Бұл көрсеткіш компания қызметінің нәтижесін анықтауға мүмкіндік береді.  Оның көмегімен құрылыс процесінде қолданылатын </w:t>
      </w:r>
      <w:r w:rsidR="00C46F6C">
        <w:rPr>
          <w:rFonts w:ascii="Times New Roman" w:eastAsia="Times New Roman" w:hAnsi="Times New Roman" w:cs="Times New Roman"/>
          <w:sz w:val="28"/>
          <w:szCs w:val="28"/>
          <w:lang w:val="kk-KZ" w:eastAsia="ru-RU"/>
        </w:rPr>
        <w:t>материал</w:t>
      </w:r>
      <w:r w:rsidRPr="00DF14AB">
        <w:rPr>
          <w:rFonts w:ascii="Times New Roman" w:eastAsia="Times New Roman" w:hAnsi="Times New Roman" w:cs="Times New Roman"/>
          <w:sz w:val="28"/>
          <w:szCs w:val="28"/>
          <w:lang w:val="kk-KZ" w:eastAsia="ru-RU"/>
        </w:rPr>
        <w:t>дық және еңбек ресурстарының барлық түрлерін үнемдеу режимін бағалау жүргізіледі.</w:t>
      </w:r>
    </w:p>
    <w:p w14:paraId="3ADC464C" w14:textId="77777777" w:rsidR="00DF14AB" w:rsidRPr="00DF14AB" w:rsidRDefault="00DF14AB" w:rsidP="00DF14AB">
      <w:pPr>
        <w:spacing w:after="200" w:line="240" w:lineRule="auto"/>
        <w:ind w:firstLine="709"/>
        <w:contextualSpacing/>
        <w:rPr>
          <w:rFonts w:ascii="Times New Roman" w:eastAsia="Times New Roman" w:hAnsi="Times New Roman" w:cs="Times New Roman"/>
          <w:b/>
          <w:sz w:val="28"/>
          <w:szCs w:val="28"/>
          <w:lang w:val="kk-KZ" w:eastAsia="ru-RU"/>
        </w:rPr>
      </w:pPr>
    </w:p>
    <w:p w14:paraId="08D25962" w14:textId="77777777" w:rsidR="00DF14AB" w:rsidRPr="00DF14AB" w:rsidRDefault="00DF14AB" w:rsidP="00DF14AB">
      <w:pPr>
        <w:spacing w:after="200" w:line="240" w:lineRule="auto"/>
        <w:ind w:firstLine="709"/>
        <w:contextualSpacing/>
        <w:jc w:val="both"/>
        <w:rPr>
          <w:rFonts w:ascii="Times New Roman" w:eastAsia="Times New Roman" w:hAnsi="Times New Roman" w:cs="Times New Roman"/>
          <w:color w:val="000000"/>
          <w:sz w:val="28"/>
          <w:szCs w:val="28"/>
          <w:lang w:val="kk-KZ" w:eastAsia="ru-RU"/>
        </w:rPr>
      </w:pPr>
    </w:p>
    <w:p w14:paraId="08BBC92A" w14:textId="78C420E3" w:rsidR="00DF14AB" w:rsidRPr="00DF14AB" w:rsidRDefault="00DF14AB" w:rsidP="00DF14AB">
      <w:pPr>
        <w:spacing w:after="200" w:line="240" w:lineRule="auto"/>
        <w:ind w:firstLine="709"/>
        <w:contextualSpacing/>
        <w:jc w:val="both"/>
        <w:rPr>
          <w:rFonts w:ascii="Times New Roman" w:eastAsia="Times New Roman" w:hAnsi="Times New Roman" w:cs="Times New Roman"/>
          <w:b/>
          <w:color w:val="000000"/>
          <w:sz w:val="28"/>
          <w:szCs w:val="28"/>
          <w:lang w:val="kk-KZ" w:eastAsia="ru-RU"/>
        </w:rPr>
      </w:pPr>
      <w:r w:rsidRPr="00DF14AB">
        <w:rPr>
          <w:rFonts w:ascii="Times New Roman" w:eastAsia="Times New Roman" w:hAnsi="Times New Roman" w:cs="Times New Roman"/>
          <w:b/>
          <w:color w:val="000000"/>
          <w:sz w:val="28"/>
          <w:szCs w:val="28"/>
          <w:lang w:val="kk-KZ" w:eastAsia="ru-RU"/>
        </w:rPr>
        <w:lastRenderedPageBreak/>
        <w:t xml:space="preserve">2.2 </w:t>
      </w:r>
      <w:r w:rsidR="007138C7" w:rsidRPr="007138C7">
        <w:rPr>
          <w:rFonts w:ascii="Times New Roman" w:hAnsi="Times New Roman" w:cs="Times New Roman"/>
          <w:b/>
          <w:sz w:val="28"/>
          <w:szCs w:val="28"/>
          <w:lang w:val="kk-KZ"/>
        </w:rPr>
        <w:t>Тұрғын үй құрылыс компанияларындағы жиынтық шығындарды басқарудың жаңа технологиялары</w:t>
      </w:r>
    </w:p>
    <w:p w14:paraId="39C127A6" w14:textId="77777777" w:rsidR="00DF14AB" w:rsidRPr="00DF14AB" w:rsidRDefault="00DF14AB" w:rsidP="00DF14AB">
      <w:pPr>
        <w:spacing w:after="0" w:line="240" w:lineRule="auto"/>
        <w:ind w:firstLine="709"/>
        <w:contextualSpacing/>
        <w:jc w:val="both"/>
        <w:rPr>
          <w:rFonts w:ascii="Times New Roman" w:eastAsia="Times New Roman" w:hAnsi="Times New Roman" w:cs="Times New Roman"/>
          <w:color w:val="000000"/>
          <w:sz w:val="28"/>
          <w:szCs w:val="28"/>
          <w:lang w:val="kk-KZ" w:eastAsia="ru-RU"/>
        </w:rPr>
      </w:pPr>
      <w:r w:rsidRPr="00DF14AB">
        <w:rPr>
          <w:rFonts w:ascii="Times New Roman" w:eastAsia="Times New Roman" w:hAnsi="Times New Roman" w:cs="Times New Roman"/>
          <w:color w:val="000000"/>
          <w:sz w:val="28"/>
          <w:szCs w:val="28"/>
          <w:lang w:val="kk-KZ" w:eastAsia="ru-RU"/>
        </w:rPr>
        <w:t>ҚР тұрғын үй құрылысының қазіргі заманғы нарығында көшбасшылық позицияларды ұстап тұру үшін ғылыми-техникалық прогрестің соңғы жетістіктерін пайдалану қажет. Экономикада болып жатқан өзгерістер компаниялардың нарықтағы нақты жағдайын, сондай-ақ олардың даму перспективаларын зерттеуді талап етеді. Құрылыстағы шығындарды есепке алудың теориялық мәселелерін зерттей отырып, біз жоғары бәсекелестікпен сипатталатын қазіргі кезеңде басқарудың жаңа әдістерін қолдану қажет екенін атап өттік.</w:t>
      </w:r>
    </w:p>
    <w:p w14:paraId="71035F53" w14:textId="75918911" w:rsidR="008830D7" w:rsidRDefault="00DF14AB" w:rsidP="00DF14AB">
      <w:pPr>
        <w:spacing w:after="0" w:line="240" w:lineRule="auto"/>
        <w:ind w:firstLine="709"/>
        <w:contextualSpacing/>
        <w:jc w:val="both"/>
        <w:rPr>
          <w:rFonts w:ascii="Times New Roman" w:eastAsia="Calibri" w:hAnsi="Times New Roman" w:cs="Times New Roman"/>
          <w:sz w:val="28"/>
          <w:szCs w:val="28"/>
          <w:lang w:val="kk-KZ"/>
        </w:rPr>
      </w:pPr>
      <w:r w:rsidRPr="00DF14AB">
        <w:rPr>
          <w:rFonts w:ascii="Times New Roman" w:eastAsia="Times New Roman" w:hAnsi="Times New Roman" w:cs="Times New Roman"/>
          <w:color w:val="000000"/>
          <w:sz w:val="28"/>
          <w:szCs w:val="28"/>
          <w:lang w:val="kk-KZ" w:eastAsia="ru-RU"/>
        </w:rPr>
        <w:t xml:space="preserve">Құрылыс бизнесінде қолданылатын басқарудың жаңа әдістері басқарушылық есепті дамыту мәселелерімен тығыз байланысты, оның функциаларының бірі мақсаттарға қол жеткізуді талдау және бақылау, басқарушылық шешімдер қабылдау үшін қажетті өзекті ақпаратты алу болып табылады. Қазіргі кезеңде құрылысқа қатысушылар арасындағы қатынастарға басқарушылық қызмет жүйесін енгізу өзекті болып табылады, өйткені өндірістік процестер құрылыста жоғары сапалы ақпараттық қамтамасыз етуді қажет </w:t>
      </w:r>
      <w:r w:rsidRPr="00007B33">
        <w:rPr>
          <w:rFonts w:ascii="Times New Roman" w:eastAsia="Times New Roman" w:hAnsi="Times New Roman" w:cs="Times New Roman"/>
          <w:color w:val="000000"/>
          <w:sz w:val="28"/>
          <w:szCs w:val="28"/>
          <w:lang w:val="kk-KZ" w:eastAsia="ru-RU"/>
        </w:rPr>
        <w:t xml:space="preserve">етеді </w:t>
      </w:r>
      <w:r w:rsidR="004E1600" w:rsidRPr="00973D9C">
        <w:rPr>
          <w:rFonts w:ascii="Times New Roman" w:eastAsia="Calibri" w:hAnsi="Times New Roman" w:cs="Times New Roman"/>
          <w:sz w:val="28"/>
          <w:szCs w:val="28"/>
          <w:lang w:val="kk-KZ"/>
        </w:rPr>
        <w:t>[122</w:t>
      </w:r>
      <w:r w:rsidR="001734F5" w:rsidRPr="00973D9C">
        <w:rPr>
          <w:rFonts w:ascii="Times New Roman" w:eastAsia="Calibri" w:hAnsi="Times New Roman" w:cs="Times New Roman"/>
          <w:sz w:val="28"/>
          <w:szCs w:val="28"/>
          <w:lang w:val="kk-KZ"/>
        </w:rPr>
        <w:t xml:space="preserve">, </w:t>
      </w:r>
      <w:r w:rsidR="004E1600" w:rsidRPr="00973D9C">
        <w:rPr>
          <w:rFonts w:ascii="Times New Roman" w:eastAsia="Calibri" w:hAnsi="Times New Roman" w:cs="Times New Roman"/>
          <w:sz w:val="28"/>
          <w:szCs w:val="28"/>
          <w:lang w:val="kk-KZ"/>
        </w:rPr>
        <w:t>13</w:t>
      </w:r>
      <w:r w:rsidR="00D950E1">
        <w:rPr>
          <w:rFonts w:ascii="Times New Roman" w:eastAsia="Calibri" w:hAnsi="Times New Roman" w:cs="Times New Roman"/>
          <w:sz w:val="28"/>
          <w:szCs w:val="28"/>
          <w:lang w:val="kk-KZ"/>
        </w:rPr>
        <w:t xml:space="preserve"> </w:t>
      </w:r>
      <w:r w:rsidR="00EC2B74" w:rsidRPr="00973D9C">
        <w:rPr>
          <w:rFonts w:ascii="Times New Roman" w:eastAsia="Calibri" w:hAnsi="Times New Roman" w:cs="Times New Roman"/>
          <w:sz w:val="28"/>
          <w:szCs w:val="28"/>
          <w:lang w:val="kk-KZ"/>
        </w:rPr>
        <w:t>б</w:t>
      </w:r>
      <w:r w:rsidR="004E1600" w:rsidRPr="00973D9C">
        <w:rPr>
          <w:rFonts w:ascii="Times New Roman" w:eastAsia="Calibri" w:hAnsi="Times New Roman" w:cs="Times New Roman"/>
          <w:sz w:val="28"/>
          <w:szCs w:val="28"/>
          <w:lang w:val="kk-KZ"/>
        </w:rPr>
        <w:t>; 123</w:t>
      </w:r>
      <w:r w:rsidR="001734F5" w:rsidRPr="00973D9C">
        <w:rPr>
          <w:rFonts w:ascii="Times New Roman" w:eastAsia="Calibri" w:hAnsi="Times New Roman" w:cs="Times New Roman"/>
          <w:sz w:val="28"/>
          <w:szCs w:val="28"/>
          <w:lang w:val="kk-KZ"/>
        </w:rPr>
        <w:t xml:space="preserve">, </w:t>
      </w:r>
      <w:r w:rsidR="00EC2B74" w:rsidRPr="00973D9C">
        <w:rPr>
          <w:rFonts w:ascii="Times New Roman" w:eastAsia="Calibri" w:hAnsi="Times New Roman" w:cs="Times New Roman"/>
          <w:sz w:val="28"/>
          <w:szCs w:val="28"/>
          <w:lang w:val="kk-KZ"/>
        </w:rPr>
        <w:t xml:space="preserve"> </w:t>
      </w:r>
      <w:r w:rsidR="008B2CB2" w:rsidRPr="00973D9C">
        <w:rPr>
          <w:rFonts w:ascii="Times New Roman" w:eastAsia="Calibri" w:hAnsi="Times New Roman" w:cs="Times New Roman"/>
          <w:sz w:val="28"/>
          <w:szCs w:val="28"/>
          <w:lang w:val="kk-KZ"/>
        </w:rPr>
        <w:t>1</w:t>
      </w:r>
      <w:r w:rsidR="001734F5" w:rsidRPr="00973D9C">
        <w:rPr>
          <w:rFonts w:ascii="Times New Roman" w:eastAsia="Calibri" w:hAnsi="Times New Roman" w:cs="Times New Roman"/>
          <w:sz w:val="28"/>
          <w:szCs w:val="28"/>
          <w:lang w:val="kk-KZ"/>
        </w:rPr>
        <w:t>35</w:t>
      </w:r>
      <w:r w:rsidR="00D950E1">
        <w:rPr>
          <w:rFonts w:ascii="Times New Roman" w:eastAsia="Calibri" w:hAnsi="Times New Roman" w:cs="Times New Roman"/>
          <w:sz w:val="28"/>
          <w:szCs w:val="28"/>
          <w:lang w:val="kk-KZ"/>
        </w:rPr>
        <w:t xml:space="preserve"> </w:t>
      </w:r>
      <w:r w:rsidR="00EC2B74" w:rsidRPr="00973D9C">
        <w:rPr>
          <w:rFonts w:ascii="Times New Roman" w:eastAsia="Calibri" w:hAnsi="Times New Roman" w:cs="Times New Roman"/>
          <w:sz w:val="28"/>
          <w:szCs w:val="28"/>
          <w:lang w:val="kk-KZ"/>
        </w:rPr>
        <w:t>б.</w:t>
      </w:r>
      <w:r w:rsidR="00007B33" w:rsidRPr="00973D9C">
        <w:rPr>
          <w:rFonts w:ascii="Times New Roman" w:eastAsia="Calibri" w:hAnsi="Times New Roman" w:cs="Times New Roman"/>
          <w:sz w:val="28"/>
          <w:szCs w:val="28"/>
          <w:lang w:val="kk-KZ"/>
        </w:rPr>
        <w:t>].</w:t>
      </w:r>
      <w:r w:rsidR="00007B33" w:rsidRPr="00007B33">
        <w:rPr>
          <w:rFonts w:ascii="Times New Roman" w:eastAsia="Calibri" w:hAnsi="Times New Roman" w:cs="Times New Roman"/>
          <w:sz w:val="28"/>
          <w:szCs w:val="28"/>
          <w:lang w:val="kk-KZ"/>
        </w:rPr>
        <w:t xml:space="preserve"> </w:t>
      </w:r>
    </w:p>
    <w:p w14:paraId="421AE239" w14:textId="7F7CC7A1" w:rsidR="00DF14AB" w:rsidRPr="00DF14AB" w:rsidRDefault="00DF14AB" w:rsidP="00DF14AB">
      <w:pPr>
        <w:spacing w:after="0" w:line="240" w:lineRule="auto"/>
        <w:ind w:firstLine="709"/>
        <w:contextualSpacing/>
        <w:jc w:val="both"/>
        <w:rPr>
          <w:rFonts w:ascii="Times New Roman" w:eastAsia="Times New Roman" w:hAnsi="Times New Roman" w:cs="Times New Roman"/>
          <w:color w:val="000000"/>
          <w:sz w:val="28"/>
          <w:szCs w:val="28"/>
          <w:lang w:val="kk-KZ" w:eastAsia="ru-RU"/>
        </w:rPr>
      </w:pPr>
      <w:r w:rsidRPr="00DF14AB">
        <w:rPr>
          <w:rFonts w:ascii="Times New Roman" w:eastAsia="Times New Roman" w:hAnsi="Times New Roman" w:cs="Times New Roman"/>
          <w:color w:val="000000"/>
          <w:sz w:val="28"/>
          <w:szCs w:val="28"/>
          <w:lang w:val="kk-KZ" w:eastAsia="ru-RU"/>
        </w:rPr>
        <w:t xml:space="preserve">Бірқатар зерттеулер басқару қызметін есепке алудың заманауи тәсілдерін қолдануға кедергі келтіретін факторларды атап өтеді: </w:t>
      </w:r>
    </w:p>
    <w:p w14:paraId="1C657329" w14:textId="77777777" w:rsidR="00DF14AB" w:rsidRPr="00DF14AB" w:rsidRDefault="00DF14AB" w:rsidP="00DF14AB">
      <w:pPr>
        <w:spacing w:after="0" w:line="240" w:lineRule="auto"/>
        <w:ind w:firstLine="709"/>
        <w:contextualSpacing/>
        <w:jc w:val="both"/>
        <w:rPr>
          <w:rFonts w:ascii="Times New Roman" w:eastAsia="Times New Roman" w:hAnsi="Times New Roman" w:cs="Times New Roman"/>
          <w:color w:val="000000"/>
          <w:sz w:val="28"/>
          <w:szCs w:val="28"/>
          <w:lang w:val="kk-KZ" w:eastAsia="ru-RU"/>
        </w:rPr>
      </w:pPr>
      <w:r w:rsidRPr="00DF14AB">
        <w:rPr>
          <w:rFonts w:ascii="Times New Roman" w:eastAsia="Times New Roman" w:hAnsi="Times New Roman" w:cs="Times New Roman"/>
          <w:color w:val="000000"/>
          <w:sz w:val="28"/>
          <w:szCs w:val="28"/>
          <w:lang w:val="kk-KZ" w:eastAsia="ru-RU"/>
        </w:rPr>
        <w:t>- құрылыс қызметтері нарығы заманауи технологияларды енгізу үшін қажетті ресурстарды пайдаланумен шектелген көптеген шағын компаниялардан тұрады;</w:t>
      </w:r>
    </w:p>
    <w:p w14:paraId="7AFFA62F" w14:textId="77777777" w:rsidR="00DF14AB" w:rsidRPr="00DF14AB" w:rsidRDefault="00DF14AB" w:rsidP="00DF14AB">
      <w:pPr>
        <w:tabs>
          <w:tab w:val="left" w:pos="3392"/>
        </w:tabs>
        <w:spacing w:after="0" w:line="240" w:lineRule="auto"/>
        <w:ind w:firstLine="709"/>
        <w:contextualSpacing/>
        <w:jc w:val="both"/>
        <w:rPr>
          <w:rFonts w:ascii="Times New Roman" w:eastAsia="Times New Roman" w:hAnsi="Times New Roman" w:cs="Times New Roman"/>
          <w:color w:val="000000"/>
          <w:sz w:val="28"/>
          <w:szCs w:val="28"/>
          <w:lang w:val="kk-KZ" w:eastAsia="ru-RU"/>
        </w:rPr>
      </w:pPr>
      <w:r w:rsidRPr="00DF14AB">
        <w:rPr>
          <w:rFonts w:ascii="Times New Roman" w:eastAsia="Times New Roman" w:hAnsi="Times New Roman" w:cs="Times New Roman"/>
          <w:color w:val="000000"/>
          <w:sz w:val="28"/>
          <w:szCs w:val="28"/>
          <w:lang w:val="kk-KZ" w:eastAsia="ru-RU"/>
        </w:rPr>
        <w:t>- компанияда иновацияға бағыттай алатын қаржылары жоқ;</w:t>
      </w:r>
    </w:p>
    <w:p w14:paraId="3C97656A" w14:textId="77777777" w:rsidR="00DF14AB" w:rsidRPr="00DF14AB" w:rsidRDefault="00DF14AB" w:rsidP="00DF14AB">
      <w:pPr>
        <w:tabs>
          <w:tab w:val="left" w:pos="3392"/>
        </w:tabs>
        <w:spacing w:after="0" w:line="240" w:lineRule="auto"/>
        <w:ind w:firstLine="709"/>
        <w:contextualSpacing/>
        <w:jc w:val="both"/>
        <w:rPr>
          <w:rFonts w:ascii="Times New Roman" w:eastAsia="Times New Roman" w:hAnsi="Times New Roman" w:cs="Times New Roman"/>
          <w:color w:val="000000"/>
          <w:sz w:val="28"/>
          <w:szCs w:val="28"/>
          <w:lang w:val="kk-KZ" w:eastAsia="ru-RU"/>
        </w:rPr>
      </w:pPr>
      <w:r w:rsidRPr="00DF14AB">
        <w:rPr>
          <w:rFonts w:ascii="Times New Roman" w:eastAsia="Times New Roman" w:hAnsi="Times New Roman" w:cs="Times New Roman"/>
          <w:color w:val="000000"/>
          <w:sz w:val="28"/>
          <w:szCs w:val="28"/>
          <w:lang w:val="kk-KZ" w:eastAsia="ru-RU"/>
        </w:rPr>
        <w:t xml:space="preserve">- иновациялық өнімдерді сертификаттау механизмінің болмауы; </w:t>
      </w:r>
    </w:p>
    <w:p w14:paraId="171A7597" w14:textId="67A25FD7" w:rsidR="00DF14AB" w:rsidRPr="00DF14AB" w:rsidRDefault="00DF14AB" w:rsidP="00DF14AB">
      <w:pPr>
        <w:tabs>
          <w:tab w:val="left" w:pos="3392"/>
        </w:tabs>
        <w:spacing w:after="0" w:line="240" w:lineRule="auto"/>
        <w:ind w:firstLine="709"/>
        <w:contextualSpacing/>
        <w:jc w:val="both"/>
        <w:rPr>
          <w:rFonts w:ascii="Times New Roman" w:eastAsia="Times New Roman" w:hAnsi="Times New Roman" w:cs="Times New Roman"/>
          <w:color w:val="000000"/>
          <w:sz w:val="28"/>
          <w:szCs w:val="28"/>
          <w:lang w:val="kk-KZ" w:eastAsia="ru-RU"/>
        </w:rPr>
      </w:pPr>
      <w:r w:rsidRPr="00DF14AB">
        <w:rPr>
          <w:rFonts w:ascii="Times New Roman" w:eastAsia="Times New Roman" w:hAnsi="Times New Roman" w:cs="Times New Roman"/>
          <w:color w:val="000000"/>
          <w:sz w:val="28"/>
          <w:szCs w:val="28"/>
          <w:lang w:val="kk-KZ" w:eastAsia="ru-RU"/>
        </w:rPr>
        <w:t>-құрылыс компанияларының ғылыми-зерттеу әзірлемелері орталықтарымен тәжірибе алмасу құралдарының болмауы;</w:t>
      </w:r>
    </w:p>
    <w:p w14:paraId="6D1DF2C7" w14:textId="77777777" w:rsidR="00DF14AB" w:rsidRPr="00DF14AB" w:rsidRDefault="00DF14AB" w:rsidP="00DF14AB">
      <w:pPr>
        <w:tabs>
          <w:tab w:val="left" w:pos="3392"/>
        </w:tabs>
        <w:spacing w:after="0" w:line="240" w:lineRule="auto"/>
        <w:ind w:firstLine="709"/>
        <w:contextualSpacing/>
        <w:jc w:val="both"/>
        <w:rPr>
          <w:rFonts w:ascii="Times New Roman" w:eastAsia="Times New Roman" w:hAnsi="Times New Roman" w:cs="Times New Roman"/>
          <w:color w:val="000000"/>
          <w:sz w:val="28"/>
          <w:szCs w:val="28"/>
          <w:lang w:val="kk-KZ" w:eastAsia="ru-RU"/>
        </w:rPr>
      </w:pPr>
      <w:r w:rsidRPr="00DF14AB">
        <w:rPr>
          <w:rFonts w:ascii="Times New Roman" w:eastAsia="Times New Roman" w:hAnsi="Times New Roman" w:cs="Times New Roman"/>
          <w:color w:val="000000"/>
          <w:sz w:val="28"/>
          <w:szCs w:val="28"/>
          <w:lang w:val="kk-KZ" w:eastAsia="ru-RU"/>
        </w:rPr>
        <w:t>- құрылыс нарығының жаңа технологиялары мен өнімдері туралы ақпараттың жарнамаларының әлсіз болуы;</w:t>
      </w:r>
    </w:p>
    <w:p w14:paraId="30F79CBA" w14:textId="77777777" w:rsidR="00DF14AB" w:rsidRPr="00DF14AB" w:rsidRDefault="00DF14AB" w:rsidP="00DF14AB">
      <w:pPr>
        <w:tabs>
          <w:tab w:val="left" w:pos="3392"/>
        </w:tabs>
        <w:spacing w:after="0" w:line="240" w:lineRule="auto"/>
        <w:ind w:firstLine="709"/>
        <w:contextualSpacing/>
        <w:jc w:val="both"/>
        <w:rPr>
          <w:rFonts w:ascii="Times New Roman" w:eastAsia="Times New Roman" w:hAnsi="Times New Roman" w:cs="Times New Roman"/>
          <w:color w:val="000000"/>
          <w:sz w:val="28"/>
          <w:szCs w:val="28"/>
          <w:lang w:val="kk-KZ" w:eastAsia="ru-RU"/>
        </w:rPr>
      </w:pPr>
      <w:r w:rsidRPr="00DF14AB">
        <w:rPr>
          <w:rFonts w:ascii="Times New Roman" w:eastAsia="Times New Roman" w:hAnsi="Times New Roman" w:cs="Times New Roman"/>
          <w:color w:val="000000"/>
          <w:sz w:val="28"/>
          <w:szCs w:val="28"/>
          <w:lang w:val="kk-KZ" w:eastAsia="ru-RU"/>
        </w:rPr>
        <w:t>- мемлекеттің иновациялық қызметке көмектесуге қызығушылығының болмауы.</w:t>
      </w:r>
    </w:p>
    <w:p w14:paraId="26445CB8" w14:textId="77777777" w:rsidR="00DF14AB" w:rsidRPr="00DF14AB" w:rsidRDefault="00DF14AB" w:rsidP="00DF14AB">
      <w:pPr>
        <w:tabs>
          <w:tab w:val="left" w:pos="3392"/>
        </w:tabs>
        <w:spacing w:after="0" w:line="240" w:lineRule="auto"/>
        <w:ind w:firstLine="709"/>
        <w:contextualSpacing/>
        <w:jc w:val="both"/>
        <w:rPr>
          <w:rFonts w:ascii="Times New Roman" w:eastAsia="Times New Roman" w:hAnsi="Times New Roman" w:cs="Times New Roman"/>
          <w:color w:val="000000"/>
          <w:sz w:val="28"/>
          <w:szCs w:val="28"/>
          <w:lang w:val="kk-KZ" w:eastAsia="ru-RU"/>
        </w:rPr>
      </w:pPr>
      <w:r w:rsidRPr="00DF14AB">
        <w:rPr>
          <w:rFonts w:ascii="Times New Roman" w:eastAsia="Times New Roman" w:hAnsi="Times New Roman" w:cs="Times New Roman"/>
          <w:color w:val="000000"/>
          <w:sz w:val="28"/>
          <w:szCs w:val="28"/>
          <w:lang w:val="kk-KZ" w:eastAsia="ru-RU"/>
        </w:rPr>
        <w:t>Иновация процесін бәсеңдететін осы факторларға сүйене отырып, басқарушылық есеп әдістерін таңдау кезінде саланың ерекшеліктерін ескеру қажет. Сонымен қатар, жаңа технологияларға инвестиция салу ішкі және халықаралық деңгейде бәсекеге қабілеттіліктің айтарлықтай өсуіне мүмкіндік беретінін түсіну қажет.</w:t>
      </w:r>
    </w:p>
    <w:p w14:paraId="27A5CDD2" w14:textId="77777777" w:rsidR="00DF14AB" w:rsidRPr="00DF14AB" w:rsidRDefault="00DF14AB" w:rsidP="00DF14AB">
      <w:pPr>
        <w:spacing w:after="200" w:line="240" w:lineRule="auto"/>
        <w:ind w:firstLine="709"/>
        <w:contextualSpacing/>
        <w:jc w:val="both"/>
        <w:rPr>
          <w:rFonts w:ascii="Times New Roman" w:eastAsia="Times New Roman" w:hAnsi="Times New Roman" w:cs="Times New Roman"/>
          <w:color w:val="000000"/>
          <w:sz w:val="28"/>
          <w:szCs w:val="28"/>
          <w:lang w:val="kk-KZ" w:eastAsia="ru-RU"/>
        </w:rPr>
      </w:pPr>
      <w:r w:rsidRPr="00DF14AB">
        <w:rPr>
          <w:rFonts w:ascii="Times New Roman" w:eastAsia="Times New Roman" w:hAnsi="Times New Roman" w:cs="Times New Roman"/>
          <w:color w:val="000000"/>
          <w:sz w:val="28"/>
          <w:szCs w:val="28"/>
          <w:lang w:val="kk-KZ" w:eastAsia="ru-RU"/>
        </w:rPr>
        <w:t>Қазіргі кезеңде есептік қызметтіжүргізудің қолданыстағы жүйелерінің негізгі проблемаларының бірі өзіндік құнын есептеу және шығындарды есепке алу механизмінің тиімсіздігі болып табылады.  Тиімсіздік - бұл қызметтің әртүрлі кезеңдерінде пайда болатын шығындар көздері мен сипаты мен олар жүзеге асыратын нақты мақсаттар арасында ешқандай байланыс жоқ.</w:t>
      </w:r>
    </w:p>
    <w:p w14:paraId="4253BACE" w14:textId="2B514C10" w:rsidR="00625A4F" w:rsidRDefault="00DF14AB" w:rsidP="00625A4F">
      <w:pPr>
        <w:spacing w:after="0" w:line="240" w:lineRule="auto"/>
        <w:ind w:firstLine="709"/>
        <w:contextualSpacing/>
        <w:jc w:val="both"/>
        <w:rPr>
          <w:rFonts w:ascii="Times New Roman" w:eastAsia="Calibri" w:hAnsi="Times New Roman" w:cs="Times New Roman"/>
          <w:sz w:val="28"/>
          <w:szCs w:val="28"/>
          <w:lang w:val="kk-KZ"/>
        </w:rPr>
      </w:pPr>
      <w:r w:rsidRPr="00DF14AB">
        <w:rPr>
          <w:rFonts w:ascii="Times New Roman" w:eastAsia="Times New Roman" w:hAnsi="Times New Roman" w:cs="Times New Roman"/>
          <w:color w:val="000000"/>
          <w:sz w:val="28"/>
          <w:szCs w:val="28"/>
          <w:lang w:val="kk-KZ" w:eastAsia="ru-RU"/>
        </w:rPr>
        <w:t xml:space="preserve">Біз, жаңа технологиялармен бірге дәстүрлі әдістерді қолдану, шығындарды көрсетуге ғана емес, сонымен қатар оларды болжауға мүмкіндік беретін өте </w:t>
      </w:r>
      <w:r w:rsidRPr="00DF14AB">
        <w:rPr>
          <w:rFonts w:ascii="Times New Roman" w:eastAsia="Times New Roman" w:hAnsi="Times New Roman" w:cs="Times New Roman"/>
          <w:color w:val="000000"/>
          <w:sz w:val="28"/>
          <w:szCs w:val="28"/>
          <w:lang w:val="kk-KZ" w:eastAsia="ru-RU"/>
        </w:rPr>
        <w:lastRenderedPageBreak/>
        <w:t>маңызды мәселе деп санаймыз. Бұл құрылыс басталғанға дейін шығындарды азайту резервтерін табуға мүмкіндік береді</w:t>
      </w:r>
      <w:r w:rsidR="00625A4F">
        <w:rPr>
          <w:rFonts w:ascii="Times New Roman" w:eastAsia="Times New Roman" w:hAnsi="Times New Roman" w:cs="Times New Roman"/>
          <w:color w:val="000000"/>
          <w:sz w:val="28"/>
          <w:szCs w:val="28"/>
          <w:lang w:val="kk-KZ" w:eastAsia="ru-RU"/>
        </w:rPr>
        <w:t xml:space="preserve"> </w:t>
      </w:r>
      <w:r w:rsidR="00625A4F" w:rsidRPr="00973D9C">
        <w:rPr>
          <w:rFonts w:ascii="Times New Roman" w:eastAsia="Calibri" w:hAnsi="Times New Roman" w:cs="Times New Roman"/>
          <w:sz w:val="28"/>
          <w:szCs w:val="28"/>
          <w:lang w:val="kk-KZ"/>
        </w:rPr>
        <w:t>[</w:t>
      </w:r>
      <w:r w:rsidR="00625A4F">
        <w:rPr>
          <w:rFonts w:ascii="Times New Roman" w:eastAsia="Calibri" w:hAnsi="Times New Roman" w:cs="Times New Roman"/>
          <w:sz w:val="28"/>
          <w:szCs w:val="28"/>
          <w:lang w:val="kk-KZ"/>
        </w:rPr>
        <w:t>64, 1459 б</w:t>
      </w:r>
      <w:r w:rsidR="00625A4F" w:rsidRPr="00973D9C">
        <w:rPr>
          <w:rFonts w:ascii="Times New Roman" w:eastAsia="Calibri" w:hAnsi="Times New Roman" w:cs="Times New Roman"/>
          <w:sz w:val="28"/>
          <w:szCs w:val="28"/>
          <w:lang w:val="kk-KZ"/>
        </w:rPr>
        <w:t>.].</w:t>
      </w:r>
      <w:r w:rsidR="00625A4F" w:rsidRPr="00007B33">
        <w:rPr>
          <w:rFonts w:ascii="Times New Roman" w:eastAsia="Calibri" w:hAnsi="Times New Roman" w:cs="Times New Roman"/>
          <w:sz w:val="28"/>
          <w:szCs w:val="28"/>
          <w:lang w:val="kk-KZ"/>
        </w:rPr>
        <w:t xml:space="preserve"> </w:t>
      </w:r>
    </w:p>
    <w:p w14:paraId="1ED5B600" w14:textId="0BCB0A63" w:rsidR="00DF14AB" w:rsidRPr="00DF14AB" w:rsidRDefault="00DF14AB" w:rsidP="00DF14AB">
      <w:pPr>
        <w:spacing w:after="200" w:line="240" w:lineRule="auto"/>
        <w:ind w:firstLine="709"/>
        <w:contextualSpacing/>
        <w:jc w:val="both"/>
        <w:rPr>
          <w:rFonts w:ascii="Times New Roman" w:eastAsia="Times New Roman" w:hAnsi="Times New Roman" w:cs="Times New Roman"/>
          <w:color w:val="000000"/>
          <w:sz w:val="28"/>
          <w:szCs w:val="28"/>
          <w:lang w:val="kk-KZ" w:eastAsia="ru-RU"/>
        </w:rPr>
      </w:pPr>
      <w:r w:rsidRPr="00DF14AB">
        <w:rPr>
          <w:rFonts w:ascii="Times New Roman" w:eastAsia="Times New Roman" w:hAnsi="Times New Roman" w:cs="Times New Roman"/>
          <w:color w:val="000000"/>
          <w:sz w:val="28"/>
          <w:szCs w:val="28"/>
          <w:lang w:val="kk-KZ" w:eastAsia="ru-RU"/>
        </w:rPr>
        <w:t>.  Шығындарды басқару механизмі және шығындарды басқаруды қамтамасыз ететін тиісті ақпараттық базаны құру 7-</w:t>
      </w:r>
      <w:r w:rsidR="00D950E1">
        <w:rPr>
          <w:rFonts w:ascii="Times New Roman" w:eastAsia="Times New Roman" w:hAnsi="Times New Roman" w:cs="Times New Roman"/>
          <w:color w:val="000000"/>
          <w:sz w:val="28"/>
          <w:szCs w:val="28"/>
          <w:lang w:val="kk-KZ" w:eastAsia="ru-RU"/>
        </w:rPr>
        <w:t xml:space="preserve"> </w:t>
      </w:r>
      <w:r w:rsidRPr="00DF14AB">
        <w:rPr>
          <w:rFonts w:ascii="Times New Roman" w:eastAsia="Times New Roman" w:hAnsi="Times New Roman" w:cs="Times New Roman"/>
          <w:color w:val="000000"/>
          <w:sz w:val="28"/>
          <w:szCs w:val="28"/>
          <w:lang w:val="kk-KZ" w:eastAsia="ru-RU"/>
        </w:rPr>
        <w:t xml:space="preserve">кестеде көрсетілген құрылыс өнімдерінің өмірлік циклімен байланысты. </w:t>
      </w:r>
    </w:p>
    <w:p w14:paraId="07B3E722" w14:textId="77777777" w:rsidR="00DF14AB" w:rsidRPr="00DF14AB" w:rsidRDefault="00DF14AB" w:rsidP="00DF14AB">
      <w:pPr>
        <w:spacing w:after="200" w:line="240" w:lineRule="auto"/>
        <w:ind w:firstLine="709"/>
        <w:contextualSpacing/>
        <w:jc w:val="both"/>
        <w:rPr>
          <w:rFonts w:ascii="Times New Roman" w:eastAsia="Times New Roman" w:hAnsi="Times New Roman" w:cs="Times New Roman"/>
          <w:color w:val="000000"/>
          <w:sz w:val="28"/>
          <w:szCs w:val="28"/>
          <w:lang w:val="kk-KZ" w:eastAsia="ru-RU"/>
        </w:rPr>
      </w:pPr>
    </w:p>
    <w:p w14:paraId="1BB6C19F" w14:textId="63B3D5C5" w:rsidR="00DF14AB" w:rsidRDefault="00DF14AB" w:rsidP="00DF14AB">
      <w:pPr>
        <w:spacing w:after="200" w:line="240" w:lineRule="auto"/>
        <w:contextualSpacing/>
        <w:jc w:val="both"/>
        <w:rPr>
          <w:rFonts w:ascii="Times New Roman" w:eastAsia="Times New Roman" w:hAnsi="Times New Roman" w:cs="Times New Roman"/>
          <w:color w:val="000000"/>
          <w:sz w:val="28"/>
          <w:szCs w:val="28"/>
          <w:lang w:val="kk-KZ" w:eastAsia="ru-RU"/>
        </w:rPr>
      </w:pPr>
      <w:r w:rsidRPr="00DF14AB">
        <w:rPr>
          <w:rFonts w:ascii="Times New Roman" w:eastAsia="Times New Roman" w:hAnsi="Times New Roman" w:cs="Times New Roman"/>
          <w:color w:val="000000"/>
          <w:sz w:val="28"/>
          <w:szCs w:val="28"/>
          <w:lang w:val="kk-KZ" w:eastAsia="ru-RU"/>
        </w:rPr>
        <w:t xml:space="preserve">Кесте 7 - Құрылыс өнімдерінің өмірлік циклінің құрылымдық компоненттері </w:t>
      </w:r>
    </w:p>
    <w:p w14:paraId="051CDF48" w14:textId="77777777" w:rsidR="00007B33" w:rsidRPr="00DF14AB" w:rsidRDefault="00007B33" w:rsidP="00DF14AB">
      <w:pPr>
        <w:spacing w:after="200" w:line="240" w:lineRule="auto"/>
        <w:contextualSpacing/>
        <w:jc w:val="both"/>
        <w:rPr>
          <w:rFonts w:ascii="Times New Roman" w:eastAsia="Times New Roman" w:hAnsi="Times New Roman" w:cs="Times New Roman"/>
          <w:color w:val="000000"/>
          <w:sz w:val="28"/>
          <w:szCs w:val="28"/>
          <w:lang w:val="kk-KZ" w:eastAsia="ru-RU"/>
        </w:rPr>
      </w:pPr>
    </w:p>
    <w:tbl>
      <w:tblPr>
        <w:tblStyle w:val="a3"/>
        <w:tblW w:w="9209" w:type="dxa"/>
        <w:tblLayout w:type="fixed"/>
        <w:tblLook w:val="04A0" w:firstRow="1" w:lastRow="0" w:firstColumn="1" w:lastColumn="0" w:noHBand="0" w:noVBand="1"/>
      </w:tblPr>
      <w:tblGrid>
        <w:gridCol w:w="1413"/>
        <w:gridCol w:w="78"/>
        <w:gridCol w:w="773"/>
        <w:gridCol w:w="425"/>
        <w:gridCol w:w="1134"/>
        <w:gridCol w:w="1142"/>
        <w:gridCol w:w="275"/>
        <w:gridCol w:w="992"/>
        <w:gridCol w:w="518"/>
        <w:gridCol w:w="1041"/>
        <w:gridCol w:w="1418"/>
      </w:tblGrid>
      <w:tr w:rsidR="00DF14AB" w:rsidRPr="00BD6709" w14:paraId="1B3D8AF1" w14:textId="77777777" w:rsidTr="00625A4F">
        <w:trPr>
          <w:trHeight w:val="378"/>
        </w:trPr>
        <w:tc>
          <w:tcPr>
            <w:tcW w:w="9209" w:type="dxa"/>
            <w:gridSpan w:val="11"/>
          </w:tcPr>
          <w:p w14:paraId="110C2D96" w14:textId="2EFD3FB1" w:rsidR="00DF14AB" w:rsidRPr="00625A4F" w:rsidRDefault="00DF14AB" w:rsidP="00625A4F">
            <w:pPr>
              <w:widowControl w:val="0"/>
              <w:tabs>
                <w:tab w:val="left" w:pos="2049"/>
                <w:tab w:val="center" w:pos="4819"/>
                <w:tab w:val="left" w:pos="6785"/>
              </w:tabs>
              <w:autoSpaceDE w:val="0"/>
              <w:autoSpaceDN w:val="0"/>
              <w:rPr>
                <w:rFonts w:ascii="Times New Roman" w:eastAsia="Microsoft Sans Serif" w:hAnsi="Times New Roman" w:cs="Times New Roman"/>
                <w:color w:val="231F20"/>
                <w:sz w:val="24"/>
                <w:szCs w:val="24"/>
                <w:lang w:val="kk-KZ"/>
              </w:rPr>
            </w:pPr>
            <w:r w:rsidRPr="00DF14AB">
              <w:rPr>
                <w:rFonts w:ascii="Times New Roman" w:eastAsia="Microsoft Sans Serif" w:hAnsi="Times New Roman" w:cs="Times New Roman"/>
                <w:color w:val="231F20"/>
                <w:sz w:val="24"/>
                <w:szCs w:val="24"/>
                <w:lang w:val="kk-KZ"/>
              </w:rPr>
              <w:tab/>
              <w:t>Құрылыс өнімдерінің</w:t>
            </w:r>
            <w:r w:rsidR="00625A4F">
              <w:rPr>
                <w:rFonts w:ascii="Times New Roman" w:eastAsia="Microsoft Sans Serif" w:hAnsi="Times New Roman" w:cs="Times New Roman"/>
                <w:color w:val="231F20"/>
                <w:sz w:val="24"/>
                <w:szCs w:val="24"/>
                <w:lang w:val="kk-KZ"/>
              </w:rPr>
              <w:t xml:space="preserve"> өмірлік циклдерінің кезеңдері</w:t>
            </w:r>
          </w:p>
        </w:tc>
      </w:tr>
      <w:tr w:rsidR="00DF14AB" w:rsidRPr="00DF14AB" w14:paraId="762BE2A3" w14:textId="77777777" w:rsidTr="00625A4F">
        <w:tc>
          <w:tcPr>
            <w:tcW w:w="2264" w:type="dxa"/>
            <w:gridSpan w:val="3"/>
          </w:tcPr>
          <w:p w14:paraId="230802EA" w14:textId="77777777" w:rsidR="00DF14AB" w:rsidRPr="00DF14AB" w:rsidRDefault="00DF14AB" w:rsidP="00DF14AB">
            <w:pPr>
              <w:widowControl w:val="0"/>
              <w:autoSpaceDE w:val="0"/>
              <w:autoSpaceDN w:val="0"/>
              <w:jc w:val="center"/>
              <w:rPr>
                <w:rFonts w:ascii="Times New Roman" w:eastAsia="Microsoft Sans Serif" w:hAnsi="Times New Roman" w:cs="Times New Roman"/>
                <w:color w:val="231F20"/>
                <w:sz w:val="24"/>
                <w:szCs w:val="24"/>
                <w:lang w:val="kk-KZ"/>
              </w:rPr>
            </w:pPr>
            <w:r w:rsidRPr="00DF14AB">
              <w:rPr>
                <w:rFonts w:ascii="Times New Roman" w:eastAsia="Microsoft Sans Serif" w:hAnsi="Times New Roman" w:cs="Times New Roman"/>
                <w:color w:val="231F20"/>
                <w:sz w:val="24"/>
                <w:szCs w:val="24"/>
                <w:lang w:val="kk-KZ"/>
              </w:rPr>
              <w:t>Енгізу</w:t>
            </w:r>
          </w:p>
        </w:tc>
        <w:tc>
          <w:tcPr>
            <w:tcW w:w="2701" w:type="dxa"/>
            <w:gridSpan w:val="3"/>
          </w:tcPr>
          <w:p w14:paraId="056489CD" w14:textId="77777777" w:rsidR="00DF14AB" w:rsidRPr="00DF14AB" w:rsidRDefault="00DF14AB" w:rsidP="00DF14AB">
            <w:pPr>
              <w:widowControl w:val="0"/>
              <w:autoSpaceDE w:val="0"/>
              <w:autoSpaceDN w:val="0"/>
              <w:jc w:val="center"/>
              <w:rPr>
                <w:rFonts w:ascii="Times New Roman" w:eastAsia="Microsoft Sans Serif" w:hAnsi="Times New Roman" w:cs="Times New Roman"/>
                <w:color w:val="231F20"/>
                <w:sz w:val="24"/>
                <w:szCs w:val="24"/>
                <w:lang w:val="kk-KZ"/>
              </w:rPr>
            </w:pPr>
            <w:r w:rsidRPr="00DF14AB">
              <w:rPr>
                <w:rFonts w:ascii="Times New Roman" w:eastAsia="Microsoft Sans Serif" w:hAnsi="Times New Roman" w:cs="Times New Roman"/>
                <w:color w:val="231F20"/>
                <w:sz w:val="24"/>
                <w:szCs w:val="24"/>
                <w:lang w:val="kk-KZ"/>
              </w:rPr>
              <w:t>Өсім</w:t>
            </w:r>
          </w:p>
        </w:tc>
        <w:tc>
          <w:tcPr>
            <w:tcW w:w="1785" w:type="dxa"/>
            <w:gridSpan w:val="3"/>
          </w:tcPr>
          <w:p w14:paraId="7D073930" w14:textId="77777777" w:rsidR="00DF14AB" w:rsidRPr="00DF14AB" w:rsidRDefault="00DF14AB" w:rsidP="00DF14AB">
            <w:pPr>
              <w:widowControl w:val="0"/>
              <w:autoSpaceDE w:val="0"/>
              <w:autoSpaceDN w:val="0"/>
              <w:jc w:val="center"/>
              <w:rPr>
                <w:rFonts w:ascii="Times New Roman" w:eastAsia="Microsoft Sans Serif" w:hAnsi="Times New Roman" w:cs="Times New Roman"/>
                <w:color w:val="231F20"/>
                <w:sz w:val="24"/>
                <w:szCs w:val="24"/>
                <w:lang w:val="kk-KZ"/>
              </w:rPr>
            </w:pPr>
            <w:r w:rsidRPr="00DF14AB">
              <w:rPr>
                <w:rFonts w:ascii="Times New Roman" w:eastAsia="Microsoft Sans Serif" w:hAnsi="Times New Roman" w:cs="Times New Roman"/>
                <w:color w:val="231F20"/>
                <w:sz w:val="24"/>
                <w:szCs w:val="24"/>
                <w:lang w:val="kk-KZ"/>
              </w:rPr>
              <w:t>Жетілу</w:t>
            </w:r>
          </w:p>
        </w:tc>
        <w:tc>
          <w:tcPr>
            <w:tcW w:w="2459" w:type="dxa"/>
            <w:gridSpan w:val="2"/>
          </w:tcPr>
          <w:p w14:paraId="1929DDBA" w14:textId="77777777" w:rsidR="00DF14AB" w:rsidRPr="00DF14AB" w:rsidRDefault="00DF14AB" w:rsidP="00DF14AB">
            <w:pPr>
              <w:widowControl w:val="0"/>
              <w:autoSpaceDE w:val="0"/>
              <w:autoSpaceDN w:val="0"/>
              <w:jc w:val="center"/>
              <w:rPr>
                <w:rFonts w:ascii="Times New Roman" w:eastAsia="Microsoft Sans Serif" w:hAnsi="Times New Roman" w:cs="Times New Roman"/>
                <w:color w:val="231F20"/>
                <w:sz w:val="24"/>
                <w:szCs w:val="24"/>
                <w:lang w:val="kk-KZ"/>
              </w:rPr>
            </w:pPr>
            <w:r w:rsidRPr="00DF14AB">
              <w:rPr>
                <w:rFonts w:ascii="Times New Roman" w:eastAsia="Microsoft Sans Serif" w:hAnsi="Times New Roman" w:cs="Times New Roman"/>
                <w:color w:val="231F20"/>
                <w:sz w:val="24"/>
                <w:szCs w:val="24"/>
                <w:lang w:val="kk-KZ"/>
              </w:rPr>
              <w:t>Құлдырау</w:t>
            </w:r>
          </w:p>
        </w:tc>
      </w:tr>
      <w:tr w:rsidR="00DF14AB" w:rsidRPr="00DF14AB" w14:paraId="50E194D3" w14:textId="77777777" w:rsidTr="00625A4F">
        <w:tc>
          <w:tcPr>
            <w:tcW w:w="9209" w:type="dxa"/>
            <w:gridSpan w:val="11"/>
          </w:tcPr>
          <w:p w14:paraId="0CA27EA7" w14:textId="77777777" w:rsidR="00DF14AB" w:rsidRPr="00DF14AB" w:rsidRDefault="00DF14AB" w:rsidP="00DF14AB">
            <w:pPr>
              <w:widowControl w:val="0"/>
              <w:autoSpaceDE w:val="0"/>
              <w:autoSpaceDN w:val="0"/>
              <w:jc w:val="center"/>
              <w:rPr>
                <w:rFonts w:ascii="Times New Roman" w:eastAsia="Microsoft Sans Serif" w:hAnsi="Times New Roman" w:cs="Times New Roman"/>
                <w:color w:val="231F20"/>
                <w:sz w:val="24"/>
                <w:szCs w:val="24"/>
                <w:lang w:val="kk-KZ"/>
              </w:rPr>
            </w:pPr>
            <w:r w:rsidRPr="00DF14AB">
              <w:rPr>
                <w:rFonts w:ascii="Times New Roman" w:eastAsia="Microsoft Sans Serif" w:hAnsi="Times New Roman" w:cs="Times New Roman"/>
                <w:color w:val="231F20"/>
                <w:sz w:val="24"/>
                <w:szCs w:val="24"/>
                <w:lang w:val="kk-KZ"/>
              </w:rPr>
              <w:t>Құрылыс фазалары</w:t>
            </w:r>
          </w:p>
        </w:tc>
      </w:tr>
      <w:tr w:rsidR="00DF14AB" w:rsidRPr="00DF14AB" w14:paraId="52E74F53" w14:textId="77777777" w:rsidTr="00625A4F">
        <w:tc>
          <w:tcPr>
            <w:tcW w:w="1491" w:type="dxa"/>
            <w:gridSpan w:val="2"/>
          </w:tcPr>
          <w:p w14:paraId="7917396B" w14:textId="77777777" w:rsidR="00DF14AB" w:rsidRPr="00DF14AB" w:rsidRDefault="00DF14AB" w:rsidP="00DF14AB">
            <w:pPr>
              <w:widowControl w:val="0"/>
              <w:autoSpaceDE w:val="0"/>
              <w:autoSpaceDN w:val="0"/>
              <w:jc w:val="center"/>
              <w:rPr>
                <w:rFonts w:ascii="Times New Roman" w:eastAsia="Microsoft Sans Serif" w:hAnsi="Times New Roman" w:cs="Times New Roman"/>
                <w:color w:val="231F20"/>
                <w:sz w:val="24"/>
                <w:szCs w:val="24"/>
                <w:lang w:val="kk-KZ"/>
              </w:rPr>
            </w:pPr>
            <w:r w:rsidRPr="00DF14AB">
              <w:rPr>
                <w:rFonts w:ascii="Times New Roman" w:eastAsia="Microsoft Sans Serif" w:hAnsi="Times New Roman" w:cs="Times New Roman"/>
                <w:color w:val="231F20"/>
                <w:sz w:val="24"/>
                <w:szCs w:val="24"/>
                <w:lang w:val="kk-KZ"/>
              </w:rPr>
              <w:t>Дайындық</w:t>
            </w:r>
          </w:p>
        </w:tc>
        <w:tc>
          <w:tcPr>
            <w:tcW w:w="3474" w:type="dxa"/>
            <w:gridSpan w:val="4"/>
          </w:tcPr>
          <w:p w14:paraId="0B02A4C0" w14:textId="77777777" w:rsidR="00DF14AB" w:rsidRPr="00DF14AB" w:rsidRDefault="00DF14AB" w:rsidP="00DF14AB">
            <w:pPr>
              <w:widowControl w:val="0"/>
              <w:autoSpaceDE w:val="0"/>
              <w:autoSpaceDN w:val="0"/>
              <w:jc w:val="center"/>
              <w:rPr>
                <w:rFonts w:ascii="Times New Roman" w:eastAsia="Microsoft Sans Serif" w:hAnsi="Times New Roman" w:cs="Times New Roman"/>
                <w:color w:val="231F20"/>
                <w:sz w:val="24"/>
                <w:szCs w:val="24"/>
                <w:lang w:val="kk-KZ"/>
              </w:rPr>
            </w:pPr>
            <w:r w:rsidRPr="00DF14AB">
              <w:rPr>
                <w:rFonts w:ascii="Times New Roman" w:eastAsia="Microsoft Sans Serif" w:hAnsi="Times New Roman" w:cs="Times New Roman"/>
                <w:color w:val="231F20"/>
                <w:sz w:val="24"/>
                <w:szCs w:val="24"/>
              </w:rPr>
              <w:t>Инвести</w:t>
            </w:r>
            <w:r w:rsidRPr="00DF14AB">
              <w:rPr>
                <w:rFonts w:ascii="Times New Roman" w:eastAsia="Microsoft Sans Serif" w:hAnsi="Times New Roman" w:cs="Times New Roman"/>
                <w:color w:val="231F20"/>
                <w:sz w:val="24"/>
                <w:szCs w:val="24"/>
                <w:lang w:val="kk-KZ"/>
              </w:rPr>
              <w:t>циялау</w:t>
            </w:r>
          </w:p>
        </w:tc>
        <w:tc>
          <w:tcPr>
            <w:tcW w:w="1785" w:type="dxa"/>
            <w:gridSpan w:val="3"/>
          </w:tcPr>
          <w:p w14:paraId="7F771C5C" w14:textId="77777777" w:rsidR="00DF14AB" w:rsidRPr="00DF14AB" w:rsidRDefault="00DF14AB" w:rsidP="00DF14AB">
            <w:pPr>
              <w:widowControl w:val="0"/>
              <w:autoSpaceDE w:val="0"/>
              <w:autoSpaceDN w:val="0"/>
              <w:jc w:val="center"/>
              <w:rPr>
                <w:rFonts w:ascii="Times New Roman" w:eastAsia="Microsoft Sans Serif" w:hAnsi="Times New Roman" w:cs="Times New Roman"/>
                <w:color w:val="231F20"/>
                <w:sz w:val="24"/>
                <w:szCs w:val="24"/>
                <w:lang w:val="kk-KZ"/>
              </w:rPr>
            </w:pPr>
            <w:r w:rsidRPr="00DF14AB">
              <w:rPr>
                <w:rFonts w:ascii="Times New Roman" w:eastAsia="Microsoft Sans Serif" w:hAnsi="Times New Roman" w:cs="Times New Roman"/>
                <w:color w:val="231F20"/>
                <w:sz w:val="24"/>
                <w:szCs w:val="24"/>
                <w:lang w:val="kk-KZ"/>
              </w:rPr>
              <w:t>Өндіріс</w:t>
            </w:r>
          </w:p>
        </w:tc>
        <w:tc>
          <w:tcPr>
            <w:tcW w:w="2459" w:type="dxa"/>
            <w:gridSpan w:val="2"/>
          </w:tcPr>
          <w:p w14:paraId="1787E19F" w14:textId="77777777" w:rsidR="00DF14AB" w:rsidRPr="00DF14AB" w:rsidRDefault="00DF14AB" w:rsidP="00DF14AB">
            <w:pPr>
              <w:widowControl w:val="0"/>
              <w:autoSpaceDE w:val="0"/>
              <w:autoSpaceDN w:val="0"/>
              <w:jc w:val="center"/>
              <w:rPr>
                <w:rFonts w:ascii="Times New Roman" w:eastAsia="Microsoft Sans Serif" w:hAnsi="Times New Roman" w:cs="Times New Roman"/>
                <w:color w:val="231F20"/>
                <w:sz w:val="24"/>
                <w:szCs w:val="24"/>
                <w:lang w:val="kk-KZ"/>
              </w:rPr>
            </w:pPr>
            <w:r w:rsidRPr="00DF14AB">
              <w:rPr>
                <w:rFonts w:ascii="Times New Roman" w:eastAsia="Microsoft Sans Serif" w:hAnsi="Times New Roman" w:cs="Times New Roman"/>
                <w:color w:val="231F20"/>
                <w:sz w:val="24"/>
                <w:szCs w:val="24"/>
                <w:lang w:val="kk-KZ"/>
              </w:rPr>
              <w:t>Пайдалану</w:t>
            </w:r>
          </w:p>
        </w:tc>
      </w:tr>
      <w:tr w:rsidR="00DF14AB" w:rsidRPr="00DF14AB" w14:paraId="06026197" w14:textId="77777777" w:rsidTr="00625A4F">
        <w:tc>
          <w:tcPr>
            <w:tcW w:w="9209" w:type="dxa"/>
            <w:gridSpan w:val="11"/>
          </w:tcPr>
          <w:p w14:paraId="0EDB16B2" w14:textId="77777777" w:rsidR="00DF14AB" w:rsidRPr="00DF14AB" w:rsidRDefault="00DF14AB" w:rsidP="00DF14AB">
            <w:pPr>
              <w:widowControl w:val="0"/>
              <w:autoSpaceDE w:val="0"/>
              <w:autoSpaceDN w:val="0"/>
              <w:jc w:val="center"/>
              <w:rPr>
                <w:rFonts w:ascii="Times New Roman" w:eastAsia="Microsoft Sans Serif" w:hAnsi="Times New Roman" w:cs="Times New Roman"/>
                <w:color w:val="231F20"/>
                <w:sz w:val="24"/>
                <w:szCs w:val="24"/>
                <w:lang w:val="kk-KZ"/>
              </w:rPr>
            </w:pPr>
            <w:r w:rsidRPr="00DF14AB">
              <w:rPr>
                <w:rFonts w:ascii="Times New Roman" w:eastAsia="Microsoft Sans Serif" w:hAnsi="Times New Roman" w:cs="Times New Roman"/>
                <w:color w:val="231F20"/>
                <w:sz w:val="24"/>
                <w:szCs w:val="24"/>
                <w:lang w:val="kk-KZ"/>
              </w:rPr>
              <w:t>Құрылыс кезеңдері</w:t>
            </w:r>
          </w:p>
        </w:tc>
      </w:tr>
      <w:tr w:rsidR="00DF14AB" w:rsidRPr="00DF14AB" w14:paraId="5C4A43CC" w14:textId="77777777" w:rsidTr="00625A4F">
        <w:tc>
          <w:tcPr>
            <w:tcW w:w="1413" w:type="dxa"/>
          </w:tcPr>
          <w:p w14:paraId="246696CE" w14:textId="77777777" w:rsidR="00DF14AB" w:rsidRPr="00DF14AB" w:rsidRDefault="00DF14AB" w:rsidP="00DF14AB">
            <w:pPr>
              <w:widowControl w:val="0"/>
              <w:autoSpaceDE w:val="0"/>
              <w:autoSpaceDN w:val="0"/>
              <w:jc w:val="center"/>
              <w:rPr>
                <w:rFonts w:ascii="Times New Roman" w:eastAsia="Microsoft Sans Serif" w:hAnsi="Times New Roman" w:cs="Times New Roman"/>
                <w:color w:val="231F20"/>
                <w:sz w:val="24"/>
                <w:szCs w:val="24"/>
                <w:lang w:val="kk-KZ"/>
              </w:rPr>
            </w:pPr>
            <w:r w:rsidRPr="00DF14AB">
              <w:rPr>
                <w:rFonts w:ascii="Times New Roman" w:eastAsia="Microsoft Sans Serif" w:hAnsi="Times New Roman" w:cs="Times New Roman"/>
                <w:color w:val="231F20"/>
                <w:sz w:val="24"/>
                <w:szCs w:val="24"/>
                <w:lang w:val="kk-KZ"/>
              </w:rPr>
              <w:t>Алдын ала көру кезеңі - объектінің құрылысын іске асыру үшін қажетті мүмкіндіктер мен шарттарын талдау.</w:t>
            </w:r>
          </w:p>
        </w:tc>
        <w:tc>
          <w:tcPr>
            <w:tcW w:w="1276" w:type="dxa"/>
            <w:gridSpan w:val="3"/>
          </w:tcPr>
          <w:p w14:paraId="0EB4121D" w14:textId="77777777" w:rsidR="00DF14AB" w:rsidRPr="00DF14AB" w:rsidRDefault="00DF14AB" w:rsidP="00DF14AB">
            <w:pPr>
              <w:widowControl w:val="0"/>
              <w:autoSpaceDE w:val="0"/>
              <w:autoSpaceDN w:val="0"/>
              <w:jc w:val="center"/>
              <w:rPr>
                <w:rFonts w:ascii="Times New Roman" w:eastAsia="Microsoft Sans Serif" w:hAnsi="Times New Roman" w:cs="Times New Roman"/>
                <w:color w:val="231F20"/>
                <w:sz w:val="24"/>
                <w:szCs w:val="24"/>
                <w:lang w:val="kk-KZ"/>
              </w:rPr>
            </w:pPr>
            <w:r w:rsidRPr="00DF14AB">
              <w:rPr>
                <w:rFonts w:ascii="Times New Roman" w:eastAsia="Microsoft Sans Serif" w:hAnsi="Times New Roman" w:cs="Times New Roman"/>
                <w:color w:val="231F20"/>
                <w:sz w:val="24"/>
                <w:szCs w:val="24"/>
                <w:lang w:val="kk-KZ"/>
              </w:rPr>
              <w:t>Жобалау алдыңдағы кезең - құрылыс жобасын әзірлеу</w:t>
            </w:r>
          </w:p>
        </w:tc>
        <w:tc>
          <w:tcPr>
            <w:tcW w:w="1134" w:type="dxa"/>
          </w:tcPr>
          <w:p w14:paraId="2D279BA2" w14:textId="77777777" w:rsidR="00DF14AB" w:rsidRPr="00DF14AB" w:rsidRDefault="00DF14AB" w:rsidP="00DF14AB">
            <w:pPr>
              <w:widowControl w:val="0"/>
              <w:autoSpaceDE w:val="0"/>
              <w:autoSpaceDN w:val="0"/>
              <w:jc w:val="center"/>
              <w:rPr>
                <w:rFonts w:ascii="Times New Roman" w:eastAsia="Microsoft Sans Serif" w:hAnsi="Times New Roman" w:cs="Times New Roman"/>
                <w:color w:val="231F20"/>
                <w:sz w:val="24"/>
                <w:szCs w:val="24"/>
                <w:lang w:val="kk-KZ"/>
              </w:rPr>
            </w:pPr>
            <w:r w:rsidRPr="00DF14AB">
              <w:rPr>
                <w:rFonts w:ascii="Times New Roman" w:eastAsia="Microsoft Sans Serif" w:hAnsi="Times New Roman" w:cs="Times New Roman"/>
                <w:color w:val="231F20"/>
                <w:sz w:val="24"/>
                <w:szCs w:val="24"/>
                <w:lang w:val="kk-KZ"/>
              </w:rPr>
              <w:t>Жобалау кезеңі - ілеспе құжаттарды  жобалау және дайындау</w:t>
            </w:r>
          </w:p>
        </w:tc>
        <w:tc>
          <w:tcPr>
            <w:tcW w:w="1417" w:type="dxa"/>
            <w:gridSpan w:val="2"/>
          </w:tcPr>
          <w:p w14:paraId="638A590F" w14:textId="06C26145" w:rsidR="00DF14AB" w:rsidRPr="00DF14AB" w:rsidRDefault="00DF14AB" w:rsidP="00DF14AB">
            <w:pPr>
              <w:widowControl w:val="0"/>
              <w:autoSpaceDE w:val="0"/>
              <w:autoSpaceDN w:val="0"/>
              <w:jc w:val="center"/>
              <w:rPr>
                <w:rFonts w:ascii="Times New Roman" w:eastAsia="Microsoft Sans Serif" w:hAnsi="Times New Roman" w:cs="Times New Roman"/>
                <w:color w:val="231F20"/>
                <w:sz w:val="24"/>
                <w:szCs w:val="24"/>
                <w:lang w:val="kk-KZ"/>
              </w:rPr>
            </w:pPr>
            <w:r w:rsidRPr="00DF14AB">
              <w:rPr>
                <w:rFonts w:ascii="Times New Roman" w:eastAsia="Microsoft Sans Serif" w:hAnsi="Times New Roman" w:cs="Times New Roman"/>
                <w:color w:val="231F20"/>
                <w:sz w:val="24"/>
                <w:szCs w:val="24"/>
                <w:lang w:val="kk-KZ"/>
              </w:rPr>
              <w:t xml:space="preserve">Жеткізу кезеңі -еңбек, </w:t>
            </w:r>
            <w:r w:rsidR="00C46F6C">
              <w:rPr>
                <w:rFonts w:ascii="Times New Roman" w:eastAsia="Microsoft Sans Serif" w:hAnsi="Times New Roman" w:cs="Times New Roman"/>
                <w:color w:val="231F20"/>
                <w:sz w:val="24"/>
                <w:szCs w:val="24"/>
                <w:lang w:val="kk-KZ"/>
              </w:rPr>
              <w:t>материал</w:t>
            </w:r>
            <w:r w:rsidRPr="00DF14AB">
              <w:rPr>
                <w:rFonts w:ascii="Times New Roman" w:eastAsia="Microsoft Sans Serif" w:hAnsi="Times New Roman" w:cs="Times New Roman"/>
                <w:color w:val="231F20"/>
                <w:sz w:val="24"/>
                <w:szCs w:val="24"/>
                <w:lang w:val="kk-KZ"/>
              </w:rPr>
              <w:t>дық және ақпараттық ресурстармен қамтамасыз ету</w:t>
            </w:r>
          </w:p>
          <w:p w14:paraId="4D879207" w14:textId="77777777" w:rsidR="00DF14AB" w:rsidRPr="00DF14AB" w:rsidRDefault="00DF14AB" w:rsidP="00DF14AB">
            <w:pPr>
              <w:jc w:val="center"/>
              <w:rPr>
                <w:rFonts w:ascii="Calibri" w:hAnsi="Calibri" w:cs="Times New Roman"/>
                <w:lang w:val="kk-KZ"/>
              </w:rPr>
            </w:pPr>
          </w:p>
        </w:tc>
        <w:tc>
          <w:tcPr>
            <w:tcW w:w="992" w:type="dxa"/>
          </w:tcPr>
          <w:p w14:paraId="64FA00DD" w14:textId="77777777" w:rsidR="00DF14AB" w:rsidRPr="00DF14AB" w:rsidRDefault="00DF14AB" w:rsidP="00DF14AB">
            <w:pPr>
              <w:widowControl w:val="0"/>
              <w:autoSpaceDE w:val="0"/>
              <w:autoSpaceDN w:val="0"/>
              <w:jc w:val="center"/>
              <w:rPr>
                <w:rFonts w:ascii="Times New Roman" w:eastAsia="Microsoft Sans Serif" w:hAnsi="Times New Roman" w:cs="Times New Roman"/>
                <w:color w:val="231F20"/>
                <w:sz w:val="24"/>
                <w:szCs w:val="24"/>
                <w:lang w:val="kk-KZ"/>
              </w:rPr>
            </w:pPr>
            <w:r w:rsidRPr="00DF14AB">
              <w:rPr>
                <w:rFonts w:ascii="Times New Roman" w:eastAsia="Microsoft Sans Serif" w:hAnsi="Times New Roman" w:cs="Times New Roman"/>
                <w:color w:val="231F20"/>
                <w:sz w:val="24"/>
                <w:szCs w:val="24"/>
                <w:lang w:val="kk-KZ"/>
              </w:rPr>
              <w:t xml:space="preserve">Құрылыс кезеңі </w:t>
            </w:r>
            <w:r w:rsidRPr="00DF14AB">
              <w:rPr>
                <w:rFonts w:ascii="Times New Roman" w:eastAsia="Microsoft Sans Serif" w:hAnsi="Times New Roman" w:cs="Times New Roman"/>
                <w:color w:val="231F20"/>
                <w:sz w:val="24"/>
                <w:szCs w:val="24"/>
              </w:rPr>
              <w:t>–</w:t>
            </w:r>
          </w:p>
          <w:p w14:paraId="660014D2" w14:textId="77777777" w:rsidR="00DF14AB" w:rsidRPr="00DF14AB" w:rsidRDefault="00DF14AB" w:rsidP="00DF14AB">
            <w:pPr>
              <w:widowControl w:val="0"/>
              <w:autoSpaceDE w:val="0"/>
              <w:autoSpaceDN w:val="0"/>
              <w:jc w:val="center"/>
              <w:rPr>
                <w:rFonts w:ascii="Times New Roman" w:eastAsia="Microsoft Sans Serif" w:hAnsi="Times New Roman" w:cs="Times New Roman"/>
                <w:color w:val="231F20"/>
                <w:sz w:val="24"/>
                <w:szCs w:val="24"/>
                <w:lang w:val="kk-KZ"/>
              </w:rPr>
            </w:pPr>
            <w:r w:rsidRPr="00DF14AB">
              <w:rPr>
                <w:rFonts w:ascii="Times New Roman" w:eastAsia="Microsoft Sans Serif" w:hAnsi="Times New Roman" w:cs="Times New Roman"/>
                <w:sz w:val="24"/>
                <w:szCs w:val="24"/>
                <w:lang w:val="kk-KZ"/>
              </w:rPr>
              <w:t>ҚМЖ</w:t>
            </w:r>
            <w:r w:rsidRPr="00DF14AB">
              <w:rPr>
                <w:rFonts w:ascii="Times New Roman" w:eastAsia="Microsoft Sans Serif" w:hAnsi="Times New Roman" w:cs="Times New Roman"/>
                <w:color w:val="231F20"/>
                <w:sz w:val="24"/>
                <w:szCs w:val="24"/>
                <w:lang w:val="kk-KZ"/>
              </w:rPr>
              <w:t xml:space="preserve"> орындалуы</w:t>
            </w:r>
          </w:p>
        </w:tc>
        <w:tc>
          <w:tcPr>
            <w:tcW w:w="1559" w:type="dxa"/>
            <w:gridSpan w:val="2"/>
          </w:tcPr>
          <w:p w14:paraId="2C2BA3C4" w14:textId="77777777" w:rsidR="00DF14AB" w:rsidRPr="00DF14AB" w:rsidRDefault="00DF14AB" w:rsidP="00DF14AB">
            <w:pPr>
              <w:widowControl w:val="0"/>
              <w:autoSpaceDE w:val="0"/>
              <w:autoSpaceDN w:val="0"/>
              <w:jc w:val="center"/>
              <w:rPr>
                <w:rFonts w:ascii="Times New Roman" w:eastAsia="Microsoft Sans Serif" w:hAnsi="Times New Roman" w:cs="Times New Roman"/>
                <w:color w:val="231F20"/>
                <w:sz w:val="24"/>
                <w:szCs w:val="24"/>
                <w:lang w:val="kk-KZ"/>
              </w:rPr>
            </w:pPr>
            <w:r w:rsidRPr="00DF14AB">
              <w:rPr>
                <w:rFonts w:ascii="Times New Roman" w:eastAsia="Microsoft Sans Serif" w:hAnsi="Times New Roman" w:cs="Times New Roman"/>
                <w:color w:val="231F20"/>
                <w:sz w:val="24"/>
                <w:szCs w:val="24"/>
                <w:lang w:val="kk-KZ"/>
              </w:rPr>
              <w:t>Пайдалануға беру кезеңі</w:t>
            </w:r>
          </w:p>
          <w:p w14:paraId="21366A20" w14:textId="77777777" w:rsidR="00DF14AB" w:rsidRPr="00DF14AB" w:rsidRDefault="00DF14AB" w:rsidP="00DF14AB">
            <w:pPr>
              <w:widowControl w:val="0"/>
              <w:autoSpaceDE w:val="0"/>
              <w:autoSpaceDN w:val="0"/>
              <w:jc w:val="center"/>
              <w:rPr>
                <w:rFonts w:ascii="Times New Roman" w:eastAsia="Microsoft Sans Serif" w:hAnsi="Times New Roman" w:cs="Times New Roman"/>
                <w:color w:val="231F20"/>
                <w:sz w:val="24"/>
                <w:szCs w:val="24"/>
                <w:lang w:val="kk-KZ"/>
              </w:rPr>
            </w:pPr>
            <w:r w:rsidRPr="00DF14AB">
              <w:rPr>
                <w:rFonts w:ascii="Times New Roman" w:eastAsia="Microsoft Sans Serif" w:hAnsi="Times New Roman" w:cs="Times New Roman"/>
                <w:color w:val="231F20"/>
                <w:sz w:val="24"/>
                <w:szCs w:val="24"/>
                <w:lang w:val="kk-KZ"/>
              </w:rPr>
              <w:t xml:space="preserve"> - </w:t>
            </w:r>
          </w:p>
          <w:p w14:paraId="3F9211E3" w14:textId="77777777" w:rsidR="00DF14AB" w:rsidRPr="00DF14AB" w:rsidRDefault="00DF14AB" w:rsidP="00DF14AB">
            <w:pPr>
              <w:widowControl w:val="0"/>
              <w:autoSpaceDE w:val="0"/>
              <w:autoSpaceDN w:val="0"/>
              <w:jc w:val="center"/>
              <w:rPr>
                <w:rFonts w:ascii="Times New Roman" w:eastAsia="Microsoft Sans Serif" w:hAnsi="Times New Roman" w:cs="Times New Roman"/>
                <w:color w:val="231F20"/>
                <w:sz w:val="24"/>
                <w:szCs w:val="24"/>
                <w:lang w:val="kk-KZ"/>
              </w:rPr>
            </w:pPr>
            <w:r w:rsidRPr="00DF14AB">
              <w:rPr>
                <w:rFonts w:ascii="Times New Roman" w:eastAsia="Microsoft Sans Serif" w:hAnsi="Times New Roman" w:cs="Times New Roman"/>
                <w:color w:val="231F20"/>
                <w:sz w:val="24"/>
                <w:szCs w:val="24"/>
                <w:lang w:val="kk-KZ"/>
              </w:rPr>
              <w:t>Құрылыс объектісін тапсыру және қызмет көрсететін компанияларға есепке қою</w:t>
            </w:r>
          </w:p>
        </w:tc>
        <w:tc>
          <w:tcPr>
            <w:tcW w:w="1418" w:type="dxa"/>
          </w:tcPr>
          <w:p w14:paraId="61C4F725" w14:textId="77777777" w:rsidR="00DF14AB" w:rsidRPr="00DF14AB" w:rsidRDefault="00DF14AB" w:rsidP="00DF14AB">
            <w:pPr>
              <w:widowControl w:val="0"/>
              <w:autoSpaceDE w:val="0"/>
              <w:autoSpaceDN w:val="0"/>
              <w:jc w:val="center"/>
              <w:rPr>
                <w:rFonts w:ascii="Times New Roman" w:eastAsia="Microsoft Sans Serif" w:hAnsi="Times New Roman" w:cs="Times New Roman"/>
                <w:color w:val="231F20"/>
                <w:sz w:val="24"/>
                <w:szCs w:val="24"/>
                <w:lang w:val="kk-KZ"/>
              </w:rPr>
            </w:pPr>
            <w:r w:rsidRPr="00DF14AB">
              <w:rPr>
                <w:rFonts w:ascii="Times New Roman" w:eastAsia="Microsoft Sans Serif" w:hAnsi="Times New Roman" w:cs="Times New Roman"/>
                <w:color w:val="231F20"/>
                <w:sz w:val="24"/>
                <w:szCs w:val="24"/>
                <w:lang w:val="kk-KZ"/>
              </w:rPr>
              <w:t>Объектіні тікелей пайдалану кезеңі</w:t>
            </w:r>
          </w:p>
        </w:tc>
      </w:tr>
      <w:tr w:rsidR="00DF14AB" w:rsidRPr="00973D9C" w14:paraId="31F51D95" w14:textId="77777777" w:rsidTr="00625A4F">
        <w:tc>
          <w:tcPr>
            <w:tcW w:w="9209" w:type="dxa"/>
            <w:gridSpan w:val="11"/>
          </w:tcPr>
          <w:p w14:paraId="2817BE88" w14:textId="5D1CA2C7" w:rsidR="00DF14AB" w:rsidRPr="00973D9C" w:rsidRDefault="002A20E2" w:rsidP="00DF14AB">
            <w:pPr>
              <w:widowControl w:val="0"/>
              <w:autoSpaceDE w:val="0"/>
              <w:autoSpaceDN w:val="0"/>
              <w:jc w:val="both"/>
              <w:rPr>
                <w:rFonts w:ascii="Times New Roman" w:eastAsia="Microsoft Sans Serif" w:hAnsi="Times New Roman" w:cs="Times New Roman"/>
                <w:color w:val="231F20"/>
                <w:sz w:val="24"/>
                <w:szCs w:val="24"/>
                <w:lang w:val="kk-KZ"/>
              </w:rPr>
            </w:pPr>
            <w:r w:rsidRPr="00973D9C">
              <w:rPr>
                <w:rFonts w:ascii="Times New Roman" w:hAnsi="Times New Roman" w:cs="Times New Roman"/>
                <w:bCs/>
                <w:kern w:val="32"/>
                <w:sz w:val="24"/>
                <w:szCs w:val="24"/>
                <w:lang w:val="kk-KZ"/>
              </w:rPr>
              <w:t>Ескерту - [</w:t>
            </w:r>
            <w:r w:rsidR="008B2CB2" w:rsidRPr="00973D9C">
              <w:rPr>
                <w:rFonts w:ascii="Times New Roman" w:hAnsi="Times New Roman" w:cs="Times New Roman"/>
                <w:bCs/>
                <w:kern w:val="32"/>
                <w:sz w:val="24"/>
                <w:szCs w:val="24"/>
                <w:lang w:val="kk-KZ"/>
              </w:rPr>
              <w:t>114</w:t>
            </w:r>
            <w:r w:rsidR="001734F5" w:rsidRPr="00973D9C">
              <w:rPr>
                <w:rFonts w:ascii="Times New Roman" w:hAnsi="Times New Roman" w:cs="Times New Roman"/>
                <w:bCs/>
                <w:kern w:val="32"/>
                <w:sz w:val="24"/>
                <w:szCs w:val="24"/>
                <w:lang w:val="kk-KZ"/>
              </w:rPr>
              <w:t>,</w:t>
            </w:r>
            <w:r w:rsidR="006A4423" w:rsidRPr="00973D9C">
              <w:rPr>
                <w:rFonts w:ascii="Times New Roman" w:hAnsi="Times New Roman" w:cs="Times New Roman"/>
                <w:bCs/>
                <w:kern w:val="32"/>
                <w:sz w:val="24"/>
                <w:szCs w:val="24"/>
                <w:lang w:val="kk-KZ"/>
              </w:rPr>
              <w:t xml:space="preserve"> 60</w:t>
            </w:r>
            <w:r w:rsidR="001734F5" w:rsidRPr="00973D9C">
              <w:rPr>
                <w:rFonts w:ascii="Times New Roman" w:hAnsi="Times New Roman" w:cs="Times New Roman"/>
                <w:bCs/>
                <w:kern w:val="32"/>
                <w:sz w:val="24"/>
                <w:szCs w:val="24"/>
                <w:lang w:val="kk-KZ"/>
              </w:rPr>
              <w:t>б.</w:t>
            </w:r>
            <w:r w:rsidRPr="00973D9C">
              <w:rPr>
                <w:rFonts w:ascii="Times New Roman" w:hAnsi="Times New Roman" w:cs="Times New Roman"/>
                <w:bCs/>
                <w:kern w:val="32"/>
                <w:sz w:val="24"/>
                <w:szCs w:val="24"/>
                <w:lang w:val="kk-KZ"/>
              </w:rPr>
              <w:t>] мәліметтер негізінде  автормен құрастырған</w:t>
            </w:r>
          </w:p>
        </w:tc>
      </w:tr>
    </w:tbl>
    <w:p w14:paraId="56AEC929" w14:textId="77777777" w:rsidR="00007B33" w:rsidRPr="00973D9C" w:rsidRDefault="00007B33" w:rsidP="00DF14AB">
      <w:pPr>
        <w:spacing w:after="0" w:line="240" w:lineRule="auto"/>
        <w:ind w:firstLine="709"/>
        <w:contextualSpacing/>
        <w:jc w:val="both"/>
        <w:rPr>
          <w:rFonts w:ascii="Times New Roman" w:eastAsia="Times New Roman" w:hAnsi="Times New Roman" w:cs="Times New Roman"/>
          <w:sz w:val="28"/>
          <w:szCs w:val="28"/>
          <w:lang w:val="kk-KZ" w:eastAsia="ru-RU"/>
        </w:rPr>
      </w:pPr>
    </w:p>
    <w:p w14:paraId="7EA46661" w14:textId="348F7A82" w:rsidR="00DF14AB" w:rsidRPr="00973D9C" w:rsidRDefault="00DF14AB" w:rsidP="00DF14AB">
      <w:pPr>
        <w:spacing w:after="0" w:line="240" w:lineRule="auto"/>
        <w:ind w:firstLine="709"/>
        <w:contextualSpacing/>
        <w:jc w:val="both"/>
        <w:rPr>
          <w:rFonts w:ascii="Times New Roman" w:eastAsia="Times New Roman" w:hAnsi="Times New Roman" w:cs="Times New Roman"/>
          <w:sz w:val="28"/>
          <w:szCs w:val="28"/>
          <w:lang w:val="kk-KZ" w:eastAsia="ru-RU"/>
        </w:rPr>
      </w:pPr>
      <w:r w:rsidRPr="00973D9C">
        <w:rPr>
          <w:rFonts w:ascii="Times New Roman" w:eastAsia="Times New Roman" w:hAnsi="Times New Roman" w:cs="Times New Roman"/>
          <w:sz w:val="28"/>
          <w:szCs w:val="28"/>
          <w:lang w:val="kk-KZ" w:eastAsia="ru-RU"/>
        </w:rPr>
        <w:t xml:space="preserve">Құрылыс объектілерінің әр түрлі типтері үшін құрылыстың  белгілі бір кезеңдерінде қолданылатын технологияның кезеңділігіне, ұзақтығына байланысты өмірлік циклдар әр түрлі болып келеді. Сондықтан құрылыста басқарушылық есептің нақты моделін жасау кезінде әр түрлі шығындар топтарын есепке алу тәсілдерінің дәйектілігі мен қисындылығын ескеру қажет. Бұл әр жағдайда, құрылыс өнімдерінің өмірлік циклінің әр кезеңінде шығындарды басқаруға байланысты мәселелерді шешудің белгілі бір әдістері мен тәсілдері қолданатындығымен түсіндіріледі. Құрылыс өнімдерінің өмірлік циклін талдау және қарастыру кезінде шығындар мен өзіндік құнды әр объект үшін бөлек ескеру қажет. Тәжірибе көрсеткендей, құрылыс компаниялары өз қызметінде шығындарды есептеу мен басқарудың дәстүрлі және жаңа әдістерін қолданады: тапсырыс бойынша, нормативті, стандарт- кост, директ кост, абзоршен кост, </w:t>
      </w:r>
      <w:r w:rsidR="00DE0640" w:rsidRPr="00973D9C">
        <w:rPr>
          <w:rFonts w:ascii="Times New Roman" w:eastAsia="Times New Roman" w:hAnsi="Times New Roman" w:cs="Times New Roman"/>
          <w:color w:val="000000"/>
          <w:sz w:val="28"/>
          <w:szCs w:val="28"/>
          <w:lang w:val="kk-KZ" w:eastAsia="ru-RU"/>
        </w:rPr>
        <w:t xml:space="preserve">АВС- кост, Justintaime, </w:t>
      </w:r>
      <w:r w:rsidR="00DE0640" w:rsidRPr="00973D9C">
        <w:rPr>
          <w:rFonts w:ascii="Times New Roman" w:hAnsi="Times New Roman" w:cs="Times New Roman"/>
          <w:sz w:val="28"/>
          <w:szCs w:val="28"/>
          <w:lang w:val="kk-KZ"/>
        </w:rPr>
        <w:t xml:space="preserve">Target Cost Management </w:t>
      </w:r>
      <w:r w:rsidRPr="00973D9C">
        <w:rPr>
          <w:rFonts w:ascii="Times New Roman" w:eastAsia="Times New Roman" w:hAnsi="Times New Roman" w:cs="Times New Roman"/>
          <w:color w:val="000000"/>
          <w:sz w:val="28"/>
          <w:szCs w:val="28"/>
          <w:lang w:val="kk-KZ" w:eastAsia="ru-RU"/>
        </w:rPr>
        <w:t xml:space="preserve">, </w:t>
      </w:r>
      <w:r w:rsidR="000421A0" w:rsidRPr="00973D9C">
        <w:rPr>
          <w:rFonts w:ascii="Times New Roman" w:hAnsi="Times New Roman" w:cs="Times New Roman"/>
          <w:sz w:val="28"/>
          <w:szCs w:val="28"/>
          <w:lang w:val="kk-KZ"/>
        </w:rPr>
        <w:t>Kaizen Cost</w:t>
      </w:r>
      <w:r w:rsidRPr="00973D9C">
        <w:rPr>
          <w:rFonts w:ascii="Times New Roman" w:eastAsia="Times New Roman" w:hAnsi="Times New Roman" w:cs="Times New Roman"/>
          <w:color w:val="000000"/>
          <w:sz w:val="28"/>
          <w:szCs w:val="28"/>
          <w:lang w:val="kk-KZ" w:eastAsia="ru-RU"/>
        </w:rPr>
        <w:t>, BSC, Value- кост, Laife- кост.</w:t>
      </w:r>
      <w:r w:rsidRPr="00973D9C">
        <w:rPr>
          <w:rFonts w:ascii="Times New Roman" w:eastAsia="Times New Roman" w:hAnsi="Times New Roman" w:cs="Times New Roman"/>
          <w:sz w:val="28"/>
          <w:szCs w:val="28"/>
          <w:lang w:val="kk-KZ" w:eastAsia="ru-RU"/>
        </w:rPr>
        <w:t xml:space="preserve">  Әдістердің барлық тізімін басқарудың заманауи және дәстүрлі әдістерін қолдана отырып есептеулерді жүзеге асыруға мүмкіндігі бар ірі компаниялар қолдана алады. Әдетте, бірнеше әдістерді қолдану басқарушылық есеп жүйесіндегі шешілетін міндеттердің күрделіл</w:t>
      </w:r>
      <w:r w:rsidR="008B2CB2" w:rsidRPr="00973D9C">
        <w:rPr>
          <w:rFonts w:ascii="Times New Roman" w:eastAsia="Times New Roman" w:hAnsi="Times New Roman" w:cs="Times New Roman"/>
          <w:sz w:val="28"/>
          <w:szCs w:val="28"/>
          <w:lang w:val="kk-KZ" w:eastAsia="ru-RU"/>
        </w:rPr>
        <w:t>ігі мен көлемімен аяқталады [70</w:t>
      </w:r>
      <w:r w:rsidR="002A20E2" w:rsidRPr="00973D9C">
        <w:rPr>
          <w:rFonts w:ascii="Times New Roman" w:eastAsia="Times New Roman" w:hAnsi="Times New Roman" w:cs="Times New Roman"/>
          <w:sz w:val="28"/>
          <w:szCs w:val="28"/>
          <w:lang w:val="kk-KZ" w:eastAsia="ru-RU"/>
        </w:rPr>
        <w:t>,</w:t>
      </w:r>
      <w:r w:rsidR="00007B33" w:rsidRPr="00973D9C">
        <w:rPr>
          <w:rFonts w:ascii="Times New Roman" w:eastAsia="Times New Roman" w:hAnsi="Times New Roman" w:cs="Times New Roman"/>
          <w:sz w:val="28"/>
          <w:szCs w:val="28"/>
          <w:lang w:val="kk-KZ" w:eastAsia="ru-RU"/>
        </w:rPr>
        <w:t xml:space="preserve"> </w:t>
      </w:r>
      <w:r w:rsidR="008B2CB2" w:rsidRPr="00973D9C">
        <w:rPr>
          <w:rFonts w:ascii="Times New Roman" w:eastAsia="Times New Roman" w:hAnsi="Times New Roman" w:cs="Times New Roman"/>
          <w:sz w:val="28"/>
          <w:szCs w:val="28"/>
          <w:lang w:val="kk-KZ" w:eastAsia="ru-RU"/>
        </w:rPr>
        <w:t>373</w:t>
      </w:r>
      <w:r w:rsidR="006E0A53" w:rsidRPr="00973D9C">
        <w:rPr>
          <w:rFonts w:ascii="Times New Roman" w:eastAsia="Times New Roman" w:hAnsi="Times New Roman" w:cs="Times New Roman"/>
          <w:sz w:val="28"/>
          <w:szCs w:val="28"/>
          <w:lang w:val="kk-KZ" w:eastAsia="ru-RU"/>
        </w:rPr>
        <w:t xml:space="preserve"> б.</w:t>
      </w:r>
      <w:r w:rsidR="00007B33" w:rsidRPr="00973D9C">
        <w:rPr>
          <w:rFonts w:ascii="Times New Roman" w:eastAsia="Microsoft Sans Serif" w:hAnsi="Times New Roman" w:cs="Times New Roman"/>
          <w:color w:val="231F20"/>
          <w:sz w:val="28"/>
          <w:szCs w:val="28"/>
          <w:lang w:val="kk-KZ"/>
        </w:rPr>
        <w:t>]</w:t>
      </w:r>
      <w:r w:rsidRPr="00973D9C">
        <w:rPr>
          <w:rFonts w:ascii="Times New Roman" w:eastAsia="Times New Roman" w:hAnsi="Times New Roman" w:cs="Times New Roman"/>
          <w:sz w:val="28"/>
          <w:szCs w:val="28"/>
          <w:lang w:val="kk-KZ" w:eastAsia="ru-RU"/>
        </w:rPr>
        <w:t>.</w:t>
      </w:r>
    </w:p>
    <w:p w14:paraId="7D522A9F" w14:textId="78B97B8B" w:rsidR="008830D7" w:rsidRDefault="00DF14AB" w:rsidP="00625A4F">
      <w:pPr>
        <w:spacing w:after="0" w:line="240" w:lineRule="auto"/>
        <w:ind w:firstLine="709"/>
        <w:contextualSpacing/>
        <w:jc w:val="both"/>
        <w:rPr>
          <w:rFonts w:ascii="Times New Roman" w:eastAsia="Times New Roman" w:hAnsi="Times New Roman" w:cs="Times New Roman"/>
          <w:sz w:val="28"/>
          <w:szCs w:val="28"/>
          <w:lang w:val="kk-KZ" w:eastAsia="ru-RU"/>
        </w:rPr>
      </w:pPr>
      <w:r w:rsidRPr="00973D9C">
        <w:rPr>
          <w:rFonts w:ascii="Times New Roman" w:eastAsia="Times New Roman" w:hAnsi="Times New Roman" w:cs="Times New Roman"/>
          <w:sz w:val="28"/>
          <w:szCs w:val="28"/>
          <w:lang w:val="kk-KZ" w:eastAsia="ru-RU"/>
        </w:rPr>
        <w:lastRenderedPageBreak/>
        <w:t>Алдыға қойылған тапсырмалар аясында біз тиімді басқару технологияларын қарастыруымыз керек, өйткені, олар құрылыс компаниясының тиімді дамуында маңызды</w:t>
      </w:r>
      <w:r w:rsidRPr="00DF14AB">
        <w:rPr>
          <w:rFonts w:ascii="Times New Roman" w:eastAsia="Times New Roman" w:hAnsi="Times New Roman" w:cs="Times New Roman"/>
          <w:sz w:val="28"/>
          <w:szCs w:val="28"/>
          <w:lang w:val="kk-KZ" w:eastAsia="ru-RU"/>
        </w:rPr>
        <w:t xml:space="preserve"> рөл атқарады. Жоғарыда көрсетілгендей, шығындарды есептеу кезінде әртүрлі әдістерді қолдануға болады, бірақ біздің алдымызда құрылыстағы шығындарды есепке алудың ең тиімді және заманауи әдістерін таңдау міндеті тұр.  Мұндағы міндет - құрылыс өнімдерінің өмірлік циклін ескере отырып, осы әдістерді қарастыру. Стратегиялық басқаруды есепке алу әдістері құрылыс өнімдерінің құнын анықтауда кеңінен қолданылады, өйткені олар құрылысты жүзеге асыруға байланысты алдағы шығында</w:t>
      </w:r>
      <w:r w:rsidR="008830D7">
        <w:rPr>
          <w:rFonts w:ascii="Times New Roman" w:eastAsia="Times New Roman" w:hAnsi="Times New Roman" w:cs="Times New Roman"/>
          <w:sz w:val="28"/>
          <w:szCs w:val="28"/>
          <w:lang w:val="kk-KZ" w:eastAsia="ru-RU"/>
        </w:rPr>
        <w:t xml:space="preserve">рды болжауға мүмкіндік береді. </w:t>
      </w:r>
      <w:r w:rsidRPr="00DF14AB">
        <w:rPr>
          <w:rFonts w:ascii="Times New Roman" w:eastAsia="Times New Roman" w:hAnsi="Times New Roman" w:cs="Times New Roman"/>
          <w:sz w:val="28"/>
          <w:szCs w:val="28"/>
          <w:lang w:val="kk-KZ" w:eastAsia="ru-RU"/>
        </w:rPr>
        <w:t>Құрылыстың алдын ала дайындық кезеңдерінде өнімнің өмірлік циклінің барлық кезеңдерінде  де құрылыстың ерекшелігін ескеретін өмірлік циклге негізделген калькуляция (LCC) және құндылықтар тізбегін құру  (VCC) сияқты стратегиялық шығындарды басқа</w:t>
      </w:r>
      <w:r w:rsidR="00625A4F">
        <w:rPr>
          <w:rFonts w:ascii="Times New Roman" w:eastAsia="Times New Roman" w:hAnsi="Times New Roman" w:cs="Times New Roman"/>
          <w:sz w:val="28"/>
          <w:szCs w:val="28"/>
          <w:lang w:val="kk-KZ" w:eastAsia="ru-RU"/>
        </w:rPr>
        <w:t xml:space="preserve">ру әдістерін қолдану ұсынылады. </w:t>
      </w:r>
      <w:r w:rsidRPr="00DF14AB">
        <w:rPr>
          <w:rFonts w:ascii="Times New Roman" w:eastAsia="Times New Roman" w:hAnsi="Times New Roman" w:cs="Times New Roman"/>
          <w:sz w:val="28"/>
          <w:szCs w:val="28"/>
          <w:lang w:val="kk-KZ" w:eastAsia="ru-RU"/>
        </w:rPr>
        <w:t xml:space="preserve">Өмірлік цикл негізінде шығындарды пайдалану құрылыстың алдын-ала дайындық кезеңінен бастап оны пайдалануға дейінгі шығындарды анықтауға мүмкіндік береді. Бұл әдіс құрылыстың барлық кезеңдерінде шығындырды жабуға қатысты сұрақтарға жауап </w:t>
      </w:r>
      <w:r w:rsidRPr="00973D9C">
        <w:rPr>
          <w:rFonts w:ascii="Times New Roman" w:eastAsia="Times New Roman" w:hAnsi="Times New Roman" w:cs="Times New Roman"/>
          <w:sz w:val="28"/>
          <w:szCs w:val="28"/>
          <w:lang w:val="kk-KZ" w:eastAsia="ru-RU"/>
        </w:rPr>
        <w:t xml:space="preserve">береді </w:t>
      </w:r>
      <w:r w:rsidR="008B2CB2" w:rsidRPr="00973D9C">
        <w:rPr>
          <w:rFonts w:ascii="Times New Roman" w:eastAsia="Calibri" w:hAnsi="Times New Roman" w:cs="Times New Roman"/>
          <w:sz w:val="28"/>
          <w:szCs w:val="28"/>
          <w:lang w:val="kk-KZ"/>
        </w:rPr>
        <w:t>[98, 88б; 99, 5б; 104</w:t>
      </w:r>
      <w:r w:rsidR="00625A4F">
        <w:rPr>
          <w:rFonts w:ascii="Times New Roman" w:eastAsia="Calibri" w:hAnsi="Times New Roman" w:cs="Times New Roman"/>
          <w:sz w:val="28"/>
          <w:szCs w:val="28"/>
          <w:lang w:val="kk-KZ"/>
        </w:rPr>
        <w:t xml:space="preserve">, 163б.] </w:t>
      </w:r>
      <w:r w:rsidRPr="00DF14AB">
        <w:rPr>
          <w:rFonts w:ascii="Times New Roman" w:eastAsia="Times New Roman" w:hAnsi="Times New Roman" w:cs="Times New Roman"/>
          <w:sz w:val="28"/>
          <w:szCs w:val="28"/>
          <w:lang w:val="kk-KZ" w:eastAsia="ru-RU"/>
        </w:rPr>
        <w:t>Бұлардың дәстүрліден айырмашылығы, ол құрылыс өнімдерінің өмірлік циклінің барлық кезеңдеріндегі шығындарды ескереді және оларды кезең шығындарына жатқызудың немесе дәстүрлі шығындарды бөлу негіздері негізінде белгілі бір өніммен байланыстырудың орнына оларды нақты өздерімен ба</w:t>
      </w:r>
      <w:r w:rsidR="008830D7">
        <w:rPr>
          <w:rFonts w:ascii="Times New Roman" w:eastAsia="Times New Roman" w:hAnsi="Times New Roman" w:cs="Times New Roman"/>
          <w:sz w:val="28"/>
          <w:szCs w:val="28"/>
          <w:lang w:val="kk-KZ" w:eastAsia="ru-RU"/>
        </w:rPr>
        <w:t xml:space="preserve">йланыстыруға мүмкіндік береді.  </w:t>
      </w:r>
    </w:p>
    <w:p w14:paraId="479130FE" w14:textId="1F7597ED" w:rsidR="00DF14AB" w:rsidRDefault="00DF14AB" w:rsidP="008830D7">
      <w:pPr>
        <w:spacing w:after="0" w:line="240" w:lineRule="auto"/>
        <w:ind w:firstLine="709"/>
        <w:contextualSpacing/>
        <w:jc w:val="both"/>
        <w:rPr>
          <w:rFonts w:ascii="Times New Roman" w:eastAsia="Times New Roman" w:hAnsi="Times New Roman" w:cs="Times New Roman"/>
          <w:sz w:val="28"/>
          <w:szCs w:val="28"/>
          <w:lang w:val="kk-KZ" w:eastAsia="ru-RU"/>
        </w:rPr>
      </w:pPr>
      <w:r w:rsidRPr="00DF14AB">
        <w:rPr>
          <w:rFonts w:ascii="Times New Roman" w:eastAsia="Times New Roman" w:hAnsi="Times New Roman" w:cs="Times New Roman"/>
          <w:sz w:val="28"/>
          <w:szCs w:val="28"/>
          <w:lang w:val="kk-KZ" w:eastAsia="ru-RU"/>
        </w:rPr>
        <w:t>Құрылыстың алдын ала кезеңінде өмірлік циклге негізделген тұжырымдаманы қолдану өте маңызды, өйткені, құрылысты технологиялық қамтамасыз етуді жобалауға және енгізуге байланысты жұмыстарды жүзеге асырады, шығындар деңгейінің көлемі мен орналасуын анықтайды, кірістер жоспарланады және құрылысқа қажет шығындарды бақылау белгіленеді.  Алдын ала бағалаудың нәтижесінде рентабельді емес элементтерді алдын ала анықтау және оларды жою мүмкіндігі бар</w:t>
      </w:r>
      <w:r w:rsidR="00521B57">
        <w:rPr>
          <w:rFonts w:ascii="Times New Roman" w:eastAsia="Times New Roman" w:hAnsi="Times New Roman" w:cs="Times New Roman"/>
          <w:sz w:val="28"/>
          <w:szCs w:val="28"/>
          <w:lang w:val="kk-KZ" w:eastAsia="ru-RU"/>
        </w:rPr>
        <w:t xml:space="preserve"> (8 кесте).</w:t>
      </w:r>
    </w:p>
    <w:p w14:paraId="555D248A" w14:textId="77777777" w:rsidR="00521B57" w:rsidRPr="00DF14AB" w:rsidRDefault="00521B57" w:rsidP="00DF14AB">
      <w:pPr>
        <w:spacing w:after="0" w:line="240" w:lineRule="auto"/>
        <w:ind w:firstLine="709"/>
        <w:contextualSpacing/>
        <w:jc w:val="both"/>
        <w:rPr>
          <w:rFonts w:ascii="Times New Roman" w:eastAsia="Times New Roman" w:hAnsi="Times New Roman" w:cs="Times New Roman"/>
          <w:sz w:val="28"/>
          <w:szCs w:val="28"/>
          <w:lang w:val="kk-KZ" w:eastAsia="ru-RU"/>
        </w:rPr>
      </w:pPr>
    </w:p>
    <w:p w14:paraId="1AA65AB2" w14:textId="4CCB7045" w:rsidR="00DF14AB" w:rsidRDefault="00DF14AB" w:rsidP="00DF14AB">
      <w:pPr>
        <w:spacing w:after="200" w:line="276" w:lineRule="auto"/>
        <w:contextualSpacing/>
        <w:jc w:val="both"/>
        <w:rPr>
          <w:rFonts w:ascii="Times New Roman" w:eastAsia="Times New Roman" w:hAnsi="Times New Roman" w:cs="Times New Roman"/>
          <w:sz w:val="28"/>
          <w:szCs w:val="28"/>
          <w:lang w:val="kk-KZ" w:eastAsia="ru-RU"/>
        </w:rPr>
      </w:pPr>
      <w:r w:rsidRPr="00DF14AB">
        <w:rPr>
          <w:rFonts w:ascii="Times New Roman" w:eastAsia="Times New Roman" w:hAnsi="Times New Roman" w:cs="Times New Roman"/>
          <w:sz w:val="28"/>
          <w:szCs w:val="28"/>
          <w:lang w:val="kk-KZ" w:eastAsia="ru-RU"/>
        </w:rPr>
        <w:t xml:space="preserve">Кесте 8 - Құрылыс бизнесінде қолданылатын шығындарды есепке алу әдістері </w:t>
      </w:r>
    </w:p>
    <w:p w14:paraId="3B60F817" w14:textId="77777777" w:rsidR="00384529" w:rsidRPr="00DF14AB" w:rsidRDefault="00384529" w:rsidP="00DF14AB">
      <w:pPr>
        <w:spacing w:after="200" w:line="276" w:lineRule="auto"/>
        <w:contextualSpacing/>
        <w:jc w:val="both"/>
        <w:rPr>
          <w:rFonts w:ascii="Times New Roman" w:eastAsia="Times New Roman" w:hAnsi="Times New Roman" w:cs="Times New Roman"/>
          <w:sz w:val="28"/>
          <w:szCs w:val="28"/>
          <w:lang w:val="kk-KZ" w:eastAsia="ru-RU"/>
        </w:rPr>
      </w:pPr>
    </w:p>
    <w:tbl>
      <w:tblPr>
        <w:tblStyle w:val="a3"/>
        <w:tblW w:w="9639" w:type="dxa"/>
        <w:tblInd w:w="-5" w:type="dxa"/>
        <w:tblLook w:val="04A0" w:firstRow="1" w:lastRow="0" w:firstColumn="1" w:lastColumn="0" w:noHBand="0" w:noVBand="1"/>
      </w:tblPr>
      <w:tblGrid>
        <w:gridCol w:w="3544"/>
        <w:gridCol w:w="3402"/>
        <w:gridCol w:w="2693"/>
      </w:tblGrid>
      <w:tr w:rsidR="00DF14AB" w:rsidRPr="00DF14AB" w14:paraId="5C3372E0" w14:textId="77777777" w:rsidTr="00625A4F">
        <w:tc>
          <w:tcPr>
            <w:tcW w:w="3544" w:type="dxa"/>
          </w:tcPr>
          <w:p w14:paraId="7AF2289D" w14:textId="77777777" w:rsidR="00DF14AB" w:rsidRPr="00DF14AB" w:rsidRDefault="00DF14AB" w:rsidP="00DF14AB">
            <w:pPr>
              <w:widowControl w:val="0"/>
              <w:autoSpaceDE w:val="0"/>
              <w:autoSpaceDN w:val="0"/>
              <w:jc w:val="center"/>
              <w:rPr>
                <w:rFonts w:ascii="Times New Roman" w:eastAsia="Microsoft Sans Serif" w:hAnsi="Times New Roman" w:cs="Times New Roman"/>
                <w:sz w:val="24"/>
                <w:szCs w:val="24"/>
                <w:lang w:val="kk-KZ"/>
              </w:rPr>
            </w:pPr>
            <w:r w:rsidRPr="00DF14AB">
              <w:rPr>
                <w:rFonts w:ascii="Times New Roman" w:eastAsia="Microsoft Sans Serif" w:hAnsi="Times New Roman" w:cs="Times New Roman"/>
                <w:sz w:val="24"/>
                <w:szCs w:val="24"/>
                <w:lang w:val="kk-KZ"/>
              </w:rPr>
              <w:t>Белгісі</w:t>
            </w:r>
          </w:p>
        </w:tc>
        <w:tc>
          <w:tcPr>
            <w:tcW w:w="3402" w:type="dxa"/>
          </w:tcPr>
          <w:p w14:paraId="370D19F4" w14:textId="77777777" w:rsidR="00DF14AB" w:rsidRPr="00DF14AB" w:rsidRDefault="00DF14AB" w:rsidP="00DF14AB">
            <w:pPr>
              <w:widowControl w:val="0"/>
              <w:autoSpaceDE w:val="0"/>
              <w:autoSpaceDN w:val="0"/>
              <w:jc w:val="center"/>
              <w:rPr>
                <w:rFonts w:ascii="Times New Roman" w:eastAsia="Microsoft Sans Serif" w:hAnsi="Times New Roman" w:cs="Times New Roman"/>
                <w:sz w:val="24"/>
                <w:szCs w:val="24"/>
                <w:lang w:val="kk-KZ"/>
              </w:rPr>
            </w:pPr>
            <w:r w:rsidRPr="00DF14AB">
              <w:rPr>
                <w:rFonts w:ascii="Times New Roman" w:eastAsia="Microsoft Sans Serif" w:hAnsi="Times New Roman" w:cs="Times New Roman"/>
                <w:sz w:val="24"/>
                <w:szCs w:val="24"/>
                <w:lang w:val="kk-KZ"/>
              </w:rPr>
              <w:t>Дәстүрлі тәсілдер</w:t>
            </w:r>
          </w:p>
        </w:tc>
        <w:tc>
          <w:tcPr>
            <w:tcW w:w="2693" w:type="dxa"/>
          </w:tcPr>
          <w:p w14:paraId="0CA9767E" w14:textId="77777777" w:rsidR="00DF14AB" w:rsidRPr="00DF14AB" w:rsidRDefault="00DF14AB" w:rsidP="00DF14AB">
            <w:pPr>
              <w:widowControl w:val="0"/>
              <w:autoSpaceDE w:val="0"/>
              <w:autoSpaceDN w:val="0"/>
              <w:jc w:val="center"/>
              <w:rPr>
                <w:rFonts w:ascii="Times New Roman" w:eastAsia="Microsoft Sans Serif" w:hAnsi="Times New Roman" w:cs="Times New Roman"/>
                <w:sz w:val="24"/>
                <w:szCs w:val="24"/>
                <w:lang w:val="kk-KZ"/>
              </w:rPr>
            </w:pPr>
            <w:r w:rsidRPr="00DF14AB">
              <w:rPr>
                <w:rFonts w:ascii="Times New Roman" w:eastAsia="Microsoft Sans Serif" w:hAnsi="Times New Roman" w:cs="Times New Roman"/>
                <w:sz w:val="24"/>
                <w:szCs w:val="24"/>
                <w:lang w:val="kk-KZ"/>
              </w:rPr>
              <w:t>Балама әдіс</w:t>
            </w:r>
          </w:p>
        </w:tc>
      </w:tr>
      <w:tr w:rsidR="00DF14AB" w:rsidRPr="00DF14AB" w14:paraId="008FF11B" w14:textId="77777777" w:rsidTr="00625A4F">
        <w:tc>
          <w:tcPr>
            <w:tcW w:w="3544" w:type="dxa"/>
          </w:tcPr>
          <w:p w14:paraId="3CCAD092" w14:textId="77777777" w:rsidR="00DF14AB" w:rsidRPr="00DF14AB" w:rsidRDefault="00DF14AB" w:rsidP="00DF14AB">
            <w:pPr>
              <w:widowControl w:val="0"/>
              <w:autoSpaceDE w:val="0"/>
              <w:autoSpaceDN w:val="0"/>
              <w:rPr>
                <w:rFonts w:ascii="Times New Roman" w:eastAsia="Microsoft Sans Serif" w:hAnsi="Times New Roman" w:cs="Times New Roman"/>
                <w:sz w:val="24"/>
                <w:szCs w:val="24"/>
                <w:lang w:val="kk-KZ"/>
              </w:rPr>
            </w:pPr>
            <w:r w:rsidRPr="00DF14AB">
              <w:rPr>
                <w:rFonts w:ascii="Times New Roman" w:eastAsia="Microsoft Sans Serif" w:hAnsi="Times New Roman" w:cs="Times New Roman"/>
                <w:sz w:val="24"/>
                <w:szCs w:val="24"/>
                <w:lang w:val="kk-KZ"/>
              </w:rPr>
              <w:t>Шығындарды көрсетудің толықтығы</w:t>
            </w:r>
          </w:p>
        </w:tc>
        <w:tc>
          <w:tcPr>
            <w:tcW w:w="3402" w:type="dxa"/>
            <w:shd w:val="clear" w:color="auto" w:fill="auto"/>
          </w:tcPr>
          <w:p w14:paraId="4BB038AC" w14:textId="77777777" w:rsidR="00DF14AB" w:rsidRPr="00DF14AB" w:rsidRDefault="00DF14AB" w:rsidP="00DF14AB">
            <w:pPr>
              <w:widowControl w:val="0"/>
              <w:autoSpaceDE w:val="0"/>
              <w:autoSpaceDN w:val="0"/>
              <w:rPr>
                <w:rFonts w:ascii="Times New Roman" w:eastAsia="Microsoft Sans Serif" w:hAnsi="Times New Roman" w:cs="Times New Roman"/>
                <w:sz w:val="24"/>
                <w:szCs w:val="24"/>
              </w:rPr>
            </w:pPr>
            <w:r w:rsidRPr="00DF14AB">
              <w:rPr>
                <w:rFonts w:ascii="Times New Roman" w:eastAsia="Microsoft Sans Serif" w:hAnsi="Times New Roman" w:cs="Times New Roman"/>
                <w:sz w:val="24"/>
                <w:szCs w:val="24"/>
              </w:rPr>
              <w:t>Абзорпшен-костинг</w:t>
            </w:r>
          </w:p>
        </w:tc>
        <w:tc>
          <w:tcPr>
            <w:tcW w:w="2693" w:type="dxa"/>
          </w:tcPr>
          <w:p w14:paraId="427AEAD6" w14:textId="77777777" w:rsidR="00DF14AB" w:rsidRPr="00DF14AB" w:rsidRDefault="00DF14AB" w:rsidP="00DF14AB">
            <w:pPr>
              <w:widowControl w:val="0"/>
              <w:autoSpaceDE w:val="0"/>
              <w:autoSpaceDN w:val="0"/>
              <w:rPr>
                <w:rFonts w:ascii="Times New Roman" w:eastAsia="Microsoft Sans Serif" w:hAnsi="Times New Roman" w:cs="Times New Roman"/>
                <w:sz w:val="24"/>
                <w:szCs w:val="24"/>
              </w:rPr>
            </w:pPr>
            <w:r w:rsidRPr="00DF14AB">
              <w:rPr>
                <w:rFonts w:ascii="Times New Roman" w:eastAsia="Microsoft Sans Serif" w:hAnsi="Times New Roman" w:cs="Times New Roman"/>
                <w:sz w:val="24"/>
                <w:szCs w:val="24"/>
                <w:lang w:val="kk-KZ"/>
              </w:rPr>
              <w:t>Тікелей</w:t>
            </w:r>
            <w:r w:rsidRPr="00DF14AB">
              <w:rPr>
                <w:rFonts w:ascii="Times New Roman" w:eastAsia="Microsoft Sans Serif" w:hAnsi="Times New Roman" w:cs="Times New Roman"/>
                <w:sz w:val="24"/>
                <w:szCs w:val="24"/>
              </w:rPr>
              <w:t>-костинг (марж</w:t>
            </w:r>
            <w:r w:rsidRPr="00DF14AB">
              <w:rPr>
                <w:rFonts w:ascii="Times New Roman" w:eastAsia="Microsoft Sans Serif" w:hAnsi="Times New Roman" w:cs="Times New Roman"/>
                <w:sz w:val="24"/>
                <w:szCs w:val="24"/>
                <w:lang w:val="kk-KZ"/>
              </w:rPr>
              <w:t>а әдісі</w:t>
            </w:r>
            <w:r w:rsidRPr="00DF14AB">
              <w:rPr>
                <w:rFonts w:ascii="Times New Roman" w:eastAsia="Microsoft Sans Serif" w:hAnsi="Times New Roman" w:cs="Times New Roman"/>
                <w:sz w:val="24"/>
                <w:szCs w:val="24"/>
              </w:rPr>
              <w:t>)</w:t>
            </w:r>
          </w:p>
        </w:tc>
      </w:tr>
      <w:tr w:rsidR="00DF14AB" w:rsidRPr="00DF14AB" w14:paraId="2CCCFEF3" w14:textId="77777777" w:rsidTr="00625A4F">
        <w:trPr>
          <w:trHeight w:val="610"/>
        </w:trPr>
        <w:tc>
          <w:tcPr>
            <w:tcW w:w="3544" w:type="dxa"/>
          </w:tcPr>
          <w:p w14:paraId="2D2158B9" w14:textId="77777777" w:rsidR="00DF14AB" w:rsidRPr="00DF14AB" w:rsidRDefault="00DF14AB" w:rsidP="00DF14AB">
            <w:pPr>
              <w:widowControl w:val="0"/>
              <w:autoSpaceDE w:val="0"/>
              <w:autoSpaceDN w:val="0"/>
              <w:rPr>
                <w:rFonts w:ascii="Times New Roman" w:eastAsia="Microsoft Sans Serif" w:hAnsi="Times New Roman" w:cs="Times New Roman"/>
                <w:sz w:val="24"/>
                <w:szCs w:val="24"/>
                <w:lang w:val="kk-KZ"/>
              </w:rPr>
            </w:pPr>
            <w:r w:rsidRPr="00DF14AB">
              <w:rPr>
                <w:rFonts w:ascii="Times New Roman" w:eastAsia="Microsoft Sans Serif" w:hAnsi="Times New Roman" w:cs="Times New Roman"/>
                <w:sz w:val="24"/>
                <w:szCs w:val="24"/>
                <w:lang w:val="kk-KZ"/>
              </w:rPr>
              <w:t>Нысан</w:t>
            </w:r>
          </w:p>
        </w:tc>
        <w:tc>
          <w:tcPr>
            <w:tcW w:w="3402" w:type="dxa"/>
          </w:tcPr>
          <w:p w14:paraId="735588B9" w14:textId="77777777" w:rsidR="00DF14AB" w:rsidRPr="00DF14AB" w:rsidRDefault="00DF14AB" w:rsidP="00DF14AB">
            <w:pPr>
              <w:widowControl w:val="0"/>
              <w:autoSpaceDE w:val="0"/>
              <w:autoSpaceDN w:val="0"/>
              <w:rPr>
                <w:rFonts w:ascii="Times New Roman" w:eastAsia="Microsoft Sans Serif" w:hAnsi="Times New Roman" w:cs="Times New Roman"/>
                <w:sz w:val="24"/>
                <w:szCs w:val="24"/>
                <w:lang w:val="kk-KZ"/>
              </w:rPr>
            </w:pPr>
            <w:r w:rsidRPr="00DF14AB">
              <w:rPr>
                <w:rFonts w:ascii="Times New Roman" w:eastAsia="Microsoft Sans Serif" w:hAnsi="Times New Roman" w:cs="Times New Roman"/>
                <w:sz w:val="24"/>
                <w:szCs w:val="24"/>
                <w:lang w:val="kk-KZ"/>
              </w:rPr>
              <w:t>Әдістер: тапсырыс, келісімшарт, аралық, аралас</w:t>
            </w:r>
          </w:p>
        </w:tc>
        <w:tc>
          <w:tcPr>
            <w:tcW w:w="2693" w:type="dxa"/>
          </w:tcPr>
          <w:p w14:paraId="336B0C8B" w14:textId="77777777" w:rsidR="00DF14AB" w:rsidRPr="00DF14AB" w:rsidRDefault="00DF14AB" w:rsidP="00DF14AB">
            <w:pPr>
              <w:widowControl w:val="0"/>
              <w:autoSpaceDE w:val="0"/>
              <w:autoSpaceDN w:val="0"/>
              <w:rPr>
                <w:rFonts w:ascii="Times New Roman" w:eastAsia="Microsoft Sans Serif" w:hAnsi="Times New Roman" w:cs="Times New Roman"/>
                <w:sz w:val="24"/>
                <w:szCs w:val="24"/>
              </w:rPr>
            </w:pPr>
            <w:r w:rsidRPr="00DF14AB">
              <w:rPr>
                <w:rFonts w:ascii="Times New Roman" w:eastAsia="Microsoft Sans Serif" w:hAnsi="Times New Roman" w:cs="Times New Roman"/>
                <w:sz w:val="24"/>
                <w:szCs w:val="24"/>
              </w:rPr>
              <w:t>-</w:t>
            </w:r>
          </w:p>
        </w:tc>
      </w:tr>
      <w:tr w:rsidR="00DF14AB" w:rsidRPr="00DF14AB" w14:paraId="492278D2" w14:textId="77777777" w:rsidTr="00625A4F">
        <w:tc>
          <w:tcPr>
            <w:tcW w:w="3544" w:type="dxa"/>
          </w:tcPr>
          <w:p w14:paraId="4F5D6A92" w14:textId="77777777" w:rsidR="00DF14AB" w:rsidRPr="00DF14AB" w:rsidRDefault="00DF14AB" w:rsidP="00DF14AB">
            <w:pPr>
              <w:widowControl w:val="0"/>
              <w:autoSpaceDE w:val="0"/>
              <w:autoSpaceDN w:val="0"/>
              <w:rPr>
                <w:rFonts w:ascii="Times New Roman" w:eastAsia="Microsoft Sans Serif" w:hAnsi="Times New Roman" w:cs="Times New Roman"/>
                <w:sz w:val="24"/>
                <w:szCs w:val="24"/>
                <w:lang w:val="kk-KZ"/>
              </w:rPr>
            </w:pPr>
            <w:r w:rsidRPr="00DF14AB">
              <w:rPr>
                <w:rFonts w:ascii="Times New Roman" w:eastAsia="Microsoft Sans Serif" w:hAnsi="Times New Roman" w:cs="Times New Roman"/>
                <w:sz w:val="24"/>
                <w:szCs w:val="24"/>
                <w:lang w:val="kk-KZ"/>
              </w:rPr>
              <w:t>Операциялар мен функцияларға бөлу</w:t>
            </w:r>
          </w:p>
        </w:tc>
        <w:tc>
          <w:tcPr>
            <w:tcW w:w="3402" w:type="dxa"/>
          </w:tcPr>
          <w:p w14:paraId="4DCE4904" w14:textId="77777777" w:rsidR="00DF14AB" w:rsidRPr="00DF14AB" w:rsidRDefault="00DF14AB" w:rsidP="00DF14AB">
            <w:pPr>
              <w:widowControl w:val="0"/>
              <w:autoSpaceDE w:val="0"/>
              <w:autoSpaceDN w:val="0"/>
              <w:rPr>
                <w:rFonts w:ascii="Times New Roman" w:eastAsia="Microsoft Sans Serif" w:hAnsi="Times New Roman" w:cs="Times New Roman"/>
                <w:sz w:val="24"/>
                <w:szCs w:val="24"/>
              </w:rPr>
            </w:pPr>
            <w:r w:rsidRPr="00DF14AB">
              <w:rPr>
                <w:rFonts w:ascii="Times New Roman" w:eastAsia="Microsoft Sans Serif" w:hAnsi="Times New Roman" w:cs="Times New Roman"/>
                <w:sz w:val="24"/>
                <w:szCs w:val="24"/>
                <w:lang w:val="en-US"/>
              </w:rPr>
              <w:t>ABC</w:t>
            </w:r>
          </w:p>
        </w:tc>
        <w:tc>
          <w:tcPr>
            <w:tcW w:w="2693" w:type="dxa"/>
          </w:tcPr>
          <w:p w14:paraId="7DD40075" w14:textId="77777777" w:rsidR="00DF14AB" w:rsidRPr="00DF14AB" w:rsidRDefault="00DF14AB" w:rsidP="00DF14AB">
            <w:pPr>
              <w:widowControl w:val="0"/>
              <w:autoSpaceDE w:val="0"/>
              <w:autoSpaceDN w:val="0"/>
              <w:rPr>
                <w:rFonts w:ascii="Times New Roman" w:eastAsia="Microsoft Sans Serif" w:hAnsi="Times New Roman" w:cs="Times New Roman"/>
                <w:sz w:val="24"/>
                <w:szCs w:val="24"/>
              </w:rPr>
            </w:pPr>
            <w:r w:rsidRPr="00DF14AB">
              <w:rPr>
                <w:rFonts w:ascii="Times New Roman" w:eastAsia="Microsoft Sans Serif" w:hAnsi="Times New Roman" w:cs="Times New Roman"/>
                <w:sz w:val="24"/>
                <w:szCs w:val="24"/>
                <w:lang w:val="en-US"/>
              </w:rPr>
              <w:t>JIT</w:t>
            </w:r>
          </w:p>
        </w:tc>
      </w:tr>
      <w:tr w:rsidR="00DF14AB" w:rsidRPr="00DF14AB" w14:paraId="29C0B385" w14:textId="77777777" w:rsidTr="00625A4F">
        <w:tc>
          <w:tcPr>
            <w:tcW w:w="3544" w:type="dxa"/>
          </w:tcPr>
          <w:p w14:paraId="4A81F4EB" w14:textId="77777777" w:rsidR="00DF14AB" w:rsidRPr="00DF14AB" w:rsidRDefault="00DF14AB" w:rsidP="00DF14AB">
            <w:pPr>
              <w:widowControl w:val="0"/>
              <w:autoSpaceDE w:val="0"/>
              <w:autoSpaceDN w:val="0"/>
              <w:rPr>
                <w:rFonts w:ascii="Times New Roman" w:eastAsia="Microsoft Sans Serif" w:hAnsi="Times New Roman" w:cs="Times New Roman"/>
                <w:sz w:val="24"/>
                <w:szCs w:val="24"/>
                <w:lang w:val="kk-KZ"/>
              </w:rPr>
            </w:pPr>
            <w:r w:rsidRPr="00DF14AB">
              <w:rPr>
                <w:rFonts w:ascii="Times New Roman" w:eastAsia="Microsoft Sans Serif" w:hAnsi="Times New Roman" w:cs="Times New Roman"/>
                <w:sz w:val="24"/>
                <w:szCs w:val="24"/>
                <w:lang w:val="kk-KZ"/>
              </w:rPr>
              <w:t>Мақсатты өзіндік құнның тиімділігі</w:t>
            </w:r>
          </w:p>
        </w:tc>
        <w:tc>
          <w:tcPr>
            <w:tcW w:w="3402" w:type="dxa"/>
          </w:tcPr>
          <w:p w14:paraId="769DB309" w14:textId="77777777" w:rsidR="00DF14AB" w:rsidRPr="00DF14AB" w:rsidRDefault="00DF14AB" w:rsidP="00DF14AB">
            <w:pPr>
              <w:widowControl w:val="0"/>
              <w:autoSpaceDE w:val="0"/>
              <w:autoSpaceDN w:val="0"/>
              <w:rPr>
                <w:rFonts w:ascii="Times New Roman" w:eastAsia="Microsoft Sans Serif" w:hAnsi="Times New Roman" w:cs="Times New Roman"/>
                <w:sz w:val="24"/>
                <w:szCs w:val="24"/>
              </w:rPr>
            </w:pPr>
            <w:r w:rsidRPr="00DF14AB">
              <w:rPr>
                <w:rFonts w:ascii="Times New Roman" w:eastAsia="Microsoft Sans Serif" w:hAnsi="Times New Roman" w:cs="Times New Roman"/>
                <w:sz w:val="24"/>
                <w:szCs w:val="24"/>
              </w:rPr>
              <w:t>-</w:t>
            </w:r>
          </w:p>
        </w:tc>
        <w:tc>
          <w:tcPr>
            <w:tcW w:w="2693" w:type="dxa"/>
          </w:tcPr>
          <w:p w14:paraId="1AEA4E0B" w14:textId="77777777" w:rsidR="00DF14AB" w:rsidRPr="00DF14AB" w:rsidRDefault="00DF14AB" w:rsidP="00DF14AB">
            <w:pPr>
              <w:widowControl w:val="0"/>
              <w:autoSpaceDE w:val="0"/>
              <w:autoSpaceDN w:val="0"/>
              <w:rPr>
                <w:rFonts w:ascii="Times New Roman" w:eastAsia="Microsoft Sans Serif" w:hAnsi="Times New Roman" w:cs="Times New Roman"/>
                <w:sz w:val="24"/>
                <w:szCs w:val="24"/>
                <w:lang w:val="en-US"/>
              </w:rPr>
            </w:pPr>
            <w:r w:rsidRPr="00DF14AB">
              <w:rPr>
                <w:rFonts w:ascii="Times New Roman" w:eastAsia="Microsoft Sans Serif" w:hAnsi="Times New Roman" w:cs="Times New Roman"/>
                <w:sz w:val="24"/>
                <w:szCs w:val="24"/>
                <w:lang w:val="en-US"/>
              </w:rPr>
              <w:t>TCM, KC-</w:t>
            </w:r>
          </w:p>
        </w:tc>
      </w:tr>
      <w:tr w:rsidR="00DF14AB" w:rsidRPr="00DF14AB" w14:paraId="26CAAD8F" w14:textId="77777777" w:rsidTr="00625A4F">
        <w:tc>
          <w:tcPr>
            <w:tcW w:w="3544" w:type="dxa"/>
          </w:tcPr>
          <w:p w14:paraId="60B3BFA5" w14:textId="77777777" w:rsidR="00DF14AB" w:rsidRPr="00DF14AB" w:rsidRDefault="00DF14AB" w:rsidP="00DF14AB">
            <w:pPr>
              <w:widowControl w:val="0"/>
              <w:autoSpaceDE w:val="0"/>
              <w:autoSpaceDN w:val="0"/>
              <w:rPr>
                <w:rFonts w:ascii="Times New Roman" w:eastAsia="Microsoft Sans Serif" w:hAnsi="Times New Roman" w:cs="Times New Roman"/>
                <w:sz w:val="24"/>
                <w:szCs w:val="24"/>
                <w:lang w:val="kk-KZ"/>
              </w:rPr>
            </w:pPr>
            <w:r w:rsidRPr="00DF14AB">
              <w:rPr>
                <w:rFonts w:ascii="Times New Roman" w:eastAsia="Microsoft Sans Serif" w:hAnsi="Times New Roman" w:cs="Times New Roman"/>
                <w:sz w:val="24"/>
                <w:szCs w:val="24"/>
                <w:lang w:val="kk-KZ"/>
              </w:rPr>
              <w:t>Шығындарды есепке алу және бақылау жылдамдығы</w:t>
            </w:r>
          </w:p>
        </w:tc>
        <w:tc>
          <w:tcPr>
            <w:tcW w:w="3402" w:type="dxa"/>
          </w:tcPr>
          <w:p w14:paraId="6ACBFDF9" w14:textId="2BE5FB3C" w:rsidR="00DF14AB" w:rsidRPr="00DF14AB" w:rsidRDefault="00DF14AB" w:rsidP="00DF14AB">
            <w:pPr>
              <w:widowControl w:val="0"/>
              <w:autoSpaceDE w:val="0"/>
              <w:autoSpaceDN w:val="0"/>
              <w:rPr>
                <w:rFonts w:ascii="Times New Roman" w:eastAsia="Microsoft Sans Serif" w:hAnsi="Times New Roman" w:cs="Times New Roman"/>
                <w:sz w:val="24"/>
                <w:szCs w:val="24"/>
                <w:lang w:val="kk-KZ"/>
              </w:rPr>
            </w:pPr>
            <w:r w:rsidRPr="00DF14AB">
              <w:rPr>
                <w:rFonts w:ascii="Times New Roman" w:eastAsia="Microsoft Sans Serif" w:hAnsi="Times New Roman" w:cs="Times New Roman"/>
                <w:sz w:val="24"/>
                <w:szCs w:val="24"/>
                <w:lang w:val="kk-KZ"/>
              </w:rPr>
              <w:t>Нақты есе</w:t>
            </w:r>
            <w:r w:rsidR="002E22F8">
              <w:rPr>
                <w:rFonts w:ascii="Times New Roman" w:eastAsia="Microsoft Sans Serif" w:hAnsi="Times New Roman" w:cs="Times New Roman"/>
                <w:sz w:val="24"/>
                <w:szCs w:val="24"/>
                <w:lang w:val="kk-KZ"/>
              </w:rPr>
              <w:t>птеу,</w:t>
            </w:r>
            <w:r w:rsidRPr="00DF14AB">
              <w:rPr>
                <w:rFonts w:ascii="Times New Roman" w:eastAsia="Microsoft Sans Serif" w:hAnsi="Times New Roman" w:cs="Times New Roman"/>
                <w:sz w:val="24"/>
                <w:szCs w:val="24"/>
                <w:lang w:val="kk-KZ"/>
              </w:rPr>
              <w:t xml:space="preserve">нормативтік есепке алу әдісі </w:t>
            </w:r>
          </w:p>
        </w:tc>
        <w:tc>
          <w:tcPr>
            <w:tcW w:w="2693" w:type="dxa"/>
          </w:tcPr>
          <w:p w14:paraId="2EDB1BEA" w14:textId="77777777" w:rsidR="00DF14AB" w:rsidRPr="00DF14AB" w:rsidRDefault="00DF14AB" w:rsidP="00DF14AB">
            <w:pPr>
              <w:widowControl w:val="0"/>
              <w:autoSpaceDE w:val="0"/>
              <w:autoSpaceDN w:val="0"/>
              <w:rPr>
                <w:rFonts w:ascii="Times New Roman" w:eastAsia="Microsoft Sans Serif" w:hAnsi="Times New Roman" w:cs="Times New Roman"/>
                <w:sz w:val="24"/>
                <w:szCs w:val="24"/>
                <w:lang w:val="en-US"/>
              </w:rPr>
            </w:pPr>
            <w:r w:rsidRPr="00DF14AB">
              <w:rPr>
                <w:rFonts w:ascii="Times New Roman" w:eastAsia="Microsoft Sans Serif" w:hAnsi="Times New Roman" w:cs="Times New Roman"/>
                <w:sz w:val="24"/>
                <w:szCs w:val="24"/>
              </w:rPr>
              <w:t xml:space="preserve">Стандарт-кост </w:t>
            </w:r>
          </w:p>
        </w:tc>
      </w:tr>
      <w:tr w:rsidR="00DF14AB" w:rsidRPr="00DF14AB" w14:paraId="3080823F" w14:textId="77777777" w:rsidTr="00625A4F">
        <w:tc>
          <w:tcPr>
            <w:tcW w:w="3544" w:type="dxa"/>
          </w:tcPr>
          <w:p w14:paraId="487120B7" w14:textId="77777777" w:rsidR="00DF14AB" w:rsidRPr="00DF14AB" w:rsidRDefault="00DF14AB" w:rsidP="00DF14AB">
            <w:pPr>
              <w:widowControl w:val="0"/>
              <w:autoSpaceDE w:val="0"/>
              <w:autoSpaceDN w:val="0"/>
              <w:rPr>
                <w:rFonts w:ascii="Times New Roman" w:eastAsia="Microsoft Sans Serif" w:hAnsi="Times New Roman" w:cs="Times New Roman"/>
                <w:sz w:val="24"/>
                <w:szCs w:val="24"/>
                <w:lang w:val="kk-KZ"/>
              </w:rPr>
            </w:pPr>
            <w:r w:rsidRPr="00DF14AB">
              <w:rPr>
                <w:rFonts w:ascii="Times New Roman" w:eastAsia="Microsoft Sans Serif" w:hAnsi="Times New Roman" w:cs="Times New Roman"/>
                <w:sz w:val="24"/>
                <w:szCs w:val="24"/>
                <w:lang w:val="kk-KZ"/>
              </w:rPr>
              <w:t>Стратегиялық жоспарды есепке алу</w:t>
            </w:r>
          </w:p>
        </w:tc>
        <w:tc>
          <w:tcPr>
            <w:tcW w:w="3402" w:type="dxa"/>
          </w:tcPr>
          <w:p w14:paraId="3700D72F" w14:textId="77777777" w:rsidR="00DF14AB" w:rsidRPr="00DF14AB" w:rsidRDefault="00DF14AB" w:rsidP="00DF14AB">
            <w:pPr>
              <w:widowControl w:val="0"/>
              <w:autoSpaceDE w:val="0"/>
              <w:autoSpaceDN w:val="0"/>
              <w:rPr>
                <w:rFonts w:ascii="Times New Roman" w:eastAsia="Microsoft Sans Serif" w:hAnsi="Times New Roman" w:cs="Times New Roman"/>
                <w:sz w:val="24"/>
                <w:szCs w:val="24"/>
              </w:rPr>
            </w:pPr>
          </w:p>
        </w:tc>
        <w:tc>
          <w:tcPr>
            <w:tcW w:w="2693" w:type="dxa"/>
          </w:tcPr>
          <w:p w14:paraId="364C0396" w14:textId="77777777" w:rsidR="00DF14AB" w:rsidRPr="00DF14AB" w:rsidRDefault="00DF14AB" w:rsidP="00DF14AB">
            <w:pPr>
              <w:widowControl w:val="0"/>
              <w:autoSpaceDE w:val="0"/>
              <w:autoSpaceDN w:val="0"/>
              <w:rPr>
                <w:rFonts w:ascii="Times New Roman" w:eastAsia="Microsoft Sans Serif" w:hAnsi="Times New Roman" w:cs="Times New Roman"/>
                <w:sz w:val="24"/>
                <w:szCs w:val="24"/>
              </w:rPr>
            </w:pPr>
            <w:r w:rsidRPr="00DF14AB">
              <w:rPr>
                <w:rFonts w:ascii="Times New Roman" w:eastAsia="Microsoft Sans Serif" w:hAnsi="Times New Roman" w:cs="Times New Roman"/>
                <w:sz w:val="24"/>
                <w:szCs w:val="24"/>
                <w:lang w:val="en-US"/>
              </w:rPr>
              <w:t>BSC</w:t>
            </w:r>
            <w:r w:rsidRPr="00DF14AB">
              <w:rPr>
                <w:rFonts w:ascii="Times New Roman" w:eastAsia="Microsoft Sans Serif" w:hAnsi="Times New Roman" w:cs="Times New Roman"/>
                <w:sz w:val="24"/>
                <w:szCs w:val="24"/>
              </w:rPr>
              <w:t xml:space="preserve">; </w:t>
            </w:r>
            <w:r w:rsidRPr="00DF14AB">
              <w:rPr>
                <w:rFonts w:ascii="Times New Roman" w:eastAsia="Microsoft Sans Serif" w:hAnsi="Times New Roman" w:cs="Times New Roman"/>
                <w:sz w:val="24"/>
                <w:szCs w:val="24"/>
                <w:lang w:val="en-US"/>
              </w:rPr>
              <w:t>LCC</w:t>
            </w:r>
          </w:p>
          <w:p w14:paraId="1D325F58" w14:textId="77777777" w:rsidR="00DF14AB" w:rsidRPr="00DF14AB" w:rsidRDefault="00DF14AB" w:rsidP="00DF14AB">
            <w:pPr>
              <w:widowControl w:val="0"/>
              <w:autoSpaceDE w:val="0"/>
              <w:autoSpaceDN w:val="0"/>
              <w:rPr>
                <w:rFonts w:ascii="Times New Roman" w:eastAsia="Microsoft Sans Serif" w:hAnsi="Times New Roman" w:cs="Times New Roman"/>
                <w:sz w:val="24"/>
                <w:szCs w:val="24"/>
              </w:rPr>
            </w:pPr>
            <w:r w:rsidRPr="00DF14AB">
              <w:rPr>
                <w:rFonts w:ascii="Times New Roman" w:eastAsia="Microsoft Sans Serif" w:hAnsi="Times New Roman" w:cs="Times New Roman"/>
                <w:sz w:val="24"/>
                <w:szCs w:val="24"/>
                <w:lang w:val="en-US"/>
              </w:rPr>
              <w:t>VCC</w:t>
            </w:r>
          </w:p>
        </w:tc>
      </w:tr>
      <w:tr w:rsidR="00DF14AB" w:rsidRPr="002A20E2" w14:paraId="2F609BD2" w14:textId="77777777" w:rsidTr="00625A4F">
        <w:tc>
          <w:tcPr>
            <w:tcW w:w="9639" w:type="dxa"/>
            <w:gridSpan w:val="3"/>
          </w:tcPr>
          <w:p w14:paraId="4D11651B" w14:textId="62D4D9D6" w:rsidR="00DF14AB" w:rsidRPr="002A20E2" w:rsidRDefault="002A20E2" w:rsidP="00625A4F">
            <w:pPr>
              <w:widowControl w:val="0"/>
              <w:autoSpaceDE w:val="0"/>
              <w:autoSpaceDN w:val="0"/>
              <w:rPr>
                <w:rFonts w:ascii="Times New Roman" w:eastAsia="Microsoft Sans Serif" w:hAnsi="Times New Roman" w:cs="Times New Roman"/>
                <w:sz w:val="24"/>
                <w:szCs w:val="24"/>
                <w:lang w:val="kk-KZ"/>
              </w:rPr>
            </w:pPr>
            <w:r w:rsidRPr="00DF14AB">
              <w:rPr>
                <w:rFonts w:ascii="Times New Roman" w:hAnsi="Times New Roman" w:cs="Times New Roman"/>
                <w:bCs/>
                <w:kern w:val="32"/>
                <w:sz w:val="24"/>
                <w:szCs w:val="24"/>
                <w:lang w:val="kk-KZ"/>
              </w:rPr>
              <w:t>Ескерту</w:t>
            </w:r>
            <w:r>
              <w:rPr>
                <w:rFonts w:ascii="Times New Roman" w:hAnsi="Times New Roman" w:cs="Times New Roman"/>
                <w:bCs/>
                <w:kern w:val="32"/>
                <w:sz w:val="24"/>
                <w:szCs w:val="24"/>
                <w:lang w:val="kk-KZ"/>
              </w:rPr>
              <w:t xml:space="preserve"> -</w:t>
            </w:r>
            <w:r w:rsidRPr="00935941">
              <w:rPr>
                <w:rFonts w:ascii="Times New Roman" w:hAnsi="Times New Roman" w:cs="Times New Roman"/>
                <w:bCs/>
                <w:kern w:val="32"/>
                <w:sz w:val="24"/>
                <w:szCs w:val="24"/>
                <w:lang w:val="kk-KZ"/>
              </w:rPr>
              <w:t xml:space="preserve"> </w:t>
            </w:r>
            <w:r w:rsidRPr="00B661CE">
              <w:rPr>
                <w:rFonts w:ascii="Times New Roman" w:hAnsi="Times New Roman" w:cs="Times New Roman"/>
                <w:bCs/>
                <w:kern w:val="32"/>
                <w:sz w:val="24"/>
                <w:szCs w:val="24"/>
                <w:lang w:val="kk-KZ"/>
              </w:rPr>
              <w:t>[</w:t>
            </w:r>
            <w:r w:rsidR="008B2CB2">
              <w:rPr>
                <w:rFonts w:ascii="Times New Roman" w:eastAsia="Microsoft Sans Serif" w:hAnsi="Times New Roman" w:cs="Times New Roman"/>
                <w:sz w:val="24"/>
                <w:szCs w:val="24"/>
                <w:lang w:val="kk-KZ"/>
              </w:rPr>
              <w:t>65</w:t>
            </w:r>
            <w:r w:rsidRPr="00007B33">
              <w:rPr>
                <w:rFonts w:ascii="Times New Roman" w:eastAsia="Microsoft Sans Serif" w:hAnsi="Times New Roman" w:cs="Times New Roman"/>
                <w:sz w:val="24"/>
                <w:szCs w:val="24"/>
                <w:lang w:val="kk-KZ"/>
              </w:rPr>
              <w:t xml:space="preserve">, </w:t>
            </w:r>
            <w:r w:rsidR="00625A4F">
              <w:rPr>
                <w:rFonts w:ascii="Times New Roman" w:eastAsia="Microsoft Sans Serif" w:hAnsi="Times New Roman" w:cs="Times New Roman"/>
                <w:sz w:val="24"/>
                <w:szCs w:val="24"/>
                <w:lang w:val="kk-KZ"/>
              </w:rPr>
              <w:t>219</w:t>
            </w:r>
            <w:r w:rsidR="008B2CB2">
              <w:rPr>
                <w:rFonts w:ascii="Times New Roman" w:eastAsia="Microsoft Sans Serif" w:hAnsi="Times New Roman" w:cs="Times New Roman"/>
                <w:sz w:val="24"/>
                <w:szCs w:val="24"/>
                <w:lang w:val="kk-KZ"/>
              </w:rPr>
              <w:t xml:space="preserve"> б.; 88</w:t>
            </w:r>
            <w:r w:rsidR="001734F5">
              <w:rPr>
                <w:rFonts w:ascii="Times New Roman" w:eastAsia="Microsoft Sans Serif" w:hAnsi="Times New Roman" w:cs="Times New Roman"/>
                <w:sz w:val="24"/>
                <w:szCs w:val="24"/>
                <w:lang w:val="kk-KZ"/>
              </w:rPr>
              <w:t>, 31 б.</w:t>
            </w:r>
            <w:r w:rsidR="008B2CB2">
              <w:rPr>
                <w:rFonts w:ascii="Times New Roman" w:eastAsia="Microsoft Sans Serif" w:hAnsi="Times New Roman" w:cs="Times New Roman"/>
                <w:sz w:val="24"/>
                <w:szCs w:val="24"/>
                <w:lang w:val="kk-KZ"/>
              </w:rPr>
              <w:t>; 99</w:t>
            </w:r>
            <w:r>
              <w:rPr>
                <w:rFonts w:ascii="Times New Roman" w:eastAsia="Microsoft Sans Serif" w:hAnsi="Times New Roman" w:cs="Times New Roman"/>
                <w:sz w:val="24"/>
                <w:szCs w:val="24"/>
                <w:lang w:val="kk-KZ"/>
              </w:rPr>
              <w:t xml:space="preserve">, 5 </w:t>
            </w:r>
            <w:r w:rsidR="00AB33B2">
              <w:rPr>
                <w:rFonts w:ascii="Times New Roman" w:eastAsia="Microsoft Sans Serif" w:hAnsi="Times New Roman" w:cs="Times New Roman"/>
                <w:sz w:val="24"/>
                <w:szCs w:val="24"/>
                <w:lang w:val="kk-KZ"/>
              </w:rPr>
              <w:t>б.</w:t>
            </w:r>
            <w:r w:rsidRPr="00007B33">
              <w:rPr>
                <w:rFonts w:ascii="Times New Roman" w:eastAsia="Microsoft Sans Serif" w:hAnsi="Times New Roman" w:cs="Times New Roman"/>
                <w:sz w:val="24"/>
                <w:szCs w:val="24"/>
                <w:lang w:val="kk-KZ"/>
              </w:rPr>
              <w:t>;</w:t>
            </w:r>
            <w:r w:rsidRPr="00B661CE">
              <w:rPr>
                <w:rFonts w:ascii="Times New Roman" w:hAnsi="Times New Roman" w:cs="Times New Roman"/>
                <w:bCs/>
                <w:kern w:val="32"/>
                <w:sz w:val="24"/>
                <w:szCs w:val="24"/>
                <w:lang w:val="kk-KZ"/>
              </w:rPr>
              <w:t>]</w:t>
            </w:r>
            <w:r>
              <w:rPr>
                <w:rFonts w:ascii="Times New Roman" w:hAnsi="Times New Roman" w:cs="Times New Roman"/>
                <w:bCs/>
                <w:kern w:val="32"/>
                <w:sz w:val="24"/>
                <w:szCs w:val="24"/>
                <w:lang w:val="kk-KZ"/>
              </w:rPr>
              <w:t xml:space="preserve"> мәліметтер негізінде  автормен</w:t>
            </w:r>
            <w:r w:rsidRPr="00B661CE">
              <w:rPr>
                <w:rFonts w:ascii="Times New Roman" w:hAnsi="Times New Roman" w:cs="Times New Roman"/>
                <w:bCs/>
                <w:kern w:val="32"/>
                <w:sz w:val="24"/>
                <w:szCs w:val="24"/>
                <w:lang w:val="kk-KZ"/>
              </w:rPr>
              <w:t xml:space="preserve"> құрастырған</w:t>
            </w:r>
          </w:p>
        </w:tc>
      </w:tr>
    </w:tbl>
    <w:p w14:paraId="15E462C8" w14:textId="7BF4089D" w:rsidR="00521B57" w:rsidRDefault="00521B57" w:rsidP="00521B57">
      <w:pPr>
        <w:spacing w:after="0" w:line="240" w:lineRule="auto"/>
        <w:ind w:firstLine="709"/>
        <w:contextualSpacing/>
        <w:jc w:val="both"/>
        <w:rPr>
          <w:rFonts w:ascii="Times New Roman" w:eastAsia="Times New Roman" w:hAnsi="Times New Roman" w:cs="Times New Roman"/>
          <w:sz w:val="28"/>
          <w:szCs w:val="28"/>
          <w:lang w:val="kk-KZ" w:eastAsia="ru-RU"/>
        </w:rPr>
      </w:pPr>
      <w:r w:rsidRPr="00DF14AB">
        <w:rPr>
          <w:rFonts w:ascii="Times New Roman" w:eastAsia="Times New Roman" w:hAnsi="Times New Roman" w:cs="Times New Roman"/>
          <w:sz w:val="28"/>
          <w:szCs w:val="28"/>
          <w:lang w:val="kk-KZ" w:eastAsia="ru-RU"/>
        </w:rPr>
        <w:lastRenderedPageBreak/>
        <w:t xml:space="preserve">Құрылыс нарығының қатысушыларының барлығы толық өмірлік циклдің қатысушылары болмағандықтан, қарастырылып отырған тұжырымдама барлығы үшін қолайлы емес. Бұл тұжырмдама инвесторлар мен тапсырыс берушілерге қолдану үшін ұсынылады. Ал қалған құрылыс нарығының ойыншыларының қатысуы құрылыс келісімшарттарымен ғана шектеледі. Осылай, бас мердігердің қатысуымен құрылыс объектісін іске асыру кезеңінде аяқталады, ал қосалқы мердігерлердің қатысуы нақты бір жұмыс көлемін орындаумен аяқталады. Осы себепті олар үшін шығындарды басқарудың осы әдісін қолдану орынсыз. </w:t>
      </w:r>
    </w:p>
    <w:p w14:paraId="75AE5138" w14:textId="77777777" w:rsidR="00521B57" w:rsidRDefault="00521B57" w:rsidP="00521B57">
      <w:pPr>
        <w:spacing w:after="0" w:line="240" w:lineRule="auto"/>
        <w:ind w:firstLine="709"/>
        <w:contextualSpacing/>
        <w:jc w:val="both"/>
        <w:rPr>
          <w:rFonts w:ascii="Times New Roman" w:eastAsia="Times New Roman" w:hAnsi="Times New Roman" w:cs="Times New Roman"/>
          <w:sz w:val="28"/>
          <w:szCs w:val="28"/>
          <w:lang w:val="kk-KZ" w:eastAsia="ru-RU"/>
        </w:rPr>
      </w:pPr>
      <w:r w:rsidRPr="00DF14AB">
        <w:rPr>
          <w:rFonts w:ascii="Times New Roman" w:eastAsia="Times New Roman" w:hAnsi="Times New Roman" w:cs="Times New Roman"/>
          <w:sz w:val="28"/>
          <w:szCs w:val="28"/>
          <w:lang w:val="kk-KZ" w:eastAsia="ru-RU"/>
        </w:rPr>
        <w:t xml:space="preserve">Теңдестірілген көрсеткіштер әдісін шығындарды басқарудың стратегиялық және операциялық әдісі (BSC) ретінде де қолдануға болады. </w:t>
      </w:r>
      <w:r>
        <w:rPr>
          <w:rFonts w:ascii="Times New Roman" w:eastAsia="Times New Roman" w:hAnsi="Times New Roman" w:cs="Times New Roman"/>
          <w:sz w:val="28"/>
          <w:szCs w:val="28"/>
          <w:lang w:val="kk-KZ" w:eastAsia="ru-RU"/>
        </w:rPr>
        <w:t xml:space="preserve"> </w:t>
      </w:r>
      <w:r w:rsidRPr="00DF14AB">
        <w:rPr>
          <w:rFonts w:ascii="Times New Roman" w:eastAsia="Times New Roman" w:hAnsi="Times New Roman" w:cs="Times New Roman"/>
          <w:sz w:val="28"/>
          <w:szCs w:val="28"/>
          <w:lang w:val="kk-KZ" w:eastAsia="ru-RU"/>
        </w:rPr>
        <w:t xml:space="preserve">BSC - бұл кірістілік пен тұтынушылардың қанағаттану деңгейі, ішкі тиімділік және иновациялық белсенділік сияқты қаржылық және қаржылық емес көрсеткіштерді пайдалануды көздейтін қызмет нәтижелерін бағалау әдісі.  </w:t>
      </w:r>
    </w:p>
    <w:p w14:paraId="34B7EDAB" w14:textId="13F66745" w:rsidR="00DF14AB" w:rsidRPr="00DF14AB" w:rsidRDefault="00DF14AB" w:rsidP="00DF14AB">
      <w:pPr>
        <w:spacing w:after="0" w:line="240" w:lineRule="auto"/>
        <w:ind w:firstLine="709"/>
        <w:contextualSpacing/>
        <w:jc w:val="both"/>
        <w:rPr>
          <w:rFonts w:ascii="Times New Roman" w:eastAsia="Times New Roman" w:hAnsi="Times New Roman" w:cs="Times New Roman"/>
          <w:sz w:val="28"/>
          <w:szCs w:val="28"/>
          <w:lang w:val="kk-KZ" w:eastAsia="ru-RU"/>
        </w:rPr>
      </w:pPr>
      <w:r w:rsidRPr="00DF14AB">
        <w:rPr>
          <w:rFonts w:ascii="Times New Roman" w:eastAsia="Times New Roman" w:hAnsi="Times New Roman" w:cs="Times New Roman"/>
          <w:sz w:val="28"/>
          <w:szCs w:val="28"/>
          <w:lang w:val="kk-KZ" w:eastAsia="ru-RU"/>
        </w:rPr>
        <w:t>Қызметтің бір саласын жетілдіру басқа салалар есебінен жүзеге асырылмау үшін, қызмет көрсету картасы менеджерлерден 4 перспектива тұрғысынан ойланған жағдайда ғана талап ететін мағынада</w:t>
      </w:r>
      <w:r w:rsidR="002E22F8">
        <w:rPr>
          <w:rFonts w:ascii="Times New Roman" w:eastAsia="Times New Roman" w:hAnsi="Times New Roman" w:cs="Times New Roman"/>
          <w:sz w:val="28"/>
          <w:szCs w:val="28"/>
          <w:lang w:val="kk-KZ" w:eastAsia="ru-RU"/>
        </w:rPr>
        <w:t xml:space="preserve"> теңдестірілген болып саналады </w:t>
      </w:r>
      <w:r w:rsidRPr="00DF14AB">
        <w:rPr>
          <w:rFonts w:ascii="Times New Roman" w:eastAsia="Times New Roman" w:hAnsi="Times New Roman" w:cs="Times New Roman"/>
          <w:sz w:val="28"/>
          <w:szCs w:val="28"/>
          <w:lang w:val="kk-KZ" w:eastAsia="ru-RU"/>
        </w:rPr>
        <w:t xml:space="preserve">(9-кесте). </w:t>
      </w:r>
    </w:p>
    <w:p w14:paraId="0F257AD6" w14:textId="77777777" w:rsidR="00DF14AB" w:rsidRPr="00DF14AB" w:rsidRDefault="00DF14AB" w:rsidP="00DF14AB">
      <w:pPr>
        <w:spacing w:after="200" w:line="240" w:lineRule="auto"/>
        <w:contextualSpacing/>
        <w:jc w:val="both"/>
        <w:rPr>
          <w:rFonts w:ascii="Times New Roman" w:eastAsia="Times New Roman" w:hAnsi="Times New Roman" w:cs="Times New Roman"/>
          <w:sz w:val="28"/>
          <w:szCs w:val="28"/>
          <w:lang w:val="kk-KZ" w:eastAsia="ru-RU"/>
        </w:rPr>
      </w:pPr>
    </w:p>
    <w:p w14:paraId="2BE622AF" w14:textId="77777777" w:rsidR="00DF14AB" w:rsidRPr="00DF14AB" w:rsidRDefault="00DF14AB" w:rsidP="00DF14AB">
      <w:pPr>
        <w:spacing w:after="200" w:line="276" w:lineRule="auto"/>
        <w:jc w:val="both"/>
        <w:rPr>
          <w:rFonts w:ascii="Times New Roman" w:eastAsia="Times New Roman" w:hAnsi="Times New Roman" w:cs="Times New Roman"/>
          <w:sz w:val="28"/>
          <w:szCs w:val="28"/>
          <w:lang w:val="kk-KZ" w:eastAsia="ru-RU"/>
        </w:rPr>
      </w:pPr>
      <w:r w:rsidRPr="00DF14AB">
        <w:rPr>
          <w:rFonts w:ascii="Times New Roman" w:eastAsia="Times New Roman" w:hAnsi="Times New Roman" w:cs="Times New Roman"/>
          <w:sz w:val="28"/>
          <w:szCs w:val="28"/>
          <w:lang w:val="kk-KZ" w:eastAsia="ru-RU"/>
        </w:rPr>
        <w:t>Кесте 9 - Теңдестірілген көрсеткіштер жүйесі</w:t>
      </w:r>
    </w:p>
    <w:tbl>
      <w:tblPr>
        <w:tblStyle w:val="a3"/>
        <w:tblW w:w="9493" w:type="dxa"/>
        <w:tblLook w:val="04A0" w:firstRow="1" w:lastRow="0" w:firstColumn="1" w:lastColumn="0" w:noHBand="0" w:noVBand="1"/>
      </w:tblPr>
      <w:tblGrid>
        <w:gridCol w:w="1874"/>
        <w:gridCol w:w="4925"/>
        <w:gridCol w:w="2694"/>
      </w:tblGrid>
      <w:tr w:rsidR="00DF14AB" w:rsidRPr="00DF14AB" w14:paraId="43A582F3" w14:textId="77777777" w:rsidTr="002E22F8">
        <w:tc>
          <w:tcPr>
            <w:tcW w:w="1874" w:type="dxa"/>
          </w:tcPr>
          <w:p w14:paraId="36CD5D3B" w14:textId="77777777" w:rsidR="00DF14AB" w:rsidRPr="002E22F8" w:rsidRDefault="00DF14AB" w:rsidP="002A20E2">
            <w:pPr>
              <w:widowControl w:val="0"/>
              <w:autoSpaceDE w:val="0"/>
              <w:autoSpaceDN w:val="0"/>
              <w:jc w:val="center"/>
              <w:rPr>
                <w:rFonts w:ascii="Times New Roman" w:eastAsia="Microsoft Sans Serif" w:hAnsi="Times New Roman" w:cs="Times New Roman"/>
                <w:color w:val="231F20"/>
                <w:sz w:val="24"/>
                <w:szCs w:val="24"/>
                <w:lang w:val="kk-KZ"/>
              </w:rPr>
            </w:pPr>
            <w:r w:rsidRPr="002E22F8">
              <w:rPr>
                <w:rFonts w:ascii="Times New Roman" w:eastAsia="Microsoft Sans Serif" w:hAnsi="Times New Roman" w:cs="Times New Roman"/>
                <w:color w:val="231F20"/>
                <w:sz w:val="24"/>
                <w:szCs w:val="24"/>
              </w:rPr>
              <w:t>Перспектив</w:t>
            </w:r>
            <w:r w:rsidRPr="002E22F8">
              <w:rPr>
                <w:rFonts w:ascii="Times New Roman" w:eastAsia="Microsoft Sans Serif" w:hAnsi="Times New Roman" w:cs="Times New Roman"/>
                <w:color w:val="231F20"/>
                <w:sz w:val="24"/>
                <w:szCs w:val="24"/>
                <w:lang w:val="kk-KZ"/>
              </w:rPr>
              <w:t>алар</w:t>
            </w:r>
          </w:p>
        </w:tc>
        <w:tc>
          <w:tcPr>
            <w:tcW w:w="4925" w:type="dxa"/>
          </w:tcPr>
          <w:p w14:paraId="7F7E691C" w14:textId="77777777" w:rsidR="00DF14AB" w:rsidRPr="002E22F8" w:rsidRDefault="00DF14AB" w:rsidP="002A20E2">
            <w:pPr>
              <w:widowControl w:val="0"/>
              <w:autoSpaceDE w:val="0"/>
              <w:autoSpaceDN w:val="0"/>
              <w:jc w:val="center"/>
              <w:rPr>
                <w:rFonts w:ascii="Times New Roman" w:eastAsia="Microsoft Sans Serif" w:hAnsi="Times New Roman" w:cs="Times New Roman"/>
                <w:color w:val="231F20"/>
                <w:sz w:val="24"/>
                <w:szCs w:val="24"/>
                <w:lang w:val="kk-KZ"/>
              </w:rPr>
            </w:pPr>
            <w:r w:rsidRPr="002E22F8">
              <w:rPr>
                <w:rFonts w:ascii="Times New Roman" w:eastAsia="Microsoft Sans Serif" w:hAnsi="Times New Roman" w:cs="Times New Roman"/>
                <w:color w:val="231F20"/>
                <w:sz w:val="24"/>
                <w:szCs w:val="24"/>
                <w:lang w:val="kk-KZ"/>
              </w:rPr>
              <w:t>Түсініктеме</w:t>
            </w:r>
          </w:p>
        </w:tc>
        <w:tc>
          <w:tcPr>
            <w:tcW w:w="2694" w:type="dxa"/>
          </w:tcPr>
          <w:p w14:paraId="2F935EB8" w14:textId="78435DED" w:rsidR="002A20E2" w:rsidRPr="002E22F8" w:rsidRDefault="00DF14AB" w:rsidP="002A20E2">
            <w:pPr>
              <w:widowControl w:val="0"/>
              <w:autoSpaceDE w:val="0"/>
              <w:autoSpaceDN w:val="0"/>
              <w:jc w:val="center"/>
              <w:rPr>
                <w:rFonts w:ascii="Times New Roman" w:eastAsia="Microsoft Sans Serif" w:hAnsi="Times New Roman" w:cs="Times New Roman"/>
                <w:color w:val="231F20"/>
                <w:sz w:val="24"/>
                <w:szCs w:val="24"/>
                <w:lang w:val="kk-KZ"/>
              </w:rPr>
            </w:pPr>
            <w:r w:rsidRPr="002E22F8">
              <w:rPr>
                <w:rFonts w:ascii="Times New Roman" w:eastAsia="Microsoft Sans Serif" w:hAnsi="Times New Roman" w:cs="Times New Roman"/>
                <w:color w:val="231F20"/>
                <w:sz w:val="24"/>
                <w:szCs w:val="24"/>
                <w:lang w:val="kk-KZ"/>
              </w:rPr>
              <w:t>Мысалдар</w:t>
            </w:r>
          </w:p>
        </w:tc>
      </w:tr>
      <w:tr w:rsidR="00DF14AB" w:rsidRPr="00BD6709" w14:paraId="1DF4CD15" w14:textId="77777777" w:rsidTr="002E22F8">
        <w:tc>
          <w:tcPr>
            <w:tcW w:w="1874" w:type="dxa"/>
          </w:tcPr>
          <w:p w14:paraId="3F9D7068" w14:textId="77777777" w:rsidR="00DF14AB" w:rsidRPr="00DF14AB" w:rsidRDefault="00DF14AB" w:rsidP="00DF14AB">
            <w:pPr>
              <w:widowControl w:val="0"/>
              <w:autoSpaceDE w:val="0"/>
              <w:autoSpaceDN w:val="0"/>
              <w:jc w:val="both"/>
              <w:rPr>
                <w:rFonts w:ascii="Times New Roman" w:eastAsia="Microsoft Sans Serif" w:hAnsi="Times New Roman" w:cs="Times New Roman"/>
                <w:color w:val="231F20"/>
                <w:sz w:val="24"/>
                <w:szCs w:val="24"/>
                <w:lang w:val="kk-KZ"/>
              </w:rPr>
            </w:pPr>
            <w:r w:rsidRPr="00DF14AB">
              <w:rPr>
                <w:rFonts w:ascii="Times New Roman" w:eastAsia="Microsoft Sans Serif" w:hAnsi="Times New Roman" w:cs="Times New Roman"/>
                <w:color w:val="231F20"/>
                <w:sz w:val="24"/>
                <w:szCs w:val="24"/>
              </w:rPr>
              <w:t>Клиент</w:t>
            </w:r>
            <w:r w:rsidRPr="00DF14AB">
              <w:rPr>
                <w:rFonts w:ascii="Times New Roman" w:eastAsia="Microsoft Sans Serif" w:hAnsi="Times New Roman" w:cs="Times New Roman"/>
                <w:color w:val="231F20"/>
                <w:sz w:val="24"/>
                <w:szCs w:val="24"/>
                <w:lang w:val="kk-KZ"/>
              </w:rPr>
              <w:t>тер</w:t>
            </w:r>
          </w:p>
        </w:tc>
        <w:tc>
          <w:tcPr>
            <w:tcW w:w="4925" w:type="dxa"/>
          </w:tcPr>
          <w:p w14:paraId="15EE0E3D" w14:textId="77777777" w:rsidR="00DF14AB" w:rsidRPr="00DF14AB" w:rsidRDefault="00DF14AB" w:rsidP="00DF14AB">
            <w:pPr>
              <w:widowControl w:val="0"/>
              <w:autoSpaceDE w:val="0"/>
              <w:autoSpaceDN w:val="0"/>
              <w:jc w:val="both"/>
              <w:rPr>
                <w:rFonts w:ascii="Times New Roman" w:eastAsia="Microsoft Sans Serif" w:hAnsi="Times New Roman" w:cs="Times New Roman"/>
                <w:color w:val="231F20"/>
                <w:sz w:val="24"/>
                <w:szCs w:val="24"/>
                <w:lang w:val="kk-KZ"/>
              </w:rPr>
            </w:pPr>
            <w:r w:rsidRPr="00DF14AB">
              <w:rPr>
                <w:rFonts w:ascii="Times New Roman" w:eastAsia="Microsoft Sans Serif" w:hAnsi="Times New Roman" w:cs="Times New Roman"/>
                <w:color w:val="231F20"/>
                <w:sz w:val="24"/>
                <w:szCs w:val="24"/>
                <w:lang w:val="kk-KZ"/>
              </w:rPr>
              <w:t>Клиенттер үшін құндылығы бар жоспарлы көрсеткіштер белгіленеді: жеткізу мерзімі, сапасы,  өнімнің сипаттамасы.</w:t>
            </w:r>
          </w:p>
        </w:tc>
        <w:tc>
          <w:tcPr>
            <w:tcW w:w="2694" w:type="dxa"/>
          </w:tcPr>
          <w:p w14:paraId="68A5066F" w14:textId="532B39D1" w:rsidR="00DF14AB" w:rsidRPr="00DF14AB" w:rsidRDefault="002E22F8" w:rsidP="00DF14AB">
            <w:pPr>
              <w:widowControl w:val="0"/>
              <w:autoSpaceDE w:val="0"/>
              <w:autoSpaceDN w:val="0"/>
              <w:jc w:val="both"/>
              <w:rPr>
                <w:rFonts w:ascii="Times New Roman" w:eastAsia="Microsoft Sans Serif" w:hAnsi="Times New Roman" w:cs="Times New Roman"/>
                <w:color w:val="231F20"/>
                <w:sz w:val="24"/>
                <w:szCs w:val="24"/>
                <w:lang w:val="kk-KZ"/>
              </w:rPr>
            </w:pPr>
            <w:r>
              <w:rPr>
                <w:rFonts w:ascii="Times New Roman" w:eastAsia="Microsoft Sans Serif" w:hAnsi="Times New Roman" w:cs="Times New Roman"/>
                <w:color w:val="231F20"/>
                <w:sz w:val="24"/>
                <w:szCs w:val="24"/>
                <w:lang w:val="kk-KZ"/>
              </w:rPr>
              <w:t>Клиенттердің шағымдары,</w:t>
            </w:r>
            <w:r w:rsidR="00DF14AB" w:rsidRPr="00DF14AB">
              <w:rPr>
                <w:rFonts w:ascii="Times New Roman" w:eastAsia="Microsoft Sans Serif" w:hAnsi="Times New Roman" w:cs="Times New Roman"/>
                <w:color w:val="231F20"/>
                <w:sz w:val="24"/>
                <w:szCs w:val="24"/>
                <w:lang w:val="kk-KZ"/>
              </w:rPr>
              <w:t>тауарларды уақытылы жеткізу.</w:t>
            </w:r>
          </w:p>
        </w:tc>
      </w:tr>
      <w:tr w:rsidR="00DF14AB" w:rsidRPr="00BD6709" w14:paraId="60922AF0" w14:textId="77777777" w:rsidTr="002E22F8">
        <w:tc>
          <w:tcPr>
            <w:tcW w:w="1874" w:type="dxa"/>
          </w:tcPr>
          <w:p w14:paraId="536C62AA" w14:textId="77777777" w:rsidR="00DF14AB" w:rsidRPr="00DF14AB" w:rsidRDefault="00DF14AB" w:rsidP="00DF14AB">
            <w:pPr>
              <w:widowControl w:val="0"/>
              <w:autoSpaceDE w:val="0"/>
              <w:autoSpaceDN w:val="0"/>
              <w:jc w:val="both"/>
              <w:rPr>
                <w:rFonts w:ascii="Times New Roman" w:eastAsia="Microsoft Sans Serif" w:hAnsi="Times New Roman" w:cs="Times New Roman"/>
                <w:color w:val="231F20"/>
                <w:sz w:val="24"/>
                <w:szCs w:val="24"/>
                <w:lang w:val="kk-KZ"/>
              </w:rPr>
            </w:pPr>
            <w:r w:rsidRPr="00DF14AB">
              <w:rPr>
                <w:rFonts w:ascii="Times New Roman" w:eastAsia="Microsoft Sans Serif" w:hAnsi="Times New Roman" w:cs="Times New Roman"/>
                <w:color w:val="231F20"/>
                <w:sz w:val="24"/>
                <w:szCs w:val="24"/>
                <w:lang w:val="kk-KZ"/>
              </w:rPr>
              <w:t xml:space="preserve">Ішкі </w:t>
            </w:r>
            <w:r w:rsidRPr="00DF14AB">
              <w:rPr>
                <w:rFonts w:ascii="Times New Roman" w:eastAsia="Microsoft Sans Serif" w:hAnsi="Times New Roman" w:cs="Times New Roman"/>
                <w:color w:val="231F20"/>
                <w:sz w:val="24"/>
                <w:szCs w:val="24"/>
              </w:rPr>
              <w:t>проце</w:t>
            </w:r>
            <w:r w:rsidRPr="00DF14AB">
              <w:rPr>
                <w:rFonts w:ascii="Times New Roman" w:eastAsia="Microsoft Sans Serif" w:hAnsi="Times New Roman" w:cs="Times New Roman"/>
                <w:color w:val="231F20"/>
                <w:sz w:val="24"/>
                <w:szCs w:val="24"/>
                <w:lang w:val="kk-KZ"/>
              </w:rPr>
              <w:t>стер</w:t>
            </w:r>
          </w:p>
        </w:tc>
        <w:tc>
          <w:tcPr>
            <w:tcW w:w="4925" w:type="dxa"/>
          </w:tcPr>
          <w:p w14:paraId="0011EAE7" w14:textId="77777777" w:rsidR="00DF14AB" w:rsidRPr="00DF14AB" w:rsidRDefault="00DF14AB" w:rsidP="00DF14AB">
            <w:pPr>
              <w:widowControl w:val="0"/>
              <w:autoSpaceDE w:val="0"/>
              <w:autoSpaceDN w:val="0"/>
              <w:jc w:val="both"/>
              <w:rPr>
                <w:rFonts w:ascii="Times New Roman" w:eastAsia="Microsoft Sans Serif" w:hAnsi="Times New Roman" w:cs="Times New Roman"/>
                <w:color w:val="231F20"/>
                <w:sz w:val="24"/>
                <w:szCs w:val="24"/>
                <w:lang w:val="kk-KZ"/>
              </w:rPr>
            </w:pPr>
            <w:r w:rsidRPr="00DF14AB">
              <w:rPr>
                <w:rFonts w:ascii="Times New Roman" w:eastAsia="Microsoft Sans Serif" w:hAnsi="Times New Roman" w:cs="Times New Roman"/>
                <w:color w:val="231F20"/>
                <w:sz w:val="24"/>
                <w:szCs w:val="24"/>
                <w:lang w:val="kk-KZ"/>
              </w:rPr>
              <w:t>Клиенттің қанағаттану дәрежесіне әсер ететін ішкі процестер мен шешім қабылдау процедураларын жетілдіру мақсаты қойылады (мысалы, жұмысшылардың сапасы, дағдылары және біліктілігі)</w:t>
            </w:r>
          </w:p>
        </w:tc>
        <w:tc>
          <w:tcPr>
            <w:tcW w:w="2694" w:type="dxa"/>
          </w:tcPr>
          <w:p w14:paraId="3B73DF41" w14:textId="77777777" w:rsidR="00DF14AB" w:rsidRDefault="00DF14AB" w:rsidP="00DF14AB">
            <w:pPr>
              <w:widowControl w:val="0"/>
              <w:autoSpaceDE w:val="0"/>
              <w:autoSpaceDN w:val="0"/>
              <w:jc w:val="both"/>
              <w:rPr>
                <w:rFonts w:ascii="Times New Roman" w:eastAsia="Microsoft Sans Serif" w:hAnsi="Times New Roman" w:cs="Times New Roman"/>
                <w:color w:val="231F20"/>
                <w:sz w:val="24"/>
                <w:szCs w:val="24"/>
                <w:lang w:val="kk-KZ"/>
              </w:rPr>
            </w:pPr>
            <w:r w:rsidRPr="00DF14AB">
              <w:rPr>
                <w:rFonts w:ascii="Times New Roman" w:eastAsia="Microsoft Sans Serif" w:hAnsi="Times New Roman" w:cs="Times New Roman"/>
                <w:color w:val="231F20"/>
                <w:sz w:val="24"/>
                <w:szCs w:val="24"/>
                <w:lang w:val="kk-KZ"/>
              </w:rPr>
              <w:t>Сапасы бойынша қабылданбаған бұйымды жөндеудің орташа уақыты.</w:t>
            </w:r>
          </w:p>
          <w:p w14:paraId="4A6D5CE9" w14:textId="77DB846A" w:rsidR="002A20E2" w:rsidRPr="00DF14AB" w:rsidRDefault="002A20E2" w:rsidP="00DF14AB">
            <w:pPr>
              <w:widowControl w:val="0"/>
              <w:autoSpaceDE w:val="0"/>
              <w:autoSpaceDN w:val="0"/>
              <w:jc w:val="both"/>
              <w:rPr>
                <w:rFonts w:ascii="Times New Roman" w:eastAsia="Microsoft Sans Serif" w:hAnsi="Times New Roman" w:cs="Times New Roman"/>
                <w:color w:val="231F20"/>
                <w:sz w:val="24"/>
                <w:szCs w:val="24"/>
                <w:lang w:val="kk-KZ"/>
              </w:rPr>
            </w:pPr>
          </w:p>
        </w:tc>
      </w:tr>
      <w:tr w:rsidR="00DF14AB" w:rsidRPr="00BD6709" w14:paraId="24728B88" w14:textId="77777777" w:rsidTr="002E22F8">
        <w:tc>
          <w:tcPr>
            <w:tcW w:w="1874" w:type="dxa"/>
          </w:tcPr>
          <w:p w14:paraId="62862DED" w14:textId="09935F27" w:rsidR="00DF14AB" w:rsidRPr="00DF14AB" w:rsidRDefault="00970B8D" w:rsidP="00DF14AB">
            <w:pPr>
              <w:widowControl w:val="0"/>
              <w:autoSpaceDE w:val="0"/>
              <w:autoSpaceDN w:val="0"/>
              <w:jc w:val="both"/>
              <w:rPr>
                <w:rFonts w:ascii="Times New Roman" w:eastAsia="Microsoft Sans Serif" w:hAnsi="Times New Roman" w:cs="Times New Roman"/>
                <w:color w:val="231F20"/>
                <w:sz w:val="24"/>
                <w:szCs w:val="24"/>
                <w:lang w:val="kk-KZ"/>
              </w:rPr>
            </w:pPr>
            <w:r>
              <w:rPr>
                <w:rFonts w:ascii="Times New Roman" w:eastAsia="Microsoft Sans Serif" w:hAnsi="Times New Roman" w:cs="Times New Roman"/>
                <w:color w:val="231F20"/>
                <w:sz w:val="24"/>
                <w:szCs w:val="24"/>
                <w:lang w:val="kk-KZ"/>
              </w:rPr>
              <w:t>Білем беру</w:t>
            </w:r>
            <w:r w:rsidR="00DF14AB" w:rsidRPr="00DF14AB">
              <w:rPr>
                <w:rFonts w:ascii="Times New Roman" w:eastAsia="Microsoft Sans Serif" w:hAnsi="Times New Roman" w:cs="Times New Roman"/>
                <w:color w:val="231F20"/>
                <w:sz w:val="24"/>
                <w:szCs w:val="24"/>
                <w:lang w:val="kk-KZ"/>
              </w:rPr>
              <w:t xml:space="preserve"> және дамыту</w:t>
            </w:r>
          </w:p>
        </w:tc>
        <w:tc>
          <w:tcPr>
            <w:tcW w:w="4925" w:type="dxa"/>
          </w:tcPr>
          <w:p w14:paraId="509CB6C9" w14:textId="4D5DA1D9" w:rsidR="00DF14AB" w:rsidRPr="00DF14AB" w:rsidRDefault="00970B8D" w:rsidP="00DF14AB">
            <w:pPr>
              <w:widowControl w:val="0"/>
              <w:autoSpaceDE w:val="0"/>
              <w:autoSpaceDN w:val="0"/>
              <w:jc w:val="both"/>
              <w:rPr>
                <w:rFonts w:ascii="Times New Roman" w:eastAsia="Microsoft Sans Serif" w:hAnsi="Times New Roman" w:cs="Times New Roman"/>
                <w:color w:val="231F20"/>
                <w:sz w:val="24"/>
                <w:szCs w:val="24"/>
                <w:lang w:val="kk-KZ"/>
              </w:rPr>
            </w:pPr>
            <w:r w:rsidRPr="00DF14AB">
              <w:rPr>
                <w:rFonts w:ascii="Times New Roman" w:eastAsia="Microsoft Sans Serif" w:hAnsi="Times New Roman" w:cs="Times New Roman"/>
                <w:color w:val="231F20"/>
                <w:sz w:val="24"/>
                <w:szCs w:val="24"/>
                <w:lang w:val="kk-KZ"/>
              </w:rPr>
              <w:t>Ө</w:t>
            </w:r>
            <w:r w:rsidR="00DF14AB" w:rsidRPr="00DF14AB">
              <w:rPr>
                <w:rFonts w:ascii="Times New Roman" w:eastAsia="Microsoft Sans Serif" w:hAnsi="Times New Roman" w:cs="Times New Roman"/>
                <w:color w:val="231F20"/>
                <w:sz w:val="24"/>
                <w:szCs w:val="24"/>
                <w:lang w:val="kk-KZ"/>
              </w:rPr>
              <w:t>німнің</w:t>
            </w:r>
            <w:r>
              <w:rPr>
                <w:rFonts w:ascii="Times New Roman" w:eastAsia="Microsoft Sans Serif" w:hAnsi="Times New Roman" w:cs="Times New Roman"/>
                <w:color w:val="231F20"/>
                <w:sz w:val="24"/>
                <w:szCs w:val="24"/>
                <w:lang w:val="kk-KZ"/>
              </w:rPr>
              <w:t xml:space="preserve"> </w:t>
            </w:r>
            <w:r w:rsidR="00DF14AB" w:rsidRPr="00DF14AB">
              <w:rPr>
                <w:rFonts w:ascii="Times New Roman" w:eastAsia="Microsoft Sans Serif" w:hAnsi="Times New Roman" w:cs="Times New Roman"/>
                <w:color w:val="231F20"/>
                <w:sz w:val="24"/>
                <w:szCs w:val="24"/>
                <w:lang w:val="kk-KZ"/>
              </w:rPr>
              <w:t xml:space="preserve"> жаңа түрлерін әзірлеу есебінен бәсекеге қабілетті позицияны сақтау мақсатында компанияның тұрақтылығы мен сенімділігі қарастырылады.</w:t>
            </w:r>
          </w:p>
        </w:tc>
        <w:tc>
          <w:tcPr>
            <w:tcW w:w="2694" w:type="dxa"/>
          </w:tcPr>
          <w:p w14:paraId="271D271F" w14:textId="77777777" w:rsidR="00DF14AB" w:rsidRPr="00DF14AB" w:rsidRDefault="00DF14AB" w:rsidP="00DF14AB">
            <w:pPr>
              <w:widowControl w:val="0"/>
              <w:autoSpaceDE w:val="0"/>
              <w:autoSpaceDN w:val="0"/>
              <w:jc w:val="both"/>
              <w:rPr>
                <w:rFonts w:ascii="Times New Roman" w:eastAsia="Microsoft Sans Serif" w:hAnsi="Times New Roman" w:cs="Times New Roman"/>
                <w:color w:val="231F20"/>
                <w:sz w:val="24"/>
                <w:szCs w:val="24"/>
                <w:lang w:val="kk-KZ"/>
              </w:rPr>
            </w:pPr>
            <w:r w:rsidRPr="00DF14AB">
              <w:rPr>
                <w:rFonts w:ascii="Times New Roman" w:eastAsia="Microsoft Sans Serif" w:hAnsi="Times New Roman" w:cs="Times New Roman"/>
                <w:color w:val="231F20"/>
                <w:sz w:val="24"/>
                <w:szCs w:val="24"/>
                <w:lang w:val="kk-KZ"/>
              </w:rPr>
              <w:t xml:space="preserve">Кадрлардың айналым коэффиценті, жаңа өнімнен түсетін табыс пайызы. </w:t>
            </w:r>
          </w:p>
        </w:tc>
      </w:tr>
      <w:tr w:rsidR="00DF14AB" w:rsidRPr="00BD6709" w14:paraId="344A6560" w14:textId="77777777" w:rsidTr="002E22F8">
        <w:tc>
          <w:tcPr>
            <w:tcW w:w="1874" w:type="dxa"/>
          </w:tcPr>
          <w:p w14:paraId="595FADE2" w14:textId="77777777" w:rsidR="00DF14AB" w:rsidRPr="00DF14AB" w:rsidRDefault="00DF14AB" w:rsidP="00DF14AB">
            <w:pPr>
              <w:widowControl w:val="0"/>
              <w:autoSpaceDE w:val="0"/>
              <w:autoSpaceDN w:val="0"/>
              <w:jc w:val="both"/>
              <w:rPr>
                <w:rFonts w:ascii="Times New Roman" w:eastAsia="Microsoft Sans Serif" w:hAnsi="Times New Roman" w:cs="Times New Roman"/>
                <w:color w:val="231F20"/>
                <w:sz w:val="24"/>
                <w:szCs w:val="24"/>
                <w:lang w:val="kk-KZ"/>
              </w:rPr>
            </w:pPr>
            <w:r w:rsidRPr="00DF14AB">
              <w:rPr>
                <w:rFonts w:ascii="Times New Roman" w:eastAsia="Microsoft Sans Serif" w:hAnsi="Times New Roman" w:cs="Times New Roman"/>
                <w:color w:val="231F20"/>
                <w:sz w:val="24"/>
                <w:szCs w:val="24"/>
                <w:lang w:val="kk-KZ"/>
              </w:rPr>
              <w:t>Қаржы</w:t>
            </w:r>
          </w:p>
        </w:tc>
        <w:tc>
          <w:tcPr>
            <w:tcW w:w="4925" w:type="dxa"/>
          </w:tcPr>
          <w:p w14:paraId="469E89E6" w14:textId="77777777" w:rsidR="00DF14AB" w:rsidRPr="00DF14AB" w:rsidRDefault="00DF14AB" w:rsidP="00DF14AB">
            <w:pPr>
              <w:widowControl w:val="0"/>
              <w:autoSpaceDE w:val="0"/>
              <w:autoSpaceDN w:val="0"/>
              <w:jc w:val="both"/>
              <w:rPr>
                <w:rFonts w:ascii="Times New Roman" w:eastAsia="Microsoft Sans Serif" w:hAnsi="Times New Roman" w:cs="Times New Roman"/>
                <w:color w:val="231F20"/>
                <w:sz w:val="24"/>
                <w:szCs w:val="24"/>
                <w:lang w:val="kk-KZ"/>
              </w:rPr>
            </w:pPr>
            <w:r w:rsidRPr="00DF14AB">
              <w:rPr>
                <w:rFonts w:ascii="Times New Roman" w:eastAsia="Microsoft Sans Serif" w:hAnsi="Times New Roman" w:cs="Times New Roman"/>
                <w:color w:val="231F20"/>
                <w:sz w:val="24"/>
                <w:szCs w:val="24"/>
                <w:lang w:val="kk-KZ"/>
              </w:rPr>
              <w:t>Өсу қарқыны, кірістілік, акционерлік құн секілді компанияның қызметін оның акционерлері үшін құндылық құру тұрғысынан бағалайтын дәстүрлі көрсеткіштер қолданылады.</w:t>
            </w:r>
          </w:p>
        </w:tc>
        <w:tc>
          <w:tcPr>
            <w:tcW w:w="2694" w:type="dxa"/>
          </w:tcPr>
          <w:p w14:paraId="4B1D0B61" w14:textId="77777777" w:rsidR="00DF14AB" w:rsidRPr="00DF14AB" w:rsidRDefault="00DF14AB" w:rsidP="00DF14AB">
            <w:pPr>
              <w:widowControl w:val="0"/>
              <w:autoSpaceDE w:val="0"/>
              <w:autoSpaceDN w:val="0"/>
              <w:jc w:val="both"/>
              <w:rPr>
                <w:rFonts w:ascii="Times New Roman" w:eastAsia="Microsoft Sans Serif" w:hAnsi="Times New Roman" w:cs="Times New Roman"/>
                <w:color w:val="231F20"/>
                <w:sz w:val="24"/>
                <w:szCs w:val="24"/>
                <w:lang w:val="kk-KZ"/>
              </w:rPr>
            </w:pPr>
            <w:r w:rsidRPr="00DF14AB">
              <w:rPr>
                <w:rFonts w:ascii="Times New Roman" w:eastAsia="Microsoft Sans Serif" w:hAnsi="Times New Roman" w:cs="Times New Roman"/>
                <w:color w:val="231F20"/>
                <w:sz w:val="24"/>
                <w:szCs w:val="24"/>
                <w:lang w:val="kk-KZ"/>
              </w:rPr>
              <w:t>Салынған капиталдың кірістілігі, акцияға шаққандағы таза пайда</w:t>
            </w:r>
          </w:p>
        </w:tc>
      </w:tr>
      <w:tr w:rsidR="00DF14AB" w:rsidRPr="00973D9C" w14:paraId="53AA85C4" w14:textId="77777777" w:rsidTr="002E22F8">
        <w:tc>
          <w:tcPr>
            <w:tcW w:w="9493" w:type="dxa"/>
            <w:gridSpan w:val="3"/>
          </w:tcPr>
          <w:p w14:paraId="251FE540" w14:textId="785655B4" w:rsidR="00DF14AB" w:rsidRPr="00973D9C" w:rsidRDefault="002A20E2" w:rsidP="00AB33B2">
            <w:pPr>
              <w:widowControl w:val="0"/>
              <w:autoSpaceDE w:val="0"/>
              <w:autoSpaceDN w:val="0"/>
              <w:jc w:val="both"/>
              <w:rPr>
                <w:rFonts w:ascii="Times New Roman" w:eastAsia="Microsoft Sans Serif" w:hAnsi="Times New Roman" w:cs="Times New Roman"/>
                <w:sz w:val="24"/>
                <w:szCs w:val="24"/>
                <w:lang w:val="kk-KZ"/>
              </w:rPr>
            </w:pPr>
            <w:r>
              <w:rPr>
                <w:rFonts w:ascii="Times New Roman" w:eastAsia="Microsoft Sans Serif" w:hAnsi="Times New Roman" w:cs="Times New Roman"/>
                <w:sz w:val="24"/>
                <w:szCs w:val="24"/>
                <w:lang w:val="kk-KZ"/>
              </w:rPr>
              <w:t xml:space="preserve"> </w:t>
            </w:r>
            <w:r w:rsidRPr="00973D9C">
              <w:rPr>
                <w:rFonts w:ascii="Times New Roman" w:hAnsi="Times New Roman" w:cs="Times New Roman"/>
                <w:bCs/>
                <w:kern w:val="32"/>
                <w:sz w:val="24"/>
                <w:szCs w:val="24"/>
                <w:lang w:val="kk-KZ"/>
              </w:rPr>
              <w:t>Ескерту - [</w:t>
            </w:r>
            <w:r w:rsidR="008B2CB2" w:rsidRPr="00973D9C">
              <w:rPr>
                <w:rFonts w:ascii="Times New Roman" w:eastAsia="Microsoft Sans Serif" w:hAnsi="Times New Roman" w:cs="Times New Roman"/>
                <w:sz w:val="24"/>
                <w:szCs w:val="24"/>
                <w:lang w:val="kk-KZ"/>
              </w:rPr>
              <w:t xml:space="preserve">105, </w:t>
            </w:r>
            <w:r w:rsidR="008B2CB2" w:rsidRPr="00973D9C">
              <w:rPr>
                <w:rFonts w:ascii="Times New Roman" w:eastAsia="Microsoft Sans Serif" w:hAnsi="Times New Roman" w:cs="Times New Roman"/>
                <w:sz w:val="24"/>
                <w:szCs w:val="24"/>
              </w:rPr>
              <w:t>39</w:t>
            </w:r>
            <w:r w:rsidR="006E0A53" w:rsidRPr="00973D9C">
              <w:rPr>
                <w:rFonts w:ascii="Times New Roman" w:eastAsia="Microsoft Sans Serif" w:hAnsi="Times New Roman" w:cs="Times New Roman"/>
                <w:sz w:val="24"/>
                <w:szCs w:val="24"/>
                <w:lang w:val="kk-KZ"/>
              </w:rPr>
              <w:t xml:space="preserve"> б.</w:t>
            </w:r>
            <w:r w:rsidRPr="00973D9C">
              <w:rPr>
                <w:rFonts w:ascii="Times New Roman" w:hAnsi="Times New Roman" w:cs="Times New Roman"/>
                <w:bCs/>
                <w:kern w:val="32"/>
                <w:sz w:val="24"/>
                <w:szCs w:val="24"/>
                <w:lang w:val="kk-KZ"/>
              </w:rPr>
              <w:t>] мәліметтер негізінде  автормен құрастырған</w:t>
            </w:r>
          </w:p>
        </w:tc>
      </w:tr>
    </w:tbl>
    <w:p w14:paraId="338AC9CD" w14:textId="77777777" w:rsidR="00521B57" w:rsidRPr="00973D9C" w:rsidRDefault="00521B57" w:rsidP="00DF14AB">
      <w:pPr>
        <w:spacing w:after="0" w:line="240" w:lineRule="auto"/>
        <w:ind w:firstLine="709"/>
        <w:jc w:val="both"/>
        <w:rPr>
          <w:rFonts w:ascii="Times New Roman" w:eastAsia="Times New Roman" w:hAnsi="Times New Roman" w:cs="Times New Roman"/>
          <w:sz w:val="28"/>
          <w:szCs w:val="28"/>
          <w:lang w:val="kk-KZ" w:eastAsia="ru-RU"/>
        </w:rPr>
      </w:pPr>
    </w:p>
    <w:p w14:paraId="5E0914AE" w14:textId="47685934" w:rsidR="00AC3F64" w:rsidRPr="00973D9C" w:rsidRDefault="00AC3F64" w:rsidP="00AC3F64">
      <w:pPr>
        <w:spacing w:after="0" w:line="240" w:lineRule="auto"/>
        <w:ind w:firstLine="709"/>
        <w:contextualSpacing/>
        <w:jc w:val="both"/>
        <w:rPr>
          <w:rFonts w:ascii="Times New Roman" w:eastAsia="Times New Roman" w:hAnsi="Times New Roman" w:cs="Times New Roman"/>
          <w:sz w:val="28"/>
          <w:szCs w:val="28"/>
          <w:lang w:val="kk-KZ" w:eastAsia="ru-RU"/>
        </w:rPr>
      </w:pPr>
      <w:r w:rsidRPr="00973D9C">
        <w:rPr>
          <w:rFonts w:ascii="Times New Roman" w:eastAsia="Times New Roman" w:hAnsi="Times New Roman" w:cs="Times New Roman"/>
          <w:sz w:val="28"/>
          <w:szCs w:val="28"/>
          <w:lang w:val="kk-KZ" w:eastAsia="ru-RU"/>
        </w:rPr>
        <w:t>Компанияның әр басқару деңгейіндегі әрекеттерінің көрсеткішін, компанияның жалпы стратегиясымен байланыстырады [105, 37б.].</w:t>
      </w:r>
    </w:p>
    <w:p w14:paraId="0EA97144" w14:textId="62E174A6" w:rsidR="00DF14AB" w:rsidRPr="00007B33" w:rsidRDefault="00DF14AB" w:rsidP="00DF14AB">
      <w:pPr>
        <w:spacing w:after="0" w:line="240" w:lineRule="auto"/>
        <w:ind w:firstLine="709"/>
        <w:jc w:val="both"/>
        <w:rPr>
          <w:rFonts w:ascii="Times New Roman" w:eastAsia="Times New Roman" w:hAnsi="Times New Roman" w:cs="Times New Roman"/>
          <w:color w:val="231F20"/>
          <w:sz w:val="28"/>
          <w:szCs w:val="28"/>
          <w:lang w:val="kk-KZ" w:eastAsia="ru-RU"/>
        </w:rPr>
      </w:pPr>
      <w:r w:rsidRPr="00973D9C">
        <w:rPr>
          <w:rFonts w:ascii="Times New Roman" w:eastAsia="Times New Roman" w:hAnsi="Times New Roman" w:cs="Times New Roman"/>
          <w:sz w:val="28"/>
          <w:szCs w:val="28"/>
          <w:lang w:val="kk-KZ" w:eastAsia="ru-RU"/>
        </w:rPr>
        <w:t xml:space="preserve">Роберт Каплан мен Дэвид Нортон  1992 жылы </w:t>
      </w:r>
      <w:r w:rsidRPr="00973D9C">
        <w:rPr>
          <w:rFonts w:ascii="Times New Roman" w:eastAsia="Times New Roman" w:hAnsi="Times New Roman" w:cs="Times New Roman"/>
          <w:color w:val="231F20"/>
          <w:sz w:val="28"/>
          <w:szCs w:val="28"/>
          <w:lang w:val="kk-KZ" w:eastAsia="ru-RU"/>
        </w:rPr>
        <w:t xml:space="preserve">Harvard Business Review журналында «Теңдестірілген көрсеткіштер жүйесі» атты мақаласын жариялады </w:t>
      </w:r>
      <w:r w:rsidR="008B2CB2" w:rsidRPr="00973D9C">
        <w:rPr>
          <w:rFonts w:ascii="Times New Roman" w:eastAsia="Times New Roman" w:hAnsi="Times New Roman" w:cs="Times New Roman"/>
          <w:color w:val="231F20"/>
          <w:sz w:val="24"/>
          <w:szCs w:val="24"/>
          <w:lang w:val="kk-KZ" w:eastAsia="ru-RU"/>
        </w:rPr>
        <w:t>[</w:t>
      </w:r>
      <w:r w:rsidR="00EC2B74" w:rsidRPr="00973D9C">
        <w:rPr>
          <w:rFonts w:ascii="Times New Roman" w:eastAsia="Times New Roman" w:hAnsi="Times New Roman" w:cs="Times New Roman"/>
          <w:color w:val="231F20"/>
          <w:sz w:val="28"/>
          <w:szCs w:val="28"/>
          <w:lang w:val="kk-KZ" w:eastAsia="ru-RU"/>
        </w:rPr>
        <w:t xml:space="preserve">105, </w:t>
      </w:r>
      <w:r w:rsidR="008B2CB2" w:rsidRPr="00973D9C">
        <w:rPr>
          <w:rFonts w:ascii="Times New Roman" w:eastAsia="Times New Roman" w:hAnsi="Times New Roman" w:cs="Times New Roman"/>
          <w:color w:val="231F20"/>
          <w:sz w:val="28"/>
          <w:szCs w:val="28"/>
          <w:lang w:val="kk-KZ" w:eastAsia="ru-RU"/>
        </w:rPr>
        <w:t>39</w:t>
      </w:r>
      <w:r w:rsidR="00EC2B74" w:rsidRPr="00973D9C">
        <w:rPr>
          <w:rFonts w:ascii="Times New Roman" w:eastAsia="Times New Roman" w:hAnsi="Times New Roman" w:cs="Times New Roman"/>
          <w:color w:val="231F20"/>
          <w:sz w:val="28"/>
          <w:szCs w:val="28"/>
          <w:lang w:val="kk-KZ" w:eastAsia="ru-RU"/>
        </w:rPr>
        <w:t>б</w:t>
      </w:r>
      <w:r w:rsidRPr="00973D9C">
        <w:rPr>
          <w:rFonts w:ascii="Times New Roman" w:eastAsia="Times New Roman" w:hAnsi="Times New Roman" w:cs="Times New Roman"/>
          <w:color w:val="231F20"/>
          <w:sz w:val="28"/>
          <w:szCs w:val="28"/>
          <w:lang w:val="kk-KZ" w:eastAsia="ru-RU"/>
        </w:rPr>
        <w:t>].</w:t>
      </w:r>
      <w:r w:rsidRPr="00007B33">
        <w:rPr>
          <w:rFonts w:ascii="Times New Roman" w:eastAsia="Times New Roman" w:hAnsi="Times New Roman" w:cs="Times New Roman"/>
          <w:color w:val="231F20"/>
          <w:sz w:val="28"/>
          <w:szCs w:val="28"/>
          <w:lang w:val="kk-KZ" w:eastAsia="ru-RU"/>
        </w:rPr>
        <w:t xml:space="preserve"> </w:t>
      </w:r>
    </w:p>
    <w:p w14:paraId="156AF168" w14:textId="526FE288" w:rsidR="00DF14AB" w:rsidRPr="00DF14AB" w:rsidRDefault="00DF14AB" w:rsidP="00DF14AB">
      <w:pPr>
        <w:spacing w:after="0" w:line="240" w:lineRule="auto"/>
        <w:ind w:firstLine="709"/>
        <w:jc w:val="both"/>
        <w:rPr>
          <w:rFonts w:ascii="Times New Roman" w:eastAsia="Times New Roman" w:hAnsi="Times New Roman" w:cs="Times New Roman"/>
          <w:sz w:val="28"/>
          <w:szCs w:val="28"/>
          <w:lang w:val="kk-KZ" w:eastAsia="ru-RU"/>
        </w:rPr>
      </w:pPr>
      <w:r w:rsidRPr="00DF14AB">
        <w:rPr>
          <w:rFonts w:ascii="Times New Roman" w:eastAsia="Times New Roman" w:hAnsi="Times New Roman" w:cs="Times New Roman"/>
          <w:sz w:val="28"/>
          <w:szCs w:val="28"/>
          <w:lang w:val="kk-KZ" w:eastAsia="ru-RU"/>
        </w:rPr>
        <w:lastRenderedPageBreak/>
        <w:t>Тиімділіктің дәстүрлі көрсеткіштері қаржылық көрсеткіштер болып табылады, бірақ, мәселе олардың өткен оқиғаларға қатысты болуында.</w:t>
      </w:r>
      <w:r w:rsidR="008B3FC1">
        <w:rPr>
          <w:rFonts w:ascii="Times New Roman" w:eastAsia="Times New Roman" w:hAnsi="Times New Roman" w:cs="Times New Roman"/>
          <w:sz w:val="28"/>
          <w:szCs w:val="28"/>
          <w:lang w:val="kk-KZ" w:eastAsia="ru-RU"/>
        </w:rPr>
        <w:t xml:space="preserve"> Тағы бір мәселе</w:t>
      </w:r>
      <w:r w:rsidRPr="00DF14AB">
        <w:rPr>
          <w:rFonts w:ascii="Times New Roman" w:eastAsia="Times New Roman" w:hAnsi="Times New Roman" w:cs="Times New Roman"/>
          <w:sz w:val="28"/>
          <w:szCs w:val="28"/>
          <w:lang w:val="kk-KZ" w:eastAsia="ru-RU"/>
        </w:rPr>
        <w:t xml:space="preserve">, олар қанағаттанарлық және адал клиенттер, ынталы және оқыған қызметкерлер, сапалы өнімдер мен қызметтер сияқты </w:t>
      </w:r>
      <w:r w:rsidR="00C46F6C">
        <w:rPr>
          <w:rFonts w:ascii="Times New Roman" w:eastAsia="Times New Roman" w:hAnsi="Times New Roman" w:cs="Times New Roman"/>
          <w:sz w:val="28"/>
          <w:szCs w:val="28"/>
          <w:lang w:val="kk-KZ" w:eastAsia="ru-RU"/>
        </w:rPr>
        <w:t>материал</w:t>
      </w:r>
      <w:r w:rsidRPr="00DF14AB">
        <w:rPr>
          <w:rFonts w:ascii="Times New Roman" w:eastAsia="Times New Roman" w:hAnsi="Times New Roman" w:cs="Times New Roman"/>
          <w:sz w:val="28"/>
          <w:szCs w:val="28"/>
          <w:lang w:val="kk-KZ" w:eastAsia="ru-RU"/>
        </w:rPr>
        <w:t xml:space="preserve">дық емес активтердің құнын толық көрсетпейді.  Теңдестірілген көрсеткіштер жүйесі болашақ тиімділіктің қаржылық емес индикаторларын, сондай-ақ бұрын қол жеткізілген тиімділіктің қаржылық көрсеткіштерін қамтиды.  Тиімділікті бағалау үшін теңдестірілген көрсеткіштер жүйесін әзірлеу жеткіліксіз, оны барлық басқару процестеріне енгізу керек. Бұл, бүкіл ұйымдастырушылық стратегияны өзгертуді қажет етеді. </w:t>
      </w:r>
    </w:p>
    <w:p w14:paraId="42BBE2FF" w14:textId="3C6A4D16" w:rsidR="00DF14AB" w:rsidRPr="00DF14AB" w:rsidRDefault="00DF14AB" w:rsidP="00DF14AB">
      <w:pPr>
        <w:spacing w:after="0" w:line="240" w:lineRule="auto"/>
        <w:ind w:firstLine="709"/>
        <w:jc w:val="both"/>
        <w:rPr>
          <w:rFonts w:ascii="Times New Roman" w:eastAsia="Times New Roman" w:hAnsi="Times New Roman" w:cs="Times New Roman"/>
          <w:sz w:val="28"/>
          <w:szCs w:val="28"/>
          <w:lang w:val="kk-KZ" w:eastAsia="ru-RU"/>
        </w:rPr>
      </w:pPr>
      <w:r w:rsidRPr="00DF14AB">
        <w:rPr>
          <w:rFonts w:ascii="Times New Roman" w:eastAsia="Times New Roman" w:hAnsi="Times New Roman" w:cs="Times New Roman"/>
          <w:sz w:val="28"/>
          <w:szCs w:val="28"/>
          <w:lang w:val="kk-KZ" w:eastAsia="ru-RU"/>
        </w:rPr>
        <w:t>Тұрғын үй құрылысындағы негізгі міндеттердің бірі 1 ш.м. құны мен бағасын қысқарту болғандықтан, мақсатты шығындарды қалыптастыру тұжырымдамасын (</w:t>
      </w:r>
      <w:r w:rsidR="00DE0640">
        <w:rPr>
          <w:rFonts w:ascii="Times New Roman" w:hAnsi="Times New Roman" w:cs="Times New Roman"/>
          <w:sz w:val="28"/>
          <w:szCs w:val="28"/>
          <w:lang w:val="kk-KZ"/>
        </w:rPr>
        <w:t>Target Cost Management</w:t>
      </w:r>
      <w:r w:rsidRPr="00DF14AB">
        <w:rPr>
          <w:rFonts w:ascii="Times New Roman" w:eastAsia="Times New Roman" w:hAnsi="Times New Roman" w:cs="Times New Roman"/>
          <w:sz w:val="28"/>
          <w:szCs w:val="28"/>
          <w:lang w:val="kk-KZ" w:eastAsia="ru-RU"/>
        </w:rPr>
        <w:t xml:space="preserve">) қолданған жөн. Бұл жұжырымдама кері санау немесе кері есептеу принципін қолданады.  Санақ мақсатты өзіндік құннан жобалауға, содан кейін сметалық өзіндік құнға ауысады. Құрылыс объектісін ойдағыдай іске асыру үшін тауардың тұтыну құнының индексі жаңа өнімнің баға индексінен жоғары болуы керек, ал ұқсасымен салыстырғанда, ол өз кезегінде жаңа өнімнің шығындар индексінен жоғары  болуы керек. </w:t>
      </w:r>
    </w:p>
    <w:p w14:paraId="6C772D4C" w14:textId="4FD10D85" w:rsidR="00A3053F" w:rsidRPr="00A3053F" w:rsidRDefault="00DF14AB" w:rsidP="00A3053F">
      <w:pPr>
        <w:pStyle w:val="ad"/>
        <w:ind w:firstLine="709"/>
        <w:jc w:val="both"/>
        <w:rPr>
          <w:rFonts w:ascii="Times New Roman" w:hAnsi="Times New Roman" w:cs="Times New Roman"/>
          <w:color w:val="231F20"/>
          <w:sz w:val="28"/>
          <w:szCs w:val="28"/>
          <w:lang w:val="kk-KZ" w:eastAsia="en-US"/>
        </w:rPr>
      </w:pPr>
      <w:r w:rsidRPr="00DF14AB">
        <w:rPr>
          <w:rFonts w:ascii="Times New Roman" w:eastAsia="Times New Roman" w:hAnsi="Times New Roman" w:cs="Times New Roman"/>
          <w:sz w:val="28"/>
          <w:szCs w:val="28"/>
          <w:lang w:val="kk-KZ"/>
        </w:rPr>
        <w:t>Практикалық іске асыру кезінде тұжырымдама клиенттердің сұраныстарын жүзеге асыруға және оларды жылжымайтын мүлік түрінде қолайлы нарықтық бағамен жүзеге асыруға мүмкіндік береді, бұл сұранысқа ие сандық және сапалық құрылыс өнімдерін жасауға әкеледі. Құрылыс өнімінің 1ш.м. мақсатты құнын  анықтау үшін күтілетін нарықтық бағадан жоспарланған пайданы шегеру қажет. Құрылыс жобасының барлық күш</w:t>
      </w:r>
      <w:r w:rsidR="00123E3E">
        <w:rPr>
          <w:rFonts w:ascii="Times New Roman" w:eastAsia="Times New Roman" w:hAnsi="Times New Roman" w:cs="Times New Roman"/>
          <w:sz w:val="28"/>
          <w:szCs w:val="28"/>
          <w:lang w:val="kk-KZ"/>
        </w:rPr>
        <w:t xml:space="preserve"> </w:t>
      </w:r>
      <w:r w:rsidRPr="00DF14AB">
        <w:rPr>
          <w:rFonts w:ascii="Times New Roman" w:eastAsia="Times New Roman" w:hAnsi="Times New Roman" w:cs="Times New Roman"/>
          <w:sz w:val="28"/>
          <w:szCs w:val="28"/>
          <w:lang w:val="kk-KZ"/>
        </w:rPr>
        <w:t xml:space="preserve">- жігері, мақсаты өзіндік құнның нұсқасын жасауға бағытталуы керек </w:t>
      </w:r>
      <w:r w:rsidR="00AB33B2">
        <w:rPr>
          <w:rFonts w:ascii="Times New Roman" w:hAnsi="Times New Roman" w:cs="Times New Roman"/>
          <w:color w:val="231F20"/>
          <w:sz w:val="28"/>
          <w:szCs w:val="28"/>
          <w:lang w:val="kk-KZ" w:eastAsia="en-US"/>
        </w:rPr>
        <w:t>[84, 32 б; 85, 91 б.</w:t>
      </w:r>
      <w:r w:rsidR="00A3053F" w:rsidRPr="00A3053F">
        <w:rPr>
          <w:rFonts w:ascii="Times New Roman" w:hAnsi="Times New Roman" w:cs="Times New Roman"/>
          <w:color w:val="231F20"/>
          <w:sz w:val="28"/>
          <w:szCs w:val="28"/>
          <w:lang w:val="kk-KZ" w:eastAsia="en-US"/>
        </w:rPr>
        <w:t>].</w:t>
      </w:r>
    </w:p>
    <w:p w14:paraId="487ED21B" w14:textId="72902E77" w:rsidR="00DF14AB" w:rsidRPr="00DF14AB" w:rsidRDefault="00DF14AB" w:rsidP="00DF14AB">
      <w:pPr>
        <w:spacing w:after="0" w:line="240" w:lineRule="auto"/>
        <w:ind w:firstLine="709"/>
        <w:contextualSpacing/>
        <w:jc w:val="both"/>
        <w:rPr>
          <w:rFonts w:ascii="Times New Roman" w:eastAsia="Times New Roman" w:hAnsi="Times New Roman" w:cs="Times New Roman"/>
          <w:sz w:val="28"/>
          <w:szCs w:val="28"/>
          <w:lang w:val="kk-KZ" w:eastAsia="ru-RU"/>
        </w:rPr>
      </w:pPr>
      <w:r w:rsidRPr="00DF14AB">
        <w:rPr>
          <w:rFonts w:ascii="Times New Roman" w:eastAsia="Times New Roman" w:hAnsi="Times New Roman" w:cs="Times New Roman"/>
          <w:sz w:val="28"/>
          <w:szCs w:val="28"/>
          <w:lang w:val="kk-KZ" w:eastAsia="ru-RU"/>
        </w:rPr>
        <w:t xml:space="preserve">TQM тұжырымдамасы мердігерлік жұмыстармен айналысатын компаниялар үшін ерекше тартымды тұжырымдама. Бұл әдіс мердігерлік компаниялардың шығындарын бақылауға және азайтуға көмектесетін құрал ретінде қызмет етеді. Құрылыстың осы кезеңінде бас мердігер құрылыстың орындалу барысына әсер етіп, алдағы шығындарды жоспарлай алады. </w:t>
      </w:r>
      <w:r w:rsidR="00DE0640" w:rsidRPr="00DF14AB">
        <w:rPr>
          <w:rFonts w:ascii="Times New Roman" w:hAnsi="Times New Roman" w:cs="Times New Roman"/>
          <w:sz w:val="28"/>
          <w:szCs w:val="28"/>
          <w:lang w:val="kk-KZ"/>
        </w:rPr>
        <w:t xml:space="preserve">Target Cost Management  </w:t>
      </w:r>
      <w:r w:rsidRPr="00DF14AB">
        <w:rPr>
          <w:rFonts w:ascii="Times New Roman" w:eastAsia="Times New Roman" w:hAnsi="Times New Roman" w:cs="Times New Roman"/>
          <w:sz w:val="28"/>
          <w:szCs w:val="28"/>
          <w:lang w:val="kk-KZ" w:eastAsia="ru-RU"/>
        </w:rPr>
        <w:t xml:space="preserve"> техникасы дәстүрлі әдістемелермен салыстырғанда тиімдірек болып келеді. Шығындарды есепке алу кезінде дәстүрлі әдістерді қолданатын компаниялар өнімді өндіруге байланысты айтарлықтай шығындарға ие. Бұл жиынтық шығындар өндіріс процесі аяқталғаннан кейін анықталатындығына байланысты және шығындар нарықтық құннан асып кетуі мүмкін, ал </w:t>
      </w:r>
      <w:r w:rsidR="00DE0640" w:rsidRPr="00DE0640">
        <w:rPr>
          <w:rFonts w:ascii="Times New Roman" w:eastAsia="Times New Roman" w:hAnsi="Times New Roman" w:cs="Times New Roman"/>
          <w:sz w:val="28"/>
          <w:szCs w:val="28"/>
          <w:lang w:val="kk-KZ" w:eastAsia="ru-RU"/>
        </w:rPr>
        <w:t xml:space="preserve">Target Cost Management  </w:t>
      </w:r>
      <w:r w:rsidRPr="00DF14AB">
        <w:rPr>
          <w:rFonts w:ascii="Times New Roman" w:eastAsia="Times New Roman" w:hAnsi="Times New Roman" w:cs="Times New Roman"/>
          <w:sz w:val="28"/>
          <w:szCs w:val="28"/>
          <w:lang w:val="kk-KZ" w:eastAsia="ru-RU"/>
        </w:rPr>
        <w:t xml:space="preserve"> тұжырымдамасы бұл құбылыстың алдын алуға бағытталған. Тұжырымдаманы құрылыс компаниясында тиімді пайдалану компанияның барлық бөлімшелерінің тығыз ынтымақтастығы арқылы қамтамасыз етіледі. Әдетте, мердігер компания үлкен болғандықтан оларда ғана барлық қажетті бөлімшелер болады. Бас мердігердің компанияларына қойылатын талаптар құрылыс шартында бекітіледі. Ал, ресурстары аз қарапайым қосалқы мердігерлер үшін </w:t>
      </w:r>
      <w:r w:rsidR="00DE0640" w:rsidRPr="00DF14AB">
        <w:rPr>
          <w:rFonts w:ascii="Times New Roman" w:hAnsi="Times New Roman" w:cs="Times New Roman"/>
          <w:sz w:val="28"/>
          <w:szCs w:val="28"/>
          <w:lang w:val="kk-KZ"/>
        </w:rPr>
        <w:t xml:space="preserve">Target Cost Management  </w:t>
      </w:r>
      <w:r w:rsidRPr="00DF14AB">
        <w:rPr>
          <w:rFonts w:ascii="Times New Roman" w:eastAsia="Times New Roman" w:hAnsi="Times New Roman" w:cs="Times New Roman"/>
          <w:sz w:val="28"/>
          <w:szCs w:val="28"/>
          <w:lang w:val="kk-KZ" w:eastAsia="ru-RU"/>
        </w:rPr>
        <w:t xml:space="preserve"> тұжырымдамасын қолдану тиімсіз. Мердігер компания мен бас мердігер арасында белгілі бір жұмыс түрлерін орындау туралы келісімшарттар жасалады, шағын немесе орта кәсіпорын </w:t>
      </w:r>
      <w:r w:rsidRPr="00DF14AB">
        <w:rPr>
          <w:rFonts w:ascii="Times New Roman" w:eastAsia="Times New Roman" w:hAnsi="Times New Roman" w:cs="Times New Roman"/>
          <w:sz w:val="28"/>
          <w:szCs w:val="28"/>
          <w:lang w:val="kk-KZ" w:eastAsia="ru-RU"/>
        </w:rPr>
        <w:lastRenderedPageBreak/>
        <w:t>болғандықтан оның штатында басқарушылық қызметпен айналысатын бөлімшелер құрудың қажеті жоқ.</w:t>
      </w:r>
    </w:p>
    <w:p w14:paraId="14DC9F07" w14:textId="77777777" w:rsidR="00521B57" w:rsidRDefault="00DF14AB" w:rsidP="006E0A53">
      <w:pPr>
        <w:spacing w:after="200" w:line="276" w:lineRule="auto"/>
        <w:ind w:firstLine="708"/>
        <w:contextualSpacing/>
        <w:jc w:val="both"/>
        <w:rPr>
          <w:rFonts w:ascii="Times New Roman" w:eastAsia="Times New Roman" w:hAnsi="Times New Roman" w:cs="Times New Roman"/>
          <w:sz w:val="28"/>
          <w:szCs w:val="28"/>
          <w:lang w:val="kk-KZ" w:eastAsia="ru-RU"/>
        </w:rPr>
      </w:pPr>
      <w:r w:rsidRPr="00DF14AB">
        <w:rPr>
          <w:rFonts w:ascii="Times New Roman" w:eastAsia="Times New Roman" w:hAnsi="Times New Roman" w:cs="Times New Roman"/>
          <w:sz w:val="28"/>
          <w:szCs w:val="28"/>
          <w:lang w:val="kk-KZ" w:eastAsia="ru-RU"/>
        </w:rPr>
        <w:t>TQM тұжырымдамасын іске асыру процесі 10 суретте схемалық түрде ұсынылған.</w:t>
      </w:r>
    </w:p>
    <w:p w14:paraId="7531FAF7" w14:textId="77777777" w:rsidR="00521B57" w:rsidRDefault="00521B57" w:rsidP="00DF14AB">
      <w:pPr>
        <w:spacing w:after="200" w:line="276" w:lineRule="auto"/>
        <w:contextualSpacing/>
        <w:jc w:val="both"/>
        <w:rPr>
          <w:rFonts w:ascii="Times New Roman" w:eastAsia="Times New Roman" w:hAnsi="Times New Roman" w:cs="Times New Roman"/>
          <w:sz w:val="28"/>
          <w:szCs w:val="28"/>
          <w:lang w:val="kk-KZ" w:eastAsia="ru-RU"/>
        </w:rPr>
      </w:pPr>
    </w:p>
    <w:p w14:paraId="444F3D5C" w14:textId="75952178" w:rsidR="00DF14AB" w:rsidRPr="00DF14AB" w:rsidRDefault="00DF14AB" w:rsidP="00DF14AB">
      <w:pPr>
        <w:spacing w:after="200" w:line="276" w:lineRule="auto"/>
        <w:contextualSpacing/>
        <w:jc w:val="both"/>
        <w:rPr>
          <w:rFonts w:ascii="Times New Roman" w:eastAsia="Times New Roman" w:hAnsi="Times New Roman" w:cs="Times New Roman"/>
          <w:sz w:val="28"/>
          <w:szCs w:val="28"/>
          <w:lang w:val="kk-KZ" w:eastAsia="ru-RU"/>
        </w:rPr>
      </w:pPr>
      <w:r w:rsidRPr="00DF14AB">
        <w:rPr>
          <w:rFonts w:ascii="Times New Roman" w:eastAsia="Times New Roman" w:hAnsi="Times New Roman" w:cs="Times New Roman"/>
          <w:noProof/>
          <w:color w:val="231F20"/>
          <w:sz w:val="28"/>
          <w:szCs w:val="28"/>
          <w:lang w:eastAsia="ru-RU"/>
        </w:rPr>
        <mc:AlternateContent>
          <mc:Choice Requires="wpc">
            <w:drawing>
              <wp:inline distT="0" distB="0" distL="0" distR="0" wp14:anchorId="423F3098" wp14:editId="34EF8161">
                <wp:extent cx="5496560" cy="3665220"/>
                <wp:effectExtent l="0" t="0" r="27940" b="0"/>
                <wp:docPr id="113" name="Полотно 96"/>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wps:wsp>
                        <wps:cNvPr id="187" name="Прямоугольник 97"/>
                        <wps:cNvSpPr>
                          <a:spLocks noChangeArrowheads="1"/>
                        </wps:cNvSpPr>
                        <wps:spPr bwMode="auto">
                          <a:xfrm>
                            <a:off x="220980" y="35999"/>
                            <a:ext cx="1836420" cy="981017"/>
                          </a:xfrm>
                          <a:prstGeom prst="rect">
                            <a:avLst/>
                          </a:prstGeom>
                          <a:solidFill>
                            <a:sysClr val="window" lastClr="FFFFFF">
                              <a:lumMod val="100000"/>
                              <a:lumOff val="0"/>
                            </a:sysClr>
                          </a:solidFill>
                          <a:ln w="25400">
                            <a:solidFill>
                              <a:srgbClr val="F79646">
                                <a:lumMod val="100000"/>
                                <a:lumOff val="0"/>
                              </a:srgbClr>
                            </a:solidFill>
                            <a:miter lim="800000"/>
                            <a:headEnd/>
                            <a:tailEnd/>
                          </a:ln>
                        </wps:spPr>
                        <wps:txbx>
                          <w:txbxContent>
                            <w:p w14:paraId="7694BE2C" w14:textId="77777777" w:rsidR="00A00522" w:rsidRPr="00296008" w:rsidRDefault="00A00522" w:rsidP="00DF14AB">
                              <w:pPr>
                                <w:spacing w:after="0" w:line="240" w:lineRule="auto"/>
                                <w:jc w:val="center"/>
                                <w:rPr>
                                  <w:rFonts w:ascii="Times New Roman" w:hAnsi="Times New Roman" w:cs="Times New Roman"/>
                                  <w:sz w:val="24"/>
                                  <w:szCs w:val="24"/>
                                  <w:lang w:val="kk-KZ"/>
                                </w:rPr>
                              </w:pPr>
                              <w:r>
                                <w:rPr>
                                  <w:rFonts w:ascii="Times New Roman" w:hAnsi="Times New Roman" w:cs="Times New Roman"/>
                                  <w:sz w:val="24"/>
                                  <w:szCs w:val="24"/>
                                  <w:lang w:val="kk-KZ"/>
                                </w:rPr>
                                <w:t>Тұжырымдаманы әзірлеудегі маркетингтік зерттеулер</w:t>
                              </w:r>
                            </w:p>
                          </w:txbxContent>
                        </wps:txbx>
                        <wps:bodyPr rot="0" vert="horz" wrap="square" lIns="91440" tIns="45720" rIns="91440" bIns="45720" anchor="ctr" anchorCtr="0" upright="1">
                          <a:noAutofit/>
                        </wps:bodyPr>
                      </wps:wsp>
                      <wps:wsp>
                        <wps:cNvPr id="188" name="Прямоугольник 98"/>
                        <wps:cNvSpPr>
                          <a:spLocks noChangeArrowheads="1"/>
                        </wps:cNvSpPr>
                        <wps:spPr bwMode="auto">
                          <a:xfrm>
                            <a:off x="193040" y="2409620"/>
                            <a:ext cx="1841500" cy="1110819"/>
                          </a:xfrm>
                          <a:prstGeom prst="rect">
                            <a:avLst/>
                          </a:prstGeom>
                          <a:solidFill>
                            <a:sysClr val="window" lastClr="FFFFFF">
                              <a:lumMod val="100000"/>
                              <a:lumOff val="0"/>
                            </a:sysClr>
                          </a:solidFill>
                          <a:ln w="25400">
                            <a:solidFill>
                              <a:srgbClr val="F79646">
                                <a:lumMod val="100000"/>
                                <a:lumOff val="0"/>
                              </a:srgbClr>
                            </a:solidFill>
                            <a:miter lim="800000"/>
                            <a:headEnd/>
                            <a:tailEnd/>
                          </a:ln>
                        </wps:spPr>
                        <wps:txbx>
                          <w:txbxContent>
                            <w:p w14:paraId="030B94A4" w14:textId="77777777" w:rsidR="00A00522" w:rsidRPr="00296008" w:rsidRDefault="00A00522" w:rsidP="00DF14AB">
                              <w:pPr>
                                <w:spacing w:after="0" w:line="240" w:lineRule="auto"/>
                                <w:jc w:val="center"/>
                                <w:rPr>
                                  <w:rFonts w:ascii="Times New Roman" w:hAnsi="Times New Roman" w:cs="Times New Roman"/>
                                  <w:sz w:val="24"/>
                                  <w:szCs w:val="24"/>
                                  <w:lang w:val="kk-KZ"/>
                                </w:rPr>
                              </w:pPr>
                              <w:r>
                                <w:rPr>
                                  <w:rFonts w:ascii="Times New Roman" w:hAnsi="Times New Roman" w:cs="Times New Roman"/>
                                  <w:sz w:val="24"/>
                                  <w:szCs w:val="24"/>
                                  <w:lang w:val="kk-KZ"/>
                                </w:rPr>
                                <w:t>Құрылыс өнімдерінің нарықтағы сатылу бағасын анықтау</w:t>
                              </w:r>
                            </w:p>
                          </w:txbxContent>
                        </wps:txbx>
                        <wps:bodyPr rot="0" vert="horz" wrap="square" lIns="91440" tIns="45720" rIns="91440" bIns="45720" anchor="ctr" anchorCtr="0" upright="1">
                          <a:noAutofit/>
                        </wps:bodyPr>
                      </wps:wsp>
                      <wps:wsp>
                        <wps:cNvPr id="189" name="Прямоугольник 99"/>
                        <wps:cNvSpPr>
                          <a:spLocks noChangeArrowheads="1"/>
                        </wps:cNvSpPr>
                        <wps:spPr bwMode="auto">
                          <a:xfrm>
                            <a:off x="2070100" y="1166319"/>
                            <a:ext cx="1409700" cy="1181121"/>
                          </a:xfrm>
                          <a:prstGeom prst="rect">
                            <a:avLst/>
                          </a:prstGeom>
                          <a:solidFill>
                            <a:sysClr val="window" lastClr="FFFFFF">
                              <a:lumMod val="100000"/>
                              <a:lumOff val="0"/>
                            </a:sysClr>
                          </a:solidFill>
                          <a:ln w="25400">
                            <a:solidFill>
                              <a:srgbClr val="F79646">
                                <a:lumMod val="100000"/>
                                <a:lumOff val="0"/>
                              </a:srgbClr>
                            </a:solidFill>
                            <a:miter lim="800000"/>
                            <a:headEnd/>
                            <a:tailEnd/>
                          </a:ln>
                        </wps:spPr>
                        <wps:txbx>
                          <w:txbxContent>
                            <w:p w14:paraId="5E02F84D" w14:textId="77777777" w:rsidR="00A00522" w:rsidRPr="00296008" w:rsidRDefault="00A00522" w:rsidP="008830D7">
                              <w:pPr>
                                <w:spacing w:after="0" w:line="240" w:lineRule="auto"/>
                                <w:jc w:val="center"/>
                                <w:rPr>
                                  <w:rFonts w:ascii="Times New Roman" w:hAnsi="Times New Roman" w:cs="Times New Roman"/>
                                  <w:sz w:val="24"/>
                                  <w:szCs w:val="24"/>
                                  <w:lang w:val="kk-KZ"/>
                                </w:rPr>
                              </w:pPr>
                              <w:r>
                                <w:rPr>
                                  <w:rFonts w:ascii="Times New Roman" w:hAnsi="Times New Roman" w:cs="Times New Roman"/>
                                  <w:sz w:val="24"/>
                                  <w:szCs w:val="24"/>
                                  <w:lang w:val="kk-KZ"/>
                                </w:rPr>
                                <w:t>Мақсатты пайданы анықтау</w:t>
                              </w:r>
                            </w:p>
                          </w:txbxContent>
                        </wps:txbx>
                        <wps:bodyPr rot="0" vert="horz" wrap="square" lIns="91440" tIns="45720" rIns="91440" bIns="45720" anchor="ctr" anchorCtr="0" upright="1">
                          <a:noAutofit/>
                        </wps:bodyPr>
                      </wps:wsp>
                      <wps:wsp>
                        <wps:cNvPr id="190" name="Прямоугольник 100"/>
                        <wps:cNvSpPr>
                          <a:spLocks noChangeArrowheads="1"/>
                        </wps:cNvSpPr>
                        <wps:spPr bwMode="auto">
                          <a:xfrm>
                            <a:off x="3848100" y="15241"/>
                            <a:ext cx="1516380" cy="925574"/>
                          </a:xfrm>
                          <a:prstGeom prst="rect">
                            <a:avLst/>
                          </a:prstGeom>
                          <a:solidFill>
                            <a:sysClr val="window" lastClr="FFFFFF">
                              <a:lumMod val="100000"/>
                              <a:lumOff val="0"/>
                            </a:sysClr>
                          </a:solidFill>
                          <a:ln w="25400">
                            <a:solidFill>
                              <a:srgbClr val="F79646">
                                <a:lumMod val="100000"/>
                                <a:lumOff val="0"/>
                              </a:srgbClr>
                            </a:solidFill>
                            <a:miter lim="800000"/>
                            <a:headEnd/>
                            <a:tailEnd/>
                          </a:ln>
                        </wps:spPr>
                        <wps:txbx>
                          <w:txbxContent>
                            <w:p w14:paraId="1BA5268C" w14:textId="77777777" w:rsidR="00A00522" w:rsidRPr="00296008" w:rsidRDefault="00A00522" w:rsidP="00DF14AB">
                              <w:pPr>
                                <w:spacing w:after="0" w:line="240" w:lineRule="auto"/>
                                <w:jc w:val="center"/>
                                <w:rPr>
                                  <w:rFonts w:ascii="Times New Roman" w:hAnsi="Times New Roman" w:cs="Times New Roman"/>
                                  <w:sz w:val="24"/>
                                  <w:szCs w:val="24"/>
                                  <w:lang w:val="kk-KZ"/>
                                </w:rPr>
                              </w:pPr>
                              <w:r>
                                <w:rPr>
                                  <w:rFonts w:ascii="Times New Roman" w:hAnsi="Times New Roman" w:cs="Times New Roman"/>
                                  <w:sz w:val="24"/>
                                  <w:szCs w:val="24"/>
                                  <w:lang w:val="kk-KZ"/>
                                </w:rPr>
                                <w:t>Мақсатты өзіндікқұнға қол жеткізу</w:t>
                              </w:r>
                            </w:p>
                          </w:txbxContent>
                        </wps:txbx>
                        <wps:bodyPr rot="0" vert="horz" wrap="square" lIns="91440" tIns="45720" rIns="91440" bIns="45720" anchor="ctr" anchorCtr="0" upright="1">
                          <a:noAutofit/>
                        </wps:bodyPr>
                      </wps:wsp>
                      <wps:wsp>
                        <wps:cNvPr id="191" name="Прямоугольник 101"/>
                        <wps:cNvSpPr>
                          <a:spLocks noChangeArrowheads="1"/>
                        </wps:cNvSpPr>
                        <wps:spPr bwMode="auto">
                          <a:xfrm>
                            <a:off x="3632200" y="2347439"/>
                            <a:ext cx="1864360" cy="1188241"/>
                          </a:xfrm>
                          <a:prstGeom prst="rect">
                            <a:avLst/>
                          </a:prstGeom>
                          <a:solidFill>
                            <a:sysClr val="window" lastClr="FFFFFF">
                              <a:lumMod val="100000"/>
                              <a:lumOff val="0"/>
                            </a:sysClr>
                          </a:solidFill>
                          <a:ln w="25400">
                            <a:solidFill>
                              <a:srgbClr val="F79646">
                                <a:lumMod val="100000"/>
                                <a:lumOff val="0"/>
                              </a:srgbClr>
                            </a:solidFill>
                            <a:miter lim="800000"/>
                            <a:headEnd/>
                            <a:tailEnd/>
                          </a:ln>
                        </wps:spPr>
                        <wps:txbx>
                          <w:txbxContent>
                            <w:p w14:paraId="7363EF95" w14:textId="77777777" w:rsidR="00A00522" w:rsidRPr="00296008" w:rsidRDefault="00A00522" w:rsidP="00DF14AB">
                              <w:pPr>
                                <w:spacing w:after="0" w:line="240" w:lineRule="auto"/>
                                <w:jc w:val="center"/>
                                <w:rPr>
                                  <w:rFonts w:ascii="Times New Roman" w:hAnsi="Times New Roman" w:cs="Times New Roman"/>
                                  <w:sz w:val="24"/>
                                  <w:szCs w:val="24"/>
                                  <w:lang w:val="kk-KZ"/>
                                </w:rPr>
                              </w:pPr>
                              <w:r>
                                <w:rPr>
                                  <w:rFonts w:ascii="Times New Roman" w:hAnsi="Times New Roman" w:cs="Times New Roman"/>
                                  <w:sz w:val="24"/>
                                  <w:szCs w:val="24"/>
                                  <w:lang w:val="kk-KZ"/>
                                </w:rPr>
                                <w:t>Анықталған сипаттамаларға сәйкес өнімдерді жобалау, жылжымайтын мүлік саласындағы кәсіпкерлікті дамыту</w:t>
                              </w:r>
                            </w:p>
                          </w:txbxContent>
                        </wps:txbx>
                        <wps:bodyPr rot="0" vert="horz" wrap="square" lIns="91440" tIns="45720" rIns="91440" bIns="45720" anchor="ctr" anchorCtr="0" upright="1">
                          <a:noAutofit/>
                        </wps:bodyPr>
                      </wps:wsp>
                      <wps:wsp>
                        <wps:cNvPr id="96" name="Стрелка углом 106"/>
                        <wps:cNvSpPr>
                          <a:spLocks/>
                        </wps:cNvSpPr>
                        <wps:spPr bwMode="auto">
                          <a:xfrm>
                            <a:off x="2679700" y="544008"/>
                            <a:ext cx="1219200" cy="622311"/>
                          </a:xfrm>
                          <a:custGeom>
                            <a:avLst/>
                            <a:gdLst>
                              <a:gd name="T0" fmla="*/ 0 w 1219200"/>
                              <a:gd name="T1" fmla="*/ 622300 h 622300"/>
                              <a:gd name="T2" fmla="*/ 0 w 1219200"/>
                              <a:gd name="T3" fmla="*/ 350044 h 622300"/>
                              <a:gd name="T4" fmla="*/ 272256 w 1219200"/>
                              <a:gd name="T5" fmla="*/ 77788 h 622300"/>
                              <a:gd name="T6" fmla="*/ 1063625 w 1219200"/>
                              <a:gd name="T7" fmla="*/ 77788 h 622300"/>
                              <a:gd name="T8" fmla="*/ 1063625 w 1219200"/>
                              <a:gd name="T9" fmla="*/ 0 h 622300"/>
                              <a:gd name="T10" fmla="*/ 1219200 w 1219200"/>
                              <a:gd name="T11" fmla="*/ 155575 h 622300"/>
                              <a:gd name="T12" fmla="*/ 1063625 w 1219200"/>
                              <a:gd name="T13" fmla="*/ 311150 h 622300"/>
                              <a:gd name="T14" fmla="*/ 1063625 w 1219200"/>
                              <a:gd name="T15" fmla="*/ 233363 h 622300"/>
                              <a:gd name="T16" fmla="*/ 272256 w 1219200"/>
                              <a:gd name="T17" fmla="*/ 233363 h 622300"/>
                              <a:gd name="T18" fmla="*/ 155575 w 1219200"/>
                              <a:gd name="T19" fmla="*/ 350044 h 622300"/>
                              <a:gd name="T20" fmla="*/ 155575 w 1219200"/>
                              <a:gd name="T21" fmla="*/ 622300 h 622300"/>
                              <a:gd name="T22" fmla="*/ 0 w 1219200"/>
                              <a:gd name="T23" fmla="*/ 622300 h 622300"/>
                              <a:gd name="T24" fmla="*/ 0 60000 65536"/>
                              <a:gd name="T25" fmla="*/ 0 60000 65536"/>
                              <a:gd name="T26" fmla="*/ 0 60000 65536"/>
                              <a:gd name="T27" fmla="*/ 0 60000 65536"/>
                              <a:gd name="T28" fmla="*/ 0 60000 65536"/>
                              <a:gd name="T29" fmla="*/ 0 60000 65536"/>
                              <a:gd name="T30" fmla="*/ 0 60000 65536"/>
                              <a:gd name="T31" fmla="*/ 0 60000 65536"/>
                              <a:gd name="T32" fmla="*/ 0 60000 65536"/>
                              <a:gd name="T33" fmla="*/ 0 60000 65536"/>
                              <a:gd name="T34" fmla="*/ 0 60000 65536"/>
                              <a:gd name="T35" fmla="*/ 0 60000 65536"/>
                            </a:gdLst>
                            <a:ahLst/>
                            <a:cxnLst>
                              <a:cxn ang="T24">
                                <a:pos x="T0" y="T1"/>
                              </a:cxn>
                              <a:cxn ang="T25">
                                <a:pos x="T2" y="T3"/>
                              </a:cxn>
                              <a:cxn ang="T26">
                                <a:pos x="T4" y="T5"/>
                              </a:cxn>
                              <a:cxn ang="T27">
                                <a:pos x="T6" y="T7"/>
                              </a:cxn>
                              <a:cxn ang="T28">
                                <a:pos x="T8" y="T9"/>
                              </a:cxn>
                              <a:cxn ang="T29">
                                <a:pos x="T10" y="T11"/>
                              </a:cxn>
                              <a:cxn ang="T30">
                                <a:pos x="T12" y="T13"/>
                              </a:cxn>
                              <a:cxn ang="T31">
                                <a:pos x="T14" y="T15"/>
                              </a:cxn>
                              <a:cxn ang="T32">
                                <a:pos x="T16" y="T17"/>
                              </a:cxn>
                              <a:cxn ang="T33">
                                <a:pos x="T18" y="T19"/>
                              </a:cxn>
                              <a:cxn ang="T34">
                                <a:pos x="T20" y="T21"/>
                              </a:cxn>
                              <a:cxn ang="T35">
                                <a:pos x="T22" y="T23"/>
                              </a:cxn>
                            </a:cxnLst>
                            <a:rect l="0" t="0" r="r" b="b"/>
                            <a:pathLst>
                              <a:path w="1219200" h="622300">
                                <a:moveTo>
                                  <a:pt x="0" y="622300"/>
                                </a:moveTo>
                                <a:lnTo>
                                  <a:pt x="0" y="350044"/>
                                </a:lnTo>
                                <a:cubicBezTo>
                                  <a:pt x="0" y="199681"/>
                                  <a:pt x="121893" y="77788"/>
                                  <a:pt x="272256" y="77788"/>
                                </a:cubicBezTo>
                                <a:lnTo>
                                  <a:pt x="1063625" y="77788"/>
                                </a:lnTo>
                                <a:lnTo>
                                  <a:pt x="1063625" y="0"/>
                                </a:lnTo>
                                <a:lnTo>
                                  <a:pt x="1219200" y="155575"/>
                                </a:lnTo>
                                <a:lnTo>
                                  <a:pt x="1063625" y="311150"/>
                                </a:lnTo>
                                <a:lnTo>
                                  <a:pt x="1063625" y="233363"/>
                                </a:lnTo>
                                <a:lnTo>
                                  <a:pt x="272256" y="233363"/>
                                </a:lnTo>
                                <a:cubicBezTo>
                                  <a:pt x="207815" y="233363"/>
                                  <a:pt x="155575" y="285603"/>
                                  <a:pt x="155575" y="350044"/>
                                </a:cubicBezTo>
                                <a:lnTo>
                                  <a:pt x="155575" y="622300"/>
                                </a:lnTo>
                                <a:lnTo>
                                  <a:pt x="0" y="622300"/>
                                </a:lnTo>
                                <a:close/>
                              </a:path>
                            </a:pathLst>
                          </a:custGeom>
                          <a:solidFill>
                            <a:sysClr val="window" lastClr="FFFFFF">
                              <a:lumMod val="100000"/>
                              <a:lumOff val="0"/>
                            </a:sysClr>
                          </a:solidFill>
                          <a:ln w="25400">
                            <a:solidFill>
                              <a:srgbClr val="F79646">
                                <a:lumMod val="100000"/>
                                <a:lumOff val="0"/>
                              </a:srgbClr>
                            </a:solidFill>
                            <a:round/>
                            <a:headEnd/>
                            <a:tailEnd/>
                          </a:ln>
                        </wps:spPr>
                        <wps:bodyPr rot="0" vert="horz" wrap="square" lIns="91440" tIns="45720" rIns="91440" bIns="45720" anchor="ctr" anchorCtr="0" upright="1">
                          <a:noAutofit/>
                        </wps:bodyPr>
                      </wps:wsp>
                      <wps:wsp>
                        <wps:cNvPr id="97" name="Стрелка углом вверх 108"/>
                        <wps:cNvSpPr>
                          <a:spLocks/>
                        </wps:cNvSpPr>
                        <wps:spPr bwMode="auto">
                          <a:xfrm>
                            <a:off x="2049780" y="2339819"/>
                            <a:ext cx="952500" cy="749313"/>
                          </a:xfrm>
                          <a:custGeom>
                            <a:avLst/>
                            <a:gdLst>
                              <a:gd name="T0" fmla="*/ 0 w 952500"/>
                              <a:gd name="T1" fmla="*/ 561975 h 749300"/>
                              <a:gd name="T2" fmla="*/ 671513 w 952500"/>
                              <a:gd name="T3" fmla="*/ 561975 h 749300"/>
                              <a:gd name="T4" fmla="*/ 671513 w 952500"/>
                              <a:gd name="T5" fmla="*/ 187325 h 749300"/>
                              <a:gd name="T6" fmla="*/ 577850 w 952500"/>
                              <a:gd name="T7" fmla="*/ 187325 h 749300"/>
                              <a:gd name="T8" fmla="*/ 765175 w 952500"/>
                              <a:gd name="T9" fmla="*/ 0 h 749300"/>
                              <a:gd name="T10" fmla="*/ 952500 w 952500"/>
                              <a:gd name="T11" fmla="*/ 187325 h 749300"/>
                              <a:gd name="T12" fmla="*/ 858838 w 952500"/>
                              <a:gd name="T13" fmla="*/ 187325 h 749300"/>
                              <a:gd name="T14" fmla="*/ 858838 w 952500"/>
                              <a:gd name="T15" fmla="*/ 749300 h 749300"/>
                              <a:gd name="T16" fmla="*/ 0 w 952500"/>
                              <a:gd name="T17" fmla="*/ 749300 h 749300"/>
                              <a:gd name="T18" fmla="*/ 0 w 952500"/>
                              <a:gd name="T19" fmla="*/ 561975 h 749300"/>
                              <a:gd name="T20" fmla="*/ 0 60000 65536"/>
                              <a:gd name="T21" fmla="*/ 0 60000 65536"/>
                              <a:gd name="T22" fmla="*/ 0 60000 65536"/>
                              <a:gd name="T23" fmla="*/ 0 60000 65536"/>
                              <a:gd name="T24" fmla="*/ 0 60000 65536"/>
                              <a:gd name="T25" fmla="*/ 0 60000 65536"/>
                              <a:gd name="T26" fmla="*/ 0 60000 65536"/>
                              <a:gd name="T27" fmla="*/ 0 60000 65536"/>
                              <a:gd name="T28" fmla="*/ 0 60000 65536"/>
                              <a:gd name="T29" fmla="*/ 0 60000 65536"/>
                            </a:gdLst>
                            <a:ahLst/>
                            <a:cxnLst>
                              <a:cxn ang="T20">
                                <a:pos x="T0" y="T1"/>
                              </a:cxn>
                              <a:cxn ang="T21">
                                <a:pos x="T2" y="T3"/>
                              </a:cxn>
                              <a:cxn ang="T22">
                                <a:pos x="T4" y="T5"/>
                              </a:cxn>
                              <a:cxn ang="T23">
                                <a:pos x="T6" y="T7"/>
                              </a:cxn>
                              <a:cxn ang="T24">
                                <a:pos x="T8" y="T9"/>
                              </a:cxn>
                              <a:cxn ang="T25">
                                <a:pos x="T10" y="T11"/>
                              </a:cxn>
                              <a:cxn ang="T26">
                                <a:pos x="T12" y="T13"/>
                              </a:cxn>
                              <a:cxn ang="T27">
                                <a:pos x="T14" y="T15"/>
                              </a:cxn>
                              <a:cxn ang="T28">
                                <a:pos x="T16" y="T17"/>
                              </a:cxn>
                              <a:cxn ang="T29">
                                <a:pos x="T18" y="T19"/>
                              </a:cxn>
                            </a:cxnLst>
                            <a:rect l="0" t="0" r="r" b="b"/>
                            <a:pathLst>
                              <a:path w="952500" h="749300">
                                <a:moveTo>
                                  <a:pt x="0" y="561975"/>
                                </a:moveTo>
                                <a:lnTo>
                                  <a:pt x="671513" y="561975"/>
                                </a:lnTo>
                                <a:lnTo>
                                  <a:pt x="671513" y="187325"/>
                                </a:lnTo>
                                <a:lnTo>
                                  <a:pt x="577850" y="187325"/>
                                </a:lnTo>
                                <a:lnTo>
                                  <a:pt x="765175" y="0"/>
                                </a:lnTo>
                                <a:lnTo>
                                  <a:pt x="952500" y="187325"/>
                                </a:lnTo>
                                <a:lnTo>
                                  <a:pt x="858838" y="187325"/>
                                </a:lnTo>
                                <a:lnTo>
                                  <a:pt x="858838" y="749300"/>
                                </a:lnTo>
                                <a:lnTo>
                                  <a:pt x="0" y="749300"/>
                                </a:lnTo>
                                <a:lnTo>
                                  <a:pt x="0" y="561975"/>
                                </a:lnTo>
                                <a:close/>
                              </a:path>
                            </a:pathLst>
                          </a:custGeom>
                          <a:solidFill>
                            <a:sysClr val="window" lastClr="FFFFFF">
                              <a:lumMod val="100000"/>
                              <a:lumOff val="0"/>
                            </a:sysClr>
                          </a:solidFill>
                          <a:ln w="25400">
                            <a:solidFill>
                              <a:srgbClr val="F79646">
                                <a:lumMod val="100000"/>
                                <a:lumOff val="0"/>
                              </a:srgbClr>
                            </a:solidFill>
                            <a:round/>
                            <a:headEnd/>
                            <a:tailEnd/>
                          </a:ln>
                        </wps:spPr>
                        <wps:bodyPr rot="0" vert="horz" wrap="square" lIns="91440" tIns="45720" rIns="91440" bIns="45720" anchor="ctr" anchorCtr="0" upright="1">
                          <a:noAutofit/>
                        </wps:bodyPr>
                      </wps:wsp>
                      <wps:wsp>
                        <wps:cNvPr id="98" name="Стрелка вниз 94"/>
                        <wps:cNvSpPr>
                          <a:spLocks noChangeArrowheads="1"/>
                        </wps:cNvSpPr>
                        <wps:spPr bwMode="auto">
                          <a:xfrm>
                            <a:off x="1209600" y="1047496"/>
                            <a:ext cx="161900" cy="1390724"/>
                          </a:xfrm>
                          <a:prstGeom prst="downArrow">
                            <a:avLst>
                              <a:gd name="adj1" fmla="val 50000"/>
                              <a:gd name="adj2" fmla="val 50028"/>
                            </a:avLst>
                          </a:prstGeom>
                          <a:solidFill>
                            <a:sysClr val="window" lastClr="FFFFFF">
                              <a:lumMod val="100000"/>
                              <a:lumOff val="0"/>
                            </a:sysClr>
                          </a:solidFill>
                          <a:ln w="25400">
                            <a:solidFill>
                              <a:srgbClr val="F79646">
                                <a:lumMod val="100000"/>
                                <a:lumOff val="0"/>
                              </a:srgbClr>
                            </a:solidFill>
                            <a:miter lim="800000"/>
                            <a:headEnd/>
                            <a:tailEnd/>
                          </a:ln>
                        </wps:spPr>
                        <wps:bodyPr rot="0" vert="horz" wrap="square" lIns="91440" tIns="45720" rIns="91440" bIns="45720" anchor="ctr" anchorCtr="0" upright="1">
                          <a:noAutofit/>
                        </wps:bodyPr>
                      </wps:wsp>
                      <wps:wsp>
                        <wps:cNvPr id="99" name="Стрелка вниз 95"/>
                        <wps:cNvSpPr>
                          <a:spLocks noChangeArrowheads="1"/>
                        </wps:cNvSpPr>
                        <wps:spPr bwMode="auto">
                          <a:xfrm>
                            <a:off x="4667200" y="940815"/>
                            <a:ext cx="152400" cy="1406625"/>
                          </a:xfrm>
                          <a:prstGeom prst="downArrow">
                            <a:avLst>
                              <a:gd name="adj1" fmla="val 50000"/>
                              <a:gd name="adj2" fmla="val 49994"/>
                            </a:avLst>
                          </a:prstGeom>
                          <a:solidFill>
                            <a:sysClr val="window" lastClr="FFFFFF">
                              <a:lumMod val="100000"/>
                              <a:lumOff val="0"/>
                            </a:sysClr>
                          </a:solidFill>
                          <a:ln w="25400">
                            <a:solidFill>
                              <a:srgbClr val="F79646">
                                <a:lumMod val="100000"/>
                                <a:lumOff val="0"/>
                              </a:srgbClr>
                            </a:solidFill>
                            <a:miter lim="800000"/>
                            <a:headEnd/>
                            <a:tailEnd/>
                          </a:ln>
                        </wps:spPr>
                        <wps:bodyPr rot="0" vert="horz" wrap="square" lIns="91440" tIns="45720" rIns="91440" bIns="45720" anchor="ctr" anchorCtr="0" upright="1">
                          <a:noAutofit/>
                        </wps:bodyPr>
                      </wps:wsp>
                    </wpc:wpc>
                  </a:graphicData>
                </a:graphic>
              </wp:inline>
            </w:drawing>
          </mc:Choice>
          <mc:Fallback>
            <w:pict>
              <v:group w14:anchorId="423F3098" id="Полотно 96" o:spid="_x0000_s1102" editas="canvas" style="width:432.8pt;height:288.6pt;mso-position-horizontal-relative:char;mso-position-vertical-relative:line" coordsize="54965,366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">
                <v:shape id="_x0000_s1103" type="#_x0000_t75" style="position:absolute;width:54965;height:36652;visibility:visible;mso-wrap-style:square">
                  <v:fill o:detectmouseclick="t"/>
                  <v:path o:connecttype="none"/>
                </v:shape>
                <v:rect id="Прямоугольник 97" o:spid="_x0000_s1104" style="position:absolute;left:2209;top:359;width:18365;height:981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" strokecolor="#f79646" strokeweight="2pt">
                  <v:textbox>
                    <w:txbxContent>
                      <w:p w14:paraId="7694BE2C" w14:textId="77777777" w:rsidR="00A00522" w:rsidRPr="00296008" w:rsidRDefault="00A00522" w:rsidP="00DF14AB">
                        <w:pPr>
                          <w:spacing w:after="0" w:line="240" w:lineRule="auto"/>
                          <w:jc w:val="center"/>
                          <w:rPr>
                            <w:rFonts w:ascii="Times New Roman" w:hAnsi="Times New Roman" w:cs="Times New Roman"/>
                            <w:sz w:val="24"/>
                            <w:szCs w:val="24"/>
                            <w:lang w:val="kk-KZ"/>
                          </w:rPr>
                        </w:pPr>
                        <w:r>
                          <w:rPr>
                            <w:rFonts w:ascii="Times New Roman" w:hAnsi="Times New Roman" w:cs="Times New Roman"/>
                            <w:sz w:val="24"/>
                            <w:szCs w:val="24"/>
                            <w:lang w:val="kk-KZ"/>
                          </w:rPr>
                          <w:t>Тұжырымдаманы әзірлеудегі маркетингтік зерттеулер</w:t>
                        </w:r>
                      </w:p>
                    </w:txbxContent>
                  </v:textbox>
                </v:rect>
                <v:rect id="Прямоугольник 98" o:spid="_x0000_s1105" style="position:absolute;left:1930;top:24096;width:18415;height:1110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" strokecolor="#f79646" strokeweight="2pt">
                  <v:textbox>
                    <w:txbxContent>
                      <w:p w14:paraId="030B94A4" w14:textId="77777777" w:rsidR="00A00522" w:rsidRPr="00296008" w:rsidRDefault="00A00522" w:rsidP="00DF14AB">
                        <w:pPr>
                          <w:spacing w:after="0" w:line="240" w:lineRule="auto"/>
                          <w:jc w:val="center"/>
                          <w:rPr>
                            <w:rFonts w:ascii="Times New Roman" w:hAnsi="Times New Roman" w:cs="Times New Roman"/>
                            <w:sz w:val="24"/>
                            <w:szCs w:val="24"/>
                            <w:lang w:val="kk-KZ"/>
                          </w:rPr>
                        </w:pPr>
                        <w:r>
                          <w:rPr>
                            <w:rFonts w:ascii="Times New Roman" w:hAnsi="Times New Roman" w:cs="Times New Roman"/>
                            <w:sz w:val="24"/>
                            <w:szCs w:val="24"/>
                            <w:lang w:val="kk-KZ"/>
                          </w:rPr>
                          <w:t>Құрылыс өнімдерінің нарықтағы сатылу бағасын анықтау</w:t>
                        </w:r>
                      </w:p>
                    </w:txbxContent>
                  </v:textbox>
                </v:rect>
                <v:rect id="Прямоугольник 99" o:spid="_x0000_s1106" style="position:absolute;left:20701;top:11663;width:14097;height:1181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" strokecolor="#f79646" strokeweight="2pt">
                  <v:textbox>
                    <w:txbxContent>
                      <w:p w14:paraId="5E02F84D" w14:textId="77777777" w:rsidR="00A00522" w:rsidRPr="00296008" w:rsidRDefault="00A00522" w:rsidP="008830D7">
                        <w:pPr>
                          <w:spacing w:after="0" w:line="240" w:lineRule="auto"/>
                          <w:jc w:val="center"/>
                          <w:rPr>
                            <w:rFonts w:ascii="Times New Roman" w:hAnsi="Times New Roman" w:cs="Times New Roman"/>
                            <w:sz w:val="24"/>
                            <w:szCs w:val="24"/>
                            <w:lang w:val="kk-KZ"/>
                          </w:rPr>
                        </w:pPr>
                        <w:r>
                          <w:rPr>
                            <w:rFonts w:ascii="Times New Roman" w:hAnsi="Times New Roman" w:cs="Times New Roman"/>
                            <w:sz w:val="24"/>
                            <w:szCs w:val="24"/>
                            <w:lang w:val="kk-KZ"/>
                          </w:rPr>
                          <w:t>Мақсатты пайданы анықтау</w:t>
                        </w:r>
                      </w:p>
                    </w:txbxContent>
                  </v:textbox>
                </v:rect>
                <v:rect id="Прямоугольник 100" o:spid="_x0000_s1107" style="position:absolute;left:38481;top:152;width:15163;height:925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" strokecolor="#f79646" strokeweight="2pt">
                  <v:textbox>
                    <w:txbxContent>
                      <w:p w14:paraId="1BA5268C" w14:textId="77777777" w:rsidR="00A00522" w:rsidRPr="00296008" w:rsidRDefault="00A00522" w:rsidP="00DF14AB">
                        <w:pPr>
                          <w:spacing w:after="0" w:line="240" w:lineRule="auto"/>
                          <w:jc w:val="center"/>
                          <w:rPr>
                            <w:rFonts w:ascii="Times New Roman" w:hAnsi="Times New Roman" w:cs="Times New Roman"/>
                            <w:sz w:val="24"/>
                            <w:szCs w:val="24"/>
                            <w:lang w:val="kk-KZ"/>
                          </w:rPr>
                        </w:pPr>
                        <w:r>
                          <w:rPr>
                            <w:rFonts w:ascii="Times New Roman" w:hAnsi="Times New Roman" w:cs="Times New Roman"/>
                            <w:sz w:val="24"/>
                            <w:szCs w:val="24"/>
                            <w:lang w:val="kk-KZ"/>
                          </w:rPr>
                          <w:t>Мақсатты өзіндікқұнға қол жеткізу</w:t>
                        </w:r>
                      </w:p>
                    </w:txbxContent>
                  </v:textbox>
                </v:rect>
                <v:rect id="Прямоугольник 101" o:spid="_x0000_s1108" style="position:absolute;left:36322;top:23474;width:18643;height:1188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" strokecolor="#f79646" strokeweight="2pt">
                  <v:textbox>
                    <w:txbxContent>
                      <w:p w14:paraId="7363EF95" w14:textId="77777777" w:rsidR="00A00522" w:rsidRPr="00296008" w:rsidRDefault="00A00522" w:rsidP="00DF14AB">
                        <w:pPr>
                          <w:spacing w:after="0" w:line="240" w:lineRule="auto"/>
                          <w:jc w:val="center"/>
                          <w:rPr>
                            <w:rFonts w:ascii="Times New Roman" w:hAnsi="Times New Roman" w:cs="Times New Roman"/>
                            <w:sz w:val="24"/>
                            <w:szCs w:val="24"/>
                            <w:lang w:val="kk-KZ"/>
                          </w:rPr>
                        </w:pPr>
                        <w:r>
                          <w:rPr>
                            <w:rFonts w:ascii="Times New Roman" w:hAnsi="Times New Roman" w:cs="Times New Roman"/>
                            <w:sz w:val="24"/>
                            <w:szCs w:val="24"/>
                            <w:lang w:val="kk-KZ"/>
                          </w:rPr>
                          <w:t>Анықталған сипаттамаларға сәйкес өнімдерді жобалау, жылжымайтын мүлік саласындағы кәсіпкерлікті дамыту</w:t>
                        </w:r>
                      </w:p>
                    </w:txbxContent>
                  </v:textbox>
                </v:rect>
                <v:shape id="Стрелка углом 106" o:spid="_x0000_s1109" style="position:absolute;left:26797;top:5440;width:12192;height:6223;visibility:visible;mso-wrap-style:square;v-text-anchor:middle" coordsize="1219200,6223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" path="m,622300l,350044c,199681,121893,77788,272256,77788r791369,l1063625,r155575,155575l1063625,311150r,-77787l272256,233363v-64441,,-116681,52240,-116681,116681l155575,622300,,622300xe" strokecolor="#f79646" strokeweight="2pt">
                  <v:path arrowok="t" o:connecttype="custom" o:connectlocs="0,622311;0,350050;272256,77789;1063625,77789;1063625,0;1219200,155578;1063625,311156;1063625,233367;272256,233367;155575,350050;155575,622311;0,622311" o:connectangles="0,0,0,0,0,0,0,0,0,0,0,0"/>
                </v:shape>
                <v:shape id="Стрелка углом вверх 108" o:spid="_x0000_s1110" style="position:absolute;left:20497;top:23398;width:9525;height:7493;visibility:visible;mso-wrap-style:square;v-text-anchor:middle" coordsize="952500,7493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" path="m,561975r671513,l671513,187325r-93663,l765175,,952500,187325r-93662,l858838,749300,,749300,,561975xe" strokecolor="#f79646" strokeweight="2pt">
                  <v:path arrowok="t" o:connecttype="custom" o:connectlocs="0,561985;671513,561985;671513,187328;577850,187328;765175,0;952500,187328;858838,187328;858838,749313;0,749313;0,561985" o:connectangles="0,0,0,0,0,0,0,0,0,0"/>
                </v:shape>
                <v:shapetype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Стрелка вниз 94" o:spid="_x0000_s1111" type="#_x0000_t67" style="position:absolute;left:12096;top:10474;width:1619;height:1390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" adj="20342" strokecolor="#f79646" strokeweight="2pt"/>
                <v:shape id="Стрелка вниз 95" o:spid="_x0000_s1112" type="#_x0000_t67" style="position:absolute;left:46672;top:9408;width:1524;height:1406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" adj="20430" strokecolor="#f79646" strokeweight="2pt"/>
                <w10:anchorlock/>
              </v:group>
            </w:pict>
          </mc:Fallback>
        </mc:AlternateContent>
      </w:r>
    </w:p>
    <w:p w14:paraId="0DCDA4AC" w14:textId="77777777" w:rsidR="00521B57" w:rsidRDefault="00521B57" w:rsidP="002E22F8">
      <w:pPr>
        <w:spacing w:after="200" w:line="276" w:lineRule="auto"/>
        <w:contextualSpacing/>
        <w:jc w:val="center"/>
        <w:rPr>
          <w:rFonts w:ascii="Times New Roman" w:eastAsia="Times New Roman" w:hAnsi="Times New Roman" w:cs="Times New Roman"/>
          <w:sz w:val="28"/>
          <w:szCs w:val="28"/>
          <w:lang w:val="kk-KZ" w:eastAsia="ru-RU"/>
        </w:rPr>
      </w:pPr>
    </w:p>
    <w:p w14:paraId="2EF1CD50" w14:textId="45D0C514" w:rsidR="00DF14AB" w:rsidRDefault="00DF14AB" w:rsidP="002E22F8">
      <w:pPr>
        <w:spacing w:after="200" w:line="276" w:lineRule="auto"/>
        <w:contextualSpacing/>
        <w:jc w:val="center"/>
        <w:rPr>
          <w:rFonts w:ascii="Times New Roman" w:eastAsia="Times New Roman" w:hAnsi="Times New Roman" w:cs="Times New Roman"/>
          <w:sz w:val="28"/>
          <w:szCs w:val="28"/>
          <w:lang w:val="kk-KZ" w:eastAsia="ru-RU"/>
        </w:rPr>
      </w:pPr>
      <w:r w:rsidRPr="008830D7">
        <w:rPr>
          <w:rFonts w:ascii="Times New Roman" w:eastAsia="Times New Roman" w:hAnsi="Times New Roman" w:cs="Times New Roman"/>
          <w:sz w:val="28"/>
          <w:szCs w:val="28"/>
          <w:lang w:val="kk-KZ" w:eastAsia="ru-RU"/>
        </w:rPr>
        <w:t xml:space="preserve">Сурет 10 - </w:t>
      </w:r>
      <w:r w:rsidR="00DE0640" w:rsidRPr="00DF14AB">
        <w:rPr>
          <w:rFonts w:ascii="Times New Roman" w:hAnsi="Times New Roman" w:cs="Times New Roman"/>
          <w:sz w:val="28"/>
          <w:szCs w:val="28"/>
          <w:lang w:val="kk-KZ"/>
        </w:rPr>
        <w:t xml:space="preserve">Target Cost Management  </w:t>
      </w:r>
      <w:r w:rsidRPr="008830D7">
        <w:rPr>
          <w:rFonts w:ascii="Times New Roman" w:eastAsia="Times New Roman" w:hAnsi="Times New Roman" w:cs="Times New Roman"/>
          <w:sz w:val="28"/>
          <w:szCs w:val="28"/>
          <w:lang w:val="kk-KZ" w:eastAsia="ru-RU"/>
        </w:rPr>
        <w:t xml:space="preserve"> тұжырымдамасын іске асыру процесі</w:t>
      </w:r>
    </w:p>
    <w:p w14:paraId="6391057D" w14:textId="77777777" w:rsidR="007E6F58" w:rsidRPr="00DF14AB" w:rsidRDefault="007E6F58" w:rsidP="007E6F58">
      <w:pPr>
        <w:spacing w:after="200" w:line="276" w:lineRule="auto"/>
        <w:contextualSpacing/>
        <w:rPr>
          <w:rFonts w:ascii="Times New Roman" w:eastAsia="Times New Roman" w:hAnsi="Times New Roman" w:cs="Times New Roman"/>
          <w:sz w:val="28"/>
          <w:szCs w:val="28"/>
          <w:lang w:val="kk-KZ" w:eastAsia="ru-RU"/>
        </w:rPr>
      </w:pPr>
    </w:p>
    <w:p w14:paraId="32703154" w14:textId="4DC70DDF" w:rsidR="002E22F8" w:rsidRPr="00384529" w:rsidRDefault="002E22F8" w:rsidP="002E22F8">
      <w:pPr>
        <w:suppressAutoHyphens/>
        <w:spacing w:after="0" w:line="240" w:lineRule="auto"/>
        <w:ind w:firstLine="708"/>
        <w:jc w:val="both"/>
        <w:rPr>
          <w:rFonts w:ascii="Times New Roman" w:eastAsia="Times New Roman" w:hAnsi="Times New Roman" w:cs="Gungsuh"/>
          <w:color w:val="000000"/>
          <w:kern w:val="2"/>
          <w:sz w:val="28"/>
          <w:szCs w:val="28"/>
          <w:lang w:val="kk-KZ" w:eastAsia="ru-RU"/>
        </w:rPr>
      </w:pPr>
      <w:r w:rsidRPr="00973D9C">
        <w:rPr>
          <w:rFonts w:ascii="Times New Roman" w:eastAsia="Times New Roman" w:hAnsi="Times New Roman" w:cs="Gungsuh"/>
          <w:color w:val="333333"/>
          <w:kern w:val="2"/>
          <w:sz w:val="28"/>
          <w:szCs w:val="28"/>
          <w:lang w:val="kk-KZ" w:eastAsia="ru-RU"/>
        </w:rPr>
        <w:t xml:space="preserve">Ескерту -  </w:t>
      </w:r>
      <w:r w:rsidRPr="00973D9C">
        <w:rPr>
          <w:rFonts w:ascii="Times New Roman" w:eastAsia="Calibri" w:hAnsi="Times New Roman" w:cs="Times New Roman"/>
          <w:color w:val="000000"/>
          <w:kern w:val="2"/>
          <w:sz w:val="28"/>
          <w:szCs w:val="28"/>
          <w:lang w:val="kk-KZ" w:eastAsia="ru-RU"/>
        </w:rPr>
        <w:t>[</w:t>
      </w:r>
      <w:r w:rsidR="00633F32" w:rsidRPr="00973D9C">
        <w:rPr>
          <w:rFonts w:ascii="Times New Roman" w:eastAsia="Times New Roman" w:hAnsi="Times New Roman" w:cs="Times New Roman"/>
          <w:sz w:val="28"/>
          <w:szCs w:val="28"/>
          <w:lang w:val="kk-KZ" w:eastAsia="ru-RU"/>
        </w:rPr>
        <w:t>8</w:t>
      </w:r>
      <w:r w:rsidR="00633F32" w:rsidRPr="00973D9C">
        <w:rPr>
          <w:rFonts w:ascii="Times New Roman" w:eastAsia="Times New Roman" w:hAnsi="Times New Roman" w:cs="Times New Roman"/>
          <w:sz w:val="28"/>
          <w:szCs w:val="28"/>
          <w:lang w:eastAsia="ru-RU"/>
        </w:rPr>
        <w:t>8</w:t>
      </w:r>
      <w:r w:rsidR="006E0A53" w:rsidRPr="00973D9C">
        <w:rPr>
          <w:rFonts w:ascii="Times New Roman" w:eastAsia="Times New Roman" w:hAnsi="Times New Roman" w:cs="Times New Roman"/>
          <w:sz w:val="28"/>
          <w:szCs w:val="28"/>
          <w:lang w:val="kk-KZ" w:eastAsia="ru-RU"/>
        </w:rPr>
        <w:t xml:space="preserve">, </w:t>
      </w:r>
      <w:r w:rsidRPr="00973D9C">
        <w:rPr>
          <w:rFonts w:ascii="Times New Roman" w:eastAsia="Times New Roman" w:hAnsi="Times New Roman" w:cs="Times New Roman"/>
          <w:sz w:val="28"/>
          <w:szCs w:val="28"/>
          <w:lang w:val="kk-KZ" w:eastAsia="ru-RU"/>
        </w:rPr>
        <w:t>33</w:t>
      </w:r>
      <w:r w:rsidR="00D950E1">
        <w:rPr>
          <w:rFonts w:ascii="Times New Roman" w:eastAsia="Times New Roman" w:hAnsi="Times New Roman" w:cs="Times New Roman"/>
          <w:sz w:val="28"/>
          <w:szCs w:val="28"/>
          <w:lang w:val="kk-KZ" w:eastAsia="ru-RU"/>
        </w:rPr>
        <w:t xml:space="preserve"> </w:t>
      </w:r>
      <w:r w:rsidR="006E0A53" w:rsidRPr="00973D9C">
        <w:rPr>
          <w:rFonts w:ascii="Times New Roman" w:eastAsia="Times New Roman" w:hAnsi="Times New Roman" w:cs="Times New Roman"/>
          <w:sz w:val="28"/>
          <w:szCs w:val="28"/>
          <w:lang w:val="kk-KZ" w:eastAsia="ru-RU"/>
        </w:rPr>
        <w:t>б</w:t>
      </w:r>
      <w:r w:rsidRPr="00973D9C">
        <w:rPr>
          <w:rFonts w:ascii="Times New Roman" w:eastAsia="Times New Roman" w:hAnsi="Times New Roman" w:cs="Times New Roman"/>
          <w:sz w:val="28"/>
          <w:szCs w:val="28"/>
          <w:lang w:val="kk-KZ" w:eastAsia="ru-RU"/>
        </w:rPr>
        <w:t>; 8</w:t>
      </w:r>
      <w:r w:rsidR="00633F32" w:rsidRPr="00973D9C">
        <w:rPr>
          <w:rFonts w:ascii="Times New Roman" w:eastAsia="Times New Roman" w:hAnsi="Times New Roman" w:cs="Times New Roman"/>
          <w:sz w:val="28"/>
          <w:szCs w:val="28"/>
          <w:lang w:eastAsia="ru-RU"/>
        </w:rPr>
        <w:t>9</w:t>
      </w:r>
      <w:r w:rsidRPr="00973D9C">
        <w:rPr>
          <w:rFonts w:ascii="Times New Roman" w:eastAsia="Times New Roman" w:hAnsi="Times New Roman" w:cs="Times New Roman"/>
          <w:sz w:val="28"/>
          <w:szCs w:val="28"/>
          <w:lang w:val="kk-KZ" w:eastAsia="ru-RU"/>
        </w:rPr>
        <w:t>,</w:t>
      </w:r>
      <w:r w:rsidR="00633F32" w:rsidRPr="00973D9C">
        <w:rPr>
          <w:rFonts w:ascii="Times New Roman" w:eastAsia="Times New Roman" w:hAnsi="Times New Roman" w:cs="Times New Roman"/>
          <w:sz w:val="28"/>
          <w:szCs w:val="28"/>
          <w:lang w:eastAsia="ru-RU"/>
        </w:rPr>
        <w:t xml:space="preserve"> </w:t>
      </w:r>
      <w:r w:rsidR="006E0A53" w:rsidRPr="00973D9C">
        <w:rPr>
          <w:rFonts w:ascii="Times New Roman" w:eastAsia="Times New Roman" w:hAnsi="Times New Roman" w:cs="Times New Roman"/>
          <w:sz w:val="28"/>
          <w:szCs w:val="28"/>
          <w:lang w:val="kk-KZ" w:eastAsia="ru-RU"/>
        </w:rPr>
        <w:t xml:space="preserve"> </w:t>
      </w:r>
      <w:r w:rsidRPr="00973D9C">
        <w:rPr>
          <w:rFonts w:ascii="Times New Roman" w:eastAsia="Times New Roman" w:hAnsi="Times New Roman" w:cs="Times New Roman"/>
          <w:sz w:val="28"/>
          <w:szCs w:val="28"/>
          <w:lang w:val="kk-KZ" w:eastAsia="ru-RU"/>
        </w:rPr>
        <w:t>92</w:t>
      </w:r>
      <w:r w:rsidR="00D950E1">
        <w:rPr>
          <w:rFonts w:ascii="Times New Roman" w:eastAsia="Times New Roman" w:hAnsi="Times New Roman" w:cs="Times New Roman"/>
          <w:sz w:val="28"/>
          <w:szCs w:val="28"/>
          <w:lang w:val="kk-KZ" w:eastAsia="ru-RU"/>
        </w:rPr>
        <w:t xml:space="preserve"> </w:t>
      </w:r>
      <w:r w:rsidR="006E0A53" w:rsidRPr="00973D9C">
        <w:rPr>
          <w:rFonts w:ascii="Times New Roman" w:eastAsia="Times New Roman" w:hAnsi="Times New Roman" w:cs="Times New Roman"/>
          <w:sz w:val="28"/>
          <w:szCs w:val="28"/>
          <w:lang w:val="kk-KZ" w:eastAsia="ru-RU"/>
        </w:rPr>
        <w:t>б.</w:t>
      </w:r>
      <w:r w:rsidRPr="00973D9C">
        <w:rPr>
          <w:rFonts w:ascii="Times New Roman" w:eastAsia="Times New Roman" w:hAnsi="Times New Roman" w:cs="Times New Roman"/>
          <w:sz w:val="28"/>
          <w:szCs w:val="28"/>
          <w:lang w:val="kk-KZ" w:eastAsia="ru-RU"/>
        </w:rPr>
        <w:t>]</w:t>
      </w:r>
      <w:r w:rsidRPr="00973D9C">
        <w:rPr>
          <w:rFonts w:ascii="Times New Roman" w:eastAsia="Calibri" w:hAnsi="Times New Roman" w:cs="Times New Roman"/>
          <w:color w:val="000000"/>
          <w:kern w:val="2"/>
          <w:sz w:val="28"/>
          <w:szCs w:val="28"/>
          <w:lang w:val="kk-KZ" w:eastAsia="ru-RU"/>
        </w:rPr>
        <w:t xml:space="preserve"> әдебиет негізінде автормен  құрастырылды</w:t>
      </w:r>
      <w:r>
        <w:rPr>
          <w:rFonts w:ascii="Times New Roman" w:eastAsia="Calibri" w:hAnsi="Times New Roman" w:cs="Times New Roman"/>
          <w:color w:val="000000"/>
          <w:kern w:val="2"/>
          <w:sz w:val="28"/>
          <w:szCs w:val="28"/>
          <w:lang w:val="kk-KZ" w:eastAsia="ru-RU"/>
        </w:rPr>
        <w:t xml:space="preserve"> </w:t>
      </w:r>
    </w:p>
    <w:p w14:paraId="3AFAE272" w14:textId="4260B471" w:rsidR="002E22F8" w:rsidRDefault="002E22F8" w:rsidP="007E6F58">
      <w:pPr>
        <w:spacing w:after="0" w:line="240" w:lineRule="auto"/>
        <w:contextualSpacing/>
        <w:jc w:val="both"/>
        <w:rPr>
          <w:rFonts w:ascii="Times New Roman" w:eastAsia="Times New Roman" w:hAnsi="Times New Roman" w:cs="Times New Roman"/>
          <w:sz w:val="28"/>
          <w:szCs w:val="28"/>
          <w:lang w:val="kk-KZ" w:eastAsia="ru-RU"/>
        </w:rPr>
      </w:pPr>
    </w:p>
    <w:p w14:paraId="6AC7B4B2" w14:textId="77777777" w:rsidR="002A20E2" w:rsidRPr="00DF14AB" w:rsidRDefault="002A20E2" w:rsidP="002A20E2">
      <w:pPr>
        <w:spacing w:after="0" w:line="240" w:lineRule="auto"/>
        <w:ind w:firstLine="709"/>
        <w:contextualSpacing/>
        <w:jc w:val="both"/>
        <w:rPr>
          <w:rFonts w:ascii="Times New Roman" w:eastAsia="Times New Roman" w:hAnsi="Times New Roman" w:cs="Times New Roman"/>
          <w:sz w:val="28"/>
          <w:szCs w:val="28"/>
          <w:lang w:val="kk-KZ" w:eastAsia="ru-RU"/>
        </w:rPr>
      </w:pPr>
      <w:r w:rsidRPr="00DF14AB">
        <w:rPr>
          <w:rFonts w:ascii="Times New Roman" w:eastAsia="Times New Roman" w:hAnsi="Times New Roman" w:cs="Times New Roman"/>
          <w:sz w:val="28"/>
          <w:szCs w:val="28"/>
          <w:lang w:val="kk-KZ" w:eastAsia="ru-RU"/>
        </w:rPr>
        <w:t>Бұл әдістің зерттеушілері құрылыс жобасын шығындарды басқарудың әртүрлі кезеңдеріне бөліп, тарихи тәжірибені пайдалана отырып, жобаның  әр кезеңіндегі барлық әрекеттерді толығымен талдады.</w:t>
      </w:r>
    </w:p>
    <w:p w14:paraId="0A6BFC31" w14:textId="77777777" w:rsidR="002A20E2" w:rsidRPr="00DF14AB" w:rsidRDefault="002A20E2" w:rsidP="002A20E2">
      <w:pPr>
        <w:spacing w:after="0" w:line="240" w:lineRule="auto"/>
        <w:ind w:firstLine="709"/>
        <w:contextualSpacing/>
        <w:jc w:val="both"/>
        <w:rPr>
          <w:rFonts w:ascii="Times New Roman" w:eastAsia="Times New Roman" w:hAnsi="Times New Roman" w:cs="Times New Roman"/>
          <w:sz w:val="28"/>
          <w:szCs w:val="28"/>
          <w:lang w:val="kk-KZ" w:eastAsia="ru-RU"/>
        </w:rPr>
      </w:pPr>
      <w:r w:rsidRPr="00DF14AB">
        <w:rPr>
          <w:rFonts w:ascii="Times New Roman" w:eastAsia="Times New Roman" w:hAnsi="Times New Roman" w:cs="Times New Roman"/>
          <w:sz w:val="28"/>
          <w:szCs w:val="28"/>
          <w:lang w:val="kk-KZ" w:eastAsia="ru-RU"/>
        </w:rPr>
        <w:t xml:space="preserve">1 қадам - құрылыс жобасының құнын басқару кезеңдерін бөлу шығындарды есепке алу жүйесін құру; </w:t>
      </w:r>
    </w:p>
    <w:p w14:paraId="6BB68A16" w14:textId="77777777" w:rsidR="002A20E2" w:rsidRPr="00DF14AB" w:rsidRDefault="002A20E2" w:rsidP="002A20E2">
      <w:pPr>
        <w:spacing w:after="0" w:line="240" w:lineRule="auto"/>
        <w:ind w:firstLine="709"/>
        <w:contextualSpacing/>
        <w:jc w:val="both"/>
        <w:rPr>
          <w:rFonts w:ascii="Times New Roman" w:eastAsia="Times New Roman" w:hAnsi="Times New Roman" w:cs="Times New Roman"/>
          <w:sz w:val="28"/>
          <w:szCs w:val="28"/>
          <w:lang w:val="kk-KZ" w:eastAsia="ru-RU"/>
        </w:rPr>
      </w:pPr>
      <w:r w:rsidRPr="00DF14AB">
        <w:rPr>
          <w:rFonts w:ascii="Times New Roman" w:eastAsia="Times New Roman" w:hAnsi="Times New Roman" w:cs="Times New Roman"/>
          <w:sz w:val="28"/>
          <w:szCs w:val="28"/>
          <w:lang w:val="kk-KZ" w:eastAsia="ru-RU"/>
        </w:rPr>
        <w:t>2 қадам -  ресурстарға тарихи шығындарды жинау және қызмет драйверлерін анықтау;</w:t>
      </w:r>
    </w:p>
    <w:p w14:paraId="54DC673A" w14:textId="77777777" w:rsidR="002A20E2" w:rsidRPr="00DF14AB" w:rsidRDefault="002A20E2" w:rsidP="002A20E2">
      <w:pPr>
        <w:spacing w:after="0" w:line="240" w:lineRule="auto"/>
        <w:ind w:firstLine="709"/>
        <w:contextualSpacing/>
        <w:jc w:val="both"/>
        <w:rPr>
          <w:rFonts w:ascii="Times New Roman" w:eastAsia="Times New Roman" w:hAnsi="Times New Roman" w:cs="Times New Roman"/>
          <w:sz w:val="28"/>
          <w:szCs w:val="28"/>
          <w:lang w:val="kk-KZ" w:eastAsia="ru-RU"/>
        </w:rPr>
      </w:pPr>
      <w:r w:rsidRPr="00DF14AB">
        <w:rPr>
          <w:rFonts w:ascii="Times New Roman" w:eastAsia="Times New Roman" w:hAnsi="Times New Roman" w:cs="Times New Roman"/>
          <w:sz w:val="28"/>
          <w:szCs w:val="28"/>
          <w:lang w:val="kk-KZ" w:eastAsia="ru-RU"/>
        </w:rPr>
        <w:t>3 қадам - қызмет түрлерінің тізімін жасау, шығындар факторының сомасын анықтау және шығындарды есепке алу;</w:t>
      </w:r>
    </w:p>
    <w:p w14:paraId="2670F204" w14:textId="77777777" w:rsidR="002A20E2" w:rsidRPr="00DF14AB" w:rsidRDefault="002A20E2" w:rsidP="002A20E2">
      <w:pPr>
        <w:spacing w:after="0" w:line="240" w:lineRule="auto"/>
        <w:ind w:firstLine="709"/>
        <w:contextualSpacing/>
        <w:jc w:val="both"/>
        <w:rPr>
          <w:rFonts w:ascii="Times New Roman" w:eastAsia="Times New Roman" w:hAnsi="Times New Roman" w:cs="Times New Roman"/>
          <w:sz w:val="28"/>
          <w:szCs w:val="28"/>
          <w:lang w:val="kk-KZ" w:eastAsia="ru-RU"/>
        </w:rPr>
      </w:pPr>
      <w:r w:rsidRPr="00DF14AB">
        <w:rPr>
          <w:rFonts w:ascii="Times New Roman" w:eastAsia="Times New Roman" w:hAnsi="Times New Roman" w:cs="Times New Roman"/>
          <w:sz w:val="28"/>
          <w:szCs w:val="28"/>
          <w:lang w:val="kk-KZ" w:eastAsia="ru-RU"/>
        </w:rPr>
        <w:t xml:space="preserve">4 қадам - жоба ресурстарының қажеттіліктері және шығындарды болжау; </w:t>
      </w:r>
    </w:p>
    <w:p w14:paraId="5601440A" w14:textId="59718F40" w:rsidR="002A20E2" w:rsidRPr="00DF14AB" w:rsidRDefault="002A20E2" w:rsidP="002A20E2">
      <w:pPr>
        <w:spacing w:after="0" w:line="240" w:lineRule="auto"/>
        <w:ind w:firstLine="709"/>
        <w:contextualSpacing/>
        <w:jc w:val="both"/>
        <w:rPr>
          <w:rFonts w:ascii="Times New Roman" w:eastAsia="Times New Roman" w:hAnsi="Times New Roman" w:cs="Times New Roman"/>
          <w:sz w:val="28"/>
          <w:szCs w:val="28"/>
          <w:lang w:val="kk-KZ" w:eastAsia="ru-RU"/>
        </w:rPr>
      </w:pPr>
      <w:r w:rsidRPr="00DF14AB">
        <w:rPr>
          <w:rFonts w:ascii="Times New Roman" w:eastAsia="Times New Roman" w:hAnsi="Times New Roman" w:cs="Times New Roman"/>
          <w:sz w:val="28"/>
          <w:szCs w:val="28"/>
          <w:lang w:val="kk-KZ" w:eastAsia="ru-RU"/>
        </w:rPr>
        <w:t xml:space="preserve">5 қадам - </w:t>
      </w:r>
      <w:r w:rsidR="00C46F6C">
        <w:rPr>
          <w:rFonts w:ascii="Times New Roman" w:eastAsia="Times New Roman" w:hAnsi="Times New Roman" w:cs="Times New Roman"/>
          <w:sz w:val="28"/>
          <w:szCs w:val="28"/>
          <w:lang w:val="kk-KZ" w:eastAsia="ru-RU"/>
        </w:rPr>
        <w:t>материал</w:t>
      </w:r>
      <w:r w:rsidRPr="00DF14AB">
        <w:rPr>
          <w:rFonts w:ascii="Times New Roman" w:eastAsia="Times New Roman" w:hAnsi="Times New Roman" w:cs="Times New Roman"/>
          <w:sz w:val="28"/>
          <w:szCs w:val="28"/>
          <w:lang w:val="kk-KZ" w:eastAsia="ru-RU"/>
        </w:rPr>
        <w:t xml:space="preserve">дық ресурстарды басқаруда «нөлдік қорға» ұмтылу; </w:t>
      </w:r>
    </w:p>
    <w:p w14:paraId="099C2381" w14:textId="59138111" w:rsidR="002A20E2" w:rsidRPr="00DF14AB" w:rsidRDefault="002A20E2" w:rsidP="002A20E2">
      <w:pPr>
        <w:spacing w:after="0" w:line="240" w:lineRule="auto"/>
        <w:ind w:firstLine="709"/>
        <w:contextualSpacing/>
        <w:jc w:val="both"/>
        <w:rPr>
          <w:rFonts w:ascii="Times New Roman" w:eastAsia="Times New Roman" w:hAnsi="Times New Roman" w:cs="Times New Roman"/>
          <w:sz w:val="28"/>
          <w:szCs w:val="28"/>
          <w:lang w:val="kk-KZ" w:eastAsia="ru-RU"/>
        </w:rPr>
      </w:pPr>
      <w:r w:rsidRPr="00DF14AB">
        <w:rPr>
          <w:rFonts w:ascii="Times New Roman" w:eastAsia="Times New Roman" w:hAnsi="Times New Roman" w:cs="Times New Roman"/>
          <w:sz w:val="28"/>
          <w:szCs w:val="28"/>
          <w:lang w:val="kk-KZ" w:eastAsia="ru-RU"/>
        </w:rPr>
        <w:t>6 қадам - шығындарды шек</w:t>
      </w:r>
      <w:r w:rsidR="00633F32">
        <w:rPr>
          <w:rFonts w:ascii="Times New Roman" w:eastAsia="Times New Roman" w:hAnsi="Times New Roman" w:cs="Times New Roman"/>
          <w:sz w:val="28"/>
          <w:szCs w:val="28"/>
          <w:lang w:val="kk-KZ" w:eastAsia="ru-RU"/>
        </w:rPr>
        <w:t>теу және құрылыс жобасын түзету</w:t>
      </w:r>
      <w:r w:rsidRPr="00384529">
        <w:rPr>
          <w:rFonts w:ascii="Times New Roman" w:hAnsi="Times New Roman" w:cs="Times New Roman"/>
          <w:color w:val="231F20"/>
          <w:sz w:val="28"/>
          <w:szCs w:val="28"/>
          <w:lang w:val="kk-KZ"/>
        </w:rPr>
        <w:t>.</w:t>
      </w:r>
    </w:p>
    <w:p w14:paraId="3B16B376" w14:textId="3553946B" w:rsidR="00B10ECA" w:rsidRDefault="002A20E2" w:rsidP="002A20E2">
      <w:pPr>
        <w:spacing w:after="0" w:line="240" w:lineRule="auto"/>
        <w:ind w:firstLine="709"/>
        <w:contextualSpacing/>
        <w:jc w:val="both"/>
        <w:rPr>
          <w:rFonts w:ascii="Times New Roman" w:eastAsia="Times New Roman" w:hAnsi="Times New Roman" w:cs="Times New Roman"/>
          <w:sz w:val="28"/>
          <w:szCs w:val="28"/>
          <w:lang w:val="kk-KZ" w:eastAsia="ru-RU"/>
        </w:rPr>
      </w:pPr>
      <w:r w:rsidRPr="00DF14AB">
        <w:rPr>
          <w:rFonts w:ascii="Times New Roman" w:eastAsia="Times New Roman" w:hAnsi="Times New Roman" w:cs="Times New Roman"/>
          <w:sz w:val="28"/>
          <w:szCs w:val="28"/>
          <w:lang w:val="kk-KZ" w:eastAsia="ru-RU"/>
        </w:rPr>
        <w:t xml:space="preserve">Қызмет түрлері бойынша шығындарды басқару құндылықты қоспайтын әрекеттерді жою арқылы құндылық құруды қамтамасыз ететін  ұйымдастырушылық  стратегияны іске асыруды қолдайды. Қызмет бойынша </w:t>
      </w:r>
      <w:r w:rsidRPr="00DF14AB">
        <w:rPr>
          <w:rFonts w:ascii="Times New Roman" w:eastAsia="Times New Roman" w:hAnsi="Times New Roman" w:cs="Times New Roman"/>
          <w:sz w:val="28"/>
          <w:szCs w:val="28"/>
          <w:lang w:val="kk-KZ" w:eastAsia="ru-RU"/>
        </w:rPr>
        <w:lastRenderedPageBreak/>
        <w:t>шығындарды шығындарды басқарудың тиімді құралы ретінде есептеуді мердігер компаниялар  құрыл</w:t>
      </w:r>
      <w:r w:rsidR="00633F32">
        <w:rPr>
          <w:rFonts w:ascii="Times New Roman" w:eastAsia="Times New Roman" w:hAnsi="Times New Roman" w:cs="Times New Roman"/>
          <w:sz w:val="28"/>
          <w:szCs w:val="28"/>
          <w:lang w:val="kk-KZ" w:eastAsia="ru-RU"/>
        </w:rPr>
        <w:t xml:space="preserve">ыс жобасы кезінде </w:t>
      </w:r>
      <w:r w:rsidR="00633F32" w:rsidRPr="00973D9C">
        <w:rPr>
          <w:rFonts w:ascii="Times New Roman" w:eastAsia="Times New Roman" w:hAnsi="Times New Roman" w:cs="Times New Roman"/>
          <w:sz w:val="28"/>
          <w:szCs w:val="28"/>
          <w:lang w:val="kk-KZ" w:eastAsia="ru-RU"/>
        </w:rPr>
        <w:t>қолданады</w:t>
      </w:r>
      <w:r w:rsidR="00633F32" w:rsidRPr="00973D9C">
        <w:rPr>
          <w:rFonts w:ascii="Times New Roman" w:hAnsi="Times New Roman" w:cs="Times New Roman"/>
          <w:color w:val="231F20"/>
          <w:sz w:val="28"/>
          <w:szCs w:val="28"/>
          <w:lang w:val="kk-KZ"/>
        </w:rPr>
        <w:t xml:space="preserve"> [77, 54</w:t>
      </w:r>
      <w:r w:rsidR="00D950E1">
        <w:rPr>
          <w:rFonts w:ascii="Times New Roman" w:hAnsi="Times New Roman" w:cs="Times New Roman"/>
          <w:color w:val="231F20"/>
          <w:sz w:val="28"/>
          <w:szCs w:val="28"/>
          <w:lang w:val="kk-KZ"/>
        </w:rPr>
        <w:t xml:space="preserve"> </w:t>
      </w:r>
      <w:r w:rsidR="006E0A53" w:rsidRPr="00973D9C">
        <w:rPr>
          <w:rFonts w:ascii="Times New Roman" w:hAnsi="Times New Roman" w:cs="Times New Roman"/>
          <w:color w:val="231F20"/>
          <w:sz w:val="28"/>
          <w:szCs w:val="28"/>
          <w:lang w:val="kk-KZ"/>
        </w:rPr>
        <w:t>б.</w:t>
      </w:r>
      <w:r w:rsidR="00633F32" w:rsidRPr="00973D9C">
        <w:rPr>
          <w:rFonts w:ascii="Times New Roman" w:hAnsi="Times New Roman" w:cs="Times New Roman"/>
          <w:color w:val="231F20"/>
          <w:sz w:val="28"/>
          <w:szCs w:val="28"/>
          <w:lang w:val="kk-KZ"/>
        </w:rPr>
        <w:t>]</w:t>
      </w:r>
      <w:r w:rsidRPr="00973D9C">
        <w:rPr>
          <w:rFonts w:ascii="Times New Roman" w:eastAsia="Times New Roman" w:hAnsi="Times New Roman" w:cs="Times New Roman"/>
          <w:sz w:val="28"/>
          <w:szCs w:val="28"/>
          <w:lang w:val="kk-KZ" w:eastAsia="ru-RU"/>
        </w:rPr>
        <w:t>.  АВС</w:t>
      </w:r>
      <w:r w:rsidRPr="00DF14AB">
        <w:rPr>
          <w:rFonts w:ascii="Times New Roman" w:eastAsia="Times New Roman" w:hAnsi="Times New Roman" w:cs="Times New Roman"/>
          <w:sz w:val="28"/>
          <w:szCs w:val="28"/>
          <w:lang w:val="kk-KZ" w:eastAsia="ru-RU"/>
        </w:rPr>
        <w:t xml:space="preserve"> әдісі мен  дәстүрлі әдістердің айрмашылығы үстеме шығыдарды бөлу болып табылады. Бұл әдіс негізгі өндірістік жұмысшылардың жалақысының түрі болып табылатын үстеме шығындарды бөлу үшін жалпы базаны қолданбайды. Әрбір шығын бабында өнім немесе тапсырыс шығындарын бөлудің өзіндік базасы бар.  Негізінен көлемге байланысты емес өндірістік процестің қарқындылық коэфиценттері қолданылады.  </w:t>
      </w:r>
    </w:p>
    <w:p w14:paraId="42C8949B" w14:textId="77777777" w:rsidR="00B10ECA" w:rsidRDefault="002A20E2" w:rsidP="002A20E2">
      <w:pPr>
        <w:spacing w:after="0" w:line="240" w:lineRule="auto"/>
        <w:ind w:firstLine="709"/>
        <w:contextualSpacing/>
        <w:jc w:val="both"/>
        <w:rPr>
          <w:rFonts w:ascii="Times New Roman" w:eastAsia="Times New Roman" w:hAnsi="Times New Roman" w:cs="Times New Roman"/>
          <w:sz w:val="28"/>
          <w:szCs w:val="28"/>
          <w:lang w:val="kk-KZ" w:eastAsia="ru-RU"/>
        </w:rPr>
      </w:pPr>
      <w:r w:rsidRPr="00DF14AB">
        <w:rPr>
          <w:rFonts w:ascii="Times New Roman" w:eastAsia="Times New Roman" w:hAnsi="Times New Roman" w:cs="Times New Roman"/>
          <w:sz w:val="28"/>
          <w:szCs w:val="28"/>
          <w:lang w:val="kk-KZ" w:eastAsia="ru-RU"/>
        </w:rPr>
        <w:t>АВС   әдісі  бастапқы құнын дәлірек анықтау үшін шығындарды олардың шығу тегіне сәйкес бөлуді мақсат етеді. Әдіс дәстүрлі әдіспен салыстырғанда қымбат екені белгілі, сондықтан оны іс жүзінде қолданар алдында оны қолданудың мақсаттлығын анықтау қажет.</w:t>
      </w:r>
      <w:r w:rsidRPr="00A3053F">
        <w:rPr>
          <w:lang w:val="kk-KZ"/>
        </w:rPr>
        <w:t xml:space="preserve"> </w:t>
      </w:r>
      <w:r w:rsidRPr="00A3053F">
        <w:rPr>
          <w:rFonts w:ascii="Times New Roman" w:eastAsia="Times New Roman" w:hAnsi="Times New Roman" w:cs="Times New Roman"/>
          <w:sz w:val="28"/>
          <w:szCs w:val="28"/>
          <w:lang w:val="kk-KZ" w:eastAsia="ru-RU"/>
        </w:rPr>
        <w:t>Бұл әдіс дәстүрлі әдіспен салыстырғанда қымбатырақ екені белгілі, оны іс жүзінде қолданар алдында оны қолданудың орындылығын анықтау қажет.</w:t>
      </w:r>
      <w:r w:rsidRPr="00DF14AB">
        <w:rPr>
          <w:rFonts w:ascii="Times New Roman" w:eastAsia="Times New Roman" w:hAnsi="Times New Roman" w:cs="Times New Roman"/>
          <w:sz w:val="28"/>
          <w:szCs w:val="28"/>
          <w:lang w:val="kk-KZ" w:eastAsia="ru-RU"/>
        </w:rPr>
        <w:t xml:space="preserve"> </w:t>
      </w:r>
    </w:p>
    <w:p w14:paraId="460AC69B" w14:textId="3EC265CF" w:rsidR="002A20E2" w:rsidRDefault="002A20E2" w:rsidP="002A20E2">
      <w:pPr>
        <w:spacing w:after="0" w:line="240" w:lineRule="auto"/>
        <w:ind w:firstLine="709"/>
        <w:contextualSpacing/>
        <w:jc w:val="both"/>
        <w:rPr>
          <w:rFonts w:ascii="Times New Roman" w:eastAsia="Times New Roman" w:hAnsi="Times New Roman" w:cs="Times New Roman"/>
          <w:sz w:val="28"/>
          <w:szCs w:val="28"/>
          <w:lang w:val="kk-KZ" w:eastAsia="ru-RU"/>
        </w:rPr>
      </w:pPr>
      <w:r w:rsidRPr="00DF14AB">
        <w:rPr>
          <w:rFonts w:ascii="Times New Roman" w:eastAsia="Times New Roman" w:hAnsi="Times New Roman" w:cs="Times New Roman"/>
          <w:sz w:val="28"/>
          <w:szCs w:val="28"/>
          <w:lang w:val="kk-KZ" w:eastAsia="ru-RU"/>
        </w:rPr>
        <w:t xml:space="preserve">Зерттеулер көрсеткендей құрылыста АВС  әдісін қолдану бас мердігердің жобалық бөлімінде орынды және оны жоспарлау процесінде қосалқы мердігерлік компаниялар  қолдана алады. Әдіс белгілі бір қызмет түрлеріне шығындарды оңтайландыруға мүмкіндік береді.  Жобалау кезінде әдісті барынша қолданған жөн. </w:t>
      </w:r>
    </w:p>
    <w:p w14:paraId="797BAF02" w14:textId="77777777" w:rsidR="00B10ECA" w:rsidRDefault="00521B57" w:rsidP="00521B57">
      <w:pPr>
        <w:spacing w:after="0" w:line="240" w:lineRule="auto"/>
        <w:ind w:firstLine="709"/>
        <w:contextualSpacing/>
        <w:jc w:val="both"/>
        <w:rPr>
          <w:rFonts w:ascii="Times New Roman" w:eastAsia="Times New Roman" w:hAnsi="Times New Roman" w:cs="Times New Roman"/>
          <w:sz w:val="28"/>
          <w:szCs w:val="28"/>
          <w:lang w:val="kk-KZ" w:eastAsia="ru-RU"/>
        </w:rPr>
      </w:pPr>
      <w:r w:rsidRPr="00DF14AB">
        <w:rPr>
          <w:rFonts w:ascii="Times New Roman" w:eastAsia="Times New Roman" w:hAnsi="Times New Roman" w:cs="Times New Roman"/>
          <w:sz w:val="28"/>
          <w:szCs w:val="28"/>
          <w:lang w:val="kk-KZ" w:eastAsia="ru-RU"/>
        </w:rPr>
        <w:t xml:space="preserve">Зерттеулер көрсеткендей, құрылыс кезеңінде дәстүрлі нормативтік әдісті қолдану қажет.  Жиынтық операциялық шығын нормалары белгілі бір жауапкершілік орталықтарына байланысты. </w:t>
      </w:r>
    </w:p>
    <w:p w14:paraId="6BC7665A" w14:textId="2D1E4BFA" w:rsidR="00B10ECA" w:rsidRDefault="00521B57" w:rsidP="00521B57">
      <w:pPr>
        <w:spacing w:after="0" w:line="240" w:lineRule="auto"/>
        <w:ind w:firstLine="709"/>
        <w:contextualSpacing/>
        <w:jc w:val="both"/>
        <w:rPr>
          <w:rFonts w:ascii="Times New Roman" w:eastAsia="Times New Roman" w:hAnsi="Times New Roman" w:cs="Times New Roman"/>
          <w:sz w:val="28"/>
          <w:szCs w:val="28"/>
          <w:lang w:val="kk-KZ" w:eastAsia="ru-RU"/>
        </w:rPr>
      </w:pPr>
      <w:r w:rsidRPr="00DF14AB">
        <w:rPr>
          <w:rFonts w:ascii="Times New Roman" w:eastAsia="Times New Roman" w:hAnsi="Times New Roman" w:cs="Times New Roman"/>
          <w:sz w:val="28"/>
          <w:szCs w:val="28"/>
          <w:lang w:val="kk-KZ" w:eastAsia="ru-RU"/>
        </w:rPr>
        <w:t xml:space="preserve">Нормативтік әдіс құрылыс кезеңіндегі шығындарды бақылауға мүмкіндік береді.  Құрылыс кезеңдерінде нормативтік әдісті (стандарт-костинг) қолдануды қарастыра отырып, бас мердігерлер, әдетте, қосалқы мердігерлік компанияларды тарта отырып, оларды шартты орындау </w:t>
      </w:r>
      <w:r w:rsidR="00E34536">
        <w:rPr>
          <w:rFonts w:ascii="Times New Roman" w:eastAsia="Times New Roman" w:hAnsi="Times New Roman" w:cs="Times New Roman"/>
          <w:sz w:val="28"/>
          <w:szCs w:val="28"/>
          <w:lang w:val="kk-KZ" w:eastAsia="ru-RU"/>
        </w:rPr>
        <w:t xml:space="preserve">кезінде жұмсалатын шығындар </w:t>
      </w:r>
      <w:r w:rsidRPr="00DF14AB">
        <w:rPr>
          <w:rFonts w:ascii="Times New Roman" w:eastAsia="Times New Roman" w:hAnsi="Times New Roman" w:cs="Times New Roman"/>
          <w:sz w:val="28"/>
          <w:szCs w:val="28"/>
          <w:lang w:val="kk-KZ" w:eastAsia="ru-RU"/>
        </w:rPr>
        <w:t xml:space="preserve">тізімдерімен қамтамасыз етпейтінін атап өткен жөн.  </w:t>
      </w:r>
    </w:p>
    <w:p w14:paraId="616548E0" w14:textId="01CE8B6C" w:rsidR="00521B57" w:rsidRPr="00DF14AB" w:rsidRDefault="00521B57" w:rsidP="00521B57">
      <w:pPr>
        <w:spacing w:after="0" w:line="240" w:lineRule="auto"/>
        <w:ind w:firstLine="709"/>
        <w:contextualSpacing/>
        <w:jc w:val="both"/>
        <w:rPr>
          <w:rFonts w:ascii="Times New Roman" w:eastAsia="Times New Roman" w:hAnsi="Times New Roman" w:cs="Times New Roman"/>
          <w:sz w:val="28"/>
          <w:szCs w:val="28"/>
          <w:lang w:val="kk-KZ" w:eastAsia="ru-RU"/>
        </w:rPr>
      </w:pPr>
      <w:r w:rsidRPr="00DF14AB">
        <w:rPr>
          <w:rFonts w:ascii="Times New Roman" w:eastAsia="Times New Roman" w:hAnsi="Times New Roman" w:cs="Times New Roman"/>
          <w:sz w:val="28"/>
          <w:szCs w:val="28"/>
          <w:lang w:val="kk-KZ" w:eastAsia="ru-RU"/>
        </w:rPr>
        <w:t xml:space="preserve">Сондықтан, бұл әдісті қосалқы мердігерлік компаниялар мен тікелей бас мердігерлерге қолдану ұсынылады. </w:t>
      </w:r>
    </w:p>
    <w:p w14:paraId="11B5A0B7" w14:textId="77777777" w:rsidR="00B10ECA" w:rsidRDefault="002A20E2" w:rsidP="002A20E2">
      <w:pPr>
        <w:spacing w:after="0" w:line="240" w:lineRule="auto"/>
        <w:ind w:firstLine="709"/>
        <w:contextualSpacing/>
        <w:jc w:val="both"/>
        <w:rPr>
          <w:rFonts w:ascii="Times New Roman" w:eastAsia="Times New Roman" w:hAnsi="Times New Roman" w:cs="Times New Roman"/>
          <w:sz w:val="28"/>
          <w:szCs w:val="28"/>
          <w:lang w:val="kk-KZ" w:eastAsia="ru-RU"/>
        </w:rPr>
      </w:pPr>
      <w:r w:rsidRPr="00DF14AB">
        <w:rPr>
          <w:rFonts w:ascii="Times New Roman" w:eastAsia="Times New Roman" w:hAnsi="Times New Roman" w:cs="Times New Roman"/>
          <w:sz w:val="28"/>
          <w:szCs w:val="28"/>
          <w:lang w:val="kk-KZ" w:eastAsia="ru-RU"/>
        </w:rPr>
        <w:t xml:space="preserve">Құрылыс, </w:t>
      </w:r>
      <w:r w:rsidR="00C46F6C">
        <w:rPr>
          <w:rFonts w:ascii="Times New Roman" w:eastAsia="Times New Roman" w:hAnsi="Times New Roman" w:cs="Times New Roman"/>
          <w:sz w:val="28"/>
          <w:szCs w:val="28"/>
          <w:lang w:val="kk-KZ" w:eastAsia="ru-RU"/>
        </w:rPr>
        <w:t>материал</w:t>
      </w:r>
      <w:r w:rsidRPr="00DF14AB">
        <w:rPr>
          <w:rFonts w:ascii="Times New Roman" w:eastAsia="Times New Roman" w:hAnsi="Times New Roman" w:cs="Times New Roman"/>
          <w:sz w:val="28"/>
          <w:szCs w:val="28"/>
          <w:lang w:val="kk-KZ" w:eastAsia="ru-RU"/>
        </w:rPr>
        <w:t>дарды көп қажет ететін өндіріске жатады, сол себепті сіз бір уақытта бірнеше бағытта шығындарды азайтуға қол жеткізе аласыз. Бұл фактіні күрделі деп санауға болады, бірақ ол техно</w:t>
      </w:r>
      <w:r>
        <w:rPr>
          <w:rFonts w:ascii="Times New Roman" w:eastAsia="Times New Roman" w:hAnsi="Times New Roman" w:cs="Times New Roman"/>
          <w:sz w:val="28"/>
          <w:szCs w:val="28"/>
          <w:lang w:val="kk-KZ" w:eastAsia="ru-RU"/>
        </w:rPr>
        <w:t>логияны пайдалануды шектемейді.</w:t>
      </w:r>
    </w:p>
    <w:p w14:paraId="1AB977F2" w14:textId="77EE6C27" w:rsidR="00B10ECA" w:rsidRDefault="000F7E23" w:rsidP="002A20E2">
      <w:pPr>
        <w:spacing w:after="0" w:line="240" w:lineRule="auto"/>
        <w:ind w:firstLine="709"/>
        <w:contextualSpacing/>
        <w:jc w:val="both"/>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 xml:space="preserve"> </w:t>
      </w:r>
      <w:r w:rsidR="002A20E2" w:rsidRPr="00DF14AB">
        <w:rPr>
          <w:rFonts w:ascii="Times New Roman" w:eastAsia="Times New Roman" w:hAnsi="Times New Roman" w:cs="Times New Roman"/>
          <w:sz w:val="28"/>
          <w:szCs w:val="28"/>
          <w:lang w:val="kk-KZ" w:eastAsia="ru-RU"/>
        </w:rPr>
        <w:t>Инвестициялар мен өндіріс кезеңдерінде процестік калькуляциялауды (АВС</w:t>
      </w:r>
      <w:r w:rsidR="006A4423">
        <w:rPr>
          <w:rFonts w:ascii="Times New Roman" w:eastAsia="Times New Roman" w:hAnsi="Times New Roman" w:cs="Times New Roman"/>
          <w:sz w:val="28"/>
          <w:szCs w:val="28"/>
          <w:lang w:val="kk-KZ" w:eastAsia="ru-RU"/>
        </w:rPr>
        <w:t xml:space="preserve"> </w:t>
      </w:r>
      <w:r w:rsidR="002A20E2" w:rsidRPr="00DF14AB">
        <w:rPr>
          <w:rFonts w:ascii="Times New Roman" w:eastAsia="Times New Roman" w:hAnsi="Times New Roman" w:cs="Times New Roman"/>
          <w:sz w:val="28"/>
          <w:szCs w:val="28"/>
          <w:lang w:val="kk-KZ" w:eastAsia="ru-RU"/>
        </w:rPr>
        <w:t>-</w:t>
      </w:r>
      <w:r w:rsidR="006A4423">
        <w:rPr>
          <w:rFonts w:ascii="Times New Roman" w:eastAsia="Times New Roman" w:hAnsi="Times New Roman" w:cs="Times New Roman"/>
          <w:sz w:val="28"/>
          <w:szCs w:val="28"/>
          <w:lang w:val="kk-KZ" w:eastAsia="ru-RU"/>
        </w:rPr>
        <w:t xml:space="preserve"> </w:t>
      </w:r>
      <w:r w:rsidR="002A20E2" w:rsidRPr="00DF14AB">
        <w:rPr>
          <w:rFonts w:ascii="Times New Roman" w:eastAsia="Times New Roman" w:hAnsi="Times New Roman" w:cs="Times New Roman"/>
          <w:sz w:val="28"/>
          <w:szCs w:val="28"/>
          <w:lang w:val="kk-KZ" w:eastAsia="ru-RU"/>
        </w:rPr>
        <w:t>костинг) қолдану ең тиімді болып табылады.</w:t>
      </w:r>
      <w:r w:rsidR="002A20E2" w:rsidRPr="00A3053F">
        <w:rPr>
          <w:lang w:val="kk-KZ"/>
        </w:rPr>
        <w:t xml:space="preserve"> </w:t>
      </w:r>
      <w:r w:rsidR="002A20E2" w:rsidRPr="00A3053F">
        <w:rPr>
          <w:rFonts w:ascii="Times New Roman" w:eastAsia="Times New Roman" w:hAnsi="Times New Roman" w:cs="Times New Roman"/>
          <w:sz w:val="28"/>
          <w:szCs w:val="28"/>
          <w:lang w:val="kk-KZ" w:eastAsia="ru-RU"/>
        </w:rPr>
        <w:t>Зерттеу барысында автор АВС әдісін қолдану мәселелерін зерттеді, сондай-ақ АВС әдісімен салыстырғанда шығындарды есепке алудың дәстүрлі әдістерін қолдануға салыстырмалы талдау жүргізді, онда оның арт</w:t>
      </w:r>
      <w:r w:rsidR="00633F32">
        <w:rPr>
          <w:rFonts w:ascii="Times New Roman" w:eastAsia="Times New Roman" w:hAnsi="Times New Roman" w:cs="Times New Roman"/>
          <w:sz w:val="28"/>
          <w:szCs w:val="28"/>
          <w:lang w:val="kk-KZ" w:eastAsia="ru-RU"/>
        </w:rPr>
        <w:t>ықшылығы дәлелденді [65</w:t>
      </w:r>
      <w:r w:rsidR="006A4423">
        <w:rPr>
          <w:rFonts w:ascii="Times New Roman" w:eastAsia="Times New Roman" w:hAnsi="Times New Roman" w:cs="Times New Roman"/>
          <w:sz w:val="28"/>
          <w:szCs w:val="28"/>
          <w:lang w:val="kk-KZ" w:eastAsia="ru-RU"/>
        </w:rPr>
        <w:t>, 221</w:t>
      </w:r>
      <w:r w:rsidR="00AB33B2">
        <w:rPr>
          <w:rFonts w:ascii="Times New Roman" w:eastAsia="Times New Roman" w:hAnsi="Times New Roman" w:cs="Times New Roman"/>
          <w:sz w:val="28"/>
          <w:szCs w:val="28"/>
          <w:lang w:val="kk-KZ" w:eastAsia="ru-RU"/>
        </w:rPr>
        <w:t>б.</w:t>
      </w:r>
      <w:r w:rsidR="002A20E2" w:rsidRPr="00A3053F">
        <w:rPr>
          <w:rFonts w:ascii="Times New Roman" w:eastAsia="Times New Roman" w:hAnsi="Times New Roman" w:cs="Times New Roman"/>
          <w:sz w:val="28"/>
          <w:szCs w:val="28"/>
          <w:lang w:val="kk-KZ" w:eastAsia="ru-RU"/>
        </w:rPr>
        <w:t>]</w:t>
      </w:r>
      <w:r w:rsidR="002A20E2">
        <w:rPr>
          <w:rFonts w:ascii="Times New Roman" w:eastAsia="Times New Roman" w:hAnsi="Times New Roman" w:cs="Times New Roman"/>
          <w:sz w:val="28"/>
          <w:szCs w:val="28"/>
          <w:lang w:val="kk-KZ" w:eastAsia="ru-RU"/>
        </w:rPr>
        <w:t>.</w:t>
      </w:r>
    </w:p>
    <w:p w14:paraId="2070492F" w14:textId="2106BE26" w:rsidR="002A20E2" w:rsidRDefault="002A20E2" w:rsidP="002A20E2">
      <w:pPr>
        <w:spacing w:after="0" w:line="240" w:lineRule="auto"/>
        <w:ind w:firstLine="709"/>
        <w:contextualSpacing/>
        <w:jc w:val="both"/>
        <w:rPr>
          <w:rFonts w:ascii="Times New Roman" w:eastAsia="Times New Roman" w:hAnsi="Times New Roman" w:cs="Times New Roman"/>
          <w:sz w:val="28"/>
          <w:szCs w:val="28"/>
          <w:lang w:val="kk-KZ" w:eastAsia="ru-RU"/>
        </w:rPr>
      </w:pPr>
      <w:r w:rsidRPr="00DF14AB">
        <w:rPr>
          <w:rFonts w:ascii="Times New Roman" w:eastAsia="Times New Roman" w:hAnsi="Times New Roman" w:cs="Times New Roman"/>
          <w:sz w:val="28"/>
          <w:szCs w:val="28"/>
          <w:lang w:val="kk-KZ" w:eastAsia="ru-RU"/>
        </w:rPr>
        <w:t>АВС әдісін қолдана отырып есептеу процесі бірне</w:t>
      </w:r>
      <w:r w:rsidR="00633F32">
        <w:rPr>
          <w:rFonts w:ascii="Times New Roman" w:eastAsia="Times New Roman" w:hAnsi="Times New Roman" w:cs="Times New Roman"/>
          <w:sz w:val="28"/>
          <w:szCs w:val="28"/>
          <w:lang w:val="kk-KZ" w:eastAsia="ru-RU"/>
        </w:rPr>
        <w:t>ше жұмыстарда зерттеледі</w:t>
      </w:r>
      <w:r w:rsidRPr="00DF14AB">
        <w:rPr>
          <w:rFonts w:ascii="Times New Roman" w:eastAsia="Times New Roman" w:hAnsi="Times New Roman" w:cs="Times New Roman"/>
          <w:sz w:val="28"/>
          <w:szCs w:val="28"/>
          <w:lang w:val="kk-KZ" w:eastAsia="ru-RU"/>
        </w:rPr>
        <w:t>. Олар 11</w:t>
      </w:r>
      <w:r>
        <w:rPr>
          <w:rFonts w:ascii="Times New Roman" w:eastAsia="Times New Roman" w:hAnsi="Times New Roman" w:cs="Times New Roman"/>
          <w:sz w:val="28"/>
          <w:szCs w:val="28"/>
          <w:lang w:val="kk-KZ" w:eastAsia="ru-RU"/>
        </w:rPr>
        <w:t xml:space="preserve"> </w:t>
      </w:r>
      <w:r w:rsidRPr="00DF14AB">
        <w:rPr>
          <w:rFonts w:ascii="Times New Roman" w:eastAsia="Times New Roman" w:hAnsi="Times New Roman" w:cs="Times New Roman"/>
          <w:sz w:val="28"/>
          <w:szCs w:val="28"/>
          <w:lang w:val="kk-KZ" w:eastAsia="ru-RU"/>
        </w:rPr>
        <w:t xml:space="preserve">- суретте көрсетілген құрылыс жобасының шығындарын басқарудың алты қадамын атап өтті. </w:t>
      </w:r>
    </w:p>
    <w:p w14:paraId="60E3136D" w14:textId="77777777" w:rsidR="00DA3724" w:rsidRDefault="00DA3724" w:rsidP="002A20E2">
      <w:pPr>
        <w:spacing w:after="0" w:line="240" w:lineRule="auto"/>
        <w:ind w:firstLine="709"/>
        <w:contextualSpacing/>
        <w:jc w:val="both"/>
        <w:rPr>
          <w:rFonts w:ascii="Times New Roman" w:eastAsia="Times New Roman" w:hAnsi="Times New Roman" w:cs="Times New Roman"/>
          <w:sz w:val="28"/>
          <w:szCs w:val="28"/>
          <w:lang w:val="kk-KZ" w:eastAsia="ru-RU"/>
        </w:rPr>
      </w:pPr>
    </w:p>
    <w:p w14:paraId="335EAB77" w14:textId="77777777" w:rsidR="00DF14AB" w:rsidRPr="00DF14AB" w:rsidRDefault="00DF14AB" w:rsidP="00DF14AB">
      <w:pPr>
        <w:spacing w:after="200" w:line="276" w:lineRule="auto"/>
        <w:contextualSpacing/>
        <w:jc w:val="both"/>
        <w:rPr>
          <w:rFonts w:ascii="Times New Roman" w:eastAsia="Times New Roman" w:hAnsi="Times New Roman" w:cs="Times New Roman"/>
          <w:sz w:val="28"/>
          <w:szCs w:val="28"/>
          <w:lang w:val="kk-KZ" w:eastAsia="ru-RU"/>
        </w:rPr>
      </w:pPr>
      <w:r w:rsidRPr="00DF14AB">
        <w:rPr>
          <w:rFonts w:ascii="Times New Roman" w:eastAsia="Times New Roman" w:hAnsi="Times New Roman" w:cs="Times New Roman"/>
          <w:noProof/>
          <w:color w:val="231F20"/>
          <w:sz w:val="20"/>
          <w:szCs w:val="20"/>
          <w:lang w:eastAsia="ru-RU"/>
        </w:rPr>
        <w:lastRenderedPageBreak/>
        <mc:AlternateContent>
          <mc:Choice Requires="wpc">
            <w:drawing>
              <wp:inline distT="0" distB="0" distL="0" distR="0" wp14:anchorId="3B2CD28A" wp14:editId="5B39084E">
                <wp:extent cx="5836920" cy="7590499"/>
                <wp:effectExtent l="0" t="0" r="30480" b="10795"/>
                <wp:docPr id="124" name="Полотно 68"/>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wps:wsp>
                        <wps:cNvPr id="194" name="Прямоугольник 69"/>
                        <wps:cNvSpPr>
                          <a:spLocks noChangeArrowheads="1"/>
                        </wps:cNvSpPr>
                        <wps:spPr bwMode="auto">
                          <a:xfrm>
                            <a:off x="186620" y="35997"/>
                            <a:ext cx="4740900" cy="501000"/>
                          </a:xfrm>
                          <a:prstGeom prst="rect">
                            <a:avLst/>
                          </a:prstGeom>
                          <a:solidFill>
                            <a:sysClr val="window" lastClr="FFFFFF">
                              <a:lumMod val="100000"/>
                              <a:lumOff val="0"/>
                            </a:sysClr>
                          </a:solidFill>
                          <a:ln w="25400">
                            <a:solidFill>
                              <a:srgbClr val="F79646">
                                <a:lumMod val="100000"/>
                                <a:lumOff val="0"/>
                              </a:srgbClr>
                            </a:solidFill>
                            <a:miter lim="800000"/>
                            <a:headEnd/>
                            <a:tailEnd/>
                          </a:ln>
                        </wps:spPr>
                        <wps:txbx>
                          <w:txbxContent>
                            <w:p w14:paraId="64FAD486" w14:textId="77777777" w:rsidR="00A00522" w:rsidRPr="008830D7" w:rsidRDefault="00A00522" w:rsidP="008830D7">
                              <w:pPr>
                                <w:spacing w:after="0" w:line="240" w:lineRule="auto"/>
                                <w:jc w:val="center"/>
                                <w:rPr>
                                  <w:rFonts w:ascii="Times New Roman" w:hAnsi="Times New Roman" w:cs="Times New Roman"/>
                                  <w:sz w:val="24"/>
                                  <w:szCs w:val="24"/>
                                  <w:lang w:val="kk-KZ"/>
                                </w:rPr>
                              </w:pPr>
                              <w:r w:rsidRPr="008830D7">
                                <w:rPr>
                                  <w:rFonts w:ascii="Times New Roman" w:hAnsi="Times New Roman" w:cs="Times New Roman"/>
                                  <w:sz w:val="24"/>
                                  <w:szCs w:val="24"/>
                                  <w:lang w:val="kk-KZ"/>
                                </w:rPr>
                                <w:t>Құрылыс жобасының құнын басқару кезеңдерін бөлу және шығындарды есепке алу жүйесін құру</w:t>
                              </w:r>
                            </w:p>
                          </w:txbxContent>
                        </wps:txbx>
                        <wps:bodyPr rot="0" vert="horz" wrap="square" lIns="91440" tIns="45720" rIns="91440" bIns="45720" anchor="ctr" anchorCtr="0" upright="1">
                          <a:noAutofit/>
                        </wps:bodyPr>
                      </wps:wsp>
                      <wps:wsp>
                        <wps:cNvPr id="195" name="Прямоугольник 70"/>
                        <wps:cNvSpPr>
                          <a:spLocks noChangeArrowheads="1"/>
                        </wps:cNvSpPr>
                        <wps:spPr bwMode="auto">
                          <a:xfrm>
                            <a:off x="25320" y="1164999"/>
                            <a:ext cx="2305000" cy="501600"/>
                          </a:xfrm>
                          <a:prstGeom prst="rect">
                            <a:avLst/>
                          </a:prstGeom>
                          <a:solidFill>
                            <a:sysClr val="window" lastClr="FFFFFF">
                              <a:lumMod val="100000"/>
                              <a:lumOff val="0"/>
                            </a:sysClr>
                          </a:solidFill>
                          <a:ln w="25400">
                            <a:solidFill>
                              <a:srgbClr val="F79646">
                                <a:lumMod val="100000"/>
                                <a:lumOff val="0"/>
                              </a:srgbClr>
                            </a:solidFill>
                            <a:miter lim="800000"/>
                            <a:headEnd/>
                            <a:tailEnd/>
                          </a:ln>
                        </wps:spPr>
                        <wps:txbx>
                          <w:txbxContent>
                            <w:p w14:paraId="7FD3A7F9" w14:textId="77777777" w:rsidR="00A00522" w:rsidRPr="008830D7" w:rsidRDefault="00A00522" w:rsidP="008830D7">
                              <w:pPr>
                                <w:spacing w:after="0" w:line="240" w:lineRule="auto"/>
                                <w:jc w:val="center"/>
                                <w:rPr>
                                  <w:rFonts w:ascii="Times New Roman" w:hAnsi="Times New Roman" w:cs="Times New Roman"/>
                                  <w:sz w:val="24"/>
                                  <w:szCs w:val="24"/>
                                  <w:lang w:val="kk-KZ"/>
                                </w:rPr>
                              </w:pPr>
                              <w:r w:rsidRPr="008830D7">
                                <w:rPr>
                                  <w:rFonts w:ascii="Times New Roman" w:hAnsi="Times New Roman" w:cs="Times New Roman"/>
                                  <w:sz w:val="24"/>
                                  <w:szCs w:val="24"/>
                                  <w:lang w:val="kk-KZ"/>
                                </w:rPr>
                                <w:t>Әрбір модульдік жоба үшін қызмет базасын құру</w:t>
                              </w:r>
                            </w:p>
                          </w:txbxContent>
                        </wps:txbx>
                        <wps:bodyPr rot="0" vert="horz" wrap="square" lIns="91440" tIns="45720" rIns="91440" bIns="45720" anchor="ctr" anchorCtr="0" upright="1">
                          <a:noAutofit/>
                        </wps:bodyPr>
                      </wps:wsp>
                      <wps:wsp>
                        <wps:cNvPr id="196" name="Прямоугольник 71"/>
                        <wps:cNvSpPr>
                          <a:spLocks noChangeArrowheads="1"/>
                        </wps:cNvSpPr>
                        <wps:spPr bwMode="auto">
                          <a:xfrm>
                            <a:off x="2730420" y="1173199"/>
                            <a:ext cx="2057400" cy="475000"/>
                          </a:xfrm>
                          <a:prstGeom prst="rect">
                            <a:avLst/>
                          </a:prstGeom>
                          <a:solidFill>
                            <a:sysClr val="window" lastClr="FFFFFF">
                              <a:lumMod val="100000"/>
                              <a:lumOff val="0"/>
                            </a:sysClr>
                          </a:solidFill>
                          <a:ln w="25400">
                            <a:solidFill>
                              <a:srgbClr val="F79646">
                                <a:lumMod val="100000"/>
                                <a:lumOff val="0"/>
                              </a:srgbClr>
                            </a:solidFill>
                            <a:miter lim="800000"/>
                            <a:headEnd/>
                            <a:tailEnd/>
                          </a:ln>
                        </wps:spPr>
                        <wps:txbx>
                          <w:txbxContent>
                            <w:p w14:paraId="2B424587" w14:textId="77777777" w:rsidR="00A00522" w:rsidRPr="008830D7" w:rsidRDefault="00A00522" w:rsidP="008830D7">
                              <w:pPr>
                                <w:spacing w:after="0" w:line="240" w:lineRule="auto"/>
                                <w:jc w:val="center"/>
                                <w:rPr>
                                  <w:rFonts w:ascii="Times New Roman" w:hAnsi="Times New Roman" w:cs="Times New Roman"/>
                                  <w:sz w:val="24"/>
                                  <w:szCs w:val="24"/>
                                  <w:lang w:val="kk-KZ"/>
                                </w:rPr>
                              </w:pPr>
                              <w:r w:rsidRPr="008830D7">
                                <w:rPr>
                                  <w:rFonts w:ascii="Times New Roman" w:hAnsi="Times New Roman" w:cs="Times New Roman"/>
                                  <w:sz w:val="24"/>
                                  <w:szCs w:val="24"/>
                                  <w:lang w:val="kk-KZ"/>
                                </w:rPr>
                                <w:t>Процестерді анықтау және әрекеттер тізбегін құру</w:t>
                              </w:r>
                            </w:p>
                          </w:txbxContent>
                        </wps:txbx>
                        <wps:bodyPr rot="0" vert="horz" wrap="square" lIns="91440" tIns="45720" rIns="91440" bIns="45720" anchor="ctr" anchorCtr="0" upright="1">
                          <a:noAutofit/>
                        </wps:bodyPr>
                      </wps:wsp>
                      <wps:wsp>
                        <wps:cNvPr id="197" name="Прямоугольник 72"/>
                        <wps:cNvSpPr>
                          <a:spLocks noChangeArrowheads="1"/>
                        </wps:cNvSpPr>
                        <wps:spPr bwMode="auto">
                          <a:xfrm>
                            <a:off x="167520" y="635399"/>
                            <a:ext cx="4612600" cy="292100"/>
                          </a:xfrm>
                          <a:prstGeom prst="rect">
                            <a:avLst/>
                          </a:prstGeom>
                          <a:solidFill>
                            <a:sysClr val="window" lastClr="FFFFFF">
                              <a:lumMod val="100000"/>
                              <a:lumOff val="0"/>
                            </a:sysClr>
                          </a:solidFill>
                          <a:ln w="25400">
                            <a:solidFill>
                              <a:srgbClr val="F79646">
                                <a:lumMod val="100000"/>
                                <a:lumOff val="0"/>
                              </a:srgbClr>
                            </a:solidFill>
                            <a:miter lim="800000"/>
                            <a:headEnd/>
                            <a:tailEnd/>
                          </a:ln>
                        </wps:spPr>
                        <wps:txbx>
                          <w:txbxContent>
                            <w:p w14:paraId="3B38C266" w14:textId="77777777" w:rsidR="00A00522" w:rsidRPr="008830D7" w:rsidRDefault="00A00522" w:rsidP="008830D7">
                              <w:pPr>
                                <w:spacing w:after="0" w:line="240" w:lineRule="auto"/>
                                <w:jc w:val="center"/>
                                <w:rPr>
                                  <w:rFonts w:ascii="Times New Roman" w:hAnsi="Times New Roman" w:cs="Times New Roman"/>
                                  <w:sz w:val="24"/>
                                  <w:szCs w:val="24"/>
                                  <w:lang w:val="kk-KZ"/>
                                </w:rPr>
                              </w:pPr>
                              <w:r w:rsidRPr="008830D7">
                                <w:rPr>
                                  <w:rFonts w:ascii="Times New Roman" w:hAnsi="Times New Roman" w:cs="Times New Roman"/>
                                  <w:sz w:val="24"/>
                                  <w:szCs w:val="24"/>
                                  <w:lang w:val="kk-KZ"/>
                                </w:rPr>
                                <w:t>Ресурстарға  тарихи шығындарды жинау және қызмет драйверлерін анықтау</w:t>
                              </w:r>
                            </w:p>
                          </w:txbxContent>
                        </wps:txbx>
                        <wps:bodyPr rot="0" vert="horz" wrap="square" lIns="91440" tIns="45720" rIns="91440" bIns="45720" anchor="ctr" anchorCtr="0" upright="1">
                          <a:noAutofit/>
                        </wps:bodyPr>
                      </wps:wsp>
                      <wps:wsp>
                        <wps:cNvPr id="198" name="Прямоугольник 73"/>
                        <wps:cNvSpPr>
                          <a:spLocks noChangeArrowheads="1"/>
                        </wps:cNvSpPr>
                        <wps:spPr bwMode="auto">
                          <a:xfrm>
                            <a:off x="1592420" y="1898399"/>
                            <a:ext cx="1927900" cy="262200"/>
                          </a:xfrm>
                          <a:prstGeom prst="rect">
                            <a:avLst/>
                          </a:prstGeom>
                          <a:solidFill>
                            <a:sysClr val="window" lastClr="FFFFFF">
                              <a:lumMod val="100000"/>
                              <a:lumOff val="0"/>
                            </a:sysClr>
                          </a:solidFill>
                          <a:ln w="25400">
                            <a:solidFill>
                              <a:srgbClr val="F79646">
                                <a:lumMod val="100000"/>
                                <a:lumOff val="0"/>
                              </a:srgbClr>
                            </a:solidFill>
                            <a:miter lim="800000"/>
                            <a:headEnd/>
                            <a:tailEnd/>
                          </a:ln>
                        </wps:spPr>
                        <wps:txbx>
                          <w:txbxContent>
                            <w:p w14:paraId="45C5144B" w14:textId="77777777" w:rsidR="00A00522" w:rsidRPr="008830D7" w:rsidRDefault="00A00522" w:rsidP="008830D7">
                              <w:pPr>
                                <w:spacing w:after="0" w:line="240" w:lineRule="auto"/>
                                <w:jc w:val="center"/>
                                <w:rPr>
                                  <w:rFonts w:ascii="Times New Roman" w:hAnsi="Times New Roman" w:cs="Times New Roman"/>
                                  <w:sz w:val="24"/>
                                  <w:szCs w:val="24"/>
                                  <w:lang w:val="kk-KZ"/>
                                </w:rPr>
                              </w:pPr>
                              <w:r w:rsidRPr="008830D7">
                                <w:rPr>
                                  <w:rFonts w:ascii="Times New Roman" w:hAnsi="Times New Roman" w:cs="Times New Roman"/>
                                  <w:sz w:val="24"/>
                                  <w:szCs w:val="24"/>
                                  <w:lang w:val="kk-KZ"/>
                                </w:rPr>
                                <w:t>Тарихи шығындарды жинау</w:t>
                              </w:r>
                            </w:p>
                          </w:txbxContent>
                        </wps:txbx>
                        <wps:bodyPr rot="0" vert="horz" wrap="square" lIns="91440" tIns="45720" rIns="91440" bIns="45720" anchor="ctr" anchorCtr="0" upright="1">
                          <a:noAutofit/>
                        </wps:bodyPr>
                      </wps:wsp>
                      <wps:wsp>
                        <wps:cNvPr id="199" name="Прямоугольник 74"/>
                        <wps:cNvSpPr>
                          <a:spLocks noChangeArrowheads="1"/>
                        </wps:cNvSpPr>
                        <wps:spPr bwMode="auto">
                          <a:xfrm>
                            <a:off x="1582920" y="2335299"/>
                            <a:ext cx="1967900" cy="456500"/>
                          </a:xfrm>
                          <a:prstGeom prst="rect">
                            <a:avLst/>
                          </a:prstGeom>
                          <a:solidFill>
                            <a:sysClr val="window" lastClr="FFFFFF">
                              <a:lumMod val="100000"/>
                              <a:lumOff val="0"/>
                            </a:sysClr>
                          </a:solidFill>
                          <a:ln w="25400">
                            <a:solidFill>
                              <a:srgbClr val="F79646">
                                <a:lumMod val="100000"/>
                                <a:lumOff val="0"/>
                              </a:srgbClr>
                            </a:solidFill>
                            <a:miter lim="800000"/>
                            <a:headEnd/>
                            <a:tailEnd/>
                          </a:ln>
                        </wps:spPr>
                        <wps:txbx>
                          <w:txbxContent>
                            <w:p w14:paraId="3C9B0B8F" w14:textId="77777777" w:rsidR="00A00522" w:rsidRPr="008830D7" w:rsidRDefault="00A00522" w:rsidP="008830D7">
                              <w:pPr>
                                <w:spacing w:after="0" w:line="240" w:lineRule="auto"/>
                                <w:jc w:val="center"/>
                                <w:rPr>
                                  <w:rFonts w:ascii="Times New Roman" w:hAnsi="Times New Roman" w:cs="Times New Roman"/>
                                  <w:sz w:val="24"/>
                                  <w:szCs w:val="24"/>
                                  <w:lang w:val="kk-KZ"/>
                                </w:rPr>
                              </w:pPr>
                              <w:r w:rsidRPr="008830D7">
                                <w:rPr>
                                  <w:rFonts w:ascii="Times New Roman" w:hAnsi="Times New Roman" w:cs="Times New Roman"/>
                                  <w:sz w:val="24"/>
                                  <w:szCs w:val="24"/>
                                  <w:lang w:val="kk-KZ"/>
                                </w:rPr>
                                <w:t>Белсенділік драйверінің көлемін анықтау</w:t>
                              </w:r>
                            </w:p>
                          </w:txbxContent>
                        </wps:txbx>
                        <wps:bodyPr rot="0" vert="horz" wrap="square" lIns="91440" tIns="45720" rIns="91440" bIns="45720" anchor="ctr" anchorCtr="0" upright="1">
                          <a:noAutofit/>
                        </wps:bodyPr>
                      </wps:wsp>
                      <wps:wsp>
                        <wps:cNvPr id="200" name="Прямоугольник 75"/>
                        <wps:cNvSpPr>
                          <a:spLocks noChangeArrowheads="1"/>
                        </wps:cNvSpPr>
                        <wps:spPr bwMode="auto">
                          <a:xfrm>
                            <a:off x="32220" y="2327599"/>
                            <a:ext cx="1345600" cy="479500"/>
                          </a:xfrm>
                          <a:prstGeom prst="rect">
                            <a:avLst/>
                          </a:prstGeom>
                          <a:solidFill>
                            <a:sysClr val="window" lastClr="FFFFFF">
                              <a:lumMod val="100000"/>
                              <a:lumOff val="0"/>
                            </a:sysClr>
                          </a:solidFill>
                          <a:ln w="25400">
                            <a:solidFill>
                              <a:srgbClr val="F79646">
                                <a:lumMod val="100000"/>
                                <a:lumOff val="0"/>
                              </a:srgbClr>
                            </a:solidFill>
                            <a:miter lim="800000"/>
                            <a:headEnd/>
                            <a:tailEnd/>
                          </a:ln>
                        </wps:spPr>
                        <wps:txbx>
                          <w:txbxContent>
                            <w:p w14:paraId="4C1266F0" w14:textId="77777777" w:rsidR="00A00522" w:rsidRPr="008830D7" w:rsidRDefault="00A00522" w:rsidP="008830D7">
                              <w:pPr>
                                <w:spacing w:after="0" w:line="240" w:lineRule="auto"/>
                                <w:jc w:val="center"/>
                                <w:rPr>
                                  <w:rFonts w:ascii="Times New Roman" w:hAnsi="Times New Roman" w:cs="Times New Roman"/>
                                  <w:sz w:val="24"/>
                                  <w:szCs w:val="24"/>
                                  <w:lang w:val="kk-KZ"/>
                                </w:rPr>
                              </w:pPr>
                              <w:r w:rsidRPr="008830D7">
                                <w:rPr>
                                  <w:rFonts w:ascii="Times New Roman" w:hAnsi="Times New Roman" w:cs="Times New Roman"/>
                                  <w:sz w:val="24"/>
                                  <w:szCs w:val="24"/>
                                  <w:lang w:val="kk-KZ"/>
                                </w:rPr>
                                <w:t>Шығындар драйверін таңдау</w:t>
                              </w:r>
                            </w:p>
                          </w:txbxContent>
                        </wps:txbx>
                        <wps:bodyPr rot="0" vert="horz" wrap="square" lIns="91440" tIns="45720" rIns="91440" bIns="45720" anchor="ctr" anchorCtr="0" upright="1">
                          <a:noAutofit/>
                        </wps:bodyPr>
                      </wps:wsp>
                      <wps:wsp>
                        <wps:cNvPr id="201" name="Прямоугольник 76"/>
                        <wps:cNvSpPr>
                          <a:spLocks noChangeArrowheads="1"/>
                        </wps:cNvSpPr>
                        <wps:spPr bwMode="auto">
                          <a:xfrm>
                            <a:off x="3816220" y="2311799"/>
                            <a:ext cx="1190600" cy="450200"/>
                          </a:xfrm>
                          <a:prstGeom prst="rect">
                            <a:avLst/>
                          </a:prstGeom>
                          <a:solidFill>
                            <a:sysClr val="window" lastClr="FFFFFF">
                              <a:lumMod val="100000"/>
                              <a:lumOff val="0"/>
                            </a:sysClr>
                          </a:solidFill>
                          <a:ln w="25400">
                            <a:solidFill>
                              <a:srgbClr val="F79646">
                                <a:lumMod val="100000"/>
                                <a:lumOff val="0"/>
                              </a:srgbClr>
                            </a:solidFill>
                            <a:miter lim="800000"/>
                            <a:headEnd/>
                            <a:tailEnd/>
                          </a:ln>
                        </wps:spPr>
                        <wps:txbx>
                          <w:txbxContent>
                            <w:p w14:paraId="2553586C" w14:textId="77777777" w:rsidR="00A00522" w:rsidRPr="008830D7" w:rsidRDefault="00A00522" w:rsidP="008830D7">
                              <w:pPr>
                                <w:spacing w:after="0" w:line="240" w:lineRule="auto"/>
                                <w:jc w:val="center"/>
                                <w:rPr>
                                  <w:sz w:val="24"/>
                                  <w:szCs w:val="24"/>
                                  <w:lang w:val="kk-KZ"/>
                                </w:rPr>
                              </w:pPr>
                              <w:r w:rsidRPr="008830D7">
                                <w:rPr>
                                  <w:rFonts w:ascii="Times New Roman" w:hAnsi="Times New Roman" w:cs="Times New Roman"/>
                                  <w:sz w:val="24"/>
                                  <w:szCs w:val="24"/>
                                  <w:lang w:val="kk-KZ"/>
                                </w:rPr>
                                <w:t>Шығындар драйверін таңдау</w:t>
                              </w:r>
                            </w:p>
                          </w:txbxContent>
                        </wps:txbx>
                        <wps:bodyPr rot="0" vert="horz" wrap="square" lIns="91440" tIns="45720" rIns="91440" bIns="45720" anchor="ctr" anchorCtr="0" upright="1">
                          <a:noAutofit/>
                        </wps:bodyPr>
                      </wps:wsp>
                      <wps:wsp>
                        <wps:cNvPr id="202" name="Прямоугольник 77"/>
                        <wps:cNvSpPr>
                          <a:spLocks noChangeArrowheads="1"/>
                        </wps:cNvSpPr>
                        <wps:spPr bwMode="auto">
                          <a:xfrm>
                            <a:off x="1615920" y="2985499"/>
                            <a:ext cx="1979300" cy="263500"/>
                          </a:xfrm>
                          <a:prstGeom prst="rect">
                            <a:avLst/>
                          </a:prstGeom>
                          <a:solidFill>
                            <a:sysClr val="window" lastClr="FFFFFF">
                              <a:lumMod val="100000"/>
                              <a:lumOff val="0"/>
                            </a:sysClr>
                          </a:solidFill>
                          <a:ln w="25400">
                            <a:solidFill>
                              <a:srgbClr val="F79646">
                                <a:lumMod val="100000"/>
                                <a:lumOff val="0"/>
                              </a:srgbClr>
                            </a:solidFill>
                            <a:miter lim="800000"/>
                            <a:headEnd/>
                            <a:tailEnd/>
                          </a:ln>
                        </wps:spPr>
                        <wps:txbx>
                          <w:txbxContent>
                            <w:p w14:paraId="408E1C44" w14:textId="77777777" w:rsidR="00A00522" w:rsidRPr="008830D7" w:rsidRDefault="00A00522" w:rsidP="008830D7">
                              <w:pPr>
                                <w:spacing w:after="0" w:line="240" w:lineRule="auto"/>
                                <w:jc w:val="center"/>
                                <w:rPr>
                                  <w:rFonts w:ascii="Times New Roman" w:hAnsi="Times New Roman" w:cs="Times New Roman"/>
                                  <w:sz w:val="24"/>
                                  <w:szCs w:val="24"/>
                                  <w:lang w:val="kk-KZ"/>
                                </w:rPr>
                              </w:pPr>
                              <w:r w:rsidRPr="008830D7">
                                <w:rPr>
                                  <w:rFonts w:ascii="Times New Roman" w:hAnsi="Times New Roman" w:cs="Times New Roman"/>
                                  <w:sz w:val="24"/>
                                  <w:szCs w:val="24"/>
                                </w:rPr>
                                <w:t>Ресурс</w:t>
                              </w:r>
                              <w:r w:rsidRPr="008830D7">
                                <w:rPr>
                                  <w:rFonts w:ascii="Times New Roman" w:hAnsi="Times New Roman" w:cs="Times New Roman"/>
                                  <w:sz w:val="24"/>
                                  <w:szCs w:val="24"/>
                                  <w:lang w:val="kk-KZ"/>
                                </w:rPr>
                                <w:t>тар</w:t>
                              </w:r>
                            </w:p>
                          </w:txbxContent>
                        </wps:txbx>
                        <wps:bodyPr rot="0" vert="horz" wrap="square" lIns="91440" tIns="45720" rIns="91440" bIns="45720" anchor="ctr" anchorCtr="0" upright="1">
                          <a:noAutofit/>
                        </wps:bodyPr>
                      </wps:wsp>
                      <wps:wsp>
                        <wps:cNvPr id="203" name="Прямоугольник 78"/>
                        <wps:cNvSpPr>
                          <a:spLocks noChangeArrowheads="1"/>
                        </wps:cNvSpPr>
                        <wps:spPr bwMode="auto">
                          <a:xfrm>
                            <a:off x="1651520" y="3459199"/>
                            <a:ext cx="1958300" cy="344200"/>
                          </a:xfrm>
                          <a:prstGeom prst="rect">
                            <a:avLst/>
                          </a:prstGeom>
                          <a:solidFill>
                            <a:sysClr val="window" lastClr="FFFFFF">
                              <a:lumMod val="100000"/>
                              <a:lumOff val="0"/>
                            </a:sysClr>
                          </a:solidFill>
                          <a:ln w="25400">
                            <a:solidFill>
                              <a:srgbClr val="F79646">
                                <a:lumMod val="100000"/>
                                <a:lumOff val="0"/>
                              </a:srgbClr>
                            </a:solidFill>
                            <a:miter lim="800000"/>
                            <a:headEnd/>
                            <a:tailEnd/>
                          </a:ln>
                        </wps:spPr>
                        <wps:txbx>
                          <w:txbxContent>
                            <w:p w14:paraId="5D3EF887" w14:textId="77777777" w:rsidR="00A00522" w:rsidRPr="008830D7" w:rsidRDefault="00A00522" w:rsidP="008830D7">
                              <w:pPr>
                                <w:spacing w:after="0" w:line="240" w:lineRule="auto"/>
                                <w:jc w:val="center"/>
                                <w:rPr>
                                  <w:rFonts w:ascii="Times New Roman" w:hAnsi="Times New Roman" w:cs="Times New Roman"/>
                                  <w:sz w:val="24"/>
                                  <w:szCs w:val="24"/>
                                  <w:lang w:val="kk-KZ"/>
                                </w:rPr>
                              </w:pPr>
                              <w:r w:rsidRPr="008830D7">
                                <w:rPr>
                                  <w:rFonts w:ascii="Times New Roman" w:hAnsi="Times New Roman" w:cs="Times New Roman"/>
                                  <w:sz w:val="24"/>
                                  <w:szCs w:val="24"/>
                                  <w:lang w:val="kk-KZ"/>
                                </w:rPr>
                                <w:t>Қызметі</w:t>
                              </w:r>
                            </w:p>
                          </w:txbxContent>
                        </wps:txbx>
                        <wps:bodyPr rot="0" vert="horz" wrap="square" lIns="91440" tIns="45720" rIns="91440" bIns="45720" anchor="ctr" anchorCtr="0" upright="1">
                          <a:noAutofit/>
                        </wps:bodyPr>
                      </wps:wsp>
                      <wps:wsp>
                        <wps:cNvPr id="204" name="Прямоугольник 79"/>
                        <wps:cNvSpPr>
                          <a:spLocks noChangeArrowheads="1"/>
                        </wps:cNvSpPr>
                        <wps:spPr bwMode="auto">
                          <a:xfrm>
                            <a:off x="1667420" y="4037099"/>
                            <a:ext cx="1935400" cy="401900"/>
                          </a:xfrm>
                          <a:prstGeom prst="rect">
                            <a:avLst/>
                          </a:prstGeom>
                          <a:solidFill>
                            <a:sysClr val="window" lastClr="FFFFFF">
                              <a:lumMod val="100000"/>
                              <a:lumOff val="0"/>
                            </a:sysClr>
                          </a:solidFill>
                          <a:ln w="25400">
                            <a:solidFill>
                              <a:srgbClr val="F79646">
                                <a:lumMod val="100000"/>
                                <a:lumOff val="0"/>
                              </a:srgbClr>
                            </a:solidFill>
                            <a:miter lim="800000"/>
                            <a:headEnd/>
                            <a:tailEnd/>
                          </a:ln>
                        </wps:spPr>
                        <wps:txbx>
                          <w:txbxContent>
                            <w:p w14:paraId="1C8B1691" w14:textId="77777777" w:rsidR="00A00522" w:rsidRDefault="00A00522" w:rsidP="00DF14AB">
                              <w:pPr>
                                <w:jc w:val="center"/>
                                <w:rPr>
                                  <w:rFonts w:ascii="Times New Roman" w:hAnsi="Times New Roman" w:cs="Times New Roman"/>
                                  <w:sz w:val="20"/>
                                  <w:szCs w:val="20"/>
                                </w:rPr>
                              </w:pPr>
                              <w:r>
                                <w:rPr>
                                  <w:rFonts w:ascii="Times New Roman" w:hAnsi="Times New Roman" w:cs="Times New Roman"/>
                                  <w:sz w:val="20"/>
                                  <w:szCs w:val="20"/>
                                  <w:lang w:val="kk-KZ"/>
                                </w:rPr>
                                <w:t>Өнімдер</w:t>
                              </w:r>
                            </w:p>
                          </w:txbxContent>
                        </wps:txbx>
                        <wps:bodyPr rot="0" vert="horz" wrap="square" lIns="91440" tIns="45720" rIns="91440" bIns="45720" anchor="ctr" anchorCtr="0" upright="1">
                          <a:noAutofit/>
                        </wps:bodyPr>
                      </wps:wsp>
                      <wps:wsp>
                        <wps:cNvPr id="205" name="Прямоугольник 80"/>
                        <wps:cNvSpPr>
                          <a:spLocks noChangeArrowheads="1"/>
                        </wps:cNvSpPr>
                        <wps:spPr bwMode="auto">
                          <a:xfrm>
                            <a:off x="1674320" y="4615599"/>
                            <a:ext cx="1950100" cy="363800"/>
                          </a:xfrm>
                          <a:prstGeom prst="rect">
                            <a:avLst/>
                          </a:prstGeom>
                          <a:solidFill>
                            <a:sysClr val="window" lastClr="FFFFFF">
                              <a:lumMod val="100000"/>
                              <a:lumOff val="0"/>
                            </a:sysClr>
                          </a:solidFill>
                          <a:ln w="25400">
                            <a:solidFill>
                              <a:srgbClr val="F79646">
                                <a:lumMod val="100000"/>
                                <a:lumOff val="0"/>
                              </a:srgbClr>
                            </a:solidFill>
                            <a:miter lim="800000"/>
                            <a:headEnd/>
                            <a:tailEnd/>
                          </a:ln>
                        </wps:spPr>
                        <wps:txbx>
                          <w:txbxContent>
                            <w:p w14:paraId="177D0D45" w14:textId="77777777" w:rsidR="00A00522" w:rsidRPr="008830D7" w:rsidRDefault="00A00522" w:rsidP="008830D7">
                              <w:pPr>
                                <w:spacing w:after="0" w:line="240" w:lineRule="auto"/>
                                <w:jc w:val="center"/>
                                <w:rPr>
                                  <w:rFonts w:ascii="Times New Roman" w:hAnsi="Times New Roman" w:cs="Times New Roman"/>
                                  <w:sz w:val="24"/>
                                  <w:szCs w:val="24"/>
                                  <w:lang w:val="kk-KZ"/>
                                </w:rPr>
                              </w:pPr>
                              <w:r w:rsidRPr="008830D7">
                                <w:rPr>
                                  <w:rFonts w:ascii="Times New Roman" w:hAnsi="Times New Roman" w:cs="Times New Roman"/>
                                  <w:sz w:val="24"/>
                                  <w:szCs w:val="24"/>
                                  <w:lang w:val="kk-KZ"/>
                                </w:rPr>
                                <w:t>Өндірілген құнды есепке алу</w:t>
                              </w:r>
                            </w:p>
                          </w:txbxContent>
                        </wps:txbx>
                        <wps:bodyPr rot="0" vert="horz" wrap="square" lIns="91440" tIns="45720" rIns="91440" bIns="45720" anchor="ctr" anchorCtr="0" upright="1">
                          <a:noAutofit/>
                        </wps:bodyPr>
                      </wps:wsp>
                      <wps:wsp>
                        <wps:cNvPr id="206" name="Прямоугольник 81"/>
                        <wps:cNvSpPr>
                          <a:spLocks noChangeArrowheads="1"/>
                        </wps:cNvSpPr>
                        <wps:spPr bwMode="auto">
                          <a:xfrm>
                            <a:off x="1653420" y="5173099"/>
                            <a:ext cx="1985600" cy="521300"/>
                          </a:xfrm>
                          <a:prstGeom prst="rect">
                            <a:avLst/>
                          </a:prstGeom>
                          <a:solidFill>
                            <a:sysClr val="window" lastClr="FFFFFF">
                              <a:lumMod val="100000"/>
                              <a:lumOff val="0"/>
                            </a:sysClr>
                          </a:solidFill>
                          <a:ln w="25400">
                            <a:solidFill>
                              <a:srgbClr val="F79646">
                                <a:lumMod val="100000"/>
                                <a:lumOff val="0"/>
                              </a:srgbClr>
                            </a:solidFill>
                            <a:miter lim="800000"/>
                            <a:headEnd/>
                            <a:tailEnd/>
                          </a:ln>
                        </wps:spPr>
                        <wps:txbx>
                          <w:txbxContent>
                            <w:p w14:paraId="581756E3" w14:textId="77777777" w:rsidR="00A00522" w:rsidRPr="008830D7" w:rsidRDefault="00A00522" w:rsidP="008830D7">
                              <w:pPr>
                                <w:spacing w:after="0" w:line="240" w:lineRule="auto"/>
                                <w:jc w:val="center"/>
                                <w:rPr>
                                  <w:rFonts w:ascii="Times New Roman" w:hAnsi="Times New Roman" w:cs="Times New Roman"/>
                                  <w:sz w:val="24"/>
                                  <w:szCs w:val="24"/>
                                </w:rPr>
                              </w:pPr>
                              <w:r w:rsidRPr="008830D7">
                                <w:rPr>
                                  <w:rFonts w:ascii="Times New Roman" w:hAnsi="Times New Roman" w:cs="Times New Roman"/>
                                  <w:sz w:val="24"/>
                                  <w:szCs w:val="24"/>
                                  <w:lang w:val="kk-KZ"/>
                                </w:rPr>
                                <w:t>Ағымдағы кезеңнің шығындарын бақылауды талдау</w:t>
                              </w:r>
                              <w:r w:rsidRPr="008830D7">
                                <w:rPr>
                                  <w:rFonts w:ascii="Times New Roman" w:hAnsi="Times New Roman" w:cs="Times New Roman"/>
                                  <w:sz w:val="24"/>
                                  <w:szCs w:val="24"/>
                                </w:rPr>
                                <w:t xml:space="preserve"> </w:t>
                              </w:r>
                            </w:p>
                          </w:txbxContent>
                        </wps:txbx>
                        <wps:bodyPr rot="0" vert="horz" wrap="square" lIns="91440" tIns="45720" rIns="91440" bIns="45720" anchor="ctr" anchorCtr="0" upright="1">
                          <a:noAutofit/>
                        </wps:bodyPr>
                      </wps:wsp>
                      <wps:wsp>
                        <wps:cNvPr id="208" name="Прямоугольник 82"/>
                        <wps:cNvSpPr>
                          <a:spLocks noChangeArrowheads="1"/>
                        </wps:cNvSpPr>
                        <wps:spPr bwMode="auto">
                          <a:xfrm>
                            <a:off x="1635620" y="5806799"/>
                            <a:ext cx="1993900" cy="328900"/>
                          </a:xfrm>
                          <a:prstGeom prst="rect">
                            <a:avLst/>
                          </a:prstGeom>
                          <a:solidFill>
                            <a:sysClr val="window" lastClr="FFFFFF">
                              <a:lumMod val="100000"/>
                              <a:lumOff val="0"/>
                            </a:sysClr>
                          </a:solidFill>
                          <a:ln w="25400">
                            <a:solidFill>
                              <a:srgbClr val="F79646">
                                <a:lumMod val="100000"/>
                                <a:lumOff val="0"/>
                              </a:srgbClr>
                            </a:solidFill>
                            <a:miter lim="800000"/>
                            <a:headEnd/>
                            <a:tailEnd/>
                          </a:ln>
                        </wps:spPr>
                        <wps:txbx>
                          <w:txbxContent>
                            <w:p w14:paraId="7FFD6155" w14:textId="77777777" w:rsidR="00A00522" w:rsidRPr="008830D7" w:rsidRDefault="00A00522" w:rsidP="008830D7">
                              <w:pPr>
                                <w:spacing w:after="0" w:line="240" w:lineRule="auto"/>
                                <w:jc w:val="center"/>
                                <w:rPr>
                                  <w:rFonts w:ascii="Times New Roman" w:hAnsi="Times New Roman" w:cs="Times New Roman"/>
                                  <w:sz w:val="24"/>
                                  <w:szCs w:val="24"/>
                                  <w:lang w:val="kk-KZ"/>
                                </w:rPr>
                              </w:pPr>
                              <w:r w:rsidRPr="008830D7">
                                <w:rPr>
                                  <w:rFonts w:ascii="Times New Roman" w:hAnsi="Times New Roman" w:cs="Times New Roman"/>
                                  <w:sz w:val="24"/>
                                  <w:szCs w:val="24"/>
                                  <w:lang w:val="kk-KZ"/>
                                </w:rPr>
                                <w:t>Шығындар индексін талдау</w:t>
                              </w:r>
                            </w:p>
                          </w:txbxContent>
                        </wps:txbx>
                        <wps:bodyPr rot="0" vert="horz" wrap="square" lIns="91440" tIns="45720" rIns="91440" bIns="45720" anchor="ctr" anchorCtr="0" upright="1">
                          <a:noAutofit/>
                        </wps:bodyPr>
                      </wps:wsp>
                      <wps:wsp>
                        <wps:cNvPr id="209" name="Прямоугольник 32"/>
                        <wps:cNvSpPr>
                          <a:spLocks noChangeArrowheads="1"/>
                        </wps:cNvSpPr>
                        <wps:spPr bwMode="auto">
                          <a:xfrm>
                            <a:off x="1292120" y="6400908"/>
                            <a:ext cx="2807440" cy="601871"/>
                          </a:xfrm>
                          <a:prstGeom prst="rect">
                            <a:avLst/>
                          </a:prstGeom>
                          <a:solidFill>
                            <a:sysClr val="window" lastClr="FFFFFF">
                              <a:lumMod val="100000"/>
                              <a:lumOff val="0"/>
                            </a:sysClr>
                          </a:solidFill>
                          <a:ln w="25400">
                            <a:solidFill>
                              <a:srgbClr val="F79646">
                                <a:lumMod val="100000"/>
                                <a:lumOff val="0"/>
                              </a:srgbClr>
                            </a:solidFill>
                            <a:miter lim="800000"/>
                            <a:headEnd/>
                            <a:tailEnd/>
                          </a:ln>
                        </wps:spPr>
                        <wps:txbx>
                          <w:txbxContent>
                            <w:p w14:paraId="2FEC6D12" w14:textId="77777777" w:rsidR="00A00522" w:rsidRPr="008830D7" w:rsidRDefault="00A00522" w:rsidP="008830D7">
                              <w:pPr>
                                <w:spacing w:after="0" w:line="240" w:lineRule="auto"/>
                                <w:jc w:val="center"/>
                                <w:rPr>
                                  <w:rFonts w:ascii="Times New Roman" w:hAnsi="Times New Roman" w:cs="Times New Roman"/>
                                  <w:sz w:val="24"/>
                                  <w:szCs w:val="24"/>
                                  <w:lang w:val="kk-KZ"/>
                                </w:rPr>
                              </w:pPr>
                              <w:r w:rsidRPr="008830D7">
                                <w:rPr>
                                  <w:rFonts w:ascii="Times New Roman" w:hAnsi="Times New Roman" w:cs="Times New Roman"/>
                                  <w:sz w:val="24"/>
                                  <w:szCs w:val="24"/>
                                  <w:lang w:val="kk-KZ"/>
                                </w:rPr>
                                <w:t>Құрылыс мүмкіндіктерін және қосылған құнды құрмайтын қызметті талдау</w:t>
                              </w:r>
                            </w:p>
                          </w:txbxContent>
                        </wps:txbx>
                        <wps:bodyPr rot="0" vert="horz" wrap="square" lIns="91440" tIns="45720" rIns="91440" bIns="45720" anchor="ctr" anchorCtr="0" upright="1">
                          <a:noAutofit/>
                        </wps:bodyPr>
                      </wps:wsp>
                      <wps:wsp>
                        <wps:cNvPr id="210" name="Прямоугольник 34"/>
                        <wps:cNvSpPr>
                          <a:spLocks noChangeArrowheads="1"/>
                        </wps:cNvSpPr>
                        <wps:spPr bwMode="auto">
                          <a:xfrm>
                            <a:off x="25920" y="3362547"/>
                            <a:ext cx="1360920" cy="630333"/>
                          </a:xfrm>
                          <a:prstGeom prst="rect">
                            <a:avLst/>
                          </a:prstGeom>
                          <a:solidFill>
                            <a:sysClr val="window" lastClr="FFFFFF">
                              <a:lumMod val="100000"/>
                              <a:lumOff val="0"/>
                            </a:sysClr>
                          </a:solidFill>
                          <a:ln w="25400">
                            <a:solidFill>
                              <a:srgbClr val="F79646">
                                <a:lumMod val="100000"/>
                                <a:lumOff val="0"/>
                              </a:srgbClr>
                            </a:solidFill>
                            <a:miter lim="800000"/>
                            <a:headEnd/>
                            <a:tailEnd/>
                          </a:ln>
                        </wps:spPr>
                        <wps:txbx>
                          <w:txbxContent>
                            <w:p w14:paraId="3D9877F0" w14:textId="77777777" w:rsidR="00A00522" w:rsidRPr="008830D7" w:rsidRDefault="00A00522" w:rsidP="008830D7">
                              <w:pPr>
                                <w:spacing w:after="0" w:line="240" w:lineRule="auto"/>
                                <w:jc w:val="center"/>
                                <w:rPr>
                                  <w:sz w:val="24"/>
                                  <w:szCs w:val="24"/>
                                  <w:lang w:val="kk-KZ"/>
                                </w:rPr>
                              </w:pPr>
                              <w:r w:rsidRPr="008830D7">
                                <w:rPr>
                                  <w:rFonts w:ascii="Times New Roman" w:hAnsi="Times New Roman" w:cs="Times New Roman"/>
                                  <w:sz w:val="24"/>
                                  <w:szCs w:val="24"/>
                                  <w:lang w:val="kk-KZ"/>
                                </w:rPr>
                                <w:t>Келесі кезеңдегі ресурстардың көлемін болжау</w:t>
                              </w:r>
                            </w:p>
                          </w:txbxContent>
                        </wps:txbx>
                        <wps:bodyPr rot="0" vert="horz" wrap="square" lIns="91440" tIns="45720" rIns="91440" bIns="45720" anchor="ctr" anchorCtr="0" upright="1">
                          <a:noAutofit/>
                        </wps:bodyPr>
                      </wps:wsp>
                      <wps:wsp>
                        <wps:cNvPr id="211" name="Прямоугольник 35"/>
                        <wps:cNvSpPr>
                          <a:spLocks noChangeArrowheads="1"/>
                        </wps:cNvSpPr>
                        <wps:spPr bwMode="auto">
                          <a:xfrm>
                            <a:off x="77320" y="4179899"/>
                            <a:ext cx="1325300" cy="607100"/>
                          </a:xfrm>
                          <a:prstGeom prst="rect">
                            <a:avLst/>
                          </a:prstGeom>
                          <a:solidFill>
                            <a:sysClr val="window" lastClr="FFFFFF">
                              <a:lumMod val="100000"/>
                              <a:lumOff val="0"/>
                            </a:sysClr>
                          </a:solidFill>
                          <a:ln w="25400">
                            <a:solidFill>
                              <a:srgbClr val="F79646">
                                <a:lumMod val="100000"/>
                                <a:lumOff val="0"/>
                              </a:srgbClr>
                            </a:solidFill>
                            <a:miter lim="800000"/>
                            <a:headEnd/>
                            <a:tailEnd/>
                          </a:ln>
                        </wps:spPr>
                        <wps:txbx>
                          <w:txbxContent>
                            <w:p w14:paraId="70409BA3" w14:textId="0A4DD013" w:rsidR="00A00522" w:rsidRPr="008830D7" w:rsidRDefault="00A00522" w:rsidP="008830D7">
                              <w:pPr>
                                <w:spacing w:after="0" w:line="240" w:lineRule="auto"/>
                                <w:jc w:val="center"/>
                                <w:rPr>
                                  <w:rFonts w:ascii="Times New Roman" w:hAnsi="Times New Roman" w:cs="Times New Roman"/>
                                  <w:sz w:val="24"/>
                                  <w:szCs w:val="24"/>
                                  <w:lang w:val="kk-KZ"/>
                                </w:rPr>
                              </w:pPr>
                              <w:r w:rsidRPr="008830D7">
                                <w:rPr>
                                  <w:rFonts w:ascii="Times New Roman" w:hAnsi="Times New Roman" w:cs="Times New Roman"/>
                                  <w:sz w:val="24"/>
                                  <w:szCs w:val="24"/>
                                  <w:lang w:val="kk-KZ"/>
                                </w:rPr>
                                <w:t xml:space="preserve">Реттеу </w:t>
                              </w:r>
                              <w:r>
                                <w:rPr>
                                  <w:rFonts w:ascii="Times New Roman" w:hAnsi="Times New Roman" w:cs="Times New Roman"/>
                                  <w:sz w:val="24"/>
                                  <w:szCs w:val="24"/>
                                  <w:lang w:val="kk-KZ"/>
                                </w:rPr>
                                <w:t>материал</w:t>
                              </w:r>
                              <w:r w:rsidRPr="008830D7">
                                <w:rPr>
                                  <w:rFonts w:ascii="Times New Roman" w:hAnsi="Times New Roman" w:cs="Times New Roman"/>
                                  <w:sz w:val="24"/>
                                  <w:szCs w:val="24"/>
                                  <w:lang w:val="kk-KZ"/>
                                </w:rPr>
                                <w:t>дарын жеткізу</w:t>
                              </w:r>
                            </w:p>
                          </w:txbxContent>
                        </wps:txbx>
                        <wps:bodyPr rot="0" vert="horz" wrap="square" lIns="91440" tIns="45720" rIns="91440" bIns="45720" anchor="ctr" anchorCtr="0" upright="1">
                          <a:noAutofit/>
                        </wps:bodyPr>
                      </wps:wsp>
                      <wps:wsp>
                        <wps:cNvPr id="212" name="Прямоугольник 38"/>
                        <wps:cNvSpPr>
                          <a:spLocks noChangeArrowheads="1"/>
                        </wps:cNvSpPr>
                        <wps:spPr bwMode="auto">
                          <a:xfrm>
                            <a:off x="3769220" y="4025599"/>
                            <a:ext cx="1158300" cy="747400"/>
                          </a:xfrm>
                          <a:prstGeom prst="rect">
                            <a:avLst/>
                          </a:prstGeom>
                          <a:solidFill>
                            <a:sysClr val="window" lastClr="FFFFFF">
                              <a:lumMod val="100000"/>
                              <a:lumOff val="0"/>
                            </a:sysClr>
                          </a:solidFill>
                          <a:ln w="25400">
                            <a:solidFill>
                              <a:srgbClr val="F79646">
                                <a:lumMod val="100000"/>
                                <a:lumOff val="0"/>
                              </a:srgbClr>
                            </a:solidFill>
                            <a:miter lim="800000"/>
                            <a:headEnd/>
                            <a:tailEnd/>
                          </a:ln>
                        </wps:spPr>
                        <wps:txbx>
                          <w:txbxContent>
                            <w:p w14:paraId="7B467DA7" w14:textId="77777777" w:rsidR="00A00522" w:rsidRDefault="00A00522" w:rsidP="00DF14AB">
                              <w:pPr>
                                <w:jc w:val="center"/>
                                <w:rPr>
                                  <w:rFonts w:ascii="Times New Roman" w:hAnsi="Times New Roman" w:cs="Times New Roman"/>
                                  <w:sz w:val="20"/>
                                  <w:szCs w:val="20"/>
                                </w:rPr>
                              </w:pPr>
                              <w:r>
                                <w:rPr>
                                  <w:rFonts w:ascii="Times New Roman" w:hAnsi="Times New Roman" w:cs="Times New Roman"/>
                                  <w:sz w:val="20"/>
                                  <w:szCs w:val="20"/>
                                  <w:lang w:val="kk-KZ"/>
                                </w:rPr>
                                <w:t xml:space="preserve">Құрылыс процесіндегі </w:t>
                              </w:r>
                              <w:r>
                                <w:rPr>
                                  <w:rFonts w:ascii="Times New Roman" w:hAnsi="Times New Roman" w:cs="Times New Roman"/>
                                  <w:sz w:val="20"/>
                                  <w:szCs w:val="20"/>
                                </w:rPr>
                                <w:t xml:space="preserve">Реинжиниринг </w:t>
                              </w:r>
                            </w:p>
                          </w:txbxContent>
                        </wps:txbx>
                        <wps:bodyPr rot="0" vert="horz" wrap="square" lIns="91440" tIns="45720" rIns="91440" bIns="45720" anchor="ctr" anchorCtr="0" upright="1">
                          <a:noAutofit/>
                        </wps:bodyPr>
                      </wps:wsp>
                      <wps:wsp>
                        <wps:cNvPr id="213" name="Прямое соединение 44"/>
                        <wps:cNvCnPr>
                          <a:cxnSpLocks noChangeShapeType="1"/>
                        </wps:cNvCnPr>
                        <wps:spPr bwMode="auto">
                          <a:xfrm flipV="1">
                            <a:off x="1322620" y="1034799"/>
                            <a:ext cx="2209800" cy="12700"/>
                          </a:xfrm>
                          <a:prstGeom prst="line">
                            <a:avLst/>
                          </a:prstGeom>
                          <a:noFill/>
                          <a:ln w="9525">
                            <a:solidFill>
                              <a:srgbClr val="4F81BD">
                                <a:lumMod val="95000"/>
                                <a:lumOff val="0"/>
                              </a:srgbClr>
                            </a:solidFill>
                            <a:round/>
                            <a:headEnd/>
                            <a:tailEnd/>
                          </a:ln>
                          <a:extLst>
                            <a:ext uri="{909E8E84-426E-40DD-AFC4-6F175D3DCCD1}">
                              <a14:hiddenFill xmlns:a14="http://schemas.microsoft.com/office/drawing/2010/main">
                                <a:noFill/>
                              </a14:hiddenFill>
                            </a:ext>
                          </a:extLst>
                        </wps:spPr>
                        <wps:bodyPr/>
                      </wps:wsp>
                      <wps:wsp>
                        <wps:cNvPr id="214" name="Прямая со стрелкой 45"/>
                        <wps:cNvCnPr>
                          <a:cxnSpLocks noChangeShapeType="1"/>
                        </wps:cNvCnPr>
                        <wps:spPr bwMode="auto">
                          <a:xfrm flipH="1">
                            <a:off x="1297220" y="1034799"/>
                            <a:ext cx="12700" cy="127000"/>
                          </a:xfrm>
                          <a:prstGeom prst="straightConnector1">
                            <a:avLst/>
                          </a:prstGeom>
                          <a:noFill/>
                          <a:ln w="9525">
                            <a:solidFill>
                              <a:srgbClr val="4F81BD">
                                <a:lumMod val="95000"/>
                                <a:lumOff val="0"/>
                              </a:srgbClr>
                            </a:solidFill>
                            <a:round/>
                            <a:headEnd/>
                            <a:tailEnd type="arrow" w="med" len="med"/>
                          </a:ln>
                          <a:extLst>
                            <a:ext uri="{909E8E84-426E-40DD-AFC4-6F175D3DCCD1}">
                              <a14:hiddenFill xmlns:a14="http://schemas.microsoft.com/office/drawing/2010/main">
                                <a:noFill/>
                              </a14:hiddenFill>
                            </a:ext>
                          </a:extLst>
                        </wps:spPr>
                        <wps:bodyPr/>
                      </wps:wsp>
                      <wps:wsp>
                        <wps:cNvPr id="215" name="Прямая со стрелкой 46"/>
                        <wps:cNvCnPr>
                          <a:cxnSpLocks noChangeShapeType="1"/>
                        </wps:cNvCnPr>
                        <wps:spPr bwMode="auto">
                          <a:xfrm>
                            <a:off x="3481620" y="1034799"/>
                            <a:ext cx="12700" cy="152400"/>
                          </a:xfrm>
                          <a:prstGeom prst="straightConnector1">
                            <a:avLst/>
                          </a:prstGeom>
                          <a:noFill/>
                          <a:ln w="9525">
                            <a:solidFill>
                              <a:srgbClr val="4F81BD">
                                <a:lumMod val="95000"/>
                                <a:lumOff val="0"/>
                              </a:srgbClr>
                            </a:solidFill>
                            <a:round/>
                            <a:headEnd/>
                            <a:tailEnd type="arrow" w="med" len="med"/>
                          </a:ln>
                          <a:extLst>
                            <a:ext uri="{909E8E84-426E-40DD-AFC4-6F175D3DCCD1}">
                              <a14:hiddenFill xmlns:a14="http://schemas.microsoft.com/office/drawing/2010/main">
                                <a:noFill/>
                              </a14:hiddenFill>
                            </a:ext>
                          </a:extLst>
                        </wps:spPr>
                        <wps:bodyPr/>
                      </wps:wsp>
                      <wps:wsp>
                        <wps:cNvPr id="216" name="Прямая со стрелкой 47"/>
                        <wps:cNvCnPr>
                          <a:cxnSpLocks noChangeShapeType="1"/>
                        </wps:cNvCnPr>
                        <wps:spPr bwMode="auto">
                          <a:xfrm>
                            <a:off x="2473820" y="927499"/>
                            <a:ext cx="4500" cy="120000"/>
                          </a:xfrm>
                          <a:prstGeom prst="straightConnector1">
                            <a:avLst/>
                          </a:prstGeom>
                          <a:noFill/>
                          <a:ln w="9525">
                            <a:solidFill>
                              <a:srgbClr val="4F81BD">
                                <a:lumMod val="95000"/>
                                <a:lumOff val="0"/>
                              </a:srgbClr>
                            </a:solidFill>
                            <a:round/>
                            <a:headEnd/>
                            <a:tailEnd type="arrow" w="med" len="med"/>
                          </a:ln>
                          <a:extLst>
                            <a:ext uri="{909E8E84-426E-40DD-AFC4-6F175D3DCCD1}">
                              <a14:hiddenFill xmlns:a14="http://schemas.microsoft.com/office/drawing/2010/main">
                                <a:noFill/>
                              </a14:hiddenFill>
                            </a:ext>
                          </a:extLst>
                        </wps:spPr>
                        <wps:bodyPr/>
                      </wps:wsp>
                      <wps:wsp>
                        <wps:cNvPr id="217" name="Прямое соединение 48"/>
                        <wps:cNvCnPr>
                          <a:cxnSpLocks noChangeShapeType="1"/>
                        </wps:cNvCnPr>
                        <wps:spPr bwMode="auto">
                          <a:xfrm flipV="1">
                            <a:off x="1106720" y="1758699"/>
                            <a:ext cx="2603500" cy="12700"/>
                          </a:xfrm>
                          <a:prstGeom prst="line">
                            <a:avLst/>
                          </a:prstGeom>
                          <a:noFill/>
                          <a:ln w="9525">
                            <a:solidFill>
                              <a:srgbClr val="4F81BD">
                                <a:lumMod val="95000"/>
                                <a:lumOff val="0"/>
                              </a:srgbClr>
                            </a:solidFill>
                            <a:round/>
                            <a:headEnd/>
                            <a:tailEnd/>
                          </a:ln>
                          <a:extLst>
                            <a:ext uri="{909E8E84-426E-40DD-AFC4-6F175D3DCCD1}">
                              <a14:hiddenFill xmlns:a14="http://schemas.microsoft.com/office/drawing/2010/main">
                                <a:noFill/>
                              </a14:hiddenFill>
                            </a:ext>
                          </a:extLst>
                        </wps:spPr>
                        <wps:bodyPr/>
                      </wps:wsp>
                      <wps:wsp>
                        <wps:cNvPr id="218" name="Прямая со стрелкой 49"/>
                        <wps:cNvCnPr>
                          <a:cxnSpLocks noChangeShapeType="1"/>
                        </wps:cNvCnPr>
                        <wps:spPr bwMode="auto">
                          <a:xfrm flipH="1">
                            <a:off x="1119420" y="1666599"/>
                            <a:ext cx="58400" cy="130200"/>
                          </a:xfrm>
                          <a:prstGeom prst="straightConnector1">
                            <a:avLst/>
                          </a:prstGeom>
                          <a:noFill/>
                          <a:ln w="9525">
                            <a:solidFill>
                              <a:srgbClr val="4F81BD">
                                <a:lumMod val="95000"/>
                                <a:lumOff val="0"/>
                              </a:srgbClr>
                            </a:solidFill>
                            <a:round/>
                            <a:headEnd/>
                            <a:tailEnd type="arrow" w="med" len="med"/>
                          </a:ln>
                          <a:extLst>
                            <a:ext uri="{909E8E84-426E-40DD-AFC4-6F175D3DCCD1}">
                              <a14:hiddenFill xmlns:a14="http://schemas.microsoft.com/office/drawing/2010/main">
                                <a:noFill/>
                              </a14:hiddenFill>
                            </a:ext>
                          </a:extLst>
                        </wps:spPr>
                        <wps:bodyPr/>
                      </wps:wsp>
                      <wps:wsp>
                        <wps:cNvPr id="219" name="Прямая со стрелкой 50"/>
                        <wps:cNvCnPr>
                          <a:cxnSpLocks noChangeShapeType="1"/>
                        </wps:cNvCnPr>
                        <wps:spPr bwMode="auto">
                          <a:xfrm flipH="1">
                            <a:off x="3684820" y="1648199"/>
                            <a:ext cx="74300" cy="135900"/>
                          </a:xfrm>
                          <a:prstGeom prst="straightConnector1">
                            <a:avLst/>
                          </a:prstGeom>
                          <a:noFill/>
                          <a:ln w="9525">
                            <a:solidFill>
                              <a:srgbClr val="4F81BD">
                                <a:lumMod val="95000"/>
                                <a:lumOff val="0"/>
                              </a:srgbClr>
                            </a:solidFill>
                            <a:round/>
                            <a:headEnd/>
                            <a:tailEnd type="arrow" w="med" len="med"/>
                          </a:ln>
                          <a:extLst>
                            <a:ext uri="{909E8E84-426E-40DD-AFC4-6F175D3DCCD1}">
                              <a14:hiddenFill xmlns:a14="http://schemas.microsoft.com/office/drawing/2010/main">
                                <a:noFill/>
                              </a14:hiddenFill>
                            </a:ext>
                          </a:extLst>
                        </wps:spPr>
                        <wps:bodyPr/>
                      </wps:wsp>
                      <wps:wsp>
                        <wps:cNvPr id="220" name="Прямая со стрелкой 51"/>
                        <wps:cNvCnPr>
                          <a:cxnSpLocks noChangeShapeType="1"/>
                        </wps:cNvCnPr>
                        <wps:spPr bwMode="auto">
                          <a:xfrm>
                            <a:off x="2541820" y="1758699"/>
                            <a:ext cx="14600" cy="139700"/>
                          </a:xfrm>
                          <a:prstGeom prst="straightConnector1">
                            <a:avLst/>
                          </a:prstGeom>
                          <a:noFill/>
                          <a:ln w="9525">
                            <a:solidFill>
                              <a:srgbClr val="4F81BD">
                                <a:lumMod val="95000"/>
                                <a:lumOff val="0"/>
                              </a:srgbClr>
                            </a:solidFill>
                            <a:round/>
                            <a:headEnd/>
                            <a:tailEnd type="arrow" w="med" len="med"/>
                          </a:ln>
                          <a:extLst>
                            <a:ext uri="{909E8E84-426E-40DD-AFC4-6F175D3DCCD1}">
                              <a14:hiddenFill xmlns:a14="http://schemas.microsoft.com/office/drawing/2010/main">
                                <a:noFill/>
                              </a14:hiddenFill>
                            </a:ext>
                          </a:extLst>
                        </wps:spPr>
                        <wps:bodyPr/>
                      </wps:wsp>
                      <wps:wsp>
                        <wps:cNvPr id="221" name="Прямая со стрелкой 52"/>
                        <wps:cNvCnPr>
                          <a:cxnSpLocks noChangeShapeType="1"/>
                        </wps:cNvCnPr>
                        <wps:spPr bwMode="auto">
                          <a:xfrm flipH="1">
                            <a:off x="2554520" y="2160599"/>
                            <a:ext cx="1900" cy="93400"/>
                          </a:xfrm>
                          <a:prstGeom prst="straightConnector1">
                            <a:avLst/>
                          </a:prstGeom>
                          <a:noFill/>
                          <a:ln w="9525">
                            <a:solidFill>
                              <a:srgbClr val="4F81BD">
                                <a:lumMod val="95000"/>
                                <a:lumOff val="0"/>
                              </a:srgbClr>
                            </a:solidFill>
                            <a:round/>
                            <a:headEnd/>
                            <a:tailEnd type="arrow" w="med" len="med"/>
                          </a:ln>
                          <a:extLst>
                            <a:ext uri="{909E8E84-426E-40DD-AFC4-6F175D3DCCD1}">
                              <a14:hiddenFill xmlns:a14="http://schemas.microsoft.com/office/drawing/2010/main">
                                <a:noFill/>
                              </a14:hiddenFill>
                            </a:ext>
                          </a:extLst>
                        </wps:spPr>
                        <wps:bodyPr/>
                      </wps:wsp>
                      <wps:wsp>
                        <wps:cNvPr id="222" name="Прямое соединение 53"/>
                        <wps:cNvCnPr>
                          <a:cxnSpLocks noChangeShapeType="1"/>
                        </wps:cNvCnPr>
                        <wps:spPr bwMode="auto">
                          <a:xfrm flipV="1">
                            <a:off x="573320" y="2215899"/>
                            <a:ext cx="3873500" cy="12700"/>
                          </a:xfrm>
                          <a:prstGeom prst="line">
                            <a:avLst/>
                          </a:prstGeom>
                          <a:noFill/>
                          <a:ln w="9525">
                            <a:solidFill>
                              <a:srgbClr val="4F81BD">
                                <a:lumMod val="95000"/>
                                <a:lumOff val="0"/>
                              </a:srgbClr>
                            </a:solidFill>
                            <a:round/>
                            <a:headEnd/>
                            <a:tailEnd/>
                          </a:ln>
                          <a:extLst>
                            <a:ext uri="{909E8E84-426E-40DD-AFC4-6F175D3DCCD1}">
                              <a14:hiddenFill xmlns:a14="http://schemas.microsoft.com/office/drawing/2010/main">
                                <a:noFill/>
                              </a14:hiddenFill>
                            </a:ext>
                          </a:extLst>
                        </wps:spPr>
                        <wps:bodyPr/>
                      </wps:wsp>
                      <wps:wsp>
                        <wps:cNvPr id="223" name="Прямая со стрелкой 54"/>
                        <wps:cNvCnPr>
                          <a:cxnSpLocks noChangeShapeType="1"/>
                        </wps:cNvCnPr>
                        <wps:spPr bwMode="auto">
                          <a:xfrm flipH="1">
                            <a:off x="586020" y="2228599"/>
                            <a:ext cx="12700" cy="101600"/>
                          </a:xfrm>
                          <a:prstGeom prst="straightConnector1">
                            <a:avLst/>
                          </a:prstGeom>
                          <a:noFill/>
                          <a:ln w="9525">
                            <a:solidFill>
                              <a:srgbClr val="4F81BD">
                                <a:lumMod val="95000"/>
                                <a:lumOff val="0"/>
                              </a:srgbClr>
                            </a:solidFill>
                            <a:round/>
                            <a:headEnd/>
                            <a:tailEnd type="arrow" w="med" len="med"/>
                          </a:ln>
                          <a:extLst>
                            <a:ext uri="{909E8E84-426E-40DD-AFC4-6F175D3DCCD1}">
                              <a14:hiddenFill xmlns:a14="http://schemas.microsoft.com/office/drawing/2010/main">
                                <a:noFill/>
                              </a14:hiddenFill>
                            </a:ext>
                          </a:extLst>
                        </wps:spPr>
                        <wps:bodyPr/>
                      </wps:wsp>
                      <wps:wsp>
                        <wps:cNvPr id="160" name="Прямая со стрелкой 55"/>
                        <wps:cNvCnPr>
                          <a:cxnSpLocks noChangeShapeType="1"/>
                        </wps:cNvCnPr>
                        <wps:spPr bwMode="auto">
                          <a:xfrm>
                            <a:off x="2783120" y="2215899"/>
                            <a:ext cx="0" cy="127000"/>
                          </a:xfrm>
                          <a:prstGeom prst="straightConnector1">
                            <a:avLst/>
                          </a:prstGeom>
                          <a:noFill/>
                          <a:ln w="9525">
                            <a:solidFill>
                              <a:srgbClr val="4F81BD">
                                <a:lumMod val="95000"/>
                                <a:lumOff val="0"/>
                              </a:srgbClr>
                            </a:solidFill>
                            <a:round/>
                            <a:headEnd/>
                            <a:tailEnd type="arrow" w="med" len="med"/>
                          </a:ln>
                          <a:extLst>
                            <a:ext uri="{909E8E84-426E-40DD-AFC4-6F175D3DCCD1}">
                              <a14:hiddenFill xmlns:a14="http://schemas.microsoft.com/office/drawing/2010/main">
                                <a:noFill/>
                              </a14:hiddenFill>
                            </a:ext>
                          </a:extLst>
                        </wps:spPr>
                        <wps:bodyPr/>
                      </wps:wsp>
                      <wps:wsp>
                        <wps:cNvPr id="161" name="Прямая со стрелкой 56"/>
                        <wps:cNvCnPr>
                          <a:cxnSpLocks noChangeShapeType="1"/>
                        </wps:cNvCnPr>
                        <wps:spPr bwMode="auto">
                          <a:xfrm flipH="1">
                            <a:off x="4411820" y="2215899"/>
                            <a:ext cx="9600" cy="95900"/>
                          </a:xfrm>
                          <a:prstGeom prst="straightConnector1">
                            <a:avLst/>
                          </a:prstGeom>
                          <a:noFill/>
                          <a:ln w="9525">
                            <a:solidFill>
                              <a:srgbClr val="4F81BD">
                                <a:lumMod val="95000"/>
                                <a:lumOff val="0"/>
                              </a:srgbClr>
                            </a:solidFill>
                            <a:round/>
                            <a:headEnd/>
                            <a:tailEnd type="arrow" w="med" len="med"/>
                          </a:ln>
                          <a:extLst>
                            <a:ext uri="{909E8E84-426E-40DD-AFC4-6F175D3DCCD1}">
                              <a14:hiddenFill xmlns:a14="http://schemas.microsoft.com/office/drawing/2010/main">
                                <a:noFill/>
                              </a14:hiddenFill>
                            </a:ext>
                          </a:extLst>
                        </wps:spPr>
                        <wps:bodyPr/>
                      </wps:wsp>
                      <wps:wsp>
                        <wps:cNvPr id="162" name="Прямое соединение 57"/>
                        <wps:cNvCnPr>
                          <a:cxnSpLocks noChangeShapeType="1"/>
                        </wps:cNvCnPr>
                        <wps:spPr bwMode="auto">
                          <a:xfrm flipV="1">
                            <a:off x="4076700" y="7444740"/>
                            <a:ext cx="1760220" cy="10241"/>
                          </a:xfrm>
                          <a:prstGeom prst="line">
                            <a:avLst/>
                          </a:prstGeom>
                          <a:noFill/>
                          <a:ln w="9525">
                            <a:solidFill>
                              <a:srgbClr val="4F81BD">
                                <a:lumMod val="95000"/>
                                <a:lumOff val="0"/>
                              </a:srgbClr>
                            </a:solidFill>
                            <a:round/>
                            <a:headEnd/>
                            <a:tailEnd/>
                          </a:ln>
                          <a:extLst>
                            <a:ext uri="{909E8E84-426E-40DD-AFC4-6F175D3DCCD1}">
                              <a14:hiddenFill xmlns:a14="http://schemas.microsoft.com/office/drawing/2010/main">
                                <a:noFill/>
                              </a14:hiddenFill>
                            </a:ext>
                          </a:extLst>
                        </wps:spPr>
                        <wps:bodyPr/>
                      </wps:wsp>
                      <wps:wsp>
                        <wps:cNvPr id="163" name="Прямое соединение 58"/>
                        <wps:cNvCnPr>
                          <a:cxnSpLocks noChangeShapeType="1"/>
                        </wps:cNvCnPr>
                        <wps:spPr bwMode="auto">
                          <a:xfrm flipH="1" flipV="1">
                            <a:off x="5786120" y="229619"/>
                            <a:ext cx="50800" cy="7204100"/>
                          </a:xfrm>
                          <a:prstGeom prst="line">
                            <a:avLst/>
                          </a:prstGeom>
                          <a:noFill/>
                          <a:ln w="9525">
                            <a:solidFill>
                              <a:srgbClr val="4F81BD">
                                <a:lumMod val="95000"/>
                                <a:lumOff val="0"/>
                              </a:srgbClr>
                            </a:solidFill>
                            <a:round/>
                            <a:headEnd/>
                            <a:tailEnd/>
                          </a:ln>
                          <a:extLst>
                            <a:ext uri="{909E8E84-426E-40DD-AFC4-6F175D3DCCD1}">
                              <a14:hiddenFill xmlns:a14="http://schemas.microsoft.com/office/drawing/2010/main">
                                <a:noFill/>
                              </a14:hiddenFill>
                            </a:ext>
                          </a:extLst>
                        </wps:spPr>
                        <wps:bodyPr/>
                      </wps:wsp>
                      <wps:wsp>
                        <wps:cNvPr id="164" name="Прямая со стрелкой 59"/>
                        <wps:cNvCnPr>
                          <a:cxnSpLocks noChangeShapeType="1"/>
                        </wps:cNvCnPr>
                        <wps:spPr bwMode="auto">
                          <a:xfrm flipH="1">
                            <a:off x="4904620" y="175260"/>
                            <a:ext cx="881500" cy="8381"/>
                          </a:xfrm>
                          <a:prstGeom prst="straightConnector1">
                            <a:avLst/>
                          </a:prstGeom>
                          <a:noFill/>
                          <a:ln w="9525">
                            <a:solidFill>
                              <a:srgbClr val="4F81BD">
                                <a:lumMod val="95000"/>
                                <a:lumOff val="0"/>
                              </a:srgbClr>
                            </a:solidFill>
                            <a:round/>
                            <a:headEnd/>
                            <a:tailEnd type="arrow" w="med" len="med"/>
                          </a:ln>
                          <a:extLst>
                            <a:ext uri="{909E8E84-426E-40DD-AFC4-6F175D3DCCD1}">
                              <a14:hiddenFill xmlns:a14="http://schemas.microsoft.com/office/drawing/2010/main">
                                <a:noFill/>
                              </a14:hiddenFill>
                            </a:ext>
                          </a:extLst>
                        </wps:spPr>
                        <wps:bodyPr/>
                      </wps:wsp>
                      <wps:wsp>
                        <wps:cNvPr id="165" name="Прямое соединение 60"/>
                        <wps:cNvCnPr>
                          <a:cxnSpLocks noChangeShapeType="1"/>
                        </wps:cNvCnPr>
                        <wps:spPr bwMode="auto">
                          <a:xfrm flipV="1">
                            <a:off x="4927520" y="4387400"/>
                            <a:ext cx="901780" cy="12100"/>
                          </a:xfrm>
                          <a:prstGeom prst="line">
                            <a:avLst/>
                          </a:prstGeom>
                          <a:noFill/>
                          <a:ln w="9525">
                            <a:solidFill>
                              <a:srgbClr val="4F81BD">
                                <a:lumMod val="95000"/>
                                <a:lumOff val="0"/>
                              </a:srgbClr>
                            </a:solidFill>
                            <a:round/>
                            <a:headEnd/>
                            <a:tailEnd/>
                          </a:ln>
                          <a:extLst>
                            <a:ext uri="{909E8E84-426E-40DD-AFC4-6F175D3DCCD1}">
                              <a14:hiddenFill xmlns:a14="http://schemas.microsoft.com/office/drawing/2010/main">
                                <a:noFill/>
                              </a14:hiddenFill>
                            </a:ext>
                          </a:extLst>
                        </wps:spPr>
                        <wps:bodyPr/>
                      </wps:wsp>
                      <wps:wsp>
                        <wps:cNvPr id="166" name="Соединительная линия уступом 61"/>
                        <wps:cNvCnPr>
                          <a:cxnSpLocks noChangeShapeType="1"/>
                        </wps:cNvCnPr>
                        <wps:spPr bwMode="auto">
                          <a:xfrm rot="16200000" flipH="1">
                            <a:off x="1040420" y="2471699"/>
                            <a:ext cx="240300" cy="911200"/>
                          </a:xfrm>
                          <a:prstGeom prst="bentConnector2">
                            <a:avLst/>
                          </a:prstGeom>
                          <a:noFill/>
                          <a:ln w="9525">
                            <a:solidFill>
                              <a:srgbClr val="4F81BD">
                                <a:lumMod val="95000"/>
                                <a:lumOff val="0"/>
                              </a:srgbClr>
                            </a:solidFill>
                            <a:miter lim="800000"/>
                            <a:headEnd/>
                            <a:tailEnd type="arrow" w="med" len="med"/>
                          </a:ln>
                          <a:extLst>
                            <a:ext uri="{909E8E84-426E-40DD-AFC4-6F175D3DCCD1}">
                              <a14:hiddenFill xmlns:a14="http://schemas.microsoft.com/office/drawing/2010/main">
                                <a:noFill/>
                              </a14:hiddenFill>
                            </a:ext>
                          </a:extLst>
                        </wps:spPr>
                        <wps:bodyPr/>
                      </wps:wsp>
                      <wps:wsp>
                        <wps:cNvPr id="167" name="Прямая со стрелкой 25"/>
                        <wps:cNvCnPr>
                          <a:cxnSpLocks noChangeShapeType="1"/>
                        </wps:cNvCnPr>
                        <wps:spPr bwMode="auto">
                          <a:xfrm flipH="1">
                            <a:off x="2554520" y="2806799"/>
                            <a:ext cx="1900" cy="157800"/>
                          </a:xfrm>
                          <a:prstGeom prst="straightConnector1">
                            <a:avLst/>
                          </a:prstGeom>
                          <a:noFill/>
                          <a:ln w="9525">
                            <a:solidFill>
                              <a:srgbClr val="4F81BD">
                                <a:lumMod val="95000"/>
                                <a:lumOff val="0"/>
                              </a:srgbClr>
                            </a:solidFill>
                            <a:round/>
                            <a:headEnd/>
                            <a:tailEnd type="arrow" w="med" len="med"/>
                          </a:ln>
                          <a:extLst>
                            <a:ext uri="{909E8E84-426E-40DD-AFC4-6F175D3DCCD1}">
                              <a14:hiddenFill xmlns:a14="http://schemas.microsoft.com/office/drawing/2010/main">
                                <a:noFill/>
                              </a14:hiddenFill>
                            </a:ext>
                          </a:extLst>
                        </wps:spPr>
                        <wps:bodyPr/>
                      </wps:wsp>
                      <wps:wsp>
                        <wps:cNvPr id="168" name="Прямая со стрелкой 33"/>
                        <wps:cNvCnPr>
                          <a:cxnSpLocks noChangeShapeType="1"/>
                        </wps:cNvCnPr>
                        <wps:spPr bwMode="auto">
                          <a:xfrm>
                            <a:off x="2554520" y="3248999"/>
                            <a:ext cx="1900" cy="210200"/>
                          </a:xfrm>
                          <a:prstGeom prst="straightConnector1">
                            <a:avLst/>
                          </a:prstGeom>
                          <a:noFill/>
                          <a:ln w="9525">
                            <a:solidFill>
                              <a:srgbClr val="4F81BD">
                                <a:lumMod val="95000"/>
                                <a:lumOff val="0"/>
                              </a:srgbClr>
                            </a:solidFill>
                            <a:round/>
                            <a:headEnd/>
                            <a:tailEnd type="arrow" w="med" len="med"/>
                          </a:ln>
                          <a:extLst>
                            <a:ext uri="{909E8E84-426E-40DD-AFC4-6F175D3DCCD1}">
                              <a14:hiddenFill xmlns:a14="http://schemas.microsoft.com/office/drawing/2010/main">
                                <a:noFill/>
                              </a14:hiddenFill>
                            </a:ext>
                          </a:extLst>
                        </wps:spPr>
                        <wps:bodyPr/>
                      </wps:wsp>
                      <wps:wsp>
                        <wps:cNvPr id="169" name="Прямая со стрелкой 39"/>
                        <wps:cNvCnPr>
                          <a:cxnSpLocks noChangeShapeType="1"/>
                        </wps:cNvCnPr>
                        <wps:spPr bwMode="auto">
                          <a:xfrm flipV="1">
                            <a:off x="2730420" y="3248999"/>
                            <a:ext cx="0" cy="210200"/>
                          </a:xfrm>
                          <a:prstGeom prst="straightConnector1">
                            <a:avLst/>
                          </a:prstGeom>
                          <a:noFill/>
                          <a:ln w="9525">
                            <a:solidFill>
                              <a:srgbClr val="4F81BD">
                                <a:lumMod val="95000"/>
                                <a:lumOff val="0"/>
                              </a:srgbClr>
                            </a:solidFill>
                            <a:round/>
                            <a:headEnd/>
                            <a:tailEnd type="arrow" w="med" len="med"/>
                          </a:ln>
                          <a:extLst>
                            <a:ext uri="{909E8E84-426E-40DD-AFC4-6F175D3DCCD1}">
                              <a14:hiddenFill xmlns:a14="http://schemas.microsoft.com/office/drawing/2010/main">
                                <a:noFill/>
                              </a14:hiddenFill>
                            </a:ext>
                          </a:extLst>
                        </wps:spPr>
                        <wps:bodyPr/>
                      </wps:wsp>
                      <wps:wsp>
                        <wps:cNvPr id="170" name="Прямая со стрелкой 40"/>
                        <wps:cNvCnPr>
                          <a:cxnSpLocks noChangeShapeType="1"/>
                        </wps:cNvCnPr>
                        <wps:spPr bwMode="auto">
                          <a:xfrm>
                            <a:off x="2541820" y="3803399"/>
                            <a:ext cx="0" cy="222200"/>
                          </a:xfrm>
                          <a:prstGeom prst="straightConnector1">
                            <a:avLst/>
                          </a:prstGeom>
                          <a:noFill/>
                          <a:ln w="9525">
                            <a:solidFill>
                              <a:srgbClr val="4F81BD">
                                <a:lumMod val="95000"/>
                                <a:lumOff val="0"/>
                              </a:srgbClr>
                            </a:solidFill>
                            <a:round/>
                            <a:headEnd/>
                            <a:tailEnd type="arrow" w="med" len="med"/>
                          </a:ln>
                          <a:extLst>
                            <a:ext uri="{909E8E84-426E-40DD-AFC4-6F175D3DCCD1}">
                              <a14:hiddenFill xmlns:a14="http://schemas.microsoft.com/office/drawing/2010/main">
                                <a:noFill/>
                              </a14:hiddenFill>
                            </a:ext>
                          </a:extLst>
                        </wps:spPr>
                        <wps:bodyPr/>
                      </wps:wsp>
                      <wps:wsp>
                        <wps:cNvPr id="171" name="Прямая со стрелкой 41"/>
                        <wps:cNvCnPr>
                          <a:cxnSpLocks noChangeShapeType="1"/>
                        </wps:cNvCnPr>
                        <wps:spPr bwMode="auto">
                          <a:xfrm flipV="1">
                            <a:off x="2783120" y="3803399"/>
                            <a:ext cx="0" cy="228000"/>
                          </a:xfrm>
                          <a:prstGeom prst="straightConnector1">
                            <a:avLst/>
                          </a:prstGeom>
                          <a:noFill/>
                          <a:ln w="9525">
                            <a:solidFill>
                              <a:srgbClr val="4F81BD">
                                <a:lumMod val="95000"/>
                                <a:lumOff val="0"/>
                              </a:srgbClr>
                            </a:solidFill>
                            <a:round/>
                            <a:headEnd/>
                            <a:tailEnd type="arrow" w="med" len="med"/>
                          </a:ln>
                          <a:extLst>
                            <a:ext uri="{909E8E84-426E-40DD-AFC4-6F175D3DCCD1}">
                              <a14:hiddenFill xmlns:a14="http://schemas.microsoft.com/office/drawing/2010/main">
                                <a:noFill/>
                              </a14:hiddenFill>
                            </a:ext>
                          </a:extLst>
                        </wps:spPr>
                        <wps:bodyPr/>
                      </wps:wsp>
                      <wps:wsp>
                        <wps:cNvPr id="172" name="Прямая со стрелкой 42"/>
                        <wps:cNvCnPr>
                          <a:cxnSpLocks noChangeShapeType="1"/>
                        </wps:cNvCnPr>
                        <wps:spPr bwMode="auto">
                          <a:xfrm>
                            <a:off x="2649420" y="4438999"/>
                            <a:ext cx="0" cy="176600"/>
                          </a:xfrm>
                          <a:prstGeom prst="straightConnector1">
                            <a:avLst/>
                          </a:prstGeom>
                          <a:noFill/>
                          <a:ln w="9525">
                            <a:solidFill>
                              <a:srgbClr val="4F81BD">
                                <a:lumMod val="95000"/>
                                <a:lumOff val="0"/>
                              </a:srgbClr>
                            </a:solidFill>
                            <a:round/>
                            <a:headEnd/>
                            <a:tailEnd type="arrow" w="med" len="med"/>
                          </a:ln>
                          <a:extLst>
                            <a:ext uri="{909E8E84-426E-40DD-AFC4-6F175D3DCCD1}">
                              <a14:hiddenFill xmlns:a14="http://schemas.microsoft.com/office/drawing/2010/main">
                                <a:noFill/>
                              </a14:hiddenFill>
                            </a:ext>
                          </a:extLst>
                        </wps:spPr>
                        <wps:bodyPr/>
                      </wps:wsp>
                      <wps:wsp>
                        <wps:cNvPr id="173" name="Прямая со стрелкой 62"/>
                        <wps:cNvCnPr>
                          <a:cxnSpLocks noChangeShapeType="1"/>
                        </wps:cNvCnPr>
                        <wps:spPr bwMode="auto">
                          <a:xfrm flipH="1">
                            <a:off x="2646220" y="4979399"/>
                            <a:ext cx="3200" cy="193700"/>
                          </a:xfrm>
                          <a:prstGeom prst="straightConnector1">
                            <a:avLst/>
                          </a:prstGeom>
                          <a:noFill/>
                          <a:ln w="9525">
                            <a:solidFill>
                              <a:srgbClr val="4F81BD">
                                <a:lumMod val="95000"/>
                                <a:lumOff val="0"/>
                              </a:srgbClr>
                            </a:solidFill>
                            <a:round/>
                            <a:headEnd/>
                            <a:tailEnd type="arrow" w="med" len="med"/>
                          </a:ln>
                          <a:extLst>
                            <a:ext uri="{909E8E84-426E-40DD-AFC4-6F175D3DCCD1}">
                              <a14:hiddenFill xmlns:a14="http://schemas.microsoft.com/office/drawing/2010/main">
                                <a:noFill/>
                              </a14:hiddenFill>
                            </a:ext>
                          </a:extLst>
                        </wps:spPr>
                        <wps:bodyPr/>
                      </wps:wsp>
                      <wps:wsp>
                        <wps:cNvPr id="174" name="Прямая со стрелкой 63"/>
                        <wps:cNvCnPr>
                          <a:cxnSpLocks noChangeShapeType="1"/>
                        </wps:cNvCnPr>
                        <wps:spPr bwMode="auto">
                          <a:xfrm flipH="1">
                            <a:off x="2632620" y="5694399"/>
                            <a:ext cx="13600" cy="112400"/>
                          </a:xfrm>
                          <a:prstGeom prst="straightConnector1">
                            <a:avLst/>
                          </a:prstGeom>
                          <a:noFill/>
                          <a:ln w="9525">
                            <a:solidFill>
                              <a:srgbClr val="4F81BD">
                                <a:lumMod val="95000"/>
                                <a:lumOff val="0"/>
                              </a:srgbClr>
                            </a:solidFill>
                            <a:round/>
                            <a:headEnd/>
                            <a:tailEnd type="arrow" w="med" len="med"/>
                          </a:ln>
                          <a:extLst>
                            <a:ext uri="{909E8E84-426E-40DD-AFC4-6F175D3DCCD1}">
                              <a14:hiddenFill xmlns:a14="http://schemas.microsoft.com/office/drawing/2010/main">
                                <a:noFill/>
                              </a14:hiddenFill>
                            </a:ext>
                          </a:extLst>
                        </wps:spPr>
                        <wps:bodyPr/>
                      </wps:wsp>
                      <wps:wsp>
                        <wps:cNvPr id="175" name="Прямая соединительная линия 64"/>
                        <wps:cNvCnPr>
                          <a:cxnSpLocks noChangeShapeType="1"/>
                        </wps:cNvCnPr>
                        <wps:spPr bwMode="auto">
                          <a:xfrm>
                            <a:off x="705720" y="5029200"/>
                            <a:ext cx="0" cy="1198733"/>
                          </a:xfrm>
                          <a:prstGeom prst="line">
                            <a:avLst/>
                          </a:prstGeom>
                          <a:noFill/>
                          <a:ln w="9525">
                            <a:solidFill>
                              <a:srgbClr val="4F81BD">
                                <a:lumMod val="95000"/>
                                <a:lumOff val="0"/>
                              </a:srgbClr>
                            </a:solidFill>
                            <a:round/>
                            <a:headEnd/>
                            <a:tailEnd/>
                          </a:ln>
                          <a:extLst>
                            <a:ext uri="{909E8E84-426E-40DD-AFC4-6F175D3DCCD1}">
                              <a14:hiddenFill xmlns:a14="http://schemas.microsoft.com/office/drawing/2010/main">
                                <a:noFill/>
                              </a14:hiddenFill>
                            </a:ext>
                          </a:extLst>
                        </wps:spPr>
                        <wps:bodyPr/>
                      </wps:wsp>
                      <wps:wsp>
                        <wps:cNvPr id="176" name="Прямая соединительная линия 65"/>
                        <wps:cNvCnPr>
                          <a:cxnSpLocks noChangeShapeType="1"/>
                        </wps:cNvCnPr>
                        <wps:spPr bwMode="auto">
                          <a:xfrm>
                            <a:off x="705720" y="6228499"/>
                            <a:ext cx="1772600" cy="0"/>
                          </a:xfrm>
                          <a:prstGeom prst="line">
                            <a:avLst/>
                          </a:prstGeom>
                          <a:noFill/>
                          <a:ln w="9525">
                            <a:solidFill>
                              <a:srgbClr val="4F81BD">
                                <a:lumMod val="95000"/>
                                <a:lumOff val="0"/>
                              </a:srgbClr>
                            </a:solidFill>
                            <a:round/>
                            <a:headEnd/>
                            <a:tailEnd/>
                          </a:ln>
                          <a:extLst>
                            <a:ext uri="{909E8E84-426E-40DD-AFC4-6F175D3DCCD1}">
                              <a14:hiddenFill xmlns:a14="http://schemas.microsoft.com/office/drawing/2010/main">
                                <a:noFill/>
                              </a14:hiddenFill>
                            </a:ext>
                          </a:extLst>
                        </wps:spPr>
                        <wps:bodyPr/>
                      </wps:wsp>
                      <wps:wsp>
                        <wps:cNvPr id="177" name="Прямая соединительная линия 66"/>
                        <wps:cNvCnPr>
                          <a:cxnSpLocks noChangeShapeType="1"/>
                        </wps:cNvCnPr>
                        <wps:spPr bwMode="auto">
                          <a:xfrm flipV="1">
                            <a:off x="2473820" y="6135699"/>
                            <a:ext cx="0" cy="92800"/>
                          </a:xfrm>
                          <a:prstGeom prst="line">
                            <a:avLst/>
                          </a:prstGeom>
                          <a:noFill/>
                          <a:ln w="9525">
                            <a:solidFill>
                              <a:srgbClr val="4F81BD">
                                <a:lumMod val="95000"/>
                                <a:lumOff val="0"/>
                              </a:srgbClr>
                            </a:solidFill>
                            <a:round/>
                            <a:headEnd/>
                            <a:tailEnd/>
                          </a:ln>
                          <a:extLst>
                            <a:ext uri="{909E8E84-426E-40DD-AFC4-6F175D3DCCD1}">
                              <a14:hiddenFill xmlns:a14="http://schemas.microsoft.com/office/drawing/2010/main">
                                <a:noFill/>
                              </a14:hiddenFill>
                            </a:ext>
                          </a:extLst>
                        </wps:spPr>
                        <wps:bodyPr/>
                      </wps:wsp>
                      <wps:wsp>
                        <wps:cNvPr id="178" name="Прямая со стрелкой 67"/>
                        <wps:cNvCnPr>
                          <a:cxnSpLocks noChangeShapeType="1"/>
                        </wps:cNvCnPr>
                        <wps:spPr bwMode="auto">
                          <a:xfrm>
                            <a:off x="1816020" y="6228499"/>
                            <a:ext cx="0" cy="172700"/>
                          </a:xfrm>
                          <a:prstGeom prst="straightConnector1">
                            <a:avLst/>
                          </a:prstGeom>
                          <a:noFill/>
                          <a:ln w="9525">
                            <a:solidFill>
                              <a:srgbClr val="4F81BD">
                                <a:lumMod val="95000"/>
                                <a:lumOff val="0"/>
                              </a:srgbClr>
                            </a:solidFill>
                            <a:round/>
                            <a:headEnd/>
                            <a:tailEnd type="arrow" w="med" len="med"/>
                          </a:ln>
                          <a:extLst>
                            <a:ext uri="{909E8E84-426E-40DD-AFC4-6F175D3DCCD1}">
                              <a14:hiddenFill xmlns:a14="http://schemas.microsoft.com/office/drawing/2010/main">
                                <a:noFill/>
                              </a14:hiddenFill>
                            </a:ext>
                          </a:extLst>
                        </wps:spPr>
                        <wps:bodyPr/>
                      </wps:wsp>
                      <wps:wsp>
                        <wps:cNvPr id="179" name="Прямая соединительная линия 84"/>
                        <wps:cNvCnPr>
                          <a:cxnSpLocks noChangeShapeType="1"/>
                        </wps:cNvCnPr>
                        <wps:spPr bwMode="auto">
                          <a:xfrm flipH="1">
                            <a:off x="705020" y="3155099"/>
                            <a:ext cx="877900" cy="0"/>
                          </a:xfrm>
                          <a:prstGeom prst="line">
                            <a:avLst/>
                          </a:prstGeom>
                          <a:noFill/>
                          <a:ln w="9525">
                            <a:solidFill>
                              <a:srgbClr val="4F81BD">
                                <a:lumMod val="95000"/>
                                <a:lumOff val="0"/>
                              </a:srgbClr>
                            </a:solidFill>
                            <a:round/>
                            <a:headEnd/>
                            <a:tailEnd/>
                          </a:ln>
                          <a:extLst>
                            <a:ext uri="{909E8E84-426E-40DD-AFC4-6F175D3DCCD1}">
                              <a14:hiddenFill xmlns:a14="http://schemas.microsoft.com/office/drawing/2010/main">
                                <a:noFill/>
                              </a14:hiddenFill>
                            </a:ext>
                          </a:extLst>
                        </wps:spPr>
                        <wps:bodyPr/>
                      </wps:wsp>
                      <wps:wsp>
                        <wps:cNvPr id="180" name="Прямая со стрелкой 85"/>
                        <wps:cNvCnPr>
                          <a:cxnSpLocks noChangeShapeType="1"/>
                        </wps:cNvCnPr>
                        <wps:spPr bwMode="auto">
                          <a:xfrm>
                            <a:off x="705720" y="3155099"/>
                            <a:ext cx="0" cy="207600"/>
                          </a:xfrm>
                          <a:prstGeom prst="straightConnector1">
                            <a:avLst/>
                          </a:prstGeom>
                          <a:noFill/>
                          <a:ln w="9525">
                            <a:solidFill>
                              <a:srgbClr val="4F81BD">
                                <a:lumMod val="95000"/>
                                <a:lumOff val="0"/>
                              </a:srgbClr>
                            </a:solidFill>
                            <a:round/>
                            <a:headEnd/>
                            <a:tailEnd type="arrow" w="med" len="med"/>
                          </a:ln>
                          <a:extLst>
                            <a:ext uri="{909E8E84-426E-40DD-AFC4-6F175D3DCCD1}">
                              <a14:hiddenFill xmlns:a14="http://schemas.microsoft.com/office/drawing/2010/main">
                                <a:noFill/>
                              </a14:hiddenFill>
                            </a:ext>
                          </a:extLst>
                        </wps:spPr>
                        <wps:bodyPr/>
                      </wps:wsp>
                      <wps:wsp>
                        <wps:cNvPr id="181" name="Прямая со стрелкой 87"/>
                        <wps:cNvCnPr>
                          <a:cxnSpLocks noChangeShapeType="1"/>
                        </wps:cNvCnPr>
                        <wps:spPr bwMode="auto">
                          <a:xfrm flipH="1">
                            <a:off x="705720" y="3910099"/>
                            <a:ext cx="11700" cy="269800"/>
                          </a:xfrm>
                          <a:prstGeom prst="straightConnector1">
                            <a:avLst/>
                          </a:prstGeom>
                          <a:noFill/>
                          <a:ln w="9525">
                            <a:solidFill>
                              <a:srgbClr val="4F81BD">
                                <a:lumMod val="95000"/>
                                <a:lumOff val="0"/>
                              </a:srgbClr>
                            </a:solidFill>
                            <a:round/>
                            <a:headEnd/>
                            <a:tailEnd type="arrow" w="med" len="med"/>
                          </a:ln>
                          <a:extLst>
                            <a:ext uri="{909E8E84-426E-40DD-AFC4-6F175D3DCCD1}">
                              <a14:hiddenFill xmlns:a14="http://schemas.microsoft.com/office/drawing/2010/main">
                                <a:noFill/>
                              </a14:hiddenFill>
                            </a:ext>
                          </a:extLst>
                        </wps:spPr>
                        <wps:bodyPr/>
                      </wps:wsp>
                      <wps:wsp>
                        <wps:cNvPr id="183" name="Прямая со стрелкой 88"/>
                        <wps:cNvCnPr>
                          <a:cxnSpLocks noChangeShapeType="1"/>
                        </wps:cNvCnPr>
                        <wps:spPr bwMode="auto">
                          <a:xfrm>
                            <a:off x="705020" y="4786999"/>
                            <a:ext cx="0" cy="260400"/>
                          </a:xfrm>
                          <a:prstGeom prst="straightConnector1">
                            <a:avLst/>
                          </a:prstGeom>
                          <a:noFill/>
                          <a:ln w="9525">
                            <a:solidFill>
                              <a:srgbClr val="4F81BD">
                                <a:lumMod val="95000"/>
                                <a:lumOff val="0"/>
                              </a:srgbClr>
                            </a:solidFill>
                            <a:round/>
                            <a:headEnd/>
                            <a:tailEnd type="arrow" w="med" len="med"/>
                          </a:ln>
                          <a:extLst>
                            <a:ext uri="{909E8E84-426E-40DD-AFC4-6F175D3DCCD1}">
                              <a14:hiddenFill xmlns:a14="http://schemas.microsoft.com/office/drawing/2010/main">
                                <a:noFill/>
                              </a14:hiddenFill>
                            </a:ext>
                          </a:extLst>
                        </wps:spPr>
                        <wps:bodyPr/>
                      </wps:wsp>
                      <wps:wsp>
                        <wps:cNvPr id="184" name="Прямая соединительная линия 89"/>
                        <wps:cNvCnPr>
                          <a:cxnSpLocks noChangeShapeType="1"/>
                        </wps:cNvCnPr>
                        <wps:spPr bwMode="auto">
                          <a:xfrm>
                            <a:off x="4411820" y="2761999"/>
                            <a:ext cx="0" cy="875700"/>
                          </a:xfrm>
                          <a:prstGeom prst="line">
                            <a:avLst/>
                          </a:prstGeom>
                          <a:noFill/>
                          <a:ln w="9525">
                            <a:solidFill>
                              <a:srgbClr val="4F81BD">
                                <a:lumMod val="95000"/>
                                <a:lumOff val="0"/>
                              </a:srgbClr>
                            </a:solidFill>
                            <a:round/>
                            <a:headEnd/>
                            <a:tailEnd/>
                          </a:ln>
                          <a:extLst>
                            <a:ext uri="{909E8E84-426E-40DD-AFC4-6F175D3DCCD1}">
                              <a14:hiddenFill xmlns:a14="http://schemas.microsoft.com/office/drawing/2010/main">
                                <a:noFill/>
                              </a14:hiddenFill>
                            </a:ext>
                          </a:extLst>
                        </wps:spPr>
                        <wps:bodyPr/>
                      </wps:wsp>
                      <wps:wsp>
                        <wps:cNvPr id="185" name="Прямая со стрелкой 90"/>
                        <wps:cNvCnPr>
                          <a:cxnSpLocks noChangeShapeType="1"/>
                        </wps:cNvCnPr>
                        <wps:spPr bwMode="auto">
                          <a:xfrm flipH="1" flipV="1">
                            <a:off x="3609820" y="3631299"/>
                            <a:ext cx="811600" cy="6400"/>
                          </a:xfrm>
                          <a:prstGeom prst="straightConnector1">
                            <a:avLst/>
                          </a:prstGeom>
                          <a:noFill/>
                          <a:ln w="9525">
                            <a:solidFill>
                              <a:srgbClr val="4F81BD">
                                <a:lumMod val="95000"/>
                                <a:lumOff val="0"/>
                              </a:srgbClr>
                            </a:solidFill>
                            <a:round/>
                            <a:headEnd/>
                            <a:tailEnd type="arrow" w="med" len="med"/>
                          </a:ln>
                          <a:extLst>
                            <a:ext uri="{909E8E84-426E-40DD-AFC4-6F175D3DCCD1}">
                              <a14:hiddenFill xmlns:a14="http://schemas.microsoft.com/office/drawing/2010/main">
                                <a:noFill/>
                              </a14:hiddenFill>
                            </a:ext>
                          </a:extLst>
                        </wps:spPr>
                        <wps:bodyPr/>
                      </wps:wsp>
                      <wps:wsp>
                        <wps:cNvPr id="186" name="Прямоугольник 86"/>
                        <wps:cNvSpPr>
                          <a:spLocks noChangeArrowheads="1"/>
                        </wps:cNvSpPr>
                        <wps:spPr bwMode="auto">
                          <a:xfrm>
                            <a:off x="1377820" y="7101840"/>
                            <a:ext cx="2698880" cy="487971"/>
                          </a:xfrm>
                          <a:prstGeom prst="rect">
                            <a:avLst/>
                          </a:prstGeom>
                          <a:solidFill>
                            <a:sysClr val="window" lastClr="FFFFFF">
                              <a:lumMod val="100000"/>
                              <a:lumOff val="0"/>
                            </a:sysClr>
                          </a:solidFill>
                          <a:ln w="25400">
                            <a:solidFill>
                              <a:srgbClr val="F79646">
                                <a:lumMod val="100000"/>
                                <a:lumOff val="0"/>
                              </a:srgbClr>
                            </a:solidFill>
                            <a:miter lim="800000"/>
                            <a:headEnd/>
                            <a:tailEnd/>
                          </a:ln>
                        </wps:spPr>
                        <wps:txbx>
                          <w:txbxContent>
                            <w:p w14:paraId="348F0F3E" w14:textId="77777777" w:rsidR="00A00522" w:rsidRPr="008830D7" w:rsidRDefault="00A00522" w:rsidP="008830D7">
                              <w:pPr>
                                <w:spacing w:after="0" w:line="240" w:lineRule="auto"/>
                                <w:jc w:val="center"/>
                                <w:rPr>
                                  <w:rFonts w:ascii="Times New Roman" w:hAnsi="Times New Roman" w:cs="Times New Roman"/>
                                  <w:sz w:val="24"/>
                                  <w:szCs w:val="24"/>
                                  <w:lang w:val="kk-KZ"/>
                                </w:rPr>
                              </w:pPr>
                              <w:r w:rsidRPr="008830D7">
                                <w:rPr>
                                  <w:rFonts w:ascii="Times New Roman" w:hAnsi="Times New Roman" w:cs="Times New Roman"/>
                                  <w:sz w:val="24"/>
                                  <w:szCs w:val="24"/>
                                  <w:lang w:val="kk-KZ"/>
                                </w:rPr>
                                <w:t>Құрылыс ресурстары жоспарының жобасын түзету</w:t>
                              </w:r>
                            </w:p>
                            <w:p w14:paraId="6F488D65" w14:textId="77777777" w:rsidR="00A00522" w:rsidRPr="00477846" w:rsidRDefault="00A00522" w:rsidP="00DF14AB">
                              <w:pPr>
                                <w:jc w:val="center"/>
                                <w:rPr>
                                  <w:rFonts w:ascii="Times New Roman" w:hAnsi="Times New Roman" w:cs="Times New Roman"/>
                                  <w:sz w:val="20"/>
                                  <w:szCs w:val="20"/>
                                </w:rPr>
                              </w:pPr>
                            </w:p>
                          </w:txbxContent>
                        </wps:txbx>
                        <wps:bodyPr rot="0" vert="horz" wrap="square" lIns="91440" tIns="45720" rIns="91440" bIns="45720" anchor="ctr" anchorCtr="0" upright="1">
                          <a:noAutofit/>
                        </wps:bodyPr>
                      </wps:wsp>
                    </wpc:wpc>
                  </a:graphicData>
                </a:graphic>
              </wp:inline>
            </w:drawing>
          </mc:Choice>
          <mc:Fallback>
            <w:pict>
              <v:group w14:anchorId="3B2CD28A" id="Полотно 68" o:spid="_x0000_s1113" editas="canvas" style="width:459.6pt;height:597.7pt;mso-position-horizontal-relative:char;mso-position-vertical-relative:line" coordsize="58369,759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">
                <v:shape id="_x0000_s1114" type="#_x0000_t75" style="position:absolute;width:58369;height:75901;visibility:visible;mso-wrap-style:square">
                  <v:fill o:detectmouseclick="t"/>
                  <v:path o:connecttype="none"/>
                </v:shape>
                <v:rect id="Прямоугольник 69" o:spid="_x0000_s1115" style="position:absolute;left:1866;top:359;width:47409;height:501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" strokecolor="#f79646" strokeweight="2pt">
                  <v:textbox>
                    <w:txbxContent>
                      <w:p w14:paraId="64FAD486" w14:textId="77777777" w:rsidR="00A00522" w:rsidRPr="008830D7" w:rsidRDefault="00A00522" w:rsidP="008830D7">
                        <w:pPr>
                          <w:spacing w:after="0" w:line="240" w:lineRule="auto"/>
                          <w:jc w:val="center"/>
                          <w:rPr>
                            <w:rFonts w:ascii="Times New Roman" w:hAnsi="Times New Roman" w:cs="Times New Roman"/>
                            <w:sz w:val="24"/>
                            <w:szCs w:val="24"/>
                            <w:lang w:val="kk-KZ"/>
                          </w:rPr>
                        </w:pPr>
                        <w:r w:rsidRPr="008830D7">
                          <w:rPr>
                            <w:rFonts w:ascii="Times New Roman" w:hAnsi="Times New Roman" w:cs="Times New Roman"/>
                            <w:sz w:val="24"/>
                            <w:szCs w:val="24"/>
                            <w:lang w:val="kk-KZ"/>
                          </w:rPr>
                          <w:t>Құрылыс жобасының құнын басқару кезеңдерін бөлу және шығындарды есепке алу жүйесін құру</w:t>
                        </w:r>
                      </w:p>
                    </w:txbxContent>
                  </v:textbox>
                </v:rect>
                <v:rect id="Прямоугольник 70" o:spid="_x0000_s1116" style="position:absolute;left:253;top:11649;width:23050;height:501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" strokecolor="#f79646" strokeweight="2pt">
                  <v:textbox>
                    <w:txbxContent>
                      <w:p w14:paraId="7FD3A7F9" w14:textId="77777777" w:rsidR="00A00522" w:rsidRPr="008830D7" w:rsidRDefault="00A00522" w:rsidP="008830D7">
                        <w:pPr>
                          <w:spacing w:after="0" w:line="240" w:lineRule="auto"/>
                          <w:jc w:val="center"/>
                          <w:rPr>
                            <w:rFonts w:ascii="Times New Roman" w:hAnsi="Times New Roman" w:cs="Times New Roman"/>
                            <w:sz w:val="24"/>
                            <w:szCs w:val="24"/>
                            <w:lang w:val="kk-KZ"/>
                          </w:rPr>
                        </w:pPr>
                        <w:r w:rsidRPr="008830D7">
                          <w:rPr>
                            <w:rFonts w:ascii="Times New Roman" w:hAnsi="Times New Roman" w:cs="Times New Roman"/>
                            <w:sz w:val="24"/>
                            <w:szCs w:val="24"/>
                            <w:lang w:val="kk-KZ"/>
                          </w:rPr>
                          <w:t>Әрбір модульдік жоба үшін қызмет базасын құру</w:t>
                        </w:r>
                      </w:p>
                    </w:txbxContent>
                  </v:textbox>
                </v:rect>
                <v:rect id="Прямоугольник 71" o:spid="_x0000_s1117" style="position:absolute;left:27304;top:11731;width:20574;height:475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" strokecolor="#f79646" strokeweight="2pt">
                  <v:textbox>
                    <w:txbxContent>
                      <w:p w14:paraId="2B424587" w14:textId="77777777" w:rsidR="00A00522" w:rsidRPr="008830D7" w:rsidRDefault="00A00522" w:rsidP="008830D7">
                        <w:pPr>
                          <w:spacing w:after="0" w:line="240" w:lineRule="auto"/>
                          <w:jc w:val="center"/>
                          <w:rPr>
                            <w:rFonts w:ascii="Times New Roman" w:hAnsi="Times New Roman" w:cs="Times New Roman"/>
                            <w:sz w:val="24"/>
                            <w:szCs w:val="24"/>
                            <w:lang w:val="kk-KZ"/>
                          </w:rPr>
                        </w:pPr>
                        <w:r w:rsidRPr="008830D7">
                          <w:rPr>
                            <w:rFonts w:ascii="Times New Roman" w:hAnsi="Times New Roman" w:cs="Times New Roman"/>
                            <w:sz w:val="24"/>
                            <w:szCs w:val="24"/>
                            <w:lang w:val="kk-KZ"/>
                          </w:rPr>
                          <w:t>Процестерді анықтау және әрекеттер тізбегін құру</w:t>
                        </w:r>
                      </w:p>
                    </w:txbxContent>
                  </v:textbox>
                </v:rect>
                <v:rect id="Прямоугольник 72" o:spid="_x0000_s1118" style="position:absolute;left:1675;top:6353;width:46126;height:292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" strokecolor="#f79646" strokeweight="2pt">
                  <v:textbox>
                    <w:txbxContent>
                      <w:p w14:paraId="3B38C266" w14:textId="77777777" w:rsidR="00A00522" w:rsidRPr="008830D7" w:rsidRDefault="00A00522" w:rsidP="008830D7">
                        <w:pPr>
                          <w:spacing w:after="0" w:line="240" w:lineRule="auto"/>
                          <w:jc w:val="center"/>
                          <w:rPr>
                            <w:rFonts w:ascii="Times New Roman" w:hAnsi="Times New Roman" w:cs="Times New Roman"/>
                            <w:sz w:val="24"/>
                            <w:szCs w:val="24"/>
                            <w:lang w:val="kk-KZ"/>
                          </w:rPr>
                        </w:pPr>
                        <w:r w:rsidRPr="008830D7">
                          <w:rPr>
                            <w:rFonts w:ascii="Times New Roman" w:hAnsi="Times New Roman" w:cs="Times New Roman"/>
                            <w:sz w:val="24"/>
                            <w:szCs w:val="24"/>
                            <w:lang w:val="kk-KZ"/>
                          </w:rPr>
                          <w:t>Ресурстарға  тарихи шығындарды жинау және қызмет драйверлерін анықтау</w:t>
                        </w:r>
                      </w:p>
                    </w:txbxContent>
                  </v:textbox>
                </v:rect>
                <v:rect id="Прямоугольник 73" o:spid="_x0000_s1119" style="position:absolute;left:15924;top:18983;width:19279;height:262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" strokecolor="#f79646" strokeweight="2pt">
                  <v:textbox>
                    <w:txbxContent>
                      <w:p w14:paraId="45C5144B" w14:textId="77777777" w:rsidR="00A00522" w:rsidRPr="008830D7" w:rsidRDefault="00A00522" w:rsidP="008830D7">
                        <w:pPr>
                          <w:spacing w:after="0" w:line="240" w:lineRule="auto"/>
                          <w:jc w:val="center"/>
                          <w:rPr>
                            <w:rFonts w:ascii="Times New Roman" w:hAnsi="Times New Roman" w:cs="Times New Roman"/>
                            <w:sz w:val="24"/>
                            <w:szCs w:val="24"/>
                            <w:lang w:val="kk-KZ"/>
                          </w:rPr>
                        </w:pPr>
                        <w:r w:rsidRPr="008830D7">
                          <w:rPr>
                            <w:rFonts w:ascii="Times New Roman" w:hAnsi="Times New Roman" w:cs="Times New Roman"/>
                            <w:sz w:val="24"/>
                            <w:szCs w:val="24"/>
                            <w:lang w:val="kk-KZ"/>
                          </w:rPr>
                          <w:t>Тарихи шығындарды жинау</w:t>
                        </w:r>
                      </w:p>
                    </w:txbxContent>
                  </v:textbox>
                </v:rect>
                <v:rect id="Прямоугольник 74" o:spid="_x0000_s1120" style="position:absolute;left:15829;top:23352;width:19679;height:456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" strokecolor="#f79646" strokeweight="2pt">
                  <v:textbox>
                    <w:txbxContent>
                      <w:p w14:paraId="3C9B0B8F" w14:textId="77777777" w:rsidR="00A00522" w:rsidRPr="008830D7" w:rsidRDefault="00A00522" w:rsidP="008830D7">
                        <w:pPr>
                          <w:spacing w:after="0" w:line="240" w:lineRule="auto"/>
                          <w:jc w:val="center"/>
                          <w:rPr>
                            <w:rFonts w:ascii="Times New Roman" w:hAnsi="Times New Roman" w:cs="Times New Roman"/>
                            <w:sz w:val="24"/>
                            <w:szCs w:val="24"/>
                            <w:lang w:val="kk-KZ"/>
                          </w:rPr>
                        </w:pPr>
                        <w:r w:rsidRPr="008830D7">
                          <w:rPr>
                            <w:rFonts w:ascii="Times New Roman" w:hAnsi="Times New Roman" w:cs="Times New Roman"/>
                            <w:sz w:val="24"/>
                            <w:szCs w:val="24"/>
                            <w:lang w:val="kk-KZ"/>
                          </w:rPr>
                          <w:t>Белсенділік драйверінің көлемін анықтау</w:t>
                        </w:r>
                      </w:p>
                    </w:txbxContent>
                  </v:textbox>
                </v:rect>
                <v:rect id="Прямоугольник 75" o:spid="_x0000_s1121" style="position:absolute;left:322;top:23275;width:13456;height:479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" strokecolor="#f79646" strokeweight="2pt">
                  <v:textbox>
                    <w:txbxContent>
                      <w:p w14:paraId="4C1266F0" w14:textId="77777777" w:rsidR="00A00522" w:rsidRPr="008830D7" w:rsidRDefault="00A00522" w:rsidP="008830D7">
                        <w:pPr>
                          <w:spacing w:after="0" w:line="240" w:lineRule="auto"/>
                          <w:jc w:val="center"/>
                          <w:rPr>
                            <w:rFonts w:ascii="Times New Roman" w:hAnsi="Times New Roman" w:cs="Times New Roman"/>
                            <w:sz w:val="24"/>
                            <w:szCs w:val="24"/>
                            <w:lang w:val="kk-KZ"/>
                          </w:rPr>
                        </w:pPr>
                        <w:r w:rsidRPr="008830D7">
                          <w:rPr>
                            <w:rFonts w:ascii="Times New Roman" w:hAnsi="Times New Roman" w:cs="Times New Roman"/>
                            <w:sz w:val="24"/>
                            <w:szCs w:val="24"/>
                            <w:lang w:val="kk-KZ"/>
                          </w:rPr>
                          <w:t>Шығындар драйверін таңдау</w:t>
                        </w:r>
                      </w:p>
                    </w:txbxContent>
                  </v:textbox>
                </v:rect>
                <v:rect id="Прямоугольник 76" o:spid="_x0000_s1122" style="position:absolute;left:38162;top:23117;width:11906;height:450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" strokecolor="#f79646" strokeweight="2pt">
                  <v:textbox>
                    <w:txbxContent>
                      <w:p w14:paraId="2553586C" w14:textId="77777777" w:rsidR="00A00522" w:rsidRPr="008830D7" w:rsidRDefault="00A00522" w:rsidP="008830D7">
                        <w:pPr>
                          <w:spacing w:after="0" w:line="240" w:lineRule="auto"/>
                          <w:jc w:val="center"/>
                          <w:rPr>
                            <w:sz w:val="24"/>
                            <w:szCs w:val="24"/>
                            <w:lang w:val="kk-KZ"/>
                          </w:rPr>
                        </w:pPr>
                        <w:r w:rsidRPr="008830D7">
                          <w:rPr>
                            <w:rFonts w:ascii="Times New Roman" w:hAnsi="Times New Roman" w:cs="Times New Roman"/>
                            <w:sz w:val="24"/>
                            <w:szCs w:val="24"/>
                            <w:lang w:val="kk-KZ"/>
                          </w:rPr>
                          <w:t>Шығындар драйверін таңдау</w:t>
                        </w:r>
                      </w:p>
                    </w:txbxContent>
                  </v:textbox>
                </v:rect>
                <v:rect id="Прямоугольник 77" o:spid="_x0000_s1123" style="position:absolute;left:16159;top:29854;width:19793;height:263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" strokecolor="#f79646" strokeweight="2pt">
                  <v:textbox>
                    <w:txbxContent>
                      <w:p w14:paraId="408E1C44" w14:textId="77777777" w:rsidR="00A00522" w:rsidRPr="008830D7" w:rsidRDefault="00A00522" w:rsidP="008830D7">
                        <w:pPr>
                          <w:spacing w:after="0" w:line="240" w:lineRule="auto"/>
                          <w:jc w:val="center"/>
                          <w:rPr>
                            <w:rFonts w:ascii="Times New Roman" w:hAnsi="Times New Roman" w:cs="Times New Roman"/>
                            <w:sz w:val="24"/>
                            <w:szCs w:val="24"/>
                            <w:lang w:val="kk-KZ"/>
                          </w:rPr>
                        </w:pPr>
                        <w:r w:rsidRPr="008830D7">
                          <w:rPr>
                            <w:rFonts w:ascii="Times New Roman" w:hAnsi="Times New Roman" w:cs="Times New Roman"/>
                            <w:sz w:val="24"/>
                            <w:szCs w:val="24"/>
                          </w:rPr>
                          <w:t>Ресурс</w:t>
                        </w:r>
                        <w:r w:rsidRPr="008830D7">
                          <w:rPr>
                            <w:rFonts w:ascii="Times New Roman" w:hAnsi="Times New Roman" w:cs="Times New Roman"/>
                            <w:sz w:val="24"/>
                            <w:szCs w:val="24"/>
                            <w:lang w:val="kk-KZ"/>
                          </w:rPr>
                          <w:t>тар</w:t>
                        </w:r>
                      </w:p>
                    </w:txbxContent>
                  </v:textbox>
                </v:rect>
                <v:rect id="Прямоугольник 78" o:spid="_x0000_s1124" style="position:absolute;left:16515;top:34591;width:19583;height:344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" strokecolor="#f79646" strokeweight="2pt">
                  <v:textbox>
                    <w:txbxContent>
                      <w:p w14:paraId="5D3EF887" w14:textId="77777777" w:rsidR="00A00522" w:rsidRPr="008830D7" w:rsidRDefault="00A00522" w:rsidP="008830D7">
                        <w:pPr>
                          <w:spacing w:after="0" w:line="240" w:lineRule="auto"/>
                          <w:jc w:val="center"/>
                          <w:rPr>
                            <w:rFonts w:ascii="Times New Roman" w:hAnsi="Times New Roman" w:cs="Times New Roman"/>
                            <w:sz w:val="24"/>
                            <w:szCs w:val="24"/>
                            <w:lang w:val="kk-KZ"/>
                          </w:rPr>
                        </w:pPr>
                        <w:r w:rsidRPr="008830D7">
                          <w:rPr>
                            <w:rFonts w:ascii="Times New Roman" w:hAnsi="Times New Roman" w:cs="Times New Roman"/>
                            <w:sz w:val="24"/>
                            <w:szCs w:val="24"/>
                            <w:lang w:val="kk-KZ"/>
                          </w:rPr>
                          <w:t>Қызметі</w:t>
                        </w:r>
                      </w:p>
                    </w:txbxContent>
                  </v:textbox>
                </v:rect>
                <v:rect id="Прямоугольник 79" o:spid="_x0000_s1125" style="position:absolute;left:16674;top:40370;width:19354;height:401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" strokecolor="#f79646" strokeweight="2pt">
                  <v:textbox>
                    <w:txbxContent>
                      <w:p w14:paraId="1C8B1691" w14:textId="77777777" w:rsidR="00A00522" w:rsidRDefault="00A00522" w:rsidP="00DF14AB">
                        <w:pPr>
                          <w:jc w:val="center"/>
                          <w:rPr>
                            <w:rFonts w:ascii="Times New Roman" w:hAnsi="Times New Roman" w:cs="Times New Roman"/>
                            <w:sz w:val="20"/>
                            <w:szCs w:val="20"/>
                          </w:rPr>
                        </w:pPr>
                        <w:r>
                          <w:rPr>
                            <w:rFonts w:ascii="Times New Roman" w:hAnsi="Times New Roman" w:cs="Times New Roman"/>
                            <w:sz w:val="20"/>
                            <w:szCs w:val="20"/>
                            <w:lang w:val="kk-KZ"/>
                          </w:rPr>
                          <w:t>Өнімдер</w:t>
                        </w:r>
                      </w:p>
                    </w:txbxContent>
                  </v:textbox>
                </v:rect>
                <v:rect id="Прямоугольник 80" o:spid="_x0000_s1126" style="position:absolute;left:16743;top:46155;width:19501;height:363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" strokecolor="#f79646" strokeweight="2pt">
                  <v:textbox>
                    <w:txbxContent>
                      <w:p w14:paraId="177D0D45" w14:textId="77777777" w:rsidR="00A00522" w:rsidRPr="008830D7" w:rsidRDefault="00A00522" w:rsidP="008830D7">
                        <w:pPr>
                          <w:spacing w:after="0" w:line="240" w:lineRule="auto"/>
                          <w:jc w:val="center"/>
                          <w:rPr>
                            <w:rFonts w:ascii="Times New Roman" w:hAnsi="Times New Roman" w:cs="Times New Roman"/>
                            <w:sz w:val="24"/>
                            <w:szCs w:val="24"/>
                            <w:lang w:val="kk-KZ"/>
                          </w:rPr>
                        </w:pPr>
                        <w:r w:rsidRPr="008830D7">
                          <w:rPr>
                            <w:rFonts w:ascii="Times New Roman" w:hAnsi="Times New Roman" w:cs="Times New Roman"/>
                            <w:sz w:val="24"/>
                            <w:szCs w:val="24"/>
                            <w:lang w:val="kk-KZ"/>
                          </w:rPr>
                          <w:t>Өндірілген құнды есепке алу</w:t>
                        </w:r>
                      </w:p>
                    </w:txbxContent>
                  </v:textbox>
                </v:rect>
                <v:rect id="Прямоугольник 81" o:spid="_x0000_s1127" style="position:absolute;left:16534;top:51730;width:19856;height:521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" strokecolor="#f79646" strokeweight="2pt">
                  <v:textbox>
                    <w:txbxContent>
                      <w:p w14:paraId="581756E3" w14:textId="77777777" w:rsidR="00A00522" w:rsidRPr="008830D7" w:rsidRDefault="00A00522" w:rsidP="008830D7">
                        <w:pPr>
                          <w:spacing w:after="0" w:line="240" w:lineRule="auto"/>
                          <w:jc w:val="center"/>
                          <w:rPr>
                            <w:rFonts w:ascii="Times New Roman" w:hAnsi="Times New Roman" w:cs="Times New Roman"/>
                            <w:sz w:val="24"/>
                            <w:szCs w:val="24"/>
                          </w:rPr>
                        </w:pPr>
                        <w:r w:rsidRPr="008830D7">
                          <w:rPr>
                            <w:rFonts w:ascii="Times New Roman" w:hAnsi="Times New Roman" w:cs="Times New Roman"/>
                            <w:sz w:val="24"/>
                            <w:szCs w:val="24"/>
                            <w:lang w:val="kk-KZ"/>
                          </w:rPr>
                          <w:t>Ағымдағы кезеңнің шығындарын бақылауды талдау</w:t>
                        </w:r>
                        <w:r w:rsidRPr="008830D7">
                          <w:rPr>
                            <w:rFonts w:ascii="Times New Roman" w:hAnsi="Times New Roman" w:cs="Times New Roman"/>
                            <w:sz w:val="24"/>
                            <w:szCs w:val="24"/>
                          </w:rPr>
                          <w:t xml:space="preserve"> </w:t>
                        </w:r>
                      </w:p>
                    </w:txbxContent>
                  </v:textbox>
                </v:rect>
                <v:rect id="Прямоугольник 82" o:spid="_x0000_s1128" style="position:absolute;left:16356;top:58067;width:19939;height:328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" strokecolor="#f79646" strokeweight="2pt">
                  <v:textbox>
                    <w:txbxContent>
                      <w:p w14:paraId="7FFD6155" w14:textId="77777777" w:rsidR="00A00522" w:rsidRPr="008830D7" w:rsidRDefault="00A00522" w:rsidP="008830D7">
                        <w:pPr>
                          <w:spacing w:after="0" w:line="240" w:lineRule="auto"/>
                          <w:jc w:val="center"/>
                          <w:rPr>
                            <w:rFonts w:ascii="Times New Roman" w:hAnsi="Times New Roman" w:cs="Times New Roman"/>
                            <w:sz w:val="24"/>
                            <w:szCs w:val="24"/>
                            <w:lang w:val="kk-KZ"/>
                          </w:rPr>
                        </w:pPr>
                        <w:r w:rsidRPr="008830D7">
                          <w:rPr>
                            <w:rFonts w:ascii="Times New Roman" w:hAnsi="Times New Roman" w:cs="Times New Roman"/>
                            <w:sz w:val="24"/>
                            <w:szCs w:val="24"/>
                            <w:lang w:val="kk-KZ"/>
                          </w:rPr>
                          <w:t>Шығындар индексін талдау</w:t>
                        </w:r>
                      </w:p>
                    </w:txbxContent>
                  </v:textbox>
                </v:rect>
                <v:rect id="Прямоугольник 32" o:spid="_x0000_s1129" style="position:absolute;left:12921;top:64009;width:28074;height:601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" strokecolor="#f79646" strokeweight="2pt">
                  <v:textbox>
                    <w:txbxContent>
                      <w:p w14:paraId="2FEC6D12" w14:textId="77777777" w:rsidR="00A00522" w:rsidRPr="008830D7" w:rsidRDefault="00A00522" w:rsidP="008830D7">
                        <w:pPr>
                          <w:spacing w:after="0" w:line="240" w:lineRule="auto"/>
                          <w:jc w:val="center"/>
                          <w:rPr>
                            <w:rFonts w:ascii="Times New Roman" w:hAnsi="Times New Roman" w:cs="Times New Roman"/>
                            <w:sz w:val="24"/>
                            <w:szCs w:val="24"/>
                            <w:lang w:val="kk-KZ"/>
                          </w:rPr>
                        </w:pPr>
                        <w:r w:rsidRPr="008830D7">
                          <w:rPr>
                            <w:rFonts w:ascii="Times New Roman" w:hAnsi="Times New Roman" w:cs="Times New Roman"/>
                            <w:sz w:val="24"/>
                            <w:szCs w:val="24"/>
                            <w:lang w:val="kk-KZ"/>
                          </w:rPr>
                          <w:t>Құрылыс мүмкіндіктерін және қосылған құнды құрмайтын қызметті талдау</w:t>
                        </w:r>
                      </w:p>
                    </w:txbxContent>
                  </v:textbox>
                </v:rect>
                <v:rect id="Прямоугольник 34" o:spid="_x0000_s1130" style="position:absolute;left:259;top:33625;width:13609;height:630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" strokecolor="#f79646" strokeweight="2pt">
                  <v:textbox>
                    <w:txbxContent>
                      <w:p w14:paraId="3D9877F0" w14:textId="77777777" w:rsidR="00A00522" w:rsidRPr="008830D7" w:rsidRDefault="00A00522" w:rsidP="008830D7">
                        <w:pPr>
                          <w:spacing w:after="0" w:line="240" w:lineRule="auto"/>
                          <w:jc w:val="center"/>
                          <w:rPr>
                            <w:sz w:val="24"/>
                            <w:szCs w:val="24"/>
                            <w:lang w:val="kk-KZ"/>
                          </w:rPr>
                        </w:pPr>
                        <w:r w:rsidRPr="008830D7">
                          <w:rPr>
                            <w:rFonts w:ascii="Times New Roman" w:hAnsi="Times New Roman" w:cs="Times New Roman"/>
                            <w:sz w:val="24"/>
                            <w:szCs w:val="24"/>
                            <w:lang w:val="kk-KZ"/>
                          </w:rPr>
                          <w:t>Келесі кезеңдегі ресурстардың көлемін болжау</w:t>
                        </w:r>
                      </w:p>
                    </w:txbxContent>
                  </v:textbox>
                </v:rect>
                <v:rect id="Прямоугольник 35" o:spid="_x0000_s1131" style="position:absolute;left:773;top:41798;width:13253;height:607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" strokecolor="#f79646" strokeweight="2pt">
                  <v:textbox>
                    <w:txbxContent>
                      <w:p w14:paraId="70409BA3" w14:textId="0A4DD013" w:rsidR="00A00522" w:rsidRPr="008830D7" w:rsidRDefault="00A00522" w:rsidP="008830D7">
                        <w:pPr>
                          <w:spacing w:after="0" w:line="240" w:lineRule="auto"/>
                          <w:jc w:val="center"/>
                          <w:rPr>
                            <w:rFonts w:ascii="Times New Roman" w:hAnsi="Times New Roman" w:cs="Times New Roman"/>
                            <w:sz w:val="24"/>
                            <w:szCs w:val="24"/>
                            <w:lang w:val="kk-KZ"/>
                          </w:rPr>
                        </w:pPr>
                        <w:r w:rsidRPr="008830D7">
                          <w:rPr>
                            <w:rFonts w:ascii="Times New Roman" w:hAnsi="Times New Roman" w:cs="Times New Roman"/>
                            <w:sz w:val="24"/>
                            <w:szCs w:val="24"/>
                            <w:lang w:val="kk-KZ"/>
                          </w:rPr>
                          <w:t xml:space="preserve">Реттеу </w:t>
                        </w:r>
                        <w:r>
                          <w:rPr>
                            <w:rFonts w:ascii="Times New Roman" w:hAnsi="Times New Roman" w:cs="Times New Roman"/>
                            <w:sz w:val="24"/>
                            <w:szCs w:val="24"/>
                            <w:lang w:val="kk-KZ"/>
                          </w:rPr>
                          <w:t>материал</w:t>
                        </w:r>
                        <w:r w:rsidRPr="008830D7">
                          <w:rPr>
                            <w:rFonts w:ascii="Times New Roman" w:hAnsi="Times New Roman" w:cs="Times New Roman"/>
                            <w:sz w:val="24"/>
                            <w:szCs w:val="24"/>
                            <w:lang w:val="kk-KZ"/>
                          </w:rPr>
                          <w:t>дарын жеткізу</w:t>
                        </w:r>
                      </w:p>
                    </w:txbxContent>
                  </v:textbox>
                </v:rect>
                <v:rect id="Прямоугольник 38" o:spid="_x0000_s1132" style="position:absolute;left:37692;top:40255;width:11583;height:747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" strokecolor="#f79646" strokeweight="2pt">
                  <v:textbox>
                    <w:txbxContent>
                      <w:p w14:paraId="7B467DA7" w14:textId="77777777" w:rsidR="00A00522" w:rsidRDefault="00A00522" w:rsidP="00DF14AB">
                        <w:pPr>
                          <w:jc w:val="center"/>
                          <w:rPr>
                            <w:rFonts w:ascii="Times New Roman" w:hAnsi="Times New Roman" w:cs="Times New Roman"/>
                            <w:sz w:val="20"/>
                            <w:szCs w:val="20"/>
                          </w:rPr>
                        </w:pPr>
                        <w:r>
                          <w:rPr>
                            <w:rFonts w:ascii="Times New Roman" w:hAnsi="Times New Roman" w:cs="Times New Roman"/>
                            <w:sz w:val="20"/>
                            <w:szCs w:val="20"/>
                            <w:lang w:val="kk-KZ"/>
                          </w:rPr>
                          <w:t xml:space="preserve">Құрылыс процесіндегі </w:t>
                        </w:r>
                        <w:r>
                          <w:rPr>
                            <w:rFonts w:ascii="Times New Roman" w:hAnsi="Times New Roman" w:cs="Times New Roman"/>
                            <w:sz w:val="20"/>
                            <w:szCs w:val="20"/>
                          </w:rPr>
                          <w:t xml:space="preserve">Реинжиниринг </w:t>
                        </w:r>
                      </w:p>
                    </w:txbxContent>
                  </v:textbox>
                </v:rect>
                <v:line id="Прямое соединение 44" o:spid="_x0000_s1133" style="position:absolute;flip:y;visibility:visible;mso-wrap-style:square" from="13226,10347" to="35324,104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" strokecolor="#457ab9"/>
                <v:shape id="Прямая со стрелкой 45" o:spid="_x0000_s1134" type="#_x0000_t32" style="position:absolute;left:12972;top:10347;width:127;height:127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" strokecolor="#457ab9">
                  <v:stroke endarrow="open"/>
                </v:shape>
                <v:shape id="Прямая со стрелкой 46" o:spid="_x0000_s1135" type="#_x0000_t32" style="position:absolute;left:34816;top:10347;width:127;height:1524;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" strokecolor="#457ab9">
                  <v:stroke endarrow="open"/>
                </v:shape>
                <v:shape id="Прямая со стрелкой 47" o:spid="_x0000_s1136" type="#_x0000_t32" style="position:absolute;left:24738;top:9274;width:45;height:120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" strokecolor="#457ab9">
                  <v:stroke endarrow="open"/>
                </v:shape>
                <v:line id="Прямое соединение 48" o:spid="_x0000_s1137" style="position:absolute;flip:y;visibility:visible;mso-wrap-style:square" from="11067,17586" to="37102,1771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" strokecolor="#457ab9"/>
                <v:shape id="Прямая со стрелкой 49" o:spid="_x0000_s1138" type="#_x0000_t32" style="position:absolute;left:11194;top:16665;width:584;height:1302;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" strokecolor="#457ab9">
                  <v:stroke endarrow="open"/>
                </v:shape>
                <v:shape id="Прямая со стрелкой 50" o:spid="_x0000_s1139" type="#_x0000_t32" style="position:absolute;left:36848;top:16481;width:743;height:1359;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" strokecolor="#457ab9">
                  <v:stroke endarrow="open"/>
                </v:shape>
                <v:shape id="Прямая со стрелкой 51" o:spid="_x0000_s1140" type="#_x0000_t32" style="position:absolute;left:25418;top:17586;width:146;height:139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" strokecolor="#457ab9">
                  <v:stroke endarrow="open"/>
                </v:shape>
                <v:shape id="Прямая со стрелкой 52" o:spid="_x0000_s1141" type="#_x0000_t32" style="position:absolute;left:25545;top:21605;width:19;height:934;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" strokecolor="#457ab9">
                  <v:stroke endarrow="open"/>
                </v:shape>
                <v:line id="Прямое соединение 53" o:spid="_x0000_s1142" style="position:absolute;flip:y;visibility:visible;mso-wrap-style:square" from="5733,22158" to="44468,2228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" strokecolor="#457ab9"/>
                <v:shape id="Прямая со стрелкой 54" o:spid="_x0000_s1143" type="#_x0000_t32" style="position:absolute;left:5860;top:22285;width:127;height:1016;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" strokecolor="#457ab9">
                  <v:stroke endarrow="open"/>
                </v:shape>
                <v:shape id="Прямая со стрелкой 55" o:spid="_x0000_s1144" type="#_x0000_t32" style="position:absolute;left:27831;top:22158;width:0;height:127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" strokecolor="#457ab9">
                  <v:stroke endarrow="open"/>
                </v:shape>
                <v:shape id="Прямая со стрелкой 56" o:spid="_x0000_s1145" type="#_x0000_t32" style="position:absolute;left:44118;top:22158;width:96;height:959;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" strokecolor="#457ab9">
                  <v:stroke endarrow="open"/>
                </v:shape>
                <v:line id="Прямое соединение 57" o:spid="_x0000_s1146" style="position:absolute;flip:y;visibility:visible;mso-wrap-style:square" from="40767,74447" to="58369,7454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" strokecolor="#457ab9"/>
                <v:line id="Прямое соединение 58" o:spid="_x0000_s1147" style="position:absolute;flip:x y;visibility:visible;mso-wrap-style:square" from="57861,2296" to="58369,7433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" strokecolor="#457ab9"/>
                <v:shape id="Прямая со стрелкой 59" o:spid="_x0000_s1148" type="#_x0000_t32" style="position:absolute;left:49046;top:1752;width:8815;height:84;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" strokecolor="#457ab9">
                  <v:stroke endarrow="open"/>
                </v:shape>
                <v:line id="Прямое соединение 60" o:spid="_x0000_s1149" style="position:absolute;flip:y;visibility:visible;mso-wrap-style:square" from="49275,43874" to="58293,4399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" strokecolor="#457ab9"/>
                <v:shapetype id="_x0000_t33" coordsize="21600,21600" o:spt="33" o:oned="t" path="m,l21600,r,21600e" filled="f">
                  <v:stroke joinstyle="miter"/>
                  <v:path arrowok="t" fillok="f" o:connecttype="none"/>
                  <o:lock v:ext="edit" shapetype="t"/>
                </v:shapetype>
                <v:shape id="Соединительная линия уступом 61" o:spid="_x0000_s1150" type="#_x0000_t33" style="position:absolute;left:10403;top:24717;width:2403;height:9112;rotation:90;flip:x;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" strokecolor="#457ab9">
                  <v:stroke endarrow="open"/>
                </v:shape>
                <v:shape id="Прямая со стрелкой 25" o:spid="_x0000_s1151" type="#_x0000_t32" style="position:absolute;left:25545;top:28067;width:19;height:1578;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" strokecolor="#457ab9">
                  <v:stroke endarrow="open"/>
                </v:shape>
                <v:shape id="Прямая со стрелкой 33" o:spid="_x0000_s1152" type="#_x0000_t32" style="position:absolute;left:25545;top:32489;width:19;height:2102;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" strokecolor="#457ab9">
                  <v:stroke endarrow="open"/>
                </v:shape>
                <v:shape id="Прямая со стрелкой 39" o:spid="_x0000_s1153" type="#_x0000_t32" style="position:absolute;left:27304;top:32489;width:0;height:2102;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" strokecolor="#457ab9">
                  <v:stroke endarrow="open"/>
                </v:shape>
                <v:shape id="Прямая со стрелкой 40" o:spid="_x0000_s1154" type="#_x0000_t32" style="position:absolute;left:25418;top:38033;width:0;height:2222;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" strokecolor="#457ab9">
                  <v:stroke endarrow="open"/>
                </v:shape>
                <v:shape id="Прямая со стрелкой 41" o:spid="_x0000_s1155" type="#_x0000_t32" style="position:absolute;left:27831;top:38033;width:0;height:2280;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" strokecolor="#457ab9">
                  <v:stroke endarrow="open"/>
                </v:shape>
                <v:shape id="Прямая со стрелкой 42" o:spid="_x0000_s1156" type="#_x0000_t32" style="position:absolute;left:26494;top:44389;width:0;height:1766;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" strokecolor="#457ab9">
                  <v:stroke endarrow="open"/>
                </v:shape>
                <v:shape id="Прямая со стрелкой 62" o:spid="_x0000_s1157" type="#_x0000_t32" style="position:absolute;left:26462;top:49793;width:32;height:1937;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" strokecolor="#457ab9">
                  <v:stroke endarrow="open"/>
                </v:shape>
                <v:shape id="Прямая со стрелкой 63" o:spid="_x0000_s1158" type="#_x0000_t32" style="position:absolute;left:26326;top:56943;width:136;height:1124;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" strokecolor="#457ab9">
                  <v:stroke endarrow="open"/>
                </v:shape>
                <v:line id="Прямая соединительная линия 64" o:spid="_x0000_s1159" style="position:absolute;visibility:visible;mso-wrap-style:square" from="7057,50292" to="7057,6227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" strokecolor="#457ab9"/>
                <v:line id="Прямая соединительная линия 65" o:spid="_x0000_s1160" style="position:absolute;visibility:visible;mso-wrap-style:square" from="7057,62284" to="24783,6228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" strokecolor="#457ab9"/>
                <v:line id="Прямая соединительная линия 66" o:spid="_x0000_s1161" style="position:absolute;flip:y;visibility:visible;mso-wrap-style:square" from="24738,61356" to="24738,6228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" strokecolor="#457ab9"/>
                <v:shape id="Прямая со стрелкой 67" o:spid="_x0000_s1162" type="#_x0000_t32" style="position:absolute;left:18160;top:62284;width:0;height:172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" strokecolor="#457ab9">
                  <v:stroke endarrow="open"/>
                </v:shape>
                <v:line id="Прямая соединительная линия 84" o:spid="_x0000_s1163" style="position:absolute;flip:x;visibility:visible;mso-wrap-style:square" from="7050,31550" to="15829,3155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" strokecolor="#457ab9"/>
                <v:shape id="Прямая со стрелкой 85" o:spid="_x0000_s1164" type="#_x0000_t32" style="position:absolute;left:7057;top:31550;width:0;height:2076;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" strokecolor="#457ab9">
                  <v:stroke endarrow="open"/>
                </v:shape>
                <v:shape id="Прямая со стрелкой 87" o:spid="_x0000_s1165" type="#_x0000_t32" style="position:absolute;left:7057;top:39100;width:117;height:2698;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" strokecolor="#457ab9">
                  <v:stroke endarrow="open"/>
                </v:shape>
                <v:shape id="Прямая со стрелкой 88" o:spid="_x0000_s1166" type="#_x0000_t32" style="position:absolute;left:7050;top:47869;width:0;height:2604;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" strokecolor="#457ab9">
                  <v:stroke endarrow="open"/>
                </v:shape>
                <v:line id="Прямая соединительная линия 89" o:spid="_x0000_s1167" style="position:absolute;visibility:visible;mso-wrap-style:square" from="44118,27619" to="44118,3637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" strokecolor="#457ab9"/>
                <v:shape id="Прямая со стрелкой 90" o:spid="_x0000_s1168" type="#_x0000_t32" style="position:absolute;left:36098;top:36312;width:8116;height:64;flip:x 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" strokecolor="#457ab9">
                  <v:stroke endarrow="open"/>
                </v:shape>
                <v:rect id="Прямоугольник 86" o:spid="_x0000_s1169" style="position:absolute;left:13778;top:71018;width:26989;height:48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" strokecolor="#f79646" strokeweight="2pt">
                  <v:textbox>
                    <w:txbxContent>
                      <w:p w14:paraId="348F0F3E" w14:textId="77777777" w:rsidR="00A00522" w:rsidRPr="008830D7" w:rsidRDefault="00A00522" w:rsidP="008830D7">
                        <w:pPr>
                          <w:spacing w:after="0" w:line="240" w:lineRule="auto"/>
                          <w:jc w:val="center"/>
                          <w:rPr>
                            <w:rFonts w:ascii="Times New Roman" w:hAnsi="Times New Roman" w:cs="Times New Roman"/>
                            <w:sz w:val="24"/>
                            <w:szCs w:val="24"/>
                            <w:lang w:val="kk-KZ"/>
                          </w:rPr>
                        </w:pPr>
                        <w:r w:rsidRPr="008830D7">
                          <w:rPr>
                            <w:rFonts w:ascii="Times New Roman" w:hAnsi="Times New Roman" w:cs="Times New Roman"/>
                            <w:sz w:val="24"/>
                            <w:szCs w:val="24"/>
                            <w:lang w:val="kk-KZ"/>
                          </w:rPr>
                          <w:t>Құрылыс ресурстары жоспарының жобасын түзету</w:t>
                        </w:r>
                      </w:p>
                      <w:p w14:paraId="6F488D65" w14:textId="77777777" w:rsidR="00A00522" w:rsidRPr="00477846" w:rsidRDefault="00A00522" w:rsidP="00DF14AB">
                        <w:pPr>
                          <w:jc w:val="center"/>
                          <w:rPr>
                            <w:rFonts w:ascii="Times New Roman" w:hAnsi="Times New Roman" w:cs="Times New Roman"/>
                            <w:sz w:val="20"/>
                            <w:szCs w:val="20"/>
                          </w:rPr>
                        </w:pPr>
                      </w:p>
                    </w:txbxContent>
                  </v:textbox>
                </v:rect>
                <w10:anchorlock/>
              </v:group>
            </w:pict>
          </mc:Fallback>
        </mc:AlternateContent>
      </w:r>
    </w:p>
    <w:p w14:paraId="6A3410BF" w14:textId="77777777" w:rsidR="00434F86" w:rsidRDefault="00434F86" w:rsidP="002E22F8">
      <w:pPr>
        <w:spacing w:after="200" w:line="276" w:lineRule="auto"/>
        <w:contextualSpacing/>
        <w:jc w:val="center"/>
        <w:rPr>
          <w:rFonts w:ascii="Times New Roman" w:eastAsia="Times New Roman" w:hAnsi="Times New Roman" w:cs="Times New Roman"/>
          <w:sz w:val="28"/>
          <w:szCs w:val="28"/>
          <w:lang w:val="kk-KZ" w:eastAsia="ru-RU"/>
        </w:rPr>
      </w:pPr>
    </w:p>
    <w:p w14:paraId="51E4C0BB" w14:textId="715B5051" w:rsidR="00DF14AB" w:rsidRDefault="00DF14AB" w:rsidP="00434F86">
      <w:pPr>
        <w:spacing w:after="0" w:line="240" w:lineRule="auto"/>
        <w:contextualSpacing/>
        <w:jc w:val="center"/>
        <w:rPr>
          <w:rFonts w:ascii="Times New Roman" w:eastAsia="Times New Roman" w:hAnsi="Times New Roman" w:cs="Times New Roman"/>
          <w:sz w:val="28"/>
          <w:szCs w:val="28"/>
          <w:lang w:val="kk-KZ" w:eastAsia="ru-RU"/>
        </w:rPr>
      </w:pPr>
      <w:r w:rsidRPr="00DF14AB">
        <w:rPr>
          <w:rFonts w:ascii="Times New Roman" w:eastAsia="Times New Roman" w:hAnsi="Times New Roman" w:cs="Times New Roman"/>
          <w:sz w:val="28"/>
          <w:szCs w:val="28"/>
          <w:lang w:val="kk-KZ" w:eastAsia="ru-RU"/>
        </w:rPr>
        <w:t>Сурет 11 - АВС әдісін қолдана отырып, құрылыс жобасының шығындарын басқару</w:t>
      </w:r>
    </w:p>
    <w:p w14:paraId="57252F6E" w14:textId="77777777" w:rsidR="00C13646" w:rsidRDefault="00C13646" w:rsidP="00434F86">
      <w:pPr>
        <w:spacing w:after="0" w:line="240" w:lineRule="auto"/>
        <w:contextualSpacing/>
        <w:jc w:val="center"/>
        <w:rPr>
          <w:rFonts w:ascii="Times New Roman" w:eastAsia="Times New Roman" w:hAnsi="Times New Roman" w:cs="Times New Roman"/>
          <w:sz w:val="28"/>
          <w:szCs w:val="28"/>
          <w:lang w:val="kk-KZ" w:eastAsia="ru-RU"/>
        </w:rPr>
      </w:pPr>
    </w:p>
    <w:p w14:paraId="34EB0A9A" w14:textId="251A999E" w:rsidR="002E22F8" w:rsidRPr="00384529" w:rsidRDefault="002E22F8" w:rsidP="00434F86">
      <w:pPr>
        <w:suppressAutoHyphens/>
        <w:spacing w:after="0" w:line="240" w:lineRule="auto"/>
        <w:ind w:firstLine="567"/>
        <w:jc w:val="both"/>
        <w:rPr>
          <w:rFonts w:ascii="Times New Roman" w:eastAsia="Times New Roman" w:hAnsi="Times New Roman" w:cs="Gungsuh"/>
          <w:color w:val="000000"/>
          <w:kern w:val="2"/>
          <w:sz w:val="28"/>
          <w:szCs w:val="28"/>
          <w:lang w:val="kk-KZ" w:eastAsia="ru-RU"/>
        </w:rPr>
      </w:pPr>
      <w:r w:rsidRPr="00973D9C">
        <w:rPr>
          <w:rFonts w:ascii="Times New Roman" w:eastAsia="Times New Roman" w:hAnsi="Times New Roman" w:cs="Gungsuh"/>
          <w:color w:val="333333"/>
          <w:kern w:val="2"/>
          <w:sz w:val="28"/>
          <w:szCs w:val="28"/>
          <w:lang w:val="kk-KZ" w:eastAsia="ru-RU"/>
        </w:rPr>
        <w:t xml:space="preserve">Ескерту -  </w:t>
      </w:r>
      <w:r w:rsidRPr="00973D9C">
        <w:rPr>
          <w:rFonts w:ascii="Times New Roman" w:eastAsia="Calibri" w:hAnsi="Times New Roman" w:cs="Times New Roman"/>
          <w:color w:val="000000"/>
          <w:kern w:val="2"/>
          <w:sz w:val="28"/>
          <w:szCs w:val="28"/>
          <w:lang w:val="kk-KZ" w:eastAsia="ru-RU"/>
        </w:rPr>
        <w:t>[</w:t>
      </w:r>
      <w:r w:rsidR="00633F32" w:rsidRPr="00973D9C">
        <w:rPr>
          <w:rFonts w:ascii="Times New Roman" w:eastAsia="Times New Roman" w:hAnsi="Times New Roman" w:cs="Times New Roman"/>
          <w:sz w:val="28"/>
          <w:szCs w:val="28"/>
          <w:lang w:val="kk-KZ" w:eastAsia="ru-RU"/>
        </w:rPr>
        <w:t>77</w:t>
      </w:r>
      <w:r w:rsidR="00AB33B2" w:rsidRPr="00973D9C">
        <w:rPr>
          <w:rFonts w:ascii="Times New Roman" w:eastAsia="Times New Roman" w:hAnsi="Times New Roman" w:cs="Times New Roman"/>
          <w:sz w:val="28"/>
          <w:szCs w:val="28"/>
          <w:lang w:val="kk-KZ" w:eastAsia="ru-RU"/>
        </w:rPr>
        <w:t>, 52</w:t>
      </w:r>
      <w:r w:rsidR="00AC3F64" w:rsidRPr="00973D9C">
        <w:rPr>
          <w:rFonts w:ascii="Times New Roman" w:eastAsia="Times New Roman" w:hAnsi="Times New Roman" w:cs="Times New Roman"/>
          <w:sz w:val="28"/>
          <w:szCs w:val="28"/>
          <w:lang w:val="kk-KZ" w:eastAsia="ru-RU"/>
        </w:rPr>
        <w:t>б.</w:t>
      </w:r>
      <w:r w:rsidRPr="00973D9C">
        <w:rPr>
          <w:rFonts w:ascii="Times New Roman" w:eastAsia="Times New Roman" w:hAnsi="Times New Roman" w:cs="Times New Roman"/>
          <w:sz w:val="28"/>
          <w:szCs w:val="28"/>
          <w:lang w:val="kk-KZ" w:eastAsia="ru-RU"/>
        </w:rPr>
        <w:t>]</w:t>
      </w:r>
      <w:r w:rsidRPr="00973D9C">
        <w:rPr>
          <w:rFonts w:ascii="Times New Roman" w:eastAsia="Calibri" w:hAnsi="Times New Roman" w:cs="Times New Roman"/>
          <w:color w:val="000000"/>
          <w:kern w:val="2"/>
          <w:sz w:val="28"/>
          <w:szCs w:val="28"/>
          <w:lang w:val="kk-KZ" w:eastAsia="ru-RU"/>
        </w:rPr>
        <w:t xml:space="preserve"> әдебиет негізінде</w:t>
      </w:r>
      <w:r>
        <w:rPr>
          <w:rFonts w:ascii="Times New Roman" w:eastAsia="Calibri" w:hAnsi="Times New Roman" w:cs="Times New Roman"/>
          <w:color w:val="000000"/>
          <w:kern w:val="2"/>
          <w:sz w:val="28"/>
          <w:szCs w:val="28"/>
          <w:lang w:val="kk-KZ" w:eastAsia="ru-RU"/>
        </w:rPr>
        <w:t xml:space="preserve"> </w:t>
      </w:r>
      <w:r w:rsidRPr="00EC0F91">
        <w:rPr>
          <w:rFonts w:ascii="Times New Roman" w:eastAsia="Calibri" w:hAnsi="Times New Roman" w:cs="Times New Roman"/>
          <w:color w:val="000000"/>
          <w:kern w:val="2"/>
          <w:sz w:val="28"/>
          <w:szCs w:val="28"/>
          <w:lang w:val="kk-KZ" w:eastAsia="ru-RU"/>
        </w:rPr>
        <w:t>автормен  құрастырыл</w:t>
      </w:r>
      <w:r>
        <w:rPr>
          <w:rFonts w:ascii="Times New Roman" w:eastAsia="Calibri" w:hAnsi="Times New Roman" w:cs="Times New Roman"/>
          <w:color w:val="000000"/>
          <w:kern w:val="2"/>
          <w:sz w:val="28"/>
          <w:szCs w:val="28"/>
          <w:lang w:val="kk-KZ" w:eastAsia="ru-RU"/>
        </w:rPr>
        <w:t xml:space="preserve">ды </w:t>
      </w:r>
    </w:p>
    <w:p w14:paraId="031AA173" w14:textId="77777777" w:rsidR="002A20E2" w:rsidRDefault="002A20E2" w:rsidP="00434F86">
      <w:pPr>
        <w:spacing w:after="200" w:line="276" w:lineRule="auto"/>
        <w:ind w:firstLine="567"/>
        <w:contextualSpacing/>
        <w:jc w:val="both"/>
        <w:rPr>
          <w:rFonts w:ascii="Times New Roman" w:eastAsia="Times New Roman" w:hAnsi="Times New Roman" w:cs="Times New Roman"/>
          <w:sz w:val="28"/>
          <w:szCs w:val="28"/>
          <w:lang w:val="kk-KZ" w:eastAsia="ru-RU"/>
        </w:rPr>
      </w:pPr>
    </w:p>
    <w:p w14:paraId="7529F037" w14:textId="59624CF4" w:rsidR="00DF14AB" w:rsidRPr="00DF14AB" w:rsidRDefault="000421A0" w:rsidP="00434F86">
      <w:pPr>
        <w:spacing w:after="0" w:line="240" w:lineRule="auto"/>
        <w:ind w:firstLine="567"/>
        <w:contextualSpacing/>
        <w:jc w:val="both"/>
        <w:rPr>
          <w:rFonts w:ascii="Times New Roman" w:eastAsia="Times New Roman" w:hAnsi="Times New Roman" w:cs="Times New Roman"/>
          <w:sz w:val="28"/>
          <w:szCs w:val="28"/>
          <w:lang w:val="kk-KZ" w:eastAsia="ru-RU"/>
        </w:rPr>
      </w:pPr>
      <w:r w:rsidRPr="00DE0640">
        <w:rPr>
          <w:rFonts w:ascii="Times New Roman" w:hAnsi="Times New Roman" w:cs="Times New Roman"/>
          <w:sz w:val="28"/>
          <w:szCs w:val="28"/>
          <w:lang w:val="kk-KZ"/>
        </w:rPr>
        <w:lastRenderedPageBreak/>
        <w:t>Kaizen Cost</w:t>
      </w:r>
      <w:r w:rsidR="00DF14AB" w:rsidRPr="00384529">
        <w:rPr>
          <w:rFonts w:ascii="Times New Roman" w:eastAsia="Times New Roman" w:hAnsi="Times New Roman" w:cs="Times New Roman"/>
          <w:sz w:val="28"/>
          <w:szCs w:val="28"/>
          <w:lang w:val="kk-KZ" w:eastAsia="ru-RU"/>
        </w:rPr>
        <w:t xml:space="preserve"> әдісі</w:t>
      </w:r>
      <w:r w:rsidR="00DF14AB" w:rsidRPr="00DF14AB">
        <w:rPr>
          <w:rFonts w:ascii="Times New Roman" w:eastAsia="Times New Roman" w:hAnsi="Times New Roman" w:cs="Times New Roman"/>
          <w:sz w:val="28"/>
          <w:szCs w:val="28"/>
          <w:lang w:val="kk-KZ" w:eastAsia="ru-RU"/>
        </w:rPr>
        <w:t xml:space="preserve"> ағымдағы стратеиялық шығындарды басқару құралы ретінде қызмет етеді. Ол құрылыс өнімінің құнын жобалау кезеңінде емес, құрылыс және пайдалану кезеңінде төмендету үшін қолданылады. </w:t>
      </w:r>
      <w:r w:rsidR="00633F32">
        <w:rPr>
          <w:rFonts w:ascii="Times New Roman" w:eastAsia="Times New Roman" w:hAnsi="Times New Roman" w:cs="Times New Roman"/>
          <w:sz w:val="28"/>
          <w:szCs w:val="28"/>
          <w:lang w:val="kk-KZ" w:eastAsia="ru-RU"/>
        </w:rPr>
        <w:t>[86</w:t>
      </w:r>
      <w:r w:rsidR="00AB33B2">
        <w:rPr>
          <w:rFonts w:ascii="Times New Roman" w:eastAsia="Times New Roman" w:hAnsi="Times New Roman" w:cs="Times New Roman"/>
          <w:sz w:val="28"/>
          <w:szCs w:val="28"/>
          <w:lang w:val="kk-KZ" w:eastAsia="ru-RU"/>
        </w:rPr>
        <w:t>,</w:t>
      </w:r>
      <w:r w:rsidR="00A3053F">
        <w:rPr>
          <w:rFonts w:ascii="Times New Roman" w:eastAsia="Times New Roman" w:hAnsi="Times New Roman" w:cs="Times New Roman"/>
          <w:sz w:val="28"/>
          <w:szCs w:val="28"/>
          <w:lang w:val="kk-KZ" w:eastAsia="ru-RU"/>
        </w:rPr>
        <w:t xml:space="preserve"> </w:t>
      </w:r>
      <w:r w:rsidR="006E0A53">
        <w:rPr>
          <w:rFonts w:ascii="Times New Roman" w:eastAsia="Times New Roman" w:hAnsi="Times New Roman" w:cs="Times New Roman"/>
          <w:sz w:val="28"/>
          <w:szCs w:val="28"/>
          <w:lang w:val="kk-KZ" w:eastAsia="ru-RU"/>
        </w:rPr>
        <w:t xml:space="preserve"> </w:t>
      </w:r>
      <w:r w:rsidR="002A20E2">
        <w:rPr>
          <w:rFonts w:ascii="Times New Roman" w:eastAsia="Times New Roman" w:hAnsi="Times New Roman" w:cs="Times New Roman"/>
          <w:sz w:val="28"/>
          <w:szCs w:val="28"/>
          <w:lang w:val="kk-KZ" w:eastAsia="ru-RU"/>
        </w:rPr>
        <w:t>92</w:t>
      </w:r>
      <w:r w:rsidR="006E0A53">
        <w:rPr>
          <w:rFonts w:ascii="Times New Roman" w:eastAsia="Times New Roman" w:hAnsi="Times New Roman" w:cs="Times New Roman"/>
          <w:sz w:val="28"/>
          <w:szCs w:val="28"/>
          <w:lang w:val="kk-KZ" w:eastAsia="ru-RU"/>
        </w:rPr>
        <w:t xml:space="preserve"> б.</w:t>
      </w:r>
      <w:r w:rsidR="00A3053F">
        <w:rPr>
          <w:rFonts w:ascii="Times New Roman" w:eastAsia="Times New Roman" w:hAnsi="Times New Roman" w:cs="Times New Roman"/>
          <w:sz w:val="28"/>
          <w:szCs w:val="28"/>
          <w:lang w:val="kk-KZ" w:eastAsia="ru-RU"/>
        </w:rPr>
        <w:t xml:space="preserve">]. </w:t>
      </w:r>
      <w:r w:rsidR="00DF14AB" w:rsidRPr="00DF14AB">
        <w:rPr>
          <w:rFonts w:ascii="Times New Roman" w:eastAsia="Times New Roman" w:hAnsi="Times New Roman" w:cs="Times New Roman"/>
          <w:sz w:val="28"/>
          <w:szCs w:val="28"/>
          <w:lang w:val="kk-KZ" w:eastAsia="ru-RU"/>
        </w:rPr>
        <w:t>Бұл әдіс әлеуетті  клиенттердің қажеттіліктерін ескере отырып, өзіндік құнын төмендету мақсатында өндіріс сатысында анықталатын шығындард</w:t>
      </w:r>
      <w:r w:rsidR="00633F32">
        <w:rPr>
          <w:rFonts w:ascii="Times New Roman" w:eastAsia="Times New Roman" w:hAnsi="Times New Roman" w:cs="Times New Roman"/>
          <w:sz w:val="28"/>
          <w:szCs w:val="28"/>
          <w:lang w:val="kk-KZ" w:eastAsia="ru-RU"/>
        </w:rPr>
        <w:t>ы есепке алу әдісі</w:t>
      </w:r>
      <w:r w:rsidR="00DF14AB" w:rsidRPr="00DF14AB">
        <w:rPr>
          <w:rFonts w:ascii="Times New Roman" w:eastAsia="Times New Roman" w:hAnsi="Times New Roman" w:cs="Times New Roman"/>
          <w:sz w:val="28"/>
          <w:szCs w:val="28"/>
          <w:lang w:val="kk-KZ" w:eastAsia="ru-RU"/>
        </w:rPr>
        <w:t>. Ол шығындардың барлық түрлерін жою мақсатында қолданылады</w:t>
      </w:r>
      <w:r w:rsidR="0040485D">
        <w:rPr>
          <w:rFonts w:ascii="Times New Roman" w:eastAsia="Times New Roman" w:hAnsi="Times New Roman" w:cs="Times New Roman"/>
          <w:sz w:val="28"/>
          <w:szCs w:val="28"/>
          <w:lang w:val="kk-KZ" w:eastAsia="ru-RU"/>
        </w:rPr>
        <w:t xml:space="preserve"> (10 кесте)</w:t>
      </w:r>
      <w:r w:rsidR="00DF14AB" w:rsidRPr="00DF14AB">
        <w:rPr>
          <w:rFonts w:ascii="Times New Roman" w:eastAsia="Times New Roman" w:hAnsi="Times New Roman" w:cs="Times New Roman"/>
          <w:sz w:val="28"/>
          <w:szCs w:val="28"/>
          <w:lang w:val="kk-KZ" w:eastAsia="ru-RU"/>
        </w:rPr>
        <w:t xml:space="preserve">. </w:t>
      </w:r>
    </w:p>
    <w:p w14:paraId="1CEED4E5" w14:textId="77777777" w:rsidR="00DF14AB" w:rsidRPr="00DF14AB" w:rsidRDefault="00DF14AB" w:rsidP="00DF14AB">
      <w:pPr>
        <w:spacing w:after="200" w:line="276" w:lineRule="auto"/>
        <w:contextualSpacing/>
        <w:jc w:val="both"/>
        <w:rPr>
          <w:rFonts w:ascii="Times New Roman" w:eastAsia="Times New Roman" w:hAnsi="Times New Roman" w:cs="Times New Roman"/>
          <w:sz w:val="28"/>
          <w:szCs w:val="28"/>
          <w:lang w:val="kk-KZ" w:eastAsia="ru-RU"/>
        </w:rPr>
      </w:pPr>
    </w:p>
    <w:p w14:paraId="116A0466" w14:textId="4E1E4FC0" w:rsidR="00DF14AB" w:rsidRDefault="00DF14AB" w:rsidP="00434F86">
      <w:pPr>
        <w:spacing w:after="200" w:line="276" w:lineRule="auto"/>
        <w:ind w:firstLine="567"/>
        <w:contextualSpacing/>
        <w:jc w:val="both"/>
        <w:rPr>
          <w:rFonts w:ascii="Times New Roman" w:eastAsia="Times New Roman" w:hAnsi="Times New Roman" w:cs="Times New Roman"/>
          <w:sz w:val="28"/>
          <w:szCs w:val="28"/>
          <w:lang w:val="kk-KZ" w:eastAsia="ru-RU"/>
        </w:rPr>
      </w:pPr>
      <w:r w:rsidRPr="00DF14AB">
        <w:rPr>
          <w:rFonts w:ascii="Times New Roman" w:eastAsia="Times New Roman" w:hAnsi="Times New Roman" w:cs="Times New Roman"/>
          <w:sz w:val="28"/>
          <w:szCs w:val="28"/>
          <w:lang w:val="kk-KZ" w:eastAsia="ru-RU"/>
        </w:rPr>
        <w:t>Кесте 10 - Құрылыс кезеңдерінде шығындарды басқарудың ұсынылған құралдары</w:t>
      </w:r>
    </w:p>
    <w:p w14:paraId="7BE65AE7" w14:textId="43697D49" w:rsidR="00C5147A" w:rsidRDefault="00C5147A" w:rsidP="00DF14AB">
      <w:pPr>
        <w:spacing w:after="200" w:line="276" w:lineRule="auto"/>
        <w:contextualSpacing/>
        <w:jc w:val="both"/>
        <w:rPr>
          <w:rFonts w:ascii="Times New Roman" w:eastAsia="Times New Roman" w:hAnsi="Times New Roman" w:cs="Times New Roman"/>
          <w:sz w:val="28"/>
          <w:szCs w:val="28"/>
          <w:lang w:val="kk-KZ" w:eastAsia="ru-RU"/>
        </w:rPr>
      </w:pPr>
    </w:p>
    <w:tbl>
      <w:tblPr>
        <w:tblStyle w:val="a3"/>
        <w:tblW w:w="9493" w:type="dxa"/>
        <w:tblLayout w:type="fixed"/>
        <w:tblLook w:val="04A0" w:firstRow="1" w:lastRow="0" w:firstColumn="1" w:lastColumn="0" w:noHBand="0" w:noVBand="1"/>
      </w:tblPr>
      <w:tblGrid>
        <w:gridCol w:w="1809"/>
        <w:gridCol w:w="78"/>
        <w:gridCol w:w="1340"/>
        <w:gridCol w:w="170"/>
        <w:gridCol w:w="1106"/>
        <w:gridCol w:w="277"/>
        <w:gridCol w:w="865"/>
        <w:gridCol w:w="417"/>
        <w:gridCol w:w="709"/>
        <w:gridCol w:w="283"/>
        <w:gridCol w:w="518"/>
        <w:gridCol w:w="616"/>
        <w:gridCol w:w="1305"/>
      </w:tblGrid>
      <w:tr w:rsidR="00DF14AB" w:rsidRPr="00502720" w14:paraId="0B63065F" w14:textId="77777777" w:rsidTr="00502720">
        <w:tc>
          <w:tcPr>
            <w:tcW w:w="9493" w:type="dxa"/>
            <w:gridSpan w:val="13"/>
          </w:tcPr>
          <w:p w14:paraId="6FB8934A" w14:textId="77777777" w:rsidR="00DF14AB" w:rsidRDefault="00DF14AB" w:rsidP="00DF14AB">
            <w:pPr>
              <w:widowControl w:val="0"/>
              <w:autoSpaceDE w:val="0"/>
              <w:autoSpaceDN w:val="0"/>
              <w:jc w:val="center"/>
              <w:rPr>
                <w:rFonts w:ascii="Times New Roman" w:eastAsia="Microsoft Sans Serif" w:hAnsi="Times New Roman" w:cs="Times New Roman"/>
                <w:color w:val="231F20"/>
                <w:sz w:val="28"/>
                <w:szCs w:val="28"/>
                <w:lang w:val="kk-KZ"/>
              </w:rPr>
            </w:pPr>
            <w:r w:rsidRPr="002E22F8">
              <w:rPr>
                <w:rFonts w:ascii="Times New Roman" w:eastAsia="Microsoft Sans Serif" w:hAnsi="Times New Roman" w:cs="Times New Roman"/>
                <w:color w:val="231F20"/>
                <w:sz w:val="28"/>
                <w:szCs w:val="28"/>
                <w:lang w:val="kk-KZ"/>
              </w:rPr>
              <w:t>Құрылыс өнімдерінің өмірлік циклінің кезеңдері</w:t>
            </w:r>
          </w:p>
          <w:p w14:paraId="2B37812B" w14:textId="450519B8" w:rsidR="002E22F8" w:rsidRPr="002E22F8" w:rsidRDefault="002E22F8" w:rsidP="00DF14AB">
            <w:pPr>
              <w:widowControl w:val="0"/>
              <w:autoSpaceDE w:val="0"/>
              <w:autoSpaceDN w:val="0"/>
              <w:jc w:val="center"/>
              <w:rPr>
                <w:rFonts w:ascii="Times New Roman" w:eastAsia="Microsoft Sans Serif" w:hAnsi="Times New Roman" w:cs="Times New Roman"/>
                <w:color w:val="231F20"/>
                <w:sz w:val="28"/>
                <w:szCs w:val="28"/>
                <w:lang w:val="kk-KZ"/>
              </w:rPr>
            </w:pPr>
          </w:p>
        </w:tc>
      </w:tr>
      <w:tr w:rsidR="00DF14AB" w:rsidRPr="00DF14AB" w14:paraId="5EE1DB77" w14:textId="77777777" w:rsidTr="00502720">
        <w:tc>
          <w:tcPr>
            <w:tcW w:w="3397" w:type="dxa"/>
            <w:gridSpan w:val="4"/>
          </w:tcPr>
          <w:p w14:paraId="70F82361" w14:textId="77777777" w:rsidR="00DF14AB" w:rsidRPr="00DF14AB" w:rsidRDefault="00DF14AB" w:rsidP="00DF14AB">
            <w:pPr>
              <w:widowControl w:val="0"/>
              <w:autoSpaceDE w:val="0"/>
              <w:autoSpaceDN w:val="0"/>
              <w:jc w:val="center"/>
              <w:rPr>
                <w:rFonts w:ascii="Times New Roman" w:eastAsia="Microsoft Sans Serif" w:hAnsi="Times New Roman" w:cs="Times New Roman"/>
                <w:color w:val="231F20"/>
                <w:sz w:val="24"/>
                <w:szCs w:val="24"/>
                <w:lang w:val="kk-KZ"/>
              </w:rPr>
            </w:pPr>
            <w:r w:rsidRPr="00DF14AB">
              <w:rPr>
                <w:rFonts w:ascii="Times New Roman" w:eastAsia="Microsoft Sans Serif" w:hAnsi="Times New Roman" w:cs="Times New Roman"/>
                <w:color w:val="231F20"/>
                <w:sz w:val="24"/>
                <w:szCs w:val="24"/>
                <w:lang w:val="kk-KZ"/>
              </w:rPr>
              <w:t>Енгізу</w:t>
            </w:r>
          </w:p>
        </w:tc>
        <w:tc>
          <w:tcPr>
            <w:tcW w:w="2248" w:type="dxa"/>
            <w:gridSpan w:val="3"/>
          </w:tcPr>
          <w:p w14:paraId="7A723B44" w14:textId="77777777" w:rsidR="00DF14AB" w:rsidRPr="00DF14AB" w:rsidRDefault="00DF14AB" w:rsidP="00DF14AB">
            <w:pPr>
              <w:widowControl w:val="0"/>
              <w:autoSpaceDE w:val="0"/>
              <w:autoSpaceDN w:val="0"/>
              <w:jc w:val="center"/>
              <w:rPr>
                <w:rFonts w:ascii="Times New Roman" w:eastAsia="Microsoft Sans Serif" w:hAnsi="Times New Roman" w:cs="Times New Roman"/>
                <w:color w:val="231F20"/>
                <w:sz w:val="24"/>
                <w:szCs w:val="24"/>
                <w:lang w:val="kk-KZ"/>
              </w:rPr>
            </w:pPr>
            <w:r w:rsidRPr="00DF14AB">
              <w:rPr>
                <w:rFonts w:ascii="Times New Roman" w:eastAsia="Microsoft Sans Serif" w:hAnsi="Times New Roman" w:cs="Times New Roman"/>
                <w:color w:val="231F20"/>
                <w:sz w:val="24"/>
                <w:szCs w:val="24"/>
                <w:lang w:val="kk-KZ"/>
              </w:rPr>
              <w:t>Өсу</w:t>
            </w:r>
          </w:p>
        </w:tc>
        <w:tc>
          <w:tcPr>
            <w:tcW w:w="1927" w:type="dxa"/>
            <w:gridSpan w:val="4"/>
          </w:tcPr>
          <w:p w14:paraId="0B58A9CD" w14:textId="77777777" w:rsidR="00DF14AB" w:rsidRPr="00DF14AB" w:rsidRDefault="00DF14AB" w:rsidP="00DF14AB">
            <w:pPr>
              <w:widowControl w:val="0"/>
              <w:autoSpaceDE w:val="0"/>
              <w:autoSpaceDN w:val="0"/>
              <w:jc w:val="center"/>
              <w:rPr>
                <w:rFonts w:ascii="Times New Roman" w:eastAsia="Microsoft Sans Serif" w:hAnsi="Times New Roman" w:cs="Times New Roman"/>
                <w:color w:val="231F20"/>
                <w:sz w:val="24"/>
                <w:szCs w:val="24"/>
                <w:lang w:val="kk-KZ"/>
              </w:rPr>
            </w:pPr>
            <w:r w:rsidRPr="00DF14AB">
              <w:rPr>
                <w:rFonts w:ascii="Times New Roman" w:eastAsia="Microsoft Sans Serif" w:hAnsi="Times New Roman" w:cs="Times New Roman"/>
                <w:color w:val="231F20"/>
                <w:sz w:val="24"/>
                <w:szCs w:val="24"/>
                <w:lang w:val="kk-KZ"/>
              </w:rPr>
              <w:t>Жетілу</w:t>
            </w:r>
          </w:p>
        </w:tc>
        <w:tc>
          <w:tcPr>
            <w:tcW w:w="1921" w:type="dxa"/>
            <w:gridSpan w:val="2"/>
          </w:tcPr>
          <w:p w14:paraId="6376C7F5" w14:textId="77777777" w:rsidR="00DF14AB" w:rsidRPr="00DF14AB" w:rsidRDefault="00DF14AB" w:rsidP="00DF14AB">
            <w:pPr>
              <w:widowControl w:val="0"/>
              <w:autoSpaceDE w:val="0"/>
              <w:autoSpaceDN w:val="0"/>
              <w:jc w:val="center"/>
              <w:rPr>
                <w:rFonts w:ascii="Times New Roman" w:eastAsia="Microsoft Sans Serif" w:hAnsi="Times New Roman" w:cs="Times New Roman"/>
                <w:color w:val="231F20"/>
                <w:sz w:val="24"/>
                <w:szCs w:val="24"/>
                <w:lang w:val="kk-KZ"/>
              </w:rPr>
            </w:pPr>
            <w:r w:rsidRPr="00DF14AB">
              <w:rPr>
                <w:rFonts w:ascii="Times New Roman" w:eastAsia="Microsoft Sans Serif" w:hAnsi="Times New Roman" w:cs="Times New Roman"/>
                <w:color w:val="231F20"/>
                <w:sz w:val="24"/>
                <w:szCs w:val="24"/>
                <w:lang w:val="kk-KZ"/>
              </w:rPr>
              <w:t>Құлдырау</w:t>
            </w:r>
          </w:p>
        </w:tc>
      </w:tr>
      <w:tr w:rsidR="00DF14AB" w:rsidRPr="00DF14AB" w14:paraId="2B409004" w14:textId="77777777" w:rsidTr="00502720">
        <w:tc>
          <w:tcPr>
            <w:tcW w:w="9493" w:type="dxa"/>
            <w:gridSpan w:val="13"/>
          </w:tcPr>
          <w:p w14:paraId="19AD5FCA" w14:textId="77777777" w:rsidR="00DF14AB" w:rsidRPr="00DF14AB" w:rsidRDefault="00DF14AB" w:rsidP="00DF14AB">
            <w:pPr>
              <w:widowControl w:val="0"/>
              <w:autoSpaceDE w:val="0"/>
              <w:autoSpaceDN w:val="0"/>
              <w:jc w:val="center"/>
              <w:rPr>
                <w:rFonts w:ascii="Times New Roman" w:eastAsia="Microsoft Sans Serif" w:hAnsi="Times New Roman" w:cs="Times New Roman"/>
                <w:color w:val="231F20"/>
                <w:sz w:val="24"/>
                <w:szCs w:val="24"/>
                <w:lang w:val="kk-KZ"/>
              </w:rPr>
            </w:pPr>
            <w:r w:rsidRPr="00DF14AB">
              <w:rPr>
                <w:rFonts w:ascii="Times New Roman" w:eastAsia="Microsoft Sans Serif" w:hAnsi="Times New Roman" w:cs="Times New Roman"/>
                <w:color w:val="231F20"/>
                <w:sz w:val="24"/>
                <w:szCs w:val="24"/>
                <w:lang w:val="kk-KZ"/>
              </w:rPr>
              <w:t>Құрылыс фазалары</w:t>
            </w:r>
          </w:p>
        </w:tc>
      </w:tr>
      <w:tr w:rsidR="00DF14AB" w:rsidRPr="00DF14AB" w14:paraId="62035D74" w14:textId="77777777" w:rsidTr="00502720">
        <w:tc>
          <w:tcPr>
            <w:tcW w:w="1887" w:type="dxa"/>
            <w:gridSpan w:val="2"/>
          </w:tcPr>
          <w:p w14:paraId="66E1B5CE" w14:textId="77777777" w:rsidR="00DF14AB" w:rsidRPr="00DF14AB" w:rsidRDefault="00DF14AB" w:rsidP="00DF14AB">
            <w:pPr>
              <w:widowControl w:val="0"/>
              <w:autoSpaceDE w:val="0"/>
              <w:autoSpaceDN w:val="0"/>
              <w:jc w:val="center"/>
              <w:rPr>
                <w:rFonts w:ascii="Times New Roman" w:eastAsia="Microsoft Sans Serif" w:hAnsi="Times New Roman" w:cs="Times New Roman"/>
                <w:color w:val="231F20"/>
                <w:sz w:val="24"/>
                <w:szCs w:val="24"/>
                <w:lang w:val="kk-KZ"/>
              </w:rPr>
            </w:pPr>
            <w:r w:rsidRPr="00DF14AB">
              <w:rPr>
                <w:rFonts w:ascii="Times New Roman" w:eastAsia="Microsoft Sans Serif" w:hAnsi="Times New Roman" w:cs="Times New Roman"/>
                <w:color w:val="231F20"/>
                <w:sz w:val="24"/>
                <w:szCs w:val="24"/>
                <w:lang w:val="kk-KZ"/>
              </w:rPr>
              <w:t>Дайындау</w:t>
            </w:r>
          </w:p>
        </w:tc>
        <w:tc>
          <w:tcPr>
            <w:tcW w:w="3758" w:type="dxa"/>
            <w:gridSpan w:val="5"/>
          </w:tcPr>
          <w:p w14:paraId="7C087D31" w14:textId="77777777" w:rsidR="00DF14AB" w:rsidRPr="00DF14AB" w:rsidRDefault="00DF14AB" w:rsidP="00DF14AB">
            <w:pPr>
              <w:widowControl w:val="0"/>
              <w:autoSpaceDE w:val="0"/>
              <w:autoSpaceDN w:val="0"/>
              <w:jc w:val="center"/>
              <w:rPr>
                <w:rFonts w:ascii="Times New Roman" w:eastAsia="Microsoft Sans Serif" w:hAnsi="Times New Roman" w:cs="Times New Roman"/>
                <w:color w:val="231F20"/>
                <w:sz w:val="24"/>
                <w:szCs w:val="24"/>
                <w:lang w:val="kk-KZ"/>
              </w:rPr>
            </w:pPr>
            <w:r w:rsidRPr="00DF14AB">
              <w:rPr>
                <w:rFonts w:ascii="Times New Roman" w:eastAsia="Microsoft Sans Serif" w:hAnsi="Times New Roman" w:cs="Times New Roman"/>
                <w:color w:val="231F20"/>
                <w:sz w:val="24"/>
                <w:szCs w:val="24"/>
              </w:rPr>
              <w:t>Инвести</w:t>
            </w:r>
            <w:r w:rsidRPr="00DF14AB">
              <w:rPr>
                <w:rFonts w:ascii="Times New Roman" w:eastAsia="Microsoft Sans Serif" w:hAnsi="Times New Roman" w:cs="Times New Roman"/>
                <w:color w:val="231F20"/>
                <w:sz w:val="24"/>
                <w:szCs w:val="24"/>
                <w:lang w:val="kk-KZ"/>
              </w:rPr>
              <w:t>циялау</w:t>
            </w:r>
          </w:p>
        </w:tc>
        <w:tc>
          <w:tcPr>
            <w:tcW w:w="1927" w:type="dxa"/>
            <w:gridSpan w:val="4"/>
          </w:tcPr>
          <w:p w14:paraId="6CB7CD70" w14:textId="77777777" w:rsidR="00DF14AB" w:rsidRPr="00DF14AB" w:rsidRDefault="00DF14AB" w:rsidP="00DF14AB">
            <w:pPr>
              <w:widowControl w:val="0"/>
              <w:autoSpaceDE w:val="0"/>
              <w:autoSpaceDN w:val="0"/>
              <w:jc w:val="center"/>
              <w:rPr>
                <w:rFonts w:ascii="Times New Roman" w:eastAsia="Microsoft Sans Serif" w:hAnsi="Times New Roman" w:cs="Times New Roman"/>
                <w:color w:val="231F20"/>
                <w:sz w:val="24"/>
                <w:szCs w:val="24"/>
                <w:lang w:val="kk-KZ"/>
              </w:rPr>
            </w:pPr>
            <w:r w:rsidRPr="00DF14AB">
              <w:rPr>
                <w:rFonts w:ascii="Times New Roman" w:eastAsia="Microsoft Sans Serif" w:hAnsi="Times New Roman" w:cs="Times New Roman"/>
                <w:color w:val="231F20"/>
                <w:sz w:val="24"/>
                <w:szCs w:val="24"/>
                <w:lang w:val="kk-KZ"/>
              </w:rPr>
              <w:t>Өндіріс</w:t>
            </w:r>
          </w:p>
        </w:tc>
        <w:tc>
          <w:tcPr>
            <w:tcW w:w="1921" w:type="dxa"/>
            <w:gridSpan w:val="2"/>
          </w:tcPr>
          <w:p w14:paraId="62513FA4" w14:textId="77777777" w:rsidR="00DF14AB" w:rsidRPr="00DF14AB" w:rsidRDefault="00DF14AB" w:rsidP="00DF14AB">
            <w:pPr>
              <w:widowControl w:val="0"/>
              <w:autoSpaceDE w:val="0"/>
              <w:autoSpaceDN w:val="0"/>
              <w:jc w:val="center"/>
              <w:rPr>
                <w:rFonts w:ascii="Times New Roman" w:eastAsia="Microsoft Sans Serif" w:hAnsi="Times New Roman" w:cs="Times New Roman"/>
                <w:color w:val="231F20"/>
                <w:sz w:val="24"/>
                <w:szCs w:val="24"/>
                <w:lang w:val="kk-KZ"/>
              </w:rPr>
            </w:pPr>
            <w:r w:rsidRPr="00DF14AB">
              <w:rPr>
                <w:rFonts w:ascii="Times New Roman" w:eastAsia="Microsoft Sans Serif" w:hAnsi="Times New Roman" w:cs="Times New Roman"/>
                <w:color w:val="231F20"/>
                <w:sz w:val="24"/>
                <w:szCs w:val="24"/>
                <w:lang w:val="kk-KZ"/>
              </w:rPr>
              <w:t>Пайдалану</w:t>
            </w:r>
          </w:p>
        </w:tc>
      </w:tr>
      <w:tr w:rsidR="00DF14AB" w:rsidRPr="00DF14AB" w14:paraId="477EA8DC" w14:textId="77777777" w:rsidTr="00502720">
        <w:tc>
          <w:tcPr>
            <w:tcW w:w="9493" w:type="dxa"/>
            <w:gridSpan w:val="13"/>
          </w:tcPr>
          <w:p w14:paraId="3625140B" w14:textId="77777777" w:rsidR="00DF14AB" w:rsidRPr="00DF14AB" w:rsidRDefault="00DF14AB" w:rsidP="00DF14AB">
            <w:pPr>
              <w:widowControl w:val="0"/>
              <w:autoSpaceDE w:val="0"/>
              <w:autoSpaceDN w:val="0"/>
              <w:jc w:val="center"/>
              <w:rPr>
                <w:rFonts w:ascii="Times New Roman" w:eastAsia="Microsoft Sans Serif" w:hAnsi="Times New Roman" w:cs="Times New Roman"/>
                <w:color w:val="231F20"/>
                <w:sz w:val="24"/>
                <w:szCs w:val="24"/>
                <w:lang w:val="kk-KZ"/>
              </w:rPr>
            </w:pPr>
            <w:r w:rsidRPr="00DF14AB">
              <w:rPr>
                <w:rFonts w:ascii="Times New Roman" w:eastAsia="Microsoft Sans Serif" w:hAnsi="Times New Roman" w:cs="Times New Roman"/>
                <w:color w:val="231F20"/>
                <w:sz w:val="24"/>
                <w:szCs w:val="24"/>
                <w:lang w:val="kk-KZ"/>
              </w:rPr>
              <w:t>Құрылыс кезеңдері</w:t>
            </w:r>
          </w:p>
        </w:tc>
      </w:tr>
      <w:tr w:rsidR="00DF14AB" w:rsidRPr="00DF14AB" w14:paraId="16C356CB" w14:textId="77777777" w:rsidTr="00502720">
        <w:trPr>
          <w:trHeight w:val="613"/>
        </w:trPr>
        <w:tc>
          <w:tcPr>
            <w:tcW w:w="1809" w:type="dxa"/>
          </w:tcPr>
          <w:p w14:paraId="6120E8F8" w14:textId="77777777" w:rsidR="00DF14AB" w:rsidRPr="00DF14AB" w:rsidRDefault="00DF14AB" w:rsidP="00DF14AB">
            <w:pPr>
              <w:widowControl w:val="0"/>
              <w:autoSpaceDE w:val="0"/>
              <w:autoSpaceDN w:val="0"/>
              <w:jc w:val="center"/>
              <w:rPr>
                <w:rFonts w:ascii="Times New Roman" w:eastAsia="Microsoft Sans Serif" w:hAnsi="Times New Roman" w:cs="Times New Roman"/>
                <w:color w:val="231F20"/>
                <w:sz w:val="24"/>
                <w:szCs w:val="24"/>
              </w:rPr>
            </w:pPr>
            <w:r w:rsidRPr="00DF14AB">
              <w:rPr>
                <w:rFonts w:ascii="Times New Roman" w:eastAsia="Microsoft Sans Serif" w:hAnsi="Times New Roman" w:cs="Times New Roman"/>
                <w:color w:val="231F20"/>
                <w:sz w:val="24"/>
                <w:szCs w:val="24"/>
                <w:lang w:val="kk-KZ"/>
              </w:rPr>
              <w:t>Алдын-ала</w:t>
            </w:r>
            <w:r w:rsidRPr="00DF14AB">
              <w:rPr>
                <w:rFonts w:ascii="Times New Roman" w:eastAsia="Microsoft Sans Serif" w:hAnsi="Times New Roman" w:cs="Times New Roman"/>
                <w:color w:val="231F20"/>
                <w:sz w:val="24"/>
                <w:szCs w:val="24"/>
              </w:rPr>
              <w:t xml:space="preserve"> </w:t>
            </w:r>
          </w:p>
        </w:tc>
        <w:tc>
          <w:tcPr>
            <w:tcW w:w="1418" w:type="dxa"/>
            <w:gridSpan w:val="2"/>
          </w:tcPr>
          <w:p w14:paraId="46966542" w14:textId="77777777" w:rsidR="00DF14AB" w:rsidRPr="00DF14AB" w:rsidRDefault="00DF14AB" w:rsidP="00DF14AB">
            <w:pPr>
              <w:widowControl w:val="0"/>
              <w:autoSpaceDE w:val="0"/>
              <w:autoSpaceDN w:val="0"/>
              <w:jc w:val="center"/>
              <w:rPr>
                <w:rFonts w:ascii="Times New Roman" w:eastAsia="Microsoft Sans Serif" w:hAnsi="Times New Roman" w:cs="Times New Roman"/>
                <w:color w:val="231F20"/>
                <w:sz w:val="24"/>
                <w:szCs w:val="24"/>
                <w:lang w:val="kk-KZ"/>
              </w:rPr>
            </w:pPr>
            <w:r w:rsidRPr="00DF14AB">
              <w:rPr>
                <w:rFonts w:ascii="Times New Roman" w:eastAsia="Microsoft Sans Serif" w:hAnsi="Times New Roman" w:cs="Times New Roman"/>
                <w:color w:val="231F20"/>
                <w:sz w:val="24"/>
                <w:szCs w:val="24"/>
                <w:lang w:val="kk-KZ"/>
              </w:rPr>
              <w:t>Жобалау алдындағы</w:t>
            </w:r>
          </w:p>
        </w:tc>
        <w:tc>
          <w:tcPr>
            <w:tcW w:w="1276" w:type="dxa"/>
            <w:gridSpan w:val="2"/>
          </w:tcPr>
          <w:p w14:paraId="12B775C9" w14:textId="77777777" w:rsidR="00DF14AB" w:rsidRPr="00DF14AB" w:rsidRDefault="00DF14AB" w:rsidP="00DF14AB">
            <w:pPr>
              <w:widowControl w:val="0"/>
              <w:autoSpaceDE w:val="0"/>
              <w:autoSpaceDN w:val="0"/>
              <w:jc w:val="center"/>
              <w:rPr>
                <w:rFonts w:ascii="Times New Roman" w:eastAsia="Microsoft Sans Serif" w:hAnsi="Times New Roman" w:cs="Times New Roman"/>
                <w:color w:val="231F20"/>
                <w:sz w:val="24"/>
                <w:szCs w:val="24"/>
                <w:lang w:val="kk-KZ"/>
              </w:rPr>
            </w:pPr>
            <w:r w:rsidRPr="00DF14AB">
              <w:rPr>
                <w:rFonts w:ascii="Times New Roman" w:eastAsia="Microsoft Sans Serif" w:hAnsi="Times New Roman" w:cs="Times New Roman"/>
                <w:color w:val="231F20"/>
                <w:sz w:val="24"/>
                <w:szCs w:val="24"/>
                <w:lang w:val="kk-KZ"/>
              </w:rPr>
              <w:t>Жобалық</w:t>
            </w:r>
          </w:p>
        </w:tc>
        <w:tc>
          <w:tcPr>
            <w:tcW w:w="1559" w:type="dxa"/>
            <w:gridSpan w:val="3"/>
          </w:tcPr>
          <w:p w14:paraId="232E6D93" w14:textId="77777777" w:rsidR="00DF14AB" w:rsidRPr="00DF14AB" w:rsidRDefault="00DF14AB" w:rsidP="00DF14AB">
            <w:pPr>
              <w:widowControl w:val="0"/>
              <w:autoSpaceDE w:val="0"/>
              <w:autoSpaceDN w:val="0"/>
              <w:jc w:val="center"/>
              <w:rPr>
                <w:rFonts w:ascii="Times New Roman" w:eastAsia="Microsoft Sans Serif" w:hAnsi="Times New Roman" w:cs="Times New Roman"/>
                <w:color w:val="231F20"/>
                <w:sz w:val="24"/>
                <w:szCs w:val="24"/>
                <w:lang w:val="kk-KZ"/>
              </w:rPr>
            </w:pPr>
            <w:r w:rsidRPr="00DF14AB">
              <w:rPr>
                <w:rFonts w:ascii="Times New Roman" w:eastAsia="Microsoft Sans Serif" w:hAnsi="Times New Roman" w:cs="Times New Roman"/>
                <w:color w:val="231F20"/>
                <w:sz w:val="24"/>
                <w:szCs w:val="24"/>
                <w:lang w:val="kk-KZ"/>
              </w:rPr>
              <w:t>Жеткізу</w:t>
            </w:r>
          </w:p>
        </w:tc>
        <w:tc>
          <w:tcPr>
            <w:tcW w:w="992" w:type="dxa"/>
            <w:gridSpan w:val="2"/>
          </w:tcPr>
          <w:p w14:paraId="472E53CE" w14:textId="77777777" w:rsidR="00DF14AB" w:rsidRPr="00DF14AB" w:rsidRDefault="00DF14AB" w:rsidP="00DF14AB">
            <w:pPr>
              <w:widowControl w:val="0"/>
              <w:autoSpaceDE w:val="0"/>
              <w:autoSpaceDN w:val="0"/>
              <w:jc w:val="center"/>
              <w:rPr>
                <w:rFonts w:ascii="Times New Roman" w:eastAsia="Microsoft Sans Serif" w:hAnsi="Times New Roman" w:cs="Times New Roman"/>
                <w:color w:val="231F20"/>
                <w:sz w:val="24"/>
                <w:szCs w:val="24"/>
                <w:lang w:val="kk-KZ"/>
              </w:rPr>
            </w:pPr>
            <w:r w:rsidRPr="00DF14AB">
              <w:rPr>
                <w:rFonts w:ascii="Times New Roman" w:eastAsia="Microsoft Sans Serif" w:hAnsi="Times New Roman" w:cs="Times New Roman"/>
                <w:color w:val="231F20"/>
                <w:sz w:val="24"/>
                <w:szCs w:val="24"/>
                <w:lang w:val="kk-KZ"/>
              </w:rPr>
              <w:t>Құрылыс</w:t>
            </w:r>
          </w:p>
        </w:tc>
        <w:tc>
          <w:tcPr>
            <w:tcW w:w="1134" w:type="dxa"/>
            <w:gridSpan w:val="2"/>
          </w:tcPr>
          <w:p w14:paraId="5751D08A" w14:textId="77777777" w:rsidR="00DF14AB" w:rsidRPr="00DF14AB" w:rsidRDefault="00DF14AB" w:rsidP="00DF14AB">
            <w:pPr>
              <w:widowControl w:val="0"/>
              <w:autoSpaceDE w:val="0"/>
              <w:autoSpaceDN w:val="0"/>
              <w:jc w:val="center"/>
              <w:rPr>
                <w:rFonts w:ascii="Times New Roman" w:eastAsia="Microsoft Sans Serif" w:hAnsi="Times New Roman" w:cs="Times New Roman"/>
                <w:color w:val="231F20"/>
                <w:sz w:val="24"/>
                <w:szCs w:val="24"/>
                <w:lang w:val="kk-KZ"/>
              </w:rPr>
            </w:pPr>
            <w:r w:rsidRPr="00DF14AB">
              <w:rPr>
                <w:rFonts w:ascii="Times New Roman" w:eastAsia="Microsoft Sans Serif" w:hAnsi="Times New Roman" w:cs="Times New Roman"/>
                <w:color w:val="231F20"/>
                <w:sz w:val="24"/>
                <w:szCs w:val="24"/>
                <w:lang w:val="kk-KZ"/>
              </w:rPr>
              <w:t>Пайдалануға беру</w:t>
            </w:r>
          </w:p>
        </w:tc>
        <w:tc>
          <w:tcPr>
            <w:tcW w:w="1305" w:type="dxa"/>
          </w:tcPr>
          <w:p w14:paraId="78BA1BA4" w14:textId="77777777" w:rsidR="00DF14AB" w:rsidRPr="00DF14AB" w:rsidRDefault="00DF14AB" w:rsidP="00DF14AB">
            <w:pPr>
              <w:widowControl w:val="0"/>
              <w:autoSpaceDE w:val="0"/>
              <w:autoSpaceDN w:val="0"/>
              <w:jc w:val="center"/>
              <w:rPr>
                <w:rFonts w:ascii="Times New Roman" w:eastAsia="Microsoft Sans Serif" w:hAnsi="Times New Roman" w:cs="Times New Roman"/>
                <w:color w:val="231F20"/>
                <w:sz w:val="24"/>
                <w:szCs w:val="24"/>
                <w:lang w:val="kk-KZ"/>
              </w:rPr>
            </w:pPr>
            <w:r w:rsidRPr="00DF14AB">
              <w:rPr>
                <w:rFonts w:ascii="Times New Roman" w:eastAsia="Microsoft Sans Serif" w:hAnsi="Times New Roman" w:cs="Times New Roman"/>
                <w:color w:val="231F20"/>
                <w:sz w:val="24"/>
                <w:szCs w:val="24"/>
                <w:lang w:val="kk-KZ"/>
              </w:rPr>
              <w:t>Объектіні тікелей пайдалану</w:t>
            </w:r>
          </w:p>
        </w:tc>
      </w:tr>
      <w:tr w:rsidR="00DF14AB" w:rsidRPr="00DF14AB" w14:paraId="24637546" w14:textId="77777777" w:rsidTr="00502720">
        <w:tc>
          <w:tcPr>
            <w:tcW w:w="9493" w:type="dxa"/>
            <w:gridSpan w:val="13"/>
          </w:tcPr>
          <w:p w14:paraId="5EE57918" w14:textId="77777777" w:rsidR="00DF14AB" w:rsidRPr="00DF14AB" w:rsidRDefault="00DF14AB" w:rsidP="00DF14AB">
            <w:pPr>
              <w:widowControl w:val="0"/>
              <w:autoSpaceDE w:val="0"/>
              <w:autoSpaceDN w:val="0"/>
              <w:jc w:val="center"/>
              <w:rPr>
                <w:rFonts w:ascii="Times New Roman" w:eastAsia="Microsoft Sans Serif" w:hAnsi="Times New Roman" w:cs="Times New Roman"/>
                <w:color w:val="231F20"/>
                <w:sz w:val="24"/>
                <w:szCs w:val="24"/>
                <w:lang w:val="kk-KZ"/>
              </w:rPr>
            </w:pPr>
            <w:r w:rsidRPr="00DF14AB">
              <w:rPr>
                <w:rFonts w:ascii="Times New Roman" w:eastAsia="Microsoft Sans Serif" w:hAnsi="Times New Roman" w:cs="Times New Roman"/>
                <w:color w:val="231F20"/>
                <w:sz w:val="24"/>
                <w:szCs w:val="24"/>
                <w:lang w:val="kk-KZ"/>
              </w:rPr>
              <w:t>Өнімнің өмірлік циклінің компоненттері мен құрылыс кезеңдері бойынша шығындарды басқару құралдары:</w:t>
            </w:r>
          </w:p>
        </w:tc>
      </w:tr>
      <w:tr w:rsidR="00DF14AB" w:rsidRPr="00DF14AB" w14:paraId="2E5C2125" w14:textId="77777777" w:rsidTr="00502720">
        <w:tc>
          <w:tcPr>
            <w:tcW w:w="9493" w:type="dxa"/>
            <w:gridSpan w:val="13"/>
          </w:tcPr>
          <w:p w14:paraId="1696B2F5" w14:textId="77777777" w:rsidR="00DF14AB" w:rsidRPr="00DF14AB" w:rsidRDefault="00DF14AB" w:rsidP="00DF14AB">
            <w:pPr>
              <w:widowControl w:val="0"/>
              <w:autoSpaceDE w:val="0"/>
              <w:autoSpaceDN w:val="0"/>
              <w:jc w:val="center"/>
              <w:rPr>
                <w:rFonts w:ascii="Times New Roman" w:eastAsia="Microsoft Sans Serif" w:hAnsi="Times New Roman" w:cs="Times New Roman"/>
                <w:color w:val="231F20"/>
                <w:sz w:val="24"/>
                <w:szCs w:val="24"/>
                <w:lang w:val="en-US"/>
              </w:rPr>
            </w:pPr>
            <w:r w:rsidRPr="00DF14AB">
              <w:rPr>
                <w:rFonts w:ascii="Times New Roman" w:eastAsia="Microsoft Sans Serif" w:hAnsi="Times New Roman" w:cs="Times New Roman"/>
                <w:color w:val="231F20"/>
                <w:sz w:val="24"/>
                <w:szCs w:val="24"/>
                <w:lang w:val="en-US"/>
              </w:rPr>
              <w:t>LCC</w:t>
            </w:r>
          </w:p>
        </w:tc>
      </w:tr>
      <w:tr w:rsidR="00DF14AB" w:rsidRPr="00DF14AB" w14:paraId="328057F9" w14:textId="77777777" w:rsidTr="00502720">
        <w:tc>
          <w:tcPr>
            <w:tcW w:w="9493" w:type="dxa"/>
            <w:gridSpan w:val="13"/>
          </w:tcPr>
          <w:p w14:paraId="1F704E80" w14:textId="77777777" w:rsidR="00DF14AB" w:rsidRPr="00DF14AB" w:rsidRDefault="00DF14AB" w:rsidP="00DF14AB">
            <w:pPr>
              <w:widowControl w:val="0"/>
              <w:autoSpaceDE w:val="0"/>
              <w:autoSpaceDN w:val="0"/>
              <w:jc w:val="center"/>
              <w:rPr>
                <w:rFonts w:ascii="Times New Roman" w:eastAsia="Microsoft Sans Serif" w:hAnsi="Times New Roman" w:cs="Times New Roman"/>
                <w:color w:val="231F20"/>
                <w:sz w:val="24"/>
                <w:szCs w:val="24"/>
                <w:lang w:val="en-US"/>
              </w:rPr>
            </w:pPr>
            <w:r w:rsidRPr="00DF14AB">
              <w:rPr>
                <w:rFonts w:ascii="Times New Roman" w:eastAsia="Microsoft Sans Serif" w:hAnsi="Times New Roman" w:cs="Times New Roman"/>
                <w:color w:val="231F20"/>
                <w:sz w:val="24"/>
                <w:szCs w:val="24"/>
                <w:lang w:val="en-US"/>
              </w:rPr>
              <w:t>BSC</w:t>
            </w:r>
          </w:p>
        </w:tc>
      </w:tr>
      <w:tr w:rsidR="00DF14AB" w:rsidRPr="00DF14AB" w14:paraId="3ACCB17A" w14:textId="77777777" w:rsidTr="00502720">
        <w:tc>
          <w:tcPr>
            <w:tcW w:w="9493" w:type="dxa"/>
            <w:gridSpan w:val="13"/>
          </w:tcPr>
          <w:p w14:paraId="00BBAC46" w14:textId="77777777" w:rsidR="00DF14AB" w:rsidRPr="00DF14AB" w:rsidRDefault="00DF14AB" w:rsidP="00DF14AB">
            <w:pPr>
              <w:widowControl w:val="0"/>
              <w:autoSpaceDE w:val="0"/>
              <w:autoSpaceDN w:val="0"/>
              <w:jc w:val="center"/>
              <w:rPr>
                <w:rFonts w:ascii="Times New Roman" w:eastAsia="Microsoft Sans Serif" w:hAnsi="Times New Roman" w:cs="Times New Roman"/>
                <w:color w:val="231F20"/>
                <w:sz w:val="24"/>
                <w:szCs w:val="24"/>
              </w:rPr>
            </w:pPr>
            <w:r w:rsidRPr="00DF14AB">
              <w:rPr>
                <w:rFonts w:ascii="Times New Roman" w:eastAsia="Microsoft Sans Serif" w:hAnsi="Times New Roman" w:cs="Times New Roman"/>
                <w:sz w:val="24"/>
                <w:szCs w:val="24"/>
                <w:lang w:val="en-US"/>
              </w:rPr>
              <w:t>VCC</w:t>
            </w:r>
          </w:p>
        </w:tc>
      </w:tr>
      <w:tr w:rsidR="00DF14AB" w:rsidRPr="00DF14AB" w14:paraId="1160C4B7" w14:textId="77777777" w:rsidTr="00502720">
        <w:tc>
          <w:tcPr>
            <w:tcW w:w="6771" w:type="dxa"/>
            <w:gridSpan w:val="9"/>
          </w:tcPr>
          <w:p w14:paraId="59C16A10" w14:textId="77777777" w:rsidR="00DF14AB" w:rsidRPr="00DF14AB" w:rsidRDefault="00DF14AB" w:rsidP="00DF14AB">
            <w:pPr>
              <w:widowControl w:val="0"/>
              <w:autoSpaceDE w:val="0"/>
              <w:autoSpaceDN w:val="0"/>
              <w:jc w:val="center"/>
              <w:rPr>
                <w:rFonts w:ascii="Times New Roman" w:eastAsia="Microsoft Sans Serif" w:hAnsi="Times New Roman" w:cs="Times New Roman"/>
                <w:color w:val="231F20"/>
                <w:sz w:val="24"/>
                <w:szCs w:val="24"/>
                <w:lang w:val="kk-KZ"/>
              </w:rPr>
            </w:pPr>
            <w:r w:rsidRPr="00DF14AB">
              <w:rPr>
                <w:rFonts w:ascii="Times New Roman" w:eastAsia="Microsoft Sans Serif" w:hAnsi="Times New Roman" w:cs="Times New Roman"/>
                <w:color w:val="231F20"/>
                <w:sz w:val="24"/>
                <w:szCs w:val="24"/>
                <w:lang w:val="kk-KZ"/>
              </w:rPr>
              <w:t>Дәстүрлі костинг (толық шығындар әдісі)</w:t>
            </w:r>
          </w:p>
        </w:tc>
        <w:tc>
          <w:tcPr>
            <w:tcW w:w="2722" w:type="dxa"/>
            <w:gridSpan w:val="4"/>
          </w:tcPr>
          <w:p w14:paraId="6C0EDDD2" w14:textId="77777777" w:rsidR="00DF14AB" w:rsidRPr="00DF14AB" w:rsidRDefault="00DF14AB" w:rsidP="00DF14AB">
            <w:pPr>
              <w:widowControl w:val="0"/>
              <w:autoSpaceDE w:val="0"/>
              <w:autoSpaceDN w:val="0"/>
              <w:jc w:val="center"/>
              <w:rPr>
                <w:rFonts w:ascii="Times New Roman" w:eastAsia="Microsoft Sans Serif" w:hAnsi="Times New Roman" w:cs="Times New Roman"/>
                <w:color w:val="231F20"/>
                <w:sz w:val="24"/>
                <w:szCs w:val="24"/>
                <w:lang w:val="kk-KZ"/>
              </w:rPr>
            </w:pPr>
            <w:r w:rsidRPr="00DF14AB">
              <w:rPr>
                <w:rFonts w:ascii="Times New Roman" w:eastAsia="Microsoft Sans Serif" w:hAnsi="Times New Roman" w:cs="Times New Roman"/>
                <w:color w:val="231F20"/>
                <w:sz w:val="24"/>
                <w:szCs w:val="24"/>
                <w:lang w:val="kk-KZ"/>
              </w:rPr>
              <w:t>Пайдалану сипаттамаларын бақылау</w:t>
            </w:r>
          </w:p>
        </w:tc>
      </w:tr>
      <w:tr w:rsidR="00DF14AB" w:rsidRPr="00DF14AB" w14:paraId="2088C5D7" w14:textId="77777777" w:rsidTr="00502720">
        <w:tc>
          <w:tcPr>
            <w:tcW w:w="3397" w:type="dxa"/>
            <w:gridSpan w:val="4"/>
          </w:tcPr>
          <w:p w14:paraId="48676B09" w14:textId="77777777" w:rsidR="00DF14AB" w:rsidRPr="00DF14AB" w:rsidRDefault="00DF14AB" w:rsidP="00DF14AB">
            <w:pPr>
              <w:widowControl w:val="0"/>
              <w:autoSpaceDE w:val="0"/>
              <w:autoSpaceDN w:val="0"/>
              <w:jc w:val="center"/>
              <w:rPr>
                <w:rFonts w:ascii="Times New Roman" w:eastAsia="Microsoft Sans Serif" w:hAnsi="Times New Roman" w:cs="Times New Roman"/>
                <w:color w:val="231F20"/>
                <w:sz w:val="24"/>
                <w:szCs w:val="24"/>
                <w:lang w:val="kk-KZ"/>
              </w:rPr>
            </w:pPr>
            <w:r w:rsidRPr="00DF14AB">
              <w:rPr>
                <w:rFonts w:ascii="Times New Roman" w:eastAsia="Microsoft Sans Serif" w:hAnsi="Times New Roman" w:cs="Times New Roman"/>
                <w:color w:val="231F20"/>
                <w:sz w:val="24"/>
                <w:szCs w:val="24"/>
                <w:lang w:val="kk-KZ"/>
              </w:rPr>
              <w:t>Компанияның қаржылық жағдайын бағалау</w:t>
            </w:r>
          </w:p>
        </w:tc>
        <w:tc>
          <w:tcPr>
            <w:tcW w:w="3374" w:type="dxa"/>
            <w:gridSpan w:val="5"/>
          </w:tcPr>
          <w:p w14:paraId="428207D8" w14:textId="77777777" w:rsidR="00DF14AB" w:rsidRPr="00DF14AB" w:rsidRDefault="00DF14AB" w:rsidP="00DF14AB">
            <w:pPr>
              <w:widowControl w:val="0"/>
              <w:autoSpaceDE w:val="0"/>
              <w:autoSpaceDN w:val="0"/>
              <w:jc w:val="center"/>
              <w:rPr>
                <w:rFonts w:ascii="Times New Roman" w:eastAsia="Microsoft Sans Serif" w:hAnsi="Times New Roman" w:cs="Times New Roman"/>
                <w:color w:val="231F20"/>
                <w:sz w:val="24"/>
                <w:szCs w:val="24"/>
              </w:rPr>
            </w:pPr>
            <w:r w:rsidRPr="00DF14AB">
              <w:rPr>
                <w:rFonts w:ascii="Times New Roman" w:eastAsia="Microsoft Sans Serif" w:hAnsi="Times New Roman" w:cs="Times New Roman"/>
                <w:color w:val="231F20"/>
                <w:sz w:val="24"/>
                <w:szCs w:val="24"/>
              </w:rPr>
              <w:t xml:space="preserve">АВС </w:t>
            </w:r>
          </w:p>
        </w:tc>
        <w:tc>
          <w:tcPr>
            <w:tcW w:w="2722" w:type="dxa"/>
            <w:gridSpan w:val="4"/>
          </w:tcPr>
          <w:p w14:paraId="1173BF91" w14:textId="77777777" w:rsidR="00DF14AB" w:rsidRPr="00DF14AB" w:rsidRDefault="00DF14AB" w:rsidP="00DF14AB">
            <w:pPr>
              <w:widowControl w:val="0"/>
              <w:autoSpaceDE w:val="0"/>
              <w:autoSpaceDN w:val="0"/>
              <w:jc w:val="center"/>
              <w:rPr>
                <w:rFonts w:ascii="Times New Roman" w:eastAsia="Microsoft Sans Serif" w:hAnsi="Times New Roman" w:cs="Times New Roman"/>
                <w:color w:val="231F20"/>
                <w:sz w:val="24"/>
                <w:szCs w:val="24"/>
                <w:lang w:val="kk-KZ"/>
              </w:rPr>
            </w:pPr>
            <w:r w:rsidRPr="00DF14AB">
              <w:rPr>
                <w:rFonts w:ascii="Times New Roman" w:eastAsia="Microsoft Sans Serif" w:hAnsi="Times New Roman" w:cs="Times New Roman"/>
                <w:color w:val="231F20"/>
                <w:sz w:val="24"/>
                <w:szCs w:val="24"/>
                <w:lang w:val="kk-KZ"/>
              </w:rPr>
              <w:t>Құрылыс объектісін рейтингтік бағалау әдістері</w:t>
            </w:r>
          </w:p>
        </w:tc>
      </w:tr>
      <w:tr w:rsidR="00DF14AB" w:rsidRPr="00BD6709" w14:paraId="33AEB7D2" w14:textId="77777777" w:rsidTr="00502720">
        <w:tc>
          <w:tcPr>
            <w:tcW w:w="3397" w:type="dxa"/>
            <w:gridSpan w:val="4"/>
          </w:tcPr>
          <w:p w14:paraId="3A1A8A5E" w14:textId="77777777" w:rsidR="00DF14AB" w:rsidRPr="00DF14AB" w:rsidRDefault="00DF14AB" w:rsidP="00DF14AB">
            <w:pPr>
              <w:widowControl w:val="0"/>
              <w:autoSpaceDE w:val="0"/>
              <w:autoSpaceDN w:val="0"/>
              <w:jc w:val="center"/>
              <w:rPr>
                <w:rFonts w:ascii="Times New Roman" w:eastAsia="Microsoft Sans Serif" w:hAnsi="Times New Roman" w:cs="Times New Roman"/>
                <w:color w:val="231F20"/>
                <w:sz w:val="24"/>
                <w:szCs w:val="24"/>
                <w:lang w:val="kk-KZ"/>
              </w:rPr>
            </w:pPr>
            <w:r w:rsidRPr="00DF14AB">
              <w:rPr>
                <w:rFonts w:ascii="Times New Roman" w:eastAsia="Microsoft Sans Serif" w:hAnsi="Times New Roman" w:cs="Times New Roman"/>
                <w:color w:val="231F20"/>
                <w:sz w:val="24"/>
                <w:szCs w:val="24"/>
                <w:lang w:val="kk-KZ"/>
              </w:rPr>
              <w:t>Нарық</w:t>
            </w:r>
            <w:r w:rsidRPr="00DF14AB">
              <w:rPr>
                <w:rFonts w:ascii="Times New Roman" w:eastAsia="Microsoft Sans Serif" w:hAnsi="Times New Roman" w:cs="Times New Roman"/>
                <w:color w:val="231F20"/>
                <w:sz w:val="24"/>
                <w:szCs w:val="24"/>
              </w:rPr>
              <w:t xml:space="preserve"> конъюнктур</w:t>
            </w:r>
            <w:r w:rsidRPr="00DF14AB">
              <w:rPr>
                <w:rFonts w:ascii="Times New Roman" w:eastAsia="Microsoft Sans Serif" w:hAnsi="Times New Roman" w:cs="Times New Roman"/>
                <w:color w:val="231F20"/>
                <w:sz w:val="24"/>
                <w:szCs w:val="24"/>
                <w:lang w:val="kk-KZ"/>
              </w:rPr>
              <w:t>асын зерттеуге арналған маркетинг әдістері</w:t>
            </w:r>
          </w:p>
        </w:tc>
        <w:tc>
          <w:tcPr>
            <w:tcW w:w="3374" w:type="dxa"/>
            <w:gridSpan w:val="5"/>
          </w:tcPr>
          <w:p w14:paraId="273B1A02" w14:textId="77777777" w:rsidR="00DF14AB" w:rsidRPr="00DF14AB" w:rsidRDefault="00DF14AB" w:rsidP="00DF14AB">
            <w:pPr>
              <w:widowControl w:val="0"/>
              <w:autoSpaceDE w:val="0"/>
              <w:autoSpaceDN w:val="0"/>
              <w:jc w:val="center"/>
              <w:rPr>
                <w:rFonts w:ascii="Times New Roman" w:eastAsia="Microsoft Sans Serif" w:hAnsi="Times New Roman" w:cs="Times New Roman"/>
                <w:color w:val="231F20"/>
                <w:sz w:val="24"/>
                <w:szCs w:val="24"/>
                <w:lang w:val="kk-KZ"/>
              </w:rPr>
            </w:pPr>
            <w:r w:rsidRPr="00DF14AB">
              <w:rPr>
                <w:rFonts w:ascii="Times New Roman" w:eastAsia="Microsoft Sans Serif" w:hAnsi="Times New Roman" w:cs="Times New Roman"/>
                <w:color w:val="231F20"/>
                <w:sz w:val="24"/>
                <w:szCs w:val="24"/>
                <w:lang w:val="kk-KZ"/>
              </w:rPr>
              <w:t>Орындалған жұмыстардың ерекшелігіне және осыған байланысты туындаған шығындарға байланысты уақыт кезеңі үшін шығындарды жинақтауды есепке алу әдісі</w:t>
            </w:r>
          </w:p>
        </w:tc>
        <w:tc>
          <w:tcPr>
            <w:tcW w:w="2722" w:type="dxa"/>
            <w:gridSpan w:val="4"/>
          </w:tcPr>
          <w:p w14:paraId="21617ABF" w14:textId="77777777" w:rsidR="00DF14AB" w:rsidRPr="00DF14AB" w:rsidRDefault="00DF14AB" w:rsidP="00DF14AB">
            <w:pPr>
              <w:widowControl w:val="0"/>
              <w:autoSpaceDE w:val="0"/>
              <w:autoSpaceDN w:val="0"/>
              <w:jc w:val="center"/>
              <w:rPr>
                <w:rFonts w:ascii="Times New Roman" w:eastAsia="Microsoft Sans Serif" w:hAnsi="Times New Roman" w:cs="Times New Roman"/>
                <w:color w:val="231F20"/>
                <w:sz w:val="24"/>
                <w:szCs w:val="24"/>
                <w:lang w:val="kk-KZ"/>
              </w:rPr>
            </w:pPr>
          </w:p>
        </w:tc>
      </w:tr>
      <w:tr w:rsidR="00DF14AB" w:rsidRPr="00DF14AB" w14:paraId="6552AA7A" w14:textId="77777777" w:rsidTr="00502720">
        <w:tc>
          <w:tcPr>
            <w:tcW w:w="3397" w:type="dxa"/>
            <w:gridSpan w:val="4"/>
          </w:tcPr>
          <w:p w14:paraId="50CEC33D" w14:textId="77777777" w:rsidR="00DF14AB" w:rsidRPr="00DF14AB" w:rsidRDefault="00DF14AB" w:rsidP="00DF14AB">
            <w:pPr>
              <w:widowControl w:val="0"/>
              <w:autoSpaceDE w:val="0"/>
              <w:autoSpaceDN w:val="0"/>
              <w:jc w:val="center"/>
              <w:rPr>
                <w:rFonts w:ascii="Times New Roman" w:eastAsia="Microsoft Sans Serif" w:hAnsi="Times New Roman" w:cs="Times New Roman"/>
                <w:color w:val="231F20"/>
                <w:sz w:val="24"/>
                <w:szCs w:val="24"/>
                <w:lang w:val="kk-KZ"/>
              </w:rPr>
            </w:pPr>
            <w:r w:rsidRPr="00DF14AB">
              <w:rPr>
                <w:rFonts w:ascii="Times New Roman" w:eastAsia="Microsoft Sans Serif" w:hAnsi="Times New Roman" w:cs="Times New Roman"/>
                <w:color w:val="231F20"/>
                <w:sz w:val="24"/>
                <w:szCs w:val="24"/>
                <w:lang w:val="kk-KZ"/>
              </w:rPr>
              <w:t>Бәсекелестер мен тұтынушыларды зерттеу бағыттары</w:t>
            </w:r>
          </w:p>
        </w:tc>
        <w:tc>
          <w:tcPr>
            <w:tcW w:w="3374" w:type="dxa"/>
            <w:gridSpan w:val="5"/>
          </w:tcPr>
          <w:p w14:paraId="2724CDBC" w14:textId="77777777" w:rsidR="00DF14AB" w:rsidRPr="00DF14AB" w:rsidRDefault="00DF14AB" w:rsidP="00DF14AB">
            <w:pPr>
              <w:widowControl w:val="0"/>
              <w:autoSpaceDE w:val="0"/>
              <w:autoSpaceDN w:val="0"/>
              <w:jc w:val="center"/>
              <w:rPr>
                <w:rFonts w:ascii="Times New Roman" w:eastAsia="Microsoft Sans Serif" w:hAnsi="Times New Roman" w:cs="Times New Roman"/>
                <w:color w:val="231F20"/>
                <w:sz w:val="24"/>
                <w:szCs w:val="24"/>
                <w:lang w:val="kk-KZ"/>
              </w:rPr>
            </w:pPr>
            <w:r w:rsidRPr="00DF14AB">
              <w:rPr>
                <w:rFonts w:ascii="Times New Roman" w:eastAsia="Microsoft Sans Serif" w:hAnsi="Times New Roman" w:cs="Times New Roman"/>
                <w:color w:val="231F20"/>
                <w:sz w:val="24"/>
                <w:szCs w:val="24"/>
                <w:lang w:val="kk-KZ"/>
              </w:rPr>
              <w:t>Тапсырыс әдісі</w:t>
            </w:r>
          </w:p>
        </w:tc>
        <w:tc>
          <w:tcPr>
            <w:tcW w:w="2722" w:type="dxa"/>
            <w:gridSpan w:val="4"/>
          </w:tcPr>
          <w:p w14:paraId="49F55F37" w14:textId="77777777" w:rsidR="00DF14AB" w:rsidRPr="00DF14AB" w:rsidRDefault="00DF14AB" w:rsidP="00DF14AB">
            <w:pPr>
              <w:widowControl w:val="0"/>
              <w:autoSpaceDE w:val="0"/>
              <w:autoSpaceDN w:val="0"/>
              <w:jc w:val="center"/>
              <w:rPr>
                <w:rFonts w:ascii="Times New Roman" w:eastAsia="Microsoft Sans Serif" w:hAnsi="Times New Roman" w:cs="Times New Roman"/>
                <w:color w:val="231F20"/>
                <w:sz w:val="24"/>
                <w:szCs w:val="24"/>
              </w:rPr>
            </w:pPr>
          </w:p>
        </w:tc>
      </w:tr>
      <w:tr w:rsidR="00DF14AB" w:rsidRPr="00DF14AB" w14:paraId="7CC020DD" w14:textId="77777777" w:rsidTr="00502720">
        <w:tc>
          <w:tcPr>
            <w:tcW w:w="3397" w:type="dxa"/>
            <w:gridSpan w:val="4"/>
          </w:tcPr>
          <w:p w14:paraId="2F6300EF" w14:textId="77777777" w:rsidR="00DF14AB" w:rsidRPr="00DF14AB" w:rsidRDefault="00DF14AB" w:rsidP="00DF14AB">
            <w:pPr>
              <w:widowControl w:val="0"/>
              <w:autoSpaceDE w:val="0"/>
              <w:autoSpaceDN w:val="0"/>
              <w:jc w:val="center"/>
              <w:rPr>
                <w:rFonts w:ascii="Times New Roman" w:eastAsia="Microsoft Sans Serif" w:hAnsi="Times New Roman" w:cs="Times New Roman"/>
                <w:color w:val="231F20"/>
                <w:sz w:val="24"/>
                <w:szCs w:val="24"/>
              </w:rPr>
            </w:pPr>
            <w:r w:rsidRPr="00DF14AB">
              <w:rPr>
                <w:rFonts w:ascii="Times New Roman" w:eastAsia="Microsoft Sans Serif" w:hAnsi="Times New Roman" w:cs="Times New Roman"/>
                <w:color w:val="231F20"/>
                <w:sz w:val="24"/>
                <w:szCs w:val="24"/>
                <w:lang w:val="kk-KZ"/>
              </w:rPr>
              <w:t>Даму болжамы</w:t>
            </w:r>
            <w:r w:rsidRPr="00DF14AB">
              <w:rPr>
                <w:rFonts w:ascii="Times New Roman" w:eastAsia="Microsoft Sans Serif" w:hAnsi="Times New Roman" w:cs="Times New Roman"/>
                <w:color w:val="231F20"/>
                <w:sz w:val="24"/>
                <w:szCs w:val="24"/>
              </w:rPr>
              <w:t xml:space="preserve"> </w:t>
            </w:r>
          </w:p>
        </w:tc>
        <w:tc>
          <w:tcPr>
            <w:tcW w:w="1383" w:type="dxa"/>
            <w:gridSpan w:val="2"/>
          </w:tcPr>
          <w:p w14:paraId="042798E9" w14:textId="77777777" w:rsidR="00DF14AB" w:rsidRPr="00DF14AB" w:rsidRDefault="00DF14AB" w:rsidP="00DF14AB">
            <w:pPr>
              <w:widowControl w:val="0"/>
              <w:autoSpaceDE w:val="0"/>
              <w:autoSpaceDN w:val="0"/>
              <w:jc w:val="center"/>
              <w:rPr>
                <w:rFonts w:ascii="Times New Roman" w:eastAsia="Microsoft Sans Serif" w:hAnsi="Times New Roman" w:cs="Times New Roman"/>
                <w:color w:val="231F20"/>
                <w:sz w:val="24"/>
                <w:szCs w:val="24"/>
              </w:rPr>
            </w:pPr>
            <w:r w:rsidRPr="00DF14AB">
              <w:rPr>
                <w:rFonts w:ascii="Times New Roman" w:eastAsia="Microsoft Sans Serif" w:hAnsi="Times New Roman" w:cs="Times New Roman"/>
                <w:color w:val="231F20"/>
                <w:sz w:val="24"/>
                <w:szCs w:val="24"/>
              </w:rPr>
              <w:t>TCM</w:t>
            </w:r>
          </w:p>
        </w:tc>
        <w:tc>
          <w:tcPr>
            <w:tcW w:w="1991" w:type="dxa"/>
            <w:gridSpan w:val="3"/>
          </w:tcPr>
          <w:p w14:paraId="7E21CC14" w14:textId="77777777" w:rsidR="00DF14AB" w:rsidRPr="00DF14AB" w:rsidRDefault="00DF14AB" w:rsidP="00DF14AB">
            <w:pPr>
              <w:widowControl w:val="0"/>
              <w:autoSpaceDE w:val="0"/>
              <w:autoSpaceDN w:val="0"/>
              <w:jc w:val="center"/>
              <w:rPr>
                <w:rFonts w:ascii="Times New Roman" w:eastAsia="Microsoft Sans Serif" w:hAnsi="Times New Roman" w:cs="Times New Roman"/>
                <w:color w:val="231F20"/>
                <w:sz w:val="24"/>
                <w:szCs w:val="24"/>
                <w:lang w:val="en-US"/>
              </w:rPr>
            </w:pPr>
            <w:r w:rsidRPr="00DF14AB">
              <w:rPr>
                <w:rFonts w:ascii="Times New Roman" w:eastAsia="Microsoft Sans Serif" w:hAnsi="Times New Roman" w:cs="Times New Roman"/>
                <w:color w:val="231F20"/>
                <w:sz w:val="24"/>
                <w:szCs w:val="24"/>
                <w:lang w:val="en-US"/>
              </w:rPr>
              <w:t>KC</w:t>
            </w:r>
          </w:p>
        </w:tc>
        <w:tc>
          <w:tcPr>
            <w:tcW w:w="2722" w:type="dxa"/>
            <w:gridSpan w:val="4"/>
          </w:tcPr>
          <w:p w14:paraId="719F0643" w14:textId="77777777" w:rsidR="00DF14AB" w:rsidRPr="00DF14AB" w:rsidRDefault="00DF14AB" w:rsidP="00DF14AB">
            <w:pPr>
              <w:widowControl w:val="0"/>
              <w:autoSpaceDE w:val="0"/>
              <w:autoSpaceDN w:val="0"/>
              <w:jc w:val="center"/>
              <w:rPr>
                <w:rFonts w:ascii="Times New Roman" w:eastAsia="Microsoft Sans Serif" w:hAnsi="Times New Roman" w:cs="Times New Roman"/>
                <w:color w:val="231F20"/>
                <w:sz w:val="24"/>
                <w:szCs w:val="24"/>
              </w:rPr>
            </w:pPr>
          </w:p>
        </w:tc>
      </w:tr>
      <w:tr w:rsidR="00DF14AB" w:rsidRPr="00DF14AB" w14:paraId="71EE269D" w14:textId="77777777" w:rsidTr="00502720">
        <w:tc>
          <w:tcPr>
            <w:tcW w:w="3397" w:type="dxa"/>
            <w:gridSpan w:val="4"/>
          </w:tcPr>
          <w:p w14:paraId="71B9A71B" w14:textId="77777777" w:rsidR="00DF14AB" w:rsidRPr="00DF14AB" w:rsidRDefault="00DF14AB" w:rsidP="00DF14AB">
            <w:pPr>
              <w:widowControl w:val="0"/>
              <w:autoSpaceDE w:val="0"/>
              <w:autoSpaceDN w:val="0"/>
              <w:jc w:val="center"/>
              <w:rPr>
                <w:rFonts w:ascii="Times New Roman" w:eastAsia="Microsoft Sans Serif" w:hAnsi="Times New Roman" w:cs="Times New Roman"/>
                <w:color w:val="231F20"/>
                <w:sz w:val="24"/>
                <w:szCs w:val="24"/>
                <w:lang w:val="kk-KZ"/>
              </w:rPr>
            </w:pPr>
            <w:r w:rsidRPr="00DF14AB">
              <w:rPr>
                <w:rFonts w:ascii="Times New Roman" w:eastAsia="Microsoft Sans Serif" w:hAnsi="Times New Roman" w:cs="Times New Roman"/>
                <w:color w:val="231F20"/>
                <w:sz w:val="24"/>
                <w:szCs w:val="24"/>
                <w:lang w:val="kk-KZ"/>
              </w:rPr>
              <w:t>Компанияның мүмкіндіктерін маркетингтік талдау</w:t>
            </w:r>
          </w:p>
        </w:tc>
        <w:tc>
          <w:tcPr>
            <w:tcW w:w="3374" w:type="dxa"/>
            <w:gridSpan w:val="5"/>
          </w:tcPr>
          <w:p w14:paraId="7A4CBB81" w14:textId="77777777" w:rsidR="00DF14AB" w:rsidRPr="00DF14AB" w:rsidRDefault="00DF14AB" w:rsidP="00DF14AB">
            <w:pPr>
              <w:widowControl w:val="0"/>
              <w:autoSpaceDE w:val="0"/>
              <w:autoSpaceDN w:val="0"/>
              <w:jc w:val="center"/>
              <w:rPr>
                <w:rFonts w:ascii="Times New Roman" w:eastAsia="Microsoft Sans Serif" w:hAnsi="Times New Roman" w:cs="Times New Roman"/>
                <w:color w:val="231F20"/>
                <w:sz w:val="24"/>
                <w:szCs w:val="24"/>
              </w:rPr>
            </w:pPr>
            <w:r w:rsidRPr="00DF14AB">
              <w:rPr>
                <w:rFonts w:ascii="Times New Roman" w:eastAsia="Microsoft Sans Serif" w:hAnsi="Times New Roman" w:cs="Times New Roman"/>
                <w:color w:val="231F20"/>
                <w:sz w:val="24"/>
                <w:szCs w:val="24"/>
              </w:rPr>
              <w:t>Стандарт-костинг (Норматив</w:t>
            </w:r>
            <w:r w:rsidRPr="00DF14AB">
              <w:rPr>
                <w:rFonts w:ascii="Times New Roman" w:eastAsia="Microsoft Sans Serif" w:hAnsi="Times New Roman" w:cs="Times New Roman"/>
                <w:color w:val="231F20"/>
                <w:sz w:val="24"/>
                <w:szCs w:val="24"/>
                <w:lang w:val="kk-KZ"/>
              </w:rPr>
              <w:t>тік әдіс</w:t>
            </w:r>
            <w:r w:rsidRPr="00DF14AB">
              <w:rPr>
                <w:rFonts w:ascii="Times New Roman" w:eastAsia="Microsoft Sans Serif" w:hAnsi="Times New Roman" w:cs="Times New Roman"/>
                <w:color w:val="231F20"/>
                <w:sz w:val="24"/>
                <w:szCs w:val="24"/>
              </w:rPr>
              <w:t>)</w:t>
            </w:r>
          </w:p>
        </w:tc>
        <w:tc>
          <w:tcPr>
            <w:tcW w:w="2722" w:type="dxa"/>
            <w:gridSpan w:val="4"/>
          </w:tcPr>
          <w:p w14:paraId="6CC23813" w14:textId="77777777" w:rsidR="00DF14AB" w:rsidRPr="00DF14AB" w:rsidRDefault="00DF14AB" w:rsidP="00DF14AB">
            <w:pPr>
              <w:widowControl w:val="0"/>
              <w:autoSpaceDE w:val="0"/>
              <w:autoSpaceDN w:val="0"/>
              <w:jc w:val="center"/>
              <w:rPr>
                <w:rFonts w:ascii="Times New Roman" w:eastAsia="Microsoft Sans Serif" w:hAnsi="Times New Roman" w:cs="Times New Roman"/>
                <w:color w:val="231F20"/>
                <w:sz w:val="24"/>
                <w:szCs w:val="24"/>
              </w:rPr>
            </w:pPr>
          </w:p>
        </w:tc>
      </w:tr>
      <w:tr w:rsidR="00DF14AB" w:rsidRPr="00DF14AB" w14:paraId="04093554" w14:textId="77777777" w:rsidTr="00502720">
        <w:tc>
          <w:tcPr>
            <w:tcW w:w="3397" w:type="dxa"/>
            <w:gridSpan w:val="4"/>
          </w:tcPr>
          <w:p w14:paraId="584C3CA9" w14:textId="77777777" w:rsidR="00DF14AB" w:rsidRPr="00DF14AB" w:rsidRDefault="00DF14AB" w:rsidP="00DF14AB">
            <w:pPr>
              <w:widowControl w:val="0"/>
              <w:autoSpaceDE w:val="0"/>
              <w:autoSpaceDN w:val="0"/>
              <w:jc w:val="center"/>
              <w:rPr>
                <w:rFonts w:ascii="Times New Roman" w:eastAsia="Microsoft Sans Serif" w:hAnsi="Times New Roman" w:cs="Times New Roman"/>
                <w:color w:val="231F20"/>
                <w:sz w:val="24"/>
                <w:szCs w:val="24"/>
              </w:rPr>
            </w:pPr>
            <w:r w:rsidRPr="00DF14AB">
              <w:rPr>
                <w:rFonts w:ascii="Times New Roman" w:eastAsia="Microsoft Sans Serif" w:hAnsi="Times New Roman" w:cs="Times New Roman"/>
                <w:color w:val="231F20"/>
                <w:sz w:val="24"/>
                <w:szCs w:val="24"/>
                <w:lang w:val="kk-KZ"/>
              </w:rPr>
              <w:t>Тәуекелдерді талдау</w:t>
            </w:r>
            <w:r w:rsidRPr="00DF14AB">
              <w:rPr>
                <w:rFonts w:ascii="Times New Roman" w:eastAsia="Microsoft Sans Serif" w:hAnsi="Times New Roman" w:cs="Times New Roman"/>
                <w:color w:val="231F20"/>
                <w:sz w:val="24"/>
                <w:szCs w:val="24"/>
              </w:rPr>
              <w:t xml:space="preserve"> </w:t>
            </w:r>
          </w:p>
        </w:tc>
        <w:tc>
          <w:tcPr>
            <w:tcW w:w="3374" w:type="dxa"/>
            <w:gridSpan w:val="5"/>
          </w:tcPr>
          <w:p w14:paraId="7FC00152" w14:textId="77777777" w:rsidR="00DF14AB" w:rsidRPr="00DF14AB" w:rsidRDefault="00DF14AB" w:rsidP="00DF14AB">
            <w:pPr>
              <w:widowControl w:val="0"/>
              <w:autoSpaceDE w:val="0"/>
              <w:autoSpaceDN w:val="0"/>
              <w:jc w:val="center"/>
              <w:rPr>
                <w:rFonts w:ascii="Times New Roman" w:eastAsia="Microsoft Sans Serif" w:hAnsi="Times New Roman" w:cs="Times New Roman"/>
                <w:color w:val="231F20"/>
                <w:sz w:val="24"/>
                <w:szCs w:val="24"/>
                <w:lang w:val="en-US"/>
              </w:rPr>
            </w:pPr>
            <w:r w:rsidRPr="00DF14AB">
              <w:rPr>
                <w:rFonts w:ascii="Times New Roman" w:eastAsia="Microsoft Sans Serif" w:hAnsi="Times New Roman" w:cs="Times New Roman"/>
                <w:color w:val="231F20"/>
                <w:sz w:val="24"/>
                <w:szCs w:val="24"/>
                <w:lang w:val="en-US"/>
              </w:rPr>
              <w:t>JIT</w:t>
            </w:r>
          </w:p>
        </w:tc>
        <w:tc>
          <w:tcPr>
            <w:tcW w:w="2722" w:type="dxa"/>
            <w:gridSpan w:val="4"/>
          </w:tcPr>
          <w:p w14:paraId="03FFB681" w14:textId="77777777" w:rsidR="00DF14AB" w:rsidRPr="00DF14AB" w:rsidRDefault="00DF14AB" w:rsidP="00DF14AB">
            <w:pPr>
              <w:widowControl w:val="0"/>
              <w:autoSpaceDE w:val="0"/>
              <w:autoSpaceDN w:val="0"/>
              <w:jc w:val="center"/>
              <w:rPr>
                <w:rFonts w:ascii="Times New Roman" w:eastAsia="Microsoft Sans Serif" w:hAnsi="Times New Roman" w:cs="Times New Roman"/>
                <w:color w:val="231F20"/>
                <w:sz w:val="24"/>
                <w:szCs w:val="24"/>
              </w:rPr>
            </w:pPr>
          </w:p>
        </w:tc>
      </w:tr>
      <w:tr w:rsidR="00DF14AB" w:rsidRPr="002A20E2" w14:paraId="373D9C51" w14:textId="77777777" w:rsidTr="00502720">
        <w:tc>
          <w:tcPr>
            <w:tcW w:w="9493" w:type="dxa"/>
            <w:gridSpan w:val="13"/>
          </w:tcPr>
          <w:p w14:paraId="704F8F69" w14:textId="3172A96D" w:rsidR="00DF14AB" w:rsidRPr="002E22F8" w:rsidRDefault="002E22F8" w:rsidP="00633F32">
            <w:pPr>
              <w:widowControl w:val="0"/>
              <w:autoSpaceDE w:val="0"/>
              <w:autoSpaceDN w:val="0"/>
              <w:rPr>
                <w:rFonts w:ascii="Times New Roman" w:hAnsi="Times New Roman" w:cs="Times New Roman"/>
                <w:bCs/>
                <w:kern w:val="32"/>
                <w:sz w:val="24"/>
                <w:szCs w:val="24"/>
                <w:lang w:val="kk-KZ"/>
              </w:rPr>
            </w:pPr>
            <w:r w:rsidRPr="00973D9C">
              <w:rPr>
                <w:rFonts w:ascii="Times New Roman" w:hAnsi="Times New Roman" w:cs="Times New Roman"/>
                <w:bCs/>
                <w:kern w:val="32"/>
                <w:sz w:val="24"/>
                <w:szCs w:val="24"/>
                <w:lang w:val="kk-KZ"/>
              </w:rPr>
              <w:t>Ескерту - [</w:t>
            </w:r>
            <w:r w:rsidR="00633F32" w:rsidRPr="00973D9C">
              <w:rPr>
                <w:rFonts w:ascii="Times New Roman" w:eastAsia="Microsoft Sans Serif" w:hAnsi="Times New Roman" w:cs="Times New Roman"/>
                <w:sz w:val="24"/>
                <w:szCs w:val="24"/>
                <w:lang w:val="kk-KZ"/>
              </w:rPr>
              <w:t>8</w:t>
            </w:r>
            <w:r w:rsidR="00633F32" w:rsidRPr="00973D9C">
              <w:rPr>
                <w:rFonts w:ascii="Times New Roman" w:eastAsia="Microsoft Sans Serif" w:hAnsi="Times New Roman" w:cs="Times New Roman"/>
                <w:sz w:val="24"/>
                <w:szCs w:val="24"/>
              </w:rPr>
              <w:t>8</w:t>
            </w:r>
            <w:r w:rsidR="00AB33B2" w:rsidRPr="00973D9C">
              <w:rPr>
                <w:rFonts w:ascii="Times New Roman" w:eastAsia="Microsoft Sans Serif" w:hAnsi="Times New Roman" w:cs="Times New Roman"/>
                <w:sz w:val="24"/>
                <w:szCs w:val="24"/>
                <w:lang w:val="kk-KZ"/>
              </w:rPr>
              <w:t xml:space="preserve">, </w:t>
            </w:r>
            <w:r w:rsidR="00633F32" w:rsidRPr="00973D9C">
              <w:rPr>
                <w:rFonts w:ascii="Times New Roman" w:eastAsia="Microsoft Sans Serif" w:hAnsi="Times New Roman" w:cs="Times New Roman"/>
                <w:sz w:val="24"/>
                <w:szCs w:val="24"/>
                <w:lang w:val="en-US"/>
              </w:rPr>
              <w:t>c</w:t>
            </w:r>
            <w:r w:rsidR="00633F32" w:rsidRPr="00973D9C">
              <w:rPr>
                <w:rFonts w:ascii="Times New Roman" w:eastAsia="Microsoft Sans Serif" w:hAnsi="Times New Roman" w:cs="Times New Roman"/>
                <w:sz w:val="24"/>
                <w:szCs w:val="24"/>
              </w:rPr>
              <w:t>.</w:t>
            </w:r>
            <w:r w:rsidR="00AB33B2" w:rsidRPr="00973D9C">
              <w:rPr>
                <w:rFonts w:ascii="Times New Roman" w:eastAsia="Microsoft Sans Serif" w:hAnsi="Times New Roman" w:cs="Times New Roman"/>
                <w:sz w:val="24"/>
                <w:szCs w:val="24"/>
                <w:lang w:val="kk-KZ"/>
              </w:rPr>
              <w:t>31</w:t>
            </w:r>
            <w:r w:rsidRPr="00973D9C">
              <w:rPr>
                <w:rFonts w:ascii="Times New Roman" w:hAnsi="Times New Roman" w:cs="Times New Roman"/>
                <w:bCs/>
                <w:kern w:val="32"/>
                <w:sz w:val="24"/>
                <w:szCs w:val="24"/>
                <w:lang w:val="kk-KZ"/>
              </w:rPr>
              <w:t>] мәліметтер негізінде</w:t>
            </w:r>
            <w:r>
              <w:rPr>
                <w:rFonts w:ascii="Times New Roman" w:hAnsi="Times New Roman" w:cs="Times New Roman"/>
                <w:bCs/>
                <w:kern w:val="32"/>
                <w:sz w:val="24"/>
                <w:szCs w:val="24"/>
                <w:lang w:val="kk-KZ"/>
              </w:rPr>
              <w:t xml:space="preserve">  автормен</w:t>
            </w:r>
            <w:r w:rsidRPr="00B661CE">
              <w:rPr>
                <w:rFonts w:ascii="Times New Roman" w:hAnsi="Times New Roman" w:cs="Times New Roman"/>
                <w:bCs/>
                <w:kern w:val="32"/>
                <w:sz w:val="24"/>
                <w:szCs w:val="24"/>
                <w:lang w:val="kk-KZ"/>
              </w:rPr>
              <w:t xml:space="preserve"> құрастырған</w:t>
            </w:r>
          </w:p>
        </w:tc>
      </w:tr>
    </w:tbl>
    <w:p w14:paraId="51A29BED" w14:textId="77777777" w:rsidR="00DF14AB" w:rsidRPr="00DF14AB" w:rsidRDefault="00DF14AB" w:rsidP="00DF14AB">
      <w:pPr>
        <w:spacing w:after="200" w:line="276" w:lineRule="auto"/>
        <w:contextualSpacing/>
        <w:jc w:val="both"/>
        <w:rPr>
          <w:rFonts w:ascii="Times New Roman" w:eastAsia="Times New Roman" w:hAnsi="Times New Roman" w:cs="Times New Roman"/>
          <w:sz w:val="28"/>
          <w:szCs w:val="28"/>
          <w:lang w:val="kk-KZ" w:eastAsia="ru-RU"/>
        </w:rPr>
      </w:pPr>
    </w:p>
    <w:p w14:paraId="6644BE65" w14:textId="534A004C" w:rsidR="00DF14AB" w:rsidRPr="00DF14AB" w:rsidRDefault="000421A0" w:rsidP="00DF14AB">
      <w:pPr>
        <w:spacing w:after="0" w:line="240" w:lineRule="auto"/>
        <w:ind w:firstLine="709"/>
        <w:contextualSpacing/>
        <w:jc w:val="both"/>
        <w:rPr>
          <w:rFonts w:ascii="Times New Roman" w:eastAsia="Times New Roman" w:hAnsi="Times New Roman" w:cs="Times New Roman"/>
          <w:sz w:val="28"/>
          <w:szCs w:val="28"/>
          <w:lang w:val="kk-KZ" w:eastAsia="ru-RU"/>
        </w:rPr>
      </w:pPr>
      <w:r w:rsidRPr="00DE0640">
        <w:rPr>
          <w:rFonts w:ascii="Times New Roman" w:hAnsi="Times New Roman" w:cs="Times New Roman"/>
          <w:sz w:val="28"/>
          <w:szCs w:val="28"/>
          <w:lang w:val="kk-KZ"/>
        </w:rPr>
        <w:lastRenderedPageBreak/>
        <w:t>Kaizen Cost</w:t>
      </w:r>
      <w:r w:rsidRPr="00DF14AB">
        <w:rPr>
          <w:rFonts w:ascii="Times New Roman" w:eastAsia="Times New Roman" w:hAnsi="Times New Roman" w:cs="Times New Roman"/>
          <w:sz w:val="28"/>
          <w:szCs w:val="28"/>
          <w:lang w:val="kk-KZ" w:eastAsia="ru-RU"/>
        </w:rPr>
        <w:t xml:space="preserve"> </w:t>
      </w:r>
      <w:r w:rsidR="00DF14AB" w:rsidRPr="00DF14AB">
        <w:rPr>
          <w:rFonts w:ascii="Times New Roman" w:eastAsia="Times New Roman" w:hAnsi="Times New Roman" w:cs="Times New Roman"/>
          <w:sz w:val="28"/>
          <w:szCs w:val="28"/>
          <w:lang w:val="kk-KZ" w:eastAsia="ru-RU"/>
        </w:rPr>
        <w:t xml:space="preserve">-тің негізгі міндеті - шығындарды тек ішкі резервтер есебінен азайту. </w:t>
      </w:r>
      <w:r w:rsidRPr="00DE0640">
        <w:rPr>
          <w:rFonts w:ascii="Times New Roman" w:hAnsi="Times New Roman" w:cs="Times New Roman"/>
          <w:sz w:val="28"/>
          <w:szCs w:val="28"/>
          <w:lang w:val="kk-KZ"/>
        </w:rPr>
        <w:t>Kaizen Cost</w:t>
      </w:r>
      <w:r w:rsidR="00DF14AB" w:rsidRPr="00DF14AB">
        <w:rPr>
          <w:rFonts w:ascii="Times New Roman" w:eastAsia="Times New Roman" w:hAnsi="Times New Roman" w:cs="Times New Roman"/>
          <w:sz w:val="28"/>
          <w:szCs w:val="28"/>
          <w:lang w:val="kk-KZ" w:eastAsia="ru-RU"/>
        </w:rPr>
        <w:t xml:space="preserve"> құрылыстың  барлық кезеңдерінде шығындарды басқарудың басқа тұжырымдамаларымен бірге қолданылады. Әдістің мәні өнімділікті оңтайландыруға байланысты. Бұл тұжырымдама компанияның ішкі резервтерін пайдалана отырып, оның шығындарын үздіксіз жетілдіруге және азайтуға мүмкіндік береді. </w:t>
      </w:r>
      <w:r w:rsidRPr="00DE0640">
        <w:rPr>
          <w:rFonts w:ascii="Times New Roman" w:hAnsi="Times New Roman" w:cs="Times New Roman"/>
          <w:sz w:val="28"/>
          <w:szCs w:val="28"/>
          <w:lang w:val="kk-KZ"/>
        </w:rPr>
        <w:t>Kaizen Cost</w:t>
      </w:r>
      <w:r w:rsidR="00DF14AB" w:rsidRPr="00DF14AB">
        <w:rPr>
          <w:rFonts w:ascii="Times New Roman" w:eastAsia="Times New Roman" w:hAnsi="Times New Roman" w:cs="Times New Roman"/>
          <w:sz w:val="28"/>
          <w:szCs w:val="28"/>
          <w:lang w:val="kk-KZ" w:eastAsia="ru-RU"/>
        </w:rPr>
        <w:t xml:space="preserve"> қолданған кезде өндіріс процестерін өзгерту және олардың тиімділігін арттыру арқылы шығындар деңгейін төмендету, ақшалай қаражаттарды  ұтымды инвестициялау, процеске қатысатын қызметкерлердің іс-әрекеттерін үйлестіру, өнім сапасын арттыру саясатын ұйымдастырылған және мақсатты жүзеге асыруға қол жеткізуге болады. Шығындарды басқарудың белгілі бір әдістерін қолдану ерекшеліктерін зерттеу және құрылыстың әртүрлі кезеңдеріндегі шығындарды есептеу 10,</w:t>
      </w:r>
      <w:r w:rsidR="00521B57">
        <w:rPr>
          <w:rFonts w:ascii="Times New Roman" w:eastAsia="Times New Roman" w:hAnsi="Times New Roman" w:cs="Times New Roman"/>
          <w:sz w:val="28"/>
          <w:szCs w:val="28"/>
          <w:lang w:val="kk-KZ" w:eastAsia="ru-RU"/>
        </w:rPr>
        <w:t xml:space="preserve"> </w:t>
      </w:r>
      <w:r w:rsidR="00DF14AB" w:rsidRPr="00DF14AB">
        <w:rPr>
          <w:rFonts w:ascii="Times New Roman" w:eastAsia="Times New Roman" w:hAnsi="Times New Roman" w:cs="Times New Roman"/>
          <w:sz w:val="28"/>
          <w:szCs w:val="28"/>
          <w:lang w:val="kk-KZ" w:eastAsia="ru-RU"/>
        </w:rPr>
        <w:t xml:space="preserve">11 кестелерде ұсынылған модельдердің қалыптасуына әкеледі. </w:t>
      </w:r>
    </w:p>
    <w:p w14:paraId="764906B9" w14:textId="77777777" w:rsidR="00DF14AB" w:rsidRPr="00DF14AB" w:rsidRDefault="00DF14AB" w:rsidP="00DF14AB">
      <w:pPr>
        <w:spacing w:after="0" w:line="240" w:lineRule="auto"/>
        <w:contextualSpacing/>
        <w:jc w:val="both"/>
        <w:rPr>
          <w:rFonts w:ascii="Times New Roman" w:eastAsia="Times New Roman" w:hAnsi="Times New Roman" w:cs="Times New Roman"/>
          <w:sz w:val="28"/>
          <w:szCs w:val="28"/>
          <w:lang w:val="kk-KZ" w:eastAsia="ru-RU"/>
        </w:rPr>
      </w:pPr>
    </w:p>
    <w:p w14:paraId="6A93E5D5" w14:textId="77777777" w:rsidR="00DF14AB" w:rsidRPr="00DF14AB" w:rsidRDefault="00DF14AB" w:rsidP="00DF14AB">
      <w:pPr>
        <w:spacing w:after="0" w:line="240" w:lineRule="auto"/>
        <w:contextualSpacing/>
        <w:jc w:val="both"/>
        <w:rPr>
          <w:rFonts w:ascii="Times New Roman" w:eastAsia="Times New Roman" w:hAnsi="Times New Roman" w:cs="Times New Roman"/>
          <w:sz w:val="28"/>
          <w:szCs w:val="28"/>
          <w:lang w:val="kk-KZ" w:eastAsia="ru-RU"/>
        </w:rPr>
      </w:pPr>
      <w:r w:rsidRPr="00DF14AB">
        <w:rPr>
          <w:rFonts w:ascii="Times New Roman" w:eastAsia="Times New Roman" w:hAnsi="Times New Roman" w:cs="Times New Roman"/>
          <w:sz w:val="28"/>
          <w:szCs w:val="28"/>
          <w:lang w:val="kk-KZ" w:eastAsia="ru-RU"/>
        </w:rPr>
        <w:t>Кесте 11 - Орындаушы субъектілер үшін ұсынылатын шығындарды басқару құралдары</w:t>
      </w:r>
    </w:p>
    <w:p w14:paraId="46E51BAF" w14:textId="77777777" w:rsidR="00DF14AB" w:rsidRPr="00DF14AB" w:rsidRDefault="00DF14AB" w:rsidP="00DF14AB">
      <w:pPr>
        <w:spacing w:after="0" w:line="240" w:lineRule="auto"/>
        <w:contextualSpacing/>
        <w:jc w:val="both"/>
        <w:rPr>
          <w:rFonts w:ascii="Times New Roman" w:eastAsia="Times New Roman" w:hAnsi="Times New Roman" w:cs="Times New Roman"/>
          <w:sz w:val="28"/>
          <w:szCs w:val="28"/>
          <w:lang w:val="kk-KZ" w:eastAsia="ru-RU"/>
        </w:rPr>
      </w:pPr>
    </w:p>
    <w:tbl>
      <w:tblPr>
        <w:tblStyle w:val="TableNormal"/>
        <w:tblW w:w="0" w:type="auto"/>
        <w:tblInd w:w="1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92"/>
        <w:gridCol w:w="2420"/>
        <w:gridCol w:w="2966"/>
        <w:gridCol w:w="2392"/>
      </w:tblGrid>
      <w:tr w:rsidR="00DF14AB" w:rsidRPr="00DF14AB" w14:paraId="1DEFB412" w14:textId="77777777" w:rsidTr="00B10ECA">
        <w:trPr>
          <w:trHeight w:val="605"/>
        </w:trPr>
        <w:tc>
          <w:tcPr>
            <w:tcW w:w="1292" w:type="dxa"/>
          </w:tcPr>
          <w:p w14:paraId="5E63D35A" w14:textId="4267E251" w:rsidR="00DF14AB" w:rsidRPr="00B10ECA" w:rsidRDefault="00DF14AB" w:rsidP="00B10ECA">
            <w:pPr>
              <w:jc w:val="center"/>
              <w:rPr>
                <w:rFonts w:ascii="Times New Roman" w:hAnsi="Times New Roman" w:cs="Times New Roman"/>
                <w:color w:val="231F20"/>
                <w:sz w:val="24"/>
                <w:szCs w:val="24"/>
                <w:lang w:val="kk-KZ"/>
              </w:rPr>
            </w:pPr>
            <w:r w:rsidRPr="002E22F8">
              <w:rPr>
                <w:rFonts w:ascii="Times New Roman" w:hAnsi="Times New Roman" w:cs="Times New Roman"/>
                <w:color w:val="231F20"/>
                <w:sz w:val="24"/>
                <w:szCs w:val="24"/>
                <w:lang w:val="kk-KZ"/>
              </w:rPr>
              <w:t>Тапсырыс беруші</w:t>
            </w:r>
          </w:p>
        </w:tc>
        <w:tc>
          <w:tcPr>
            <w:tcW w:w="2420" w:type="dxa"/>
          </w:tcPr>
          <w:p w14:paraId="36B0082D" w14:textId="56D8B035" w:rsidR="00DF14AB" w:rsidRPr="002E22F8" w:rsidRDefault="00DF14AB" w:rsidP="002E22F8">
            <w:pPr>
              <w:jc w:val="center"/>
              <w:rPr>
                <w:rFonts w:ascii="Times New Roman" w:hAnsi="Times New Roman" w:cs="Times New Roman"/>
                <w:sz w:val="24"/>
                <w:szCs w:val="24"/>
              </w:rPr>
            </w:pPr>
            <w:r w:rsidRPr="002E22F8">
              <w:rPr>
                <w:rFonts w:ascii="Times New Roman" w:hAnsi="Times New Roman" w:cs="Times New Roman"/>
                <w:color w:val="231F20"/>
                <w:spacing w:val="-1"/>
                <w:sz w:val="24"/>
                <w:szCs w:val="24"/>
                <w:lang w:val="kk-KZ"/>
              </w:rPr>
              <w:t>Бас мердігер</w:t>
            </w:r>
          </w:p>
        </w:tc>
        <w:tc>
          <w:tcPr>
            <w:tcW w:w="2966" w:type="dxa"/>
          </w:tcPr>
          <w:p w14:paraId="1A367014" w14:textId="77777777" w:rsidR="00DF14AB" w:rsidRPr="002E22F8" w:rsidRDefault="00DF14AB" w:rsidP="002E22F8">
            <w:pPr>
              <w:jc w:val="center"/>
              <w:rPr>
                <w:rFonts w:ascii="Times New Roman" w:hAnsi="Times New Roman" w:cs="Times New Roman"/>
                <w:sz w:val="24"/>
                <w:szCs w:val="24"/>
                <w:lang w:val="kk-KZ"/>
              </w:rPr>
            </w:pPr>
            <w:r w:rsidRPr="002E22F8">
              <w:rPr>
                <w:rFonts w:ascii="Times New Roman" w:hAnsi="Times New Roman" w:cs="Times New Roman"/>
                <w:color w:val="231F20"/>
                <w:spacing w:val="-1"/>
                <w:sz w:val="24"/>
                <w:szCs w:val="24"/>
                <w:lang w:val="kk-KZ"/>
              </w:rPr>
              <w:t>Қосалқы мердігер</w:t>
            </w:r>
          </w:p>
        </w:tc>
        <w:tc>
          <w:tcPr>
            <w:tcW w:w="2392" w:type="dxa"/>
          </w:tcPr>
          <w:p w14:paraId="35767EEA" w14:textId="77777777" w:rsidR="00DF14AB" w:rsidRPr="002E22F8" w:rsidRDefault="00DF14AB" w:rsidP="002E22F8">
            <w:pPr>
              <w:jc w:val="center"/>
              <w:rPr>
                <w:rFonts w:ascii="Times New Roman" w:hAnsi="Times New Roman" w:cs="Times New Roman"/>
                <w:sz w:val="24"/>
                <w:szCs w:val="24"/>
                <w:lang w:val="kk-KZ"/>
              </w:rPr>
            </w:pPr>
            <w:r w:rsidRPr="002E22F8">
              <w:rPr>
                <w:rFonts w:ascii="Times New Roman" w:hAnsi="Times New Roman" w:cs="Times New Roman"/>
                <w:color w:val="231F20"/>
                <w:sz w:val="24"/>
                <w:szCs w:val="24"/>
                <w:lang w:val="kk-KZ"/>
              </w:rPr>
              <w:t>Шарттың аралас түрі</w:t>
            </w:r>
          </w:p>
        </w:tc>
      </w:tr>
      <w:tr w:rsidR="00DF14AB" w:rsidRPr="00DF14AB" w14:paraId="52DE2057" w14:textId="77777777" w:rsidTr="00B10ECA">
        <w:trPr>
          <w:trHeight w:val="612"/>
        </w:trPr>
        <w:tc>
          <w:tcPr>
            <w:tcW w:w="1292" w:type="dxa"/>
          </w:tcPr>
          <w:p w14:paraId="0FDBE0F2" w14:textId="77777777" w:rsidR="00DF14AB" w:rsidRPr="00DF14AB" w:rsidRDefault="00DF14AB" w:rsidP="00123E3E">
            <w:pPr>
              <w:jc w:val="center"/>
              <w:rPr>
                <w:rFonts w:ascii="Times New Roman" w:hAnsi="Times New Roman" w:cs="Times New Roman"/>
                <w:sz w:val="24"/>
                <w:szCs w:val="24"/>
              </w:rPr>
            </w:pPr>
            <w:r w:rsidRPr="00DF14AB">
              <w:rPr>
                <w:rFonts w:ascii="Times New Roman" w:hAnsi="Times New Roman" w:cs="Times New Roman"/>
                <w:color w:val="231F20"/>
                <w:spacing w:val="-1"/>
                <w:sz w:val="24"/>
                <w:szCs w:val="24"/>
              </w:rPr>
              <w:t>TCM</w:t>
            </w:r>
          </w:p>
        </w:tc>
        <w:tc>
          <w:tcPr>
            <w:tcW w:w="2420" w:type="dxa"/>
          </w:tcPr>
          <w:p w14:paraId="0151658E" w14:textId="77777777" w:rsidR="00DF14AB" w:rsidRPr="00DF14AB" w:rsidRDefault="00DF14AB" w:rsidP="00123E3E">
            <w:pPr>
              <w:jc w:val="center"/>
              <w:rPr>
                <w:rFonts w:ascii="Times New Roman" w:hAnsi="Times New Roman" w:cs="Times New Roman"/>
                <w:sz w:val="24"/>
                <w:szCs w:val="24"/>
              </w:rPr>
            </w:pPr>
            <w:r w:rsidRPr="00DF14AB">
              <w:rPr>
                <w:rFonts w:ascii="Times New Roman" w:hAnsi="Times New Roman" w:cs="Times New Roman"/>
                <w:color w:val="231F20"/>
                <w:spacing w:val="-3"/>
                <w:sz w:val="24"/>
                <w:szCs w:val="24"/>
              </w:rPr>
              <w:t>VC</w:t>
            </w:r>
            <w:r w:rsidRPr="00DF14AB">
              <w:rPr>
                <w:rFonts w:ascii="Times New Roman" w:hAnsi="Times New Roman" w:cs="Times New Roman"/>
                <w:color w:val="231F20"/>
                <w:spacing w:val="-2"/>
                <w:sz w:val="24"/>
                <w:szCs w:val="24"/>
              </w:rPr>
              <w:t>C</w:t>
            </w:r>
          </w:p>
        </w:tc>
        <w:tc>
          <w:tcPr>
            <w:tcW w:w="2966" w:type="dxa"/>
          </w:tcPr>
          <w:p w14:paraId="2AB1B08F" w14:textId="77777777" w:rsidR="00DF14AB" w:rsidRPr="00DF14AB" w:rsidRDefault="00DF14AB" w:rsidP="00123E3E">
            <w:pPr>
              <w:jc w:val="center"/>
              <w:rPr>
                <w:rFonts w:ascii="Times New Roman" w:hAnsi="Times New Roman" w:cs="Times New Roman"/>
                <w:color w:val="231F20"/>
                <w:sz w:val="24"/>
                <w:szCs w:val="24"/>
                <w:lang w:val="kk-KZ"/>
              </w:rPr>
            </w:pPr>
            <w:r w:rsidRPr="00DF14AB">
              <w:rPr>
                <w:rFonts w:ascii="Times New Roman" w:hAnsi="Times New Roman" w:cs="Times New Roman"/>
                <w:color w:val="231F20"/>
                <w:sz w:val="24"/>
                <w:szCs w:val="24"/>
              </w:rPr>
              <w:t>Cтандарт-кocтинг</w:t>
            </w:r>
          </w:p>
          <w:p w14:paraId="7DCF2BB9" w14:textId="77777777" w:rsidR="00DF14AB" w:rsidRPr="00DF14AB" w:rsidRDefault="00DF14AB" w:rsidP="00123E3E">
            <w:pPr>
              <w:jc w:val="center"/>
              <w:rPr>
                <w:rFonts w:ascii="Times New Roman" w:hAnsi="Times New Roman" w:cs="Times New Roman"/>
                <w:sz w:val="24"/>
                <w:szCs w:val="24"/>
                <w:lang w:val="kk-KZ"/>
              </w:rPr>
            </w:pPr>
            <w:r w:rsidRPr="00DF14AB">
              <w:rPr>
                <w:rFonts w:ascii="Times New Roman" w:hAnsi="Times New Roman" w:cs="Times New Roman"/>
                <w:color w:val="231F20"/>
                <w:sz w:val="24"/>
                <w:szCs w:val="24"/>
              </w:rPr>
              <w:t>Hoрматив</w:t>
            </w:r>
            <w:r w:rsidRPr="00DF14AB">
              <w:rPr>
                <w:rFonts w:ascii="Times New Roman" w:hAnsi="Times New Roman" w:cs="Times New Roman"/>
                <w:color w:val="231F20"/>
                <w:sz w:val="24"/>
                <w:szCs w:val="24"/>
                <w:lang w:val="kk-KZ"/>
              </w:rPr>
              <w:t>тік есеп</w:t>
            </w:r>
          </w:p>
        </w:tc>
        <w:tc>
          <w:tcPr>
            <w:tcW w:w="2392" w:type="dxa"/>
          </w:tcPr>
          <w:p w14:paraId="0FCD5262" w14:textId="77777777" w:rsidR="00DF14AB" w:rsidRPr="00DF14AB" w:rsidRDefault="00DF14AB" w:rsidP="00123E3E">
            <w:pPr>
              <w:jc w:val="center"/>
              <w:rPr>
                <w:rFonts w:ascii="Times New Roman" w:hAnsi="Times New Roman" w:cs="Times New Roman"/>
                <w:sz w:val="24"/>
                <w:szCs w:val="24"/>
              </w:rPr>
            </w:pPr>
            <w:r w:rsidRPr="00DF14AB">
              <w:rPr>
                <w:rFonts w:ascii="Times New Roman" w:hAnsi="Times New Roman" w:cs="Times New Roman"/>
                <w:color w:val="231F20"/>
                <w:spacing w:val="-1"/>
                <w:sz w:val="24"/>
                <w:szCs w:val="24"/>
              </w:rPr>
              <w:t>TCM</w:t>
            </w:r>
          </w:p>
        </w:tc>
      </w:tr>
      <w:tr w:rsidR="00DF14AB" w:rsidRPr="00DF14AB" w14:paraId="61D5F280" w14:textId="77777777" w:rsidTr="00B10ECA">
        <w:trPr>
          <w:trHeight w:val="311"/>
        </w:trPr>
        <w:tc>
          <w:tcPr>
            <w:tcW w:w="1292" w:type="dxa"/>
            <w:vMerge w:val="restart"/>
          </w:tcPr>
          <w:p w14:paraId="2E8B7FED" w14:textId="77777777" w:rsidR="00DF14AB" w:rsidRPr="00DF14AB" w:rsidRDefault="00DF14AB" w:rsidP="00DF14AB">
            <w:pPr>
              <w:jc w:val="center"/>
              <w:rPr>
                <w:rFonts w:ascii="Times New Roman" w:hAnsi="Times New Roman" w:cs="Times New Roman"/>
                <w:sz w:val="24"/>
                <w:szCs w:val="24"/>
              </w:rPr>
            </w:pPr>
            <w:r w:rsidRPr="00DF14AB">
              <w:rPr>
                <w:rFonts w:ascii="Times New Roman" w:hAnsi="Times New Roman" w:cs="Times New Roman"/>
                <w:color w:val="231F20"/>
                <w:spacing w:val="-2"/>
                <w:sz w:val="24"/>
                <w:szCs w:val="24"/>
              </w:rPr>
              <w:t>LC</w:t>
            </w:r>
            <w:r w:rsidRPr="00DF14AB">
              <w:rPr>
                <w:rFonts w:ascii="Times New Roman" w:hAnsi="Times New Roman" w:cs="Times New Roman"/>
                <w:color w:val="231F20"/>
                <w:spacing w:val="-1"/>
                <w:sz w:val="24"/>
                <w:szCs w:val="24"/>
              </w:rPr>
              <w:t>C</w:t>
            </w:r>
          </w:p>
        </w:tc>
        <w:tc>
          <w:tcPr>
            <w:tcW w:w="2420" w:type="dxa"/>
          </w:tcPr>
          <w:p w14:paraId="38B7642A" w14:textId="77777777" w:rsidR="00DF14AB" w:rsidRPr="00DF14AB" w:rsidRDefault="00DF14AB" w:rsidP="00DF14AB">
            <w:pPr>
              <w:jc w:val="center"/>
              <w:rPr>
                <w:rFonts w:ascii="Times New Roman" w:hAnsi="Times New Roman" w:cs="Times New Roman"/>
                <w:sz w:val="24"/>
                <w:szCs w:val="24"/>
              </w:rPr>
            </w:pPr>
            <w:r w:rsidRPr="00DF14AB">
              <w:rPr>
                <w:rFonts w:ascii="Times New Roman" w:hAnsi="Times New Roman" w:cs="Times New Roman"/>
                <w:color w:val="231F20"/>
                <w:spacing w:val="-1"/>
                <w:sz w:val="24"/>
                <w:szCs w:val="24"/>
              </w:rPr>
              <w:t>Tаргeт-кocтинг</w:t>
            </w:r>
            <w:r w:rsidRPr="00DF14AB">
              <w:rPr>
                <w:rFonts w:ascii="Times New Roman" w:hAnsi="Times New Roman" w:cs="Times New Roman"/>
                <w:color w:val="231F20"/>
                <w:sz w:val="24"/>
                <w:szCs w:val="24"/>
              </w:rPr>
              <w:t>/</w:t>
            </w:r>
          </w:p>
        </w:tc>
        <w:tc>
          <w:tcPr>
            <w:tcW w:w="2966" w:type="dxa"/>
          </w:tcPr>
          <w:p w14:paraId="6E8A7A85" w14:textId="77777777" w:rsidR="00DF14AB" w:rsidRPr="00DF14AB" w:rsidRDefault="00DF14AB" w:rsidP="00DF14AB">
            <w:pPr>
              <w:jc w:val="center"/>
              <w:rPr>
                <w:rFonts w:ascii="Times New Roman" w:hAnsi="Times New Roman" w:cs="Times New Roman"/>
                <w:sz w:val="24"/>
                <w:szCs w:val="24"/>
              </w:rPr>
            </w:pPr>
            <w:r w:rsidRPr="00DF14AB">
              <w:rPr>
                <w:rFonts w:ascii="Times New Roman" w:hAnsi="Times New Roman" w:cs="Times New Roman"/>
                <w:color w:val="231F20"/>
                <w:sz w:val="24"/>
                <w:szCs w:val="24"/>
              </w:rPr>
              <w:t>JIT</w:t>
            </w:r>
          </w:p>
        </w:tc>
        <w:tc>
          <w:tcPr>
            <w:tcW w:w="2392" w:type="dxa"/>
          </w:tcPr>
          <w:p w14:paraId="518B234C" w14:textId="77777777" w:rsidR="00DF14AB" w:rsidRPr="00DF14AB" w:rsidRDefault="00DF14AB" w:rsidP="00DF14AB">
            <w:pPr>
              <w:jc w:val="center"/>
              <w:rPr>
                <w:rFonts w:ascii="Times New Roman" w:hAnsi="Times New Roman" w:cs="Times New Roman"/>
                <w:sz w:val="24"/>
                <w:szCs w:val="24"/>
              </w:rPr>
            </w:pPr>
            <w:r w:rsidRPr="00DF14AB">
              <w:rPr>
                <w:rFonts w:ascii="Times New Roman" w:hAnsi="Times New Roman" w:cs="Times New Roman"/>
                <w:color w:val="231F20"/>
                <w:sz w:val="24"/>
                <w:szCs w:val="24"/>
              </w:rPr>
              <w:t>JIT</w:t>
            </w:r>
          </w:p>
        </w:tc>
      </w:tr>
      <w:tr w:rsidR="00DF14AB" w:rsidRPr="00DF14AB" w14:paraId="0EBAEBFB" w14:textId="77777777" w:rsidTr="00B10ECA">
        <w:trPr>
          <w:trHeight w:val="311"/>
        </w:trPr>
        <w:tc>
          <w:tcPr>
            <w:tcW w:w="1292" w:type="dxa"/>
            <w:vMerge/>
          </w:tcPr>
          <w:p w14:paraId="67C4F4CF" w14:textId="77777777" w:rsidR="00DF14AB" w:rsidRPr="00DF14AB" w:rsidRDefault="00DF14AB" w:rsidP="00DF14AB">
            <w:pPr>
              <w:rPr>
                <w:rFonts w:ascii="Times New Roman" w:hAnsi="Times New Roman" w:cs="Times New Roman"/>
                <w:sz w:val="24"/>
                <w:szCs w:val="24"/>
              </w:rPr>
            </w:pPr>
          </w:p>
        </w:tc>
        <w:tc>
          <w:tcPr>
            <w:tcW w:w="2420" w:type="dxa"/>
          </w:tcPr>
          <w:p w14:paraId="09F0A103" w14:textId="77777777" w:rsidR="00DF14AB" w:rsidRPr="00DF14AB" w:rsidRDefault="00DF14AB" w:rsidP="00DF14AB">
            <w:pPr>
              <w:jc w:val="center"/>
              <w:rPr>
                <w:rFonts w:ascii="Times New Roman" w:hAnsi="Times New Roman" w:cs="Times New Roman"/>
                <w:sz w:val="24"/>
                <w:szCs w:val="24"/>
              </w:rPr>
            </w:pPr>
            <w:r w:rsidRPr="00DF14AB">
              <w:rPr>
                <w:rFonts w:ascii="Times New Roman" w:hAnsi="Times New Roman" w:cs="Times New Roman"/>
                <w:color w:val="231F20"/>
                <w:sz w:val="24"/>
                <w:szCs w:val="24"/>
              </w:rPr>
              <w:t>ABC</w:t>
            </w:r>
          </w:p>
        </w:tc>
        <w:tc>
          <w:tcPr>
            <w:tcW w:w="2966" w:type="dxa"/>
          </w:tcPr>
          <w:p w14:paraId="6F5DB492" w14:textId="0B39DEF7" w:rsidR="00DF14AB" w:rsidRPr="00DF14AB" w:rsidRDefault="00DF14AB" w:rsidP="00DF14AB">
            <w:pPr>
              <w:jc w:val="center"/>
              <w:rPr>
                <w:rFonts w:ascii="Times New Roman" w:hAnsi="Times New Roman" w:cs="Times New Roman"/>
                <w:sz w:val="24"/>
                <w:szCs w:val="24"/>
              </w:rPr>
            </w:pPr>
            <w:r w:rsidRPr="00DF14AB">
              <w:rPr>
                <w:rFonts w:ascii="Times New Roman" w:hAnsi="Times New Roman" w:cs="Times New Roman"/>
                <w:color w:val="231F20"/>
                <w:sz w:val="24"/>
                <w:szCs w:val="24"/>
              </w:rPr>
              <w:t>ABC-кocтинг/ABC-costing</w:t>
            </w:r>
          </w:p>
        </w:tc>
        <w:tc>
          <w:tcPr>
            <w:tcW w:w="2392" w:type="dxa"/>
          </w:tcPr>
          <w:p w14:paraId="78E545FD" w14:textId="77777777" w:rsidR="00DF14AB" w:rsidRPr="00DF14AB" w:rsidRDefault="00DF14AB" w:rsidP="00DF14AB">
            <w:pPr>
              <w:jc w:val="center"/>
              <w:rPr>
                <w:rFonts w:ascii="Times New Roman" w:hAnsi="Times New Roman" w:cs="Times New Roman"/>
                <w:sz w:val="24"/>
                <w:szCs w:val="24"/>
              </w:rPr>
            </w:pPr>
            <w:r w:rsidRPr="00DF14AB">
              <w:rPr>
                <w:rFonts w:ascii="Times New Roman" w:hAnsi="Times New Roman" w:cs="Times New Roman"/>
                <w:color w:val="231F20"/>
                <w:sz w:val="24"/>
                <w:szCs w:val="24"/>
              </w:rPr>
              <w:t>ABC</w:t>
            </w:r>
          </w:p>
        </w:tc>
      </w:tr>
      <w:tr w:rsidR="00DF14AB" w:rsidRPr="00DF14AB" w14:paraId="4434C1C9" w14:textId="77777777" w:rsidTr="00B10ECA">
        <w:trPr>
          <w:trHeight w:val="327"/>
        </w:trPr>
        <w:tc>
          <w:tcPr>
            <w:tcW w:w="1292" w:type="dxa"/>
            <w:vMerge/>
          </w:tcPr>
          <w:p w14:paraId="33FBB368" w14:textId="77777777" w:rsidR="00DF14AB" w:rsidRPr="00DF14AB" w:rsidRDefault="00DF14AB" w:rsidP="00DF14AB">
            <w:pPr>
              <w:rPr>
                <w:rFonts w:ascii="Times New Roman" w:hAnsi="Times New Roman" w:cs="Times New Roman"/>
                <w:sz w:val="24"/>
                <w:szCs w:val="24"/>
              </w:rPr>
            </w:pPr>
          </w:p>
        </w:tc>
        <w:tc>
          <w:tcPr>
            <w:tcW w:w="2420" w:type="dxa"/>
            <w:vMerge w:val="restart"/>
          </w:tcPr>
          <w:p w14:paraId="5A1E7199" w14:textId="77777777" w:rsidR="00DF14AB" w:rsidRPr="00DF14AB" w:rsidRDefault="00DF14AB" w:rsidP="00DF14AB">
            <w:pPr>
              <w:jc w:val="center"/>
              <w:rPr>
                <w:rFonts w:ascii="Times New Roman" w:hAnsi="Times New Roman" w:cs="Times New Roman"/>
                <w:sz w:val="24"/>
                <w:szCs w:val="24"/>
              </w:rPr>
            </w:pPr>
            <w:r w:rsidRPr="00DF14AB">
              <w:rPr>
                <w:rFonts w:ascii="Times New Roman" w:hAnsi="Times New Roman" w:cs="Times New Roman"/>
                <w:color w:val="231F20"/>
                <w:sz w:val="24"/>
                <w:szCs w:val="24"/>
              </w:rPr>
              <w:t>JIT</w:t>
            </w:r>
          </w:p>
        </w:tc>
        <w:tc>
          <w:tcPr>
            <w:tcW w:w="2966" w:type="dxa"/>
            <w:vMerge w:val="restart"/>
          </w:tcPr>
          <w:p w14:paraId="5CF8EC19" w14:textId="77777777" w:rsidR="00DF14AB" w:rsidRPr="00DF14AB" w:rsidRDefault="00DF14AB" w:rsidP="00DF14AB">
            <w:pPr>
              <w:rPr>
                <w:rFonts w:ascii="Times New Roman" w:hAnsi="Times New Roman" w:cs="Times New Roman"/>
                <w:sz w:val="24"/>
                <w:szCs w:val="24"/>
                <w:lang w:val="kk-KZ"/>
              </w:rPr>
            </w:pPr>
            <w:r w:rsidRPr="00DF14AB">
              <w:rPr>
                <w:rFonts w:ascii="Times New Roman" w:hAnsi="Times New Roman" w:cs="Times New Roman"/>
                <w:color w:val="231F20"/>
                <w:sz w:val="24"/>
                <w:szCs w:val="24"/>
                <w:lang w:val="kk-KZ"/>
              </w:rPr>
              <w:t>Тапсырыс әдісі</w:t>
            </w:r>
          </w:p>
        </w:tc>
        <w:tc>
          <w:tcPr>
            <w:tcW w:w="2392" w:type="dxa"/>
            <w:vMerge w:val="restart"/>
          </w:tcPr>
          <w:p w14:paraId="4185C71F" w14:textId="71BADB5F" w:rsidR="00DF14AB" w:rsidRPr="00DF14AB" w:rsidRDefault="00DF14AB" w:rsidP="002E22F8">
            <w:pPr>
              <w:jc w:val="center"/>
              <w:rPr>
                <w:rFonts w:ascii="Times New Roman" w:hAnsi="Times New Roman" w:cs="Times New Roman"/>
                <w:sz w:val="24"/>
                <w:szCs w:val="24"/>
              </w:rPr>
            </w:pPr>
            <w:r w:rsidRPr="00DF14AB">
              <w:rPr>
                <w:rFonts w:ascii="Times New Roman" w:hAnsi="Times New Roman" w:cs="Times New Roman"/>
                <w:color w:val="231F20"/>
                <w:sz w:val="24"/>
                <w:szCs w:val="24"/>
              </w:rPr>
              <w:t>Cтандарт-кocтинг/ Hoрматив</w:t>
            </w:r>
            <w:r w:rsidRPr="00DF14AB">
              <w:rPr>
                <w:rFonts w:ascii="Times New Roman" w:hAnsi="Times New Roman" w:cs="Times New Roman"/>
                <w:color w:val="231F20"/>
                <w:sz w:val="24"/>
                <w:szCs w:val="24"/>
                <w:lang w:val="kk-KZ"/>
              </w:rPr>
              <w:t>тік есеп</w:t>
            </w:r>
            <w:r w:rsidRPr="00DF14AB">
              <w:rPr>
                <w:rFonts w:ascii="Times New Roman" w:hAnsi="Times New Roman" w:cs="Times New Roman"/>
                <w:color w:val="231F20"/>
                <w:sz w:val="24"/>
                <w:szCs w:val="24"/>
              </w:rPr>
              <w:t xml:space="preserve"> /</w:t>
            </w:r>
          </w:p>
        </w:tc>
      </w:tr>
      <w:tr w:rsidR="00DF14AB" w:rsidRPr="00DF14AB" w14:paraId="59FB2475" w14:textId="77777777" w:rsidTr="00B10ECA">
        <w:trPr>
          <w:trHeight w:val="276"/>
        </w:trPr>
        <w:tc>
          <w:tcPr>
            <w:tcW w:w="1292" w:type="dxa"/>
            <w:vMerge w:val="restart"/>
          </w:tcPr>
          <w:p w14:paraId="36FB0779" w14:textId="77777777" w:rsidR="00DF14AB" w:rsidRPr="00DF14AB" w:rsidRDefault="00DF14AB" w:rsidP="00DF14AB">
            <w:pPr>
              <w:jc w:val="center"/>
              <w:rPr>
                <w:rFonts w:ascii="Times New Roman" w:hAnsi="Times New Roman" w:cs="Times New Roman"/>
                <w:sz w:val="24"/>
                <w:szCs w:val="24"/>
              </w:rPr>
            </w:pPr>
            <w:r w:rsidRPr="00DF14AB">
              <w:rPr>
                <w:rFonts w:ascii="Times New Roman" w:hAnsi="Times New Roman" w:cs="Times New Roman"/>
                <w:color w:val="231F20"/>
                <w:sz w:val="24"/>
                <w:szCs w:val="24"/>
              </w:rPr>
              <w:t>BSC</w:t>
            </w:r>
          </w:p>
        </w:tc>
        <w:tc>
          <w:tcPr>
            <w:tcW w:w="2420" w:type="dxa"/>
            <w:vMerge/>
          </w:tcPr>
          <w:p w14:paraId="575A836C" w14:textId="77777777" w:rsidR="00DF14AB" w:rsidRPr="00DF14AB" w:rsidRDefault="00DF14AB" w:rsidP="00DF14AB">
            <w:pPr>
              <w:rPr>
                <w:rFonts w:ascii="Times New Roman" w:hAnsi="Times New Roman" w:cs="Times New Roman"/>
                <w:sz w:val="24"/>
                <w:szCs w:val="24"/>
              </w:rPr>
            </w:pPr>
          </w:p>
        </w:tc>
        <w:tc>
          <w:tcPr>
            <w:tcW w:w="2966" w:type="dxa"/>
            <w:vMerge/>
          </w:tcPr>
          <w:p w14:paraId="4670B79A" w14:textId="77777777" w:rsidR="00DF14AB" w:rsidRPr="00DF14AB" w:rsidRDefault="00DF14AB" w:rsidP="00DF14AB">
            <w:pPr>
              <w:rPr>
                <w:rFonts w:ascii="Times New Roman" w:hAnsi="Times New Roman" w:cs="Times New Roman"/>
                <w:sz w:val="24"/>
                <w:szCs w:val="24"/>
              </w:rPr>
            </w:pPr>
          </w:p>
        </w:tc>
        <w:tc>
          <w:tcPr>
            <w:tcW w:w="2392" w:type="dxa"/>
            <w:vMerge/>
          </w:tcPr>
          <w:p w14:paraId="6D4061F7" w14:textId="77777777" w:rsidR="00DF14AB" w:rsidRPr="00DF14AB" w:rsidRDefault="00DF14AB" w:rsidP="00DF14AB">
            <w:pPr>
              <w:rPr>
                <w:rFonts w:ascii="Times New Roman" w:hAnsi="Times New Roman" w:cs="Times New Roman"/>
                <w:sz w:val="24"/>
                <w:szCs w:val="24"/>
              </w:rPr>
            </w:pPr>
          </w:p>
        </w:tc>
      </w:tr>
      <w:tr w:rsidR="00DF14AB" w:rsidRPr="00DF14AB" w14:paraId="0EEE1D31" w14:textId="77777777" w:rsidTr="00B10ECA">
        <w:trPr>
          <w:trHeight w:val="415"/>
        </w:trPr>
        <w:tc>
          <w:tcPr>
            <w:tcW w:w="1292" w:type="dxa"/>
            <w:vMerge/>
          </w:tcPr>
          <w:p w14:paraId="12B293B8" w14:textId="77777777" w:rsidR="00DF14AB" w:rsidRPr="00DF14AB" w:rsidRDefault="00DF14AB" w:rsidP="00DF14AB">
            <w:pPr>
              <w:rPr>
                <w:rFonts w:ascii="Times New Roman" w:hAnsi="Times New Roman" w:cs="Times New Roman"/>
                <w:sz w:val="24"/>
                <w:szCs w:val="24"/>
              </w:rPr>
            </w:pPr>
          </w:p>
        </w:tc>
        <w:tc>
          <w:tcPr>
            <w:tcW w:w="2420" w:type="dxa"/>
          </w:tcPr>
          <w:p w14:paraId="67D9ACF1" w14:textId="77777777" w:rsidR="00DF14AB" w:rsidRPr="00DF14AB" w:rsidRDefault="00DF14AB" w:rsidP="00DF14AB">
            <w:pPr>
              <w:jc w:val="center"/>
              <w:rPr>
                <w:rFonts w:ascii="Times New Roman" w:hAnsi="Times New Roman" w:cs="Times New Roman"/>
                <w:sz w:val="24"/>
                <w:szCs w:val="24"/>
              </w:rPr>
            </w:pPr>
            <w:r w:rsidRPr="00DF14AB">
              <w:rPr>
                <w:rFonts w:ascii="Times New Roman" w:hAnsi="Times New Roman" w:cs="Times New Roman"/>
                <w:color w:val="231F20"/>
                <w:sz w:val="24"/>
                <w:szCs w:val="24"/>
              </w:rPr>
              <w:t>KC</w:t>
            </w:r>
          </w:p>
        </w:tc>
        <w:tc>
          <w:tcPr>
            <w:tcW w:w="2966" w:type="dxa"/>
          </w:tcPr>
          <w:p w14:paraId="24CC951C" w14:textId="77777777" w:rsidR="00DF14AB" w:rsidRPr="00DF14AB" w:rsidRDefault="00DF14AB" w:rsidP="00DF14AB">
            <w:pPr>
              <w:jc w:val="center"/>
              <w:rPr>
                <w:rFonts w:ascii="Times New Roman" w:hAnsi="Times New Roman" w:cs="Times New Roman"/>
                <w:sz w:val="24"/>
                <w:szCs w:val="24"/>
              </w:rPr>
            </w:pPr>
            <w:r w:rsidRPr="00DF14AB">
              <w:rPr>
                <w:rFonts w:ascii="Times New Roman" w:hAnsi="Times New Roman" w:cs="Times New Roman"/>
                <w:color w:val="231F20"/>
                <w:sz w:val="24"/>
                <w:szCs w:val="24"/>
              </w:rPr>
              <w:t>Дирeкт-кocтинг</w:t>
            </w:r>
          </w:p>
        </w:tc>
        <w:tc>
          <w:tcPr>
            <w:tcW w:w="2392" w:type="dxa"/>
          </w:tcPr>
          <w:p w14:paraId="57811ACD" w14:textId="77777777" w:rsidR="00DF14AB" w:rsidRPr="00DF14AB" w:rsidRDefault="00DF14AB" w:rsidP="00DF14AB">
            <w:pPr>
              <w:jc w:val="center"/>
              <w:rPr>
                <w:rFonts w:ascii="Times New Roman" w:hAnsi="Times New Roman" w:cs="Times New Roman"/>
                <w:sz w:val="24"/>
                <w:szCs w:val="24"/>
              </w:rPr>
            </w:pPr>
            <w:r w:rsidRPr="00DF14AB">
              <w:rPr>
                <w:rFonts w:ascii="Times New Roman" w:hAnsi="Times New Roman" w:cs="Times New Roman"/>
                <w:color w:val="231F20"/>
                <w:sz w:val="24"/>
                <w:szCs w:val="24"/>
              </w:rPr>
              <w:t>KC</w:t>
            </w:r>
          </w:p>
        </w:tc>
      </w:tr>
      <w:tr w:rsidR="00DF14AB" w:rsidRPr="00DF14AB" w14:paraId="210BA757" w14:textId="77777777" w:rsidTr="00B10ECA">
        <w:trPr>
          <w:trHeight w:val="1734"/>
        </w:trPr>
        <w:tc>
          <w:tcPr>
            <w:tcW w:w="1292" w:type="dxa"/>
            <w:vMerge w:val="restart"/>
          </w:tcPr>
          <w:p w14:paraId="5FE297CC" w14:textId="77777777" w:rsidR="00DF14AB" w:rsidRPr="00DF14AB" w:rsidRDefault="00DF14AB" w:rsidP="00DF14AB">
            <w:pPr>
              <w:jc w:val="center"/>
              <w:rPr>
                <w:rFonts w:ascii="Times New Roman" w:hAnsi="Times New Roman" w:cs="Times New Roman"/>
                <w:color w:val="231F20"/>
                <w:sz w:val="24"/>
                <w:szCs w:val="24"/>
              </w:rPr>
            </w:pPr>
            <w:r w:rsidRPr="00DF14AB">
              <w:rPr>
                <w:rFonts w:ascii="Times New Roman" w:hAnsi="Times New Roman" w:cs="Times New Roman"/>
                <w:color w:val="231F20"/>
                <w:spacing w:val="-4"/>
                <w:sz w:val="24"/>
                <w:szCs w:val="24"/>
              </w:rPr>
              <w:t>V</w:t>
            </w:r>
            <w:r w:rsidRPr="00DF14AB">
              <w:rPr>
                <w:rFonts w:ascii="Times New Roman" w:hAnsi="Times New Roman" w:cs="Times New Roman"/>
                <w:color w:val="231F20"/>
                <w:sz w:val="24"/>
                <w:szCs w:val="24"/>
              </w:rPr>
              <w:t>CC</w:t>
            </w:r>
          </w:p>
          <w:p w14:paraId="12E65364" w14:textId="77777777" w:rsidR="00DF14AB" w:rsidRPr="00DF14AB" w:rsidRDefault="00DF14AB" w:rsidP="00DF14AB">
            <w:pPr>
              <w:jc w:val="center"/>
              <w:rPr>
                <w:rFonts w:ascii="Times New Roman" w:hAnsi="Times New Roman" w:cs="Times New Roman"/>
                <w:sz w:val="24"/>
                <w:szCs w:val="24"/>
              </w:rPr>
            </w:pPr>
          </w:p>
        </w:tc>
        <w:tc>
          <w:tcPr>
            <w:tcW w:w="2420" w:type="dxa"/>
          </w:tcPr>
          <w:p w14:paraId="2919D47C" w14:textId="77777777" w:rsidR="00DF14AB" w:rsidRPr="00DF14AB" w:rsidRDefault="00DF14AB" w:rsidP="00DF14AB">
            <w:pPr>
              <w:jc w:val="center"/>
              <w:rPr>
                <w:rFonts w:ascii="Times New Roman" w:hAnsi="Times New Roman" w:cs="Times New Roman"/>
                <w:sz w:val="24"/>
                <w:szCs w:val="24"/>
              </w:rPr>
            </w:pPr>
            <w:r w:rsidRPr="00DF14AB">
              <w:rPr>
                <w:rFonts w:ascii="Times New Roman" w:hAnsi="Times New Roman" w:cs="Times New Roman"/>
                <w:color w:val="231F20"/>
                <w:sz w:val="24"/>
                <w:szCs w:val="24"/>
              </w:rPr>
              <w:t>BSC</w:t>
            </w:r>
          </w:p>
        </w:tc>
        <w:tc>
          <w:tcPr>
            <w:tcW w:w="2966" w:type="dxa"/>
          </w:tcPr>
          <w:p w14:paraId="5EF95284" w14:textId="6DBB0754" w:rsidR="002E22F8" w:rsidRPr="00961982" w:rsidRDefault="00DF14AB" w:rsidP="00961982">
            <w:pPr>
              <w:jc w:val="center"/>
              <w:rPr>
                <w:rFonts w:ascii="Times New Roman" w:hAnsi="Times New Roman" w:cs="Times New Roman"/>
                <w:color w:val="231F20"/>
                <w:sz w:val="24"/>
                <w:szCs w:val="24"/>
                <w:lang w:val="kk-KZ"/>
              </w:rPr>
            </w:pPr>
            <w:r w:rsidRPr="00DF14AB">
              <w:rPr>
                <w:rFonts w:ascii="Times New Roman" w:hAnsi="Times New Roman" w:cs="Times New Roman"/>
                <w:color w:val="231F20"/>
                <w:sz w:val="24"/>
                <w:szCs w:val="24"/>
                <w:lang w:val="kk-KZ"/>
              </w:rPr>
              <w:t>Осы шығындарға байланысты орындалған жұмыстардың ерекшелігіне байланысты уақыт кезеңі шығындардың жинақталуын есепке алу әдісі</w:t>
            </w:r>
          </w:p>
        </w:tc>
        <w:tc>
          <w:tcPr>
            <w:tcW w:w="2392" w:type="dxa"/>
          </w:tcPr>
          <w:p w14:paraId="1DDF7802" w14:textId="77777777" w:rsidR="00DF14AB" w:rsidRPr="00DF14AB" w:rsidRDefault="00DF14AB" w:rsidP="00DF14AB">
            <w:pPr>
              <w:jc w:val="center"/>
              <w:rPr>
                <w:rFonts w:ascii="Times New Roman" w:hAnsi="Times New Roman" w:cs="Times New Roman"/>
                <w:sz w:val="24"/>
                <w:szCs w:val="24"/>
              </w:rPr>
            </w:pPr>
            <w:r w:rsidRPr="00DF14AB">
              <w:rPr>
                <w:rFonts w:ascii="Times New Roman" w:hAnsi="Times New Roman" w:cs="Times New Roman"/>
                <w:color w:val="231F20"/>
                <w:sz w:val="24"/>
                <w:szCs w:val="24"/>
              </w:rPr>
              <w:t>BSC</w:t>
            </w:r>
          </w:p>
        </w:tc>
      </w:tr>
      <w:tr w:rsidR="00DF14AB" w:rsidRPr="00DF14AB" w14:paraId="52D2D402" w14:textId="77777777" w:rsidTr="00B10ECA">
        <w:trPr>
          <w:trHeight w:val="359"/>
        </w:trPr>
        <w:tc>
          <w:tcPr>
            <w:tcW w:w="1292" w:type="dxa"/>
            <w:vMerge/>
          </w:tcPr>
          <w:p w14:paraId="571F7A70" w14:textId="77777777" w:rsidR="00DF14AB" w:rsidRPr="00DF14AB" w:rsidRDefault="00DF14AB" w:rsidP="00DF14AB">
            <w:pPr>
              <w:rPr>
                <w:rFonts w:ascii="Times New Roman" w:hAnsi="Times New Roman" w:cs="Times New Roman"/>
                <w:sz w:val="24"/>
                <w:szCs w:val="24"/>
              </w:rPr>
            </w:pPr>
          </w:p>
        </w:tc>
        <w:tc>
          <w:tcPr>
            <w:tcW w:w="2420" w:type="dxa"/>
          </w:tcPr>
          <w:p w14:paraId="6DA8FF9D" w14:textId="77777777" w:rsidR="00DF14AB" w:rsidRPr="00DF14AB" w:rsidRDefault="00DF14AB" w:rsidP="00DF14AB">
            <w:pPr>
              <w:jc w:val="center"/>
              <w:rPr>
                <w:rFonts w:ascii="Times New Roman" w:hAnsi="Times New Roman" w:cs="Times New Roman"/>
                <w:sz w:val="24"/>
                <w:szCs w:val="24"/>
              </w:rPr>
            </w:pPr>
            <w:r w:rsidRPr="00DF14AB">
              <w:rPr>
                <w:rFonts w:ascii="Times New Roman" w:hAnsi="Times New Roman" w:cs="Times New Roman"/>
                <w:color w:val="231F20"/>
                <w:sz w:val="24"/>
                <w:szCs w:val="24"/>
              </w:rPr>
              <w:t>A</w:t>
            </w:r>
            <w:r w:rsidRPr="00DF14AB">
              <w:rPr>
                <w:rFonts w:ascii="Times New Roman" w:hAnsi="Times New Roman" w:cs="Times New Roman"/>
                <w:color w:val="231F20"/>
                <w:sz w:val="24"/>
                <w:szCs w:val="24"/>
                <w:lang w:val="kk-KZ"/>
              </w:rPr>
              <w:t>б</w:t>
            </w:r>
            <w:r w:rsidRPr="00DF14AB">
              <w:rPr>
                <w:rFonts w:ascii="Times New Roman" w:hAnsi="Times New Roman" w:cs="Times New Roman"/>
                <w:color w:val="231F20"/>
                <w:sz w:val="24"/>
                <w:szCs w:val="24"/>
              </w:rPr>
              <w:t>coрпшeн-кocтинг</w:t>
            </w:r>
          </w:p>
          <w:p w14:paraId="07631D94" w14:textId="77777777" w:rsidR="00DF14AB" w:rsidRPr="00DF14AB" w:rsidRDefault="00DF14AB" w:rsidP="00DF14AB">
            <w:pPr>
              <w:jc w:val="center"/>
              <w:rPr>
                <w:rFonts w:ascii="Times New Roman" w:hAnsi="Times New Roman" w:cs="Times New Roman"/>
                <w:sz w:val="24"/>
                <w:szCs w:val="24"/>
              </w:rPr>
            </w:pPr>
          </w:p>
        </w:tc>
        <w:tc>
          <w:tcPr>
            <w:tcW w:w="2966" w:type="dxa"/>
          </w:tcPr>
          <w:p w14:paraId="00726DD8" w14:textId="77777777" w:rsidR="00DF14AB" w:rsidRPr="00DF14AB" w:rsidRDefault="00DF14AB" w:rsidP="00DF14AB">
            <w:pPr>
              <w:jc w:val="center"/>
              <w:rPr>
                <w:rFonts w:ascii="Times New Roman" w:hAnsi="Times New Roman" w:cs="Times New Roman"/>
                <w:sz w:val="24"/>
                <w:szCs w:val="24"/>
              </w:rPr>
            </w:pPr>
            <w:r w:rsidRPr="00DF14AB">
              <w:rPr>
                <w:rFonts w:ascii="Times New Roman" w:hAnsi="Times New Roman" w:cs="Times New Roman"/>
                <w:color w:val="231F20"/>
                <w:sz w:val="24"/>
                <w:szCs w:val="24"/>
              </w:rPr>
              <w:t>A</w:t>
            </w:r>
            <w:r w:rsidRPr="00DF14AB">
              <w:rPr>
                <w:rFonts w:ascii="Times New Roman" w:hAnsi="Times New Roman" w:cs="Times New Roman"/>
                <w:color w:val="231F20"/>
                <w:sz w:val="24"/>
                <w:szCs w:val="24"/>
                <w:lang w:val="kk-KZ"/>
              </w:rPr>
              <w:t>б</w:t>
            </w:r>
            <w:r w:rsidRPr="00DF14AB">
              <w:rPr>
                <w:rFonts w:ascii="Times New Roman" w:hAnsi="Times New Roman" w:cs="Times New Roman"/>
                <w:color w:val="231F20"/>
                <w:sz w:val="24"/>
                <w:szCs w:val="24"/>
              </w:rPr>
              <w:t>coрпшeн-кocтинг</w:t>
            </w:r>
          </w:p>
          <w:p w14:paraId="40EC97FD" w14:textId="77777777" w:rsidR="00DF14AB" w:rsidRPr="00DF14AB" w:rsidRDefault="00DF14AB" w:rsidP="00DF14AB">
            <w:pPr>
              <w:jc w:val="center"/>
              <w:rPr>
                <w:rFonts w:ascii="Times New Roman" w:hAnsi="Times New Roman" w:cs="Times New Roman"/>
                <w:sz w:val="24"/>
                <w:szCs w:val="24"/>
              </w:rPr>
            </w:pPr>
          </w:p>
        </w:tc>
        <w:tc>
          <w:tcPr>
            <w:tcW w:w="2392" w:type="dxa"/>
          </w:tcPr>
          <w:p w14:paraId="4F8F984E" w14:textId="77777777" w:rsidR="00DF14AB" w:rsidRPr="00DF14AB" w:rsidRDefault="00DF14AB" w:rsidP="00DF14AB">
            <w:pPr>
              <w:jc w:val="center"/>
              <w:rPr>
                <w:rFonts w:ascii="Times New Roman" w:hAnsi="Times New Roman" w:cs="Times New Roman"/>
                <w:sz w:val="24"/>
                <w:szCs w:val="24"/>
              </w:rPr>
            </w:pPr>
            <w:r w:rsidRPr="00DF14AB">
              <w:rPr>
                <w:rFonts w:ascii="Times New Roman" w:hAnsi="Times New Roman" w:cs="Times New Roman"/>
                <w:color w:val="231F20"/>
                <w:sz w:val="24"/>
                <w:szCs w:val="24"/>
              </w:rPr>
              <w:t>A</w:t>
            </w:r>
            <w:r w:rsidRPr="00DF14AB">
              <w:rPr>
                <w:rFonts w:ascii="Times New Roman" w:hAnsi="Times New Roman" w:cs="Times New Roman"/>
                <w:color w:val="231F20"/>
                <w:sz w:val="24"/>
                <w:szCs w:val="24"/>
                <w:lang w:val="kk-KZ"/>
              </w:rPr>
              <w:t>б</w:t>
            </w:r>
            <w:r w:rsidRPr="00DF14AB">
              <w:rPr>
                <w:rFonts w:ascii="Times New Roman" w:hAnsi="Times New Roman" w:cs="Times New Roman"/>
                <w:color w:val="231F20"/>
                <w:sz w:val="24"/>
                <w:szCs w:val="24"/>
              </w:rPr>
              <w:t>coрпшeн-кocтинг</w:t>
            </w:r>
          </w:p>
        </w:tc>
      </w:tr>
      <w:tr w:rsidR="00DF14AB" w:rsidRPr="00DF14AB" w14:paraId="76016249" w14:textId="77777777" w:rsidTr="00B10ECA">
        <w:trPr>
          <w:trHeight w:val="311"/>
        </w:trPr>
        <w:tc>
          <w:tcPr>
            <w:tcW w:w="1292" w:type="dxa"/>
            <w:vMerge/>
          </w:tcPr>
          <w:p w14:paraId="7D1C2B3D" w14:textId="77777777" w:rsidR="00DF14AB" w:rsidRPr="00DF14AB" w:rsidRDefault="00DF14AB" w:rsidP="00DF14AB">
            <w:pPr>
              <w:rPr>
                <w:rFonts w:ascii="Times New Roman" w:hAnsi="Times New Roman" w:cs="Times New Roman"/>
                <w:sz w:val="24"/>
                <w:szCs w:val="24"/>
              </w:rPr>
            </w:pPr>
          </w:p>
        </w:tc>
        <w:tc>
          <w:tcPr>
            <w:tcW w:w="2420" w:type="dxa"/>
          </w:tcPr>
          <w:p w14:paraId="3CB3AD2F" w14:textId="77777777" w:rsidR="00DF14AB" w:rsidRPr="00DF14AB" w:rsidRDefault="00DF14AB" w:rsidP="00DF14AB">
            <w:pPr>
              <w:jc w:val="center"/>
              <w:rPr>
                <w:rFonts w:ascii="Times New Roman" w:hAnsi="Times New Roman" w:cs="Times New Roman"/>
                <w:sz w:val="24"/>
                <w:szCs w:val="24"/>
              </w:rPr>
            </w:pPr>
            <w:r w:rsidRPr="00DF14AB">
              <w:rPr>
                <w:rFonts w:ascii="Times New Roman" w:hAnsi="Times New Roman" w:cs="Times New Roman"/>
                <w:color w:val="231F20"/>
                <w:sz w:val="24"/>
                <w:szCs w:val="24"/>
              </w:rPr>
              <w:t>Дирeкт-кocтинг</w:t>
            </w:r>
          </w:p>
        </w:tc>
        <w:tc>
          <w:tcPr>
            <w:tcW w:w="2966" w:type="dxa"/>
            <w:vMerge w:val="restart"/>
          </w:tcPr>
          <w:p w14:paraId="5407BED0" w14:textId="77777777" w:rsidR="00DF14AB" w:rsidRPr="00DF14AB" w:rsidRDefault="00DF14AB" w:rsidP="00DF14AB">
            <w:pPr>
              <w:rPr>
                <w:rFonts w:ascii="Times New Roman" w:hAnsi="Times New Roman" w:cs="Times New Roman"/>
                <w:sz w:val="24"/>
                <w:szCs w:val="24"/>
              </w:rPr>
            </w:pPr>
          </w:p>
        </w:tc>
        <w:tc>
          <w:tcPr>
            <w:tcW w:w="2392" w:type="dxa"/>
          </w:tcPr>
          <w:p w14:paraId="48300A21" w14:textId="77777777" w:rsidR="00DF14AB" w:rsidRPr="00DF14AB" w:rsidRDefault="00DF14AB" w:rsidP="00DF14AB">
            <w:pPr>
              <w:jc w:val="center"/>
              <w:rPr>
                <w:rFonts w:ascii="Times New Roman" w:hAnsi="Times New Roman" w:cs="Times New Roman"/>
                <w:sz w:val="24"/>
                <w:szCs w:val="24"/>
              </w:rPr>
            </w:pPr>
            <w:r w:rsidRPr="00DF14AB">
              <w:rPr>
                <w:rFonts w:ascii="Times New Roman" w:hAnsi="Times New Roman" w:cs="Times New Roman"/>
                <w:color w:val="231F20"/>
                <w:sz w:val="24"/>
                <w:szCs w:val="24"/>
              </w:rPr>
              <w:t>Дирeкт-кocтинг</w:t>
            </w:r>
          </w:p>
        </w:tc>
      </w:tr>
      <w:tr w:rsidR="00DF14AB" w:rsidRPr="00DF14AB" w14:paraId="15EA12AE" w14:textId="77777777" w:rsidTr="00B10ECA">
        <w:trPr>
          <w:trHeight w:val="300"/>
        </w:trPr>
        <w:tc>
          <w:tcPr>
            <w:tcW w:w="1292" w:type="dxa"/>
            <w:vMerge/>
          </w:tcPr>
          <w:p w14:paraId="2E24839B" w14:textId="77777777" w:rsidR="00DF14AB" w:rsidRPr="00DF14AB" w:rsidRDefault="00DF14AB" w:rsidP="00DF14AB">
            <w:pPr>
              <w:rPr>
                <w:rFonts w:ascii="Times New Roman" w:hAnsi="Times New Roman" w:cs="Times New Roman"/>
                <w:sz w:val="24"/>
                <w:szCs w:val="24"/>
              </w:rPr>
            </w:pPr>
          </w:p>
        </w:tc>
        <w:tc>
          <w:tcPr>
            <w:tcW w:w="2420" w:type="dxa"/>
          </w:tcPr>
          <w:p w14:paraId="49D9992A" w14:textId="77777777" w:rsidR="00DF14AB" w:rsidRPr="00DF14AB" w:rsidRDefault="00DF14AB" w:rsidP="00DF14AB">
            <w:pPr>
              <w:rPr>
                <w:rFonts w:ascii="Times New Roman" w:hAnsi="Times New Roman" w:cs="Times New Roman"/>
                <w:sz w:val="24"/>
                <w:szCs w:val="24"/>
                <w:lang w:val="kk-KZ"/>
              </w:rPr>
            </w:pPr>
            <w:r w:rsidRPr="00DF14AB">
              <w:rPr>
                <w:rFonts w:ascii="Times New Roman" w:hAnsi="Times New Roman" w:cs="Times New Roman"/>
                <w:color w:val="231F20"/>
                <w:sz w:val="24"/>
                <w:szCs w:val="24"/>
                <w:lang w:val="kk-KZ"/>
              </w:rPr>
              <w:t>Тапсырыс әдісі</w:t>
            </w:r>
          </w:p>
        </w:tc>
        <w:tc>
          <w:tcPr>
            <w:tcW w:w="2966" w:type="dxa"/>
            <w:vMerge/>
          </w:tcPr>
          <w:p w14:paraId="3BD5C184" w14:textId="77777777" w:rsidR="00DF14AB" w:rsidRPr="00DF14AB" w:rsidRDefault="00DF14AB" w:rsidP="00DF14AB">
            <w:pPr>
              <w:rPr>
                <w:rFonts w:ascii="Times New Roman" w:hAnsi="Times New Roman" w:cs="Times New Roman"/>
                <w:sz w:val="24"/>
                <w:szCs w:val="24"/>
              </w:rPr>
            </w:pPr>
          </w:p>
        </w:tc>
        <w:tc>
          <w:tcPr>
            <w:tcW w:w="2392" w:type="dxa"/>
          </w:tcPr>
          <w:p w14:paraId="126DB5F4" w14:textId="77777777" w:rsidR="00DF14AB" w:rsidRPr="00DF14AB" w:rsidRDefault="00DF14AB" w:rsidP="00DF14AB">
            <w:pPr>
              <w:rPr>
                <w:rFonts w:ascii="Times New Roman" w:hAnsi="Times New Roman" w:cs="Times New Roman"/>
                <w:sz w:val="24"/>
                <w:szCs w:val="24"/>
              </w:rPr>
            </w:pPr>
            <w:r w:rsidRPr="00DF14AB">
              <w:rPr>
                <w:rFonts w:ascii="Times New Roman" w:hAnsi="Times New Roman" w:cs="Times New Roman"/>
                <w:color w:val="231F20"/>
                <w:sz w:val="24"/>
                <w:szCs w:val="24"/>
                <w:lang w:val="kk-KZ"/>
              </w:rPr>
              <w:t>Тапсырыс әдісі</w:t>
            </w:r>
            <w:r w:rsidRPr="00DF14AB">
              <w:rPr>
                <w:rFonts w:ascii="Times New Roman" w:hAnsi="Times New Roman" w:cs="Times New Roman"/>
                <w:color w:val="231F20"/>
                <w:sz w:val="24"/>
                <w:szCs w:val="24"/>
              </w:rPr>
              <w:t xml:space="preserve"> </w:t>
            </w:r>
          </w:p>
        </w:tc>
      </w:tr>
      <w:tr w:rsidR="00DF14AB" w:rsidRPr="00BD6709" w14:paraId="0A17C423" w14:textId="77777777" w:rsidTr="00B10ECA">
        <w:trPr>
          <w:trHeight w:val="415"/>
        </w:trPr>
        <w:tc>
          <w:tcPr>
            <w:tcW w:w="1292" w:type="dxa"/>
          </w:tcPr>
          <w:p w14:paraId="4FDB6A29" w14:textId="77777777" w:rsidR="00DF14AB" w:rsidRPr="00DF14AB" w:rsidRDefault="00DF14AB" w:rsidP="00DF14AB">
            <w:pPr>
              <w:rPr>
                <w:rFonts w:ascii="Times New Roman" w:hAnsi="Times New Roman" w:cs="Times New Roman"/>
                <w:sz w:val="24"/>
                <w:szCs w:val="24"/>
              </w:rPr>
            </w:pPr>
          </w:p>
        </w:tc>
        <w:tc>
          <w:tcPr>
            <w:tcW w:w="2420" w:type="dxa"/>
          </w:tcPr>
          <w:p w14:paraId="2F8495A4" w14:textId="77777777" w:rsidR="00DF14AB" w:rsidRPr="00DF14AB" w:rsidRDefault="00DF14AB" w:rsidP="00DF14AB">
            <w:pPr>
              <w:jc w:val="center"/>
              <w:rPr>
                <w:rFonts w:ascii="Times New Roman" w:hAnsi="Times New Roman" w:cs="Times New Roman"/>
                <w:sz w:val="24"/>
                <w:szCs w:val="24"/>
              </w:rPr>
            </w:pPr>
            <w:r w:rsidRPr="00DF14AB">
              <w:rPr>
                <w:rFonts w:ascii="Times New Roman" w:hAnsi="Times New Roman" w:cs="Times New Roman"/>
                <w:color w:val="231F20"/>
                <w:sz w:val="24"/>
                <w:szCs w:val="24"/>
                <w:lang w:val="kk-KZ"/>
              </w:rPr>
              <w:t>Уақыт кезеңі үшін шығындарды жинақтауды есепке алу әдісі орындалған жұмыстардың ерекшелігіне қарай шыққан шығындарға байланысты</w:t>
            </w:r>
            <w:r w:rsidRPr="00DF14AB">
              <w:rPr>
                <w:rFonts w:ascii="Times New Roman" w:hAnsi="Times New Roman" w:cs="Times New Roman"/>
                <w:color w:val="231F20"/>
                <w:sz w:val="24"/>
                <w:szCs w:val="24"/>
              </w:rPr>
              <w:t xml:space="preserve"> </w:t>
            </w:r>
          </w:p>
        </w:tc>
        <w:tc>
          <w:tcPr>
            <w:tcW w:w="2966" w:type="dxa"/>
          </w:tcPr>
          <w:p w14:paraId="0C6D79E4" w14:textId="77777777" w:rsidR="00DF14AB" w:rsidRPr="00DF14AB" w:rsidRDefault="00DF14AB" w:rsidP="00DF14AB">
            <w:pPr>
              <w:rPr>
                <w:rFonts w:ascii="Times New Roman" w:hAnsi="Times New Roman" w:cs="Times New Roman"/>
                <w:sz w:val="24"/>
                <w:szCs w:val="24"/>
              </w:rPr>
            </w:pPr>
          </w:p>
        </w:tc>
        <w:tc>
          <w:tcPr>
            <w:tcW w:w="2392" w:type="dxa"/>
          </w:tcPr>
          <w:p w14:paraId="5EE9D3FA" w14:textId="77777777" w:rsidR="00DF14AB" w:rsidRPr="00DF14AB" w:rsidRDefault="00DF14AB" w:rsidP="00DF14AB">
            <w:pPr>
              <w:jc w:val="center"/>
              <w:rPr>
                <w:rFonts w:ascii="Times New Roman" w:hAnsi="Times New Roman" w:cs="Times New Roman"/>
                <w:color w:val="231F20"/>
                <w:sz w:val="24"/>
                <w:szCs w:val="24"/>
                <w:lang w:val="kk-KZ"/>
              </w:rPr>
            </w:pPr>
          </w:p>
          <w:p w14:paraId="4B7607D8" w14:textId="77777777" w:rsidR="00DF14AB" w:rsidRPr="00DF14AB" w:rsidRDefault="00DF14AB" w:rsidP="00DF14AB">
            <w:pPr>
              <w:jc w:val="center"/>
              <w:rPr>
                <w:rFonts w:ascii="Times New Roman" w:hAnsi="Times New Roman" w:cs="Times New Roman"/>
                <w:sz w:val="24"/>
                <w:szCs w:val="24"/>
                <w:lang w:val="kk-KZ"/>
              </w:rPr>
            </w:pPr>
            <w:r w:rsidRPr="00DF14AB">
              <w:rPr>
                <w:rFonts w:ascii="Times New Roman" w:hAnsi="Times New Roman" w:cs="Times New Roman"/>
                <w:color w:val="231F20"/>
                <w:sz w:val="24"/>
                <w:szCs w:val="24"/>
                <w:lang w:val="kk-KZ"/>
              </w:rPr>
              <w:t>Уақыт кезеңі үшін шығындарды жинақтауды есепке алу әдісі, орындалған жұмыстардың ерекшелігіне қарай шыққан шығындарға байланысты</w:t>
            </w:r>
          </w:p>
        </w:tc>
      </w:tr>
      <w:tr w:rsidR="00DF14AB" w:rsidRPr="00CB4B83" w14:paraId="4DA5C5B3" w14:textId="77777777" w:rsidTr="00C30065">
        <w:trPr>
          <w:trHeight w:val="415"/>
        </w:trPr>
        <w:tc>
          <w:tcPr>
            <w:tcW w:w="9070" w:type="dxa"/>
            <w:gridSpan w:val="4"/>
          </w:tcPr>
          <w:p w14:paraId="4CCC1DF3" w14:textId="787E3B03" w:rsidR="00DF14AB" w:rsidRPr="00DF14AB" w:rsidRDefault="002E22F8" w:rsidP="00633F32">
            <w:pPr>
              <w:rPr>
                <w:rFonts w:ascii="Times New Roman" w:hAnsi="Times New Roman" w:cs="Times New Roman"/>
                <w:color w:val="231F20"/>
                <w:sz w:val="24"/>
                <w:szCs w:val="24"/>
                <w:lang w:val="kk-KZ"/>
              </w:rPr>
            </w:pPr>
            <w:r w:rsidRPr="00973D9C">
              <w:rPr>
                <w:rFonts w:ascii="Times New Roman" w:hAnsi="Times New Roman" w:cs="Times New Roman"/>
                <w:bCs/>
                <w:kern w:val="32"/>
                <w:sz w:val="24"/>
                <w:szCs w:val="24"/>
                <w:lang w:val="kk-KZ"/>
              </w:rPr>
              <w:t>Ескерту - [</w:t>
            </w:r>
            <w:r w:rsidR="00633F32" w:rsidRPr="00973D9C">
              <w:rPr>
                <w:rFonts w:ascii="Times New Roman" w:eastAsia="Microsoft Sans Serif" w:hAnsi="Times New Roman" w:cs="Times New Roman"/>
                <w:sz w:val="24"/>
                <w:szCs w:val="24"/>
                <w:lang w:val="kk-KZ"/>
              </w:rPr>
              <w:t>120</w:t>
            </w:r>
            <w:r w:rsidR="00AB33B2" w:rsidRPr="00973D9C">
              <w:rPr>
                <w:rFonts w:ascii="Times New Roman" w:eastAsia="Microsoft Sans Serif" w:hAnsi="Times New Roman" w:cs="Times New Roman"/>
                <w:sz w:val="24"/>
                <w:szCs w:val="24"/>
                <w:lang w:val="kk-KZ"/>
              </w:rPr>
              <w:t>, 60</w:t>
            </w:r>
            <w:r w:rsidR="00D41486" w:rsidRPr="00973D9C">
              <w:rPr>
                <w:rFonts w:ascii="Times New Roman" w:eastAsia="Microsoft Sans Serif" w:hAnsi="Times New Roman" w:cs="Times New Roman"/>
                <w:sz w:val="24"/>
                <w:szCs w:val="24"/>
                <w:lang w:val="kk-KZ"/>
              </w:rPr>
              <w:t>б.</w:t>
            </w:r>
            <w:r w:rsidRPr="00973D9C">
              <w:rPr>
                <w:rFonts w:ascii="Times New Roman" w:hAnsi="Times New Roman" w:cs="Times New Roman"/>
                <w:bCs/>
                <w:kern w:val="32"/>
                <w:sz w:val="24"/>
                <w:szCs w:val="24"/>
                <w:lang w:val="kk-KZ"/>
              </w:rPr>
              <w:t>] мәліметтер</w:t>
            </w:r>
            <w:r>
              <w:rPr>
                <w:rFonts w:ascii="Times New Roman" w:hAnsi="Times New Roman" w:cs="Times New Roman"/>
                <w:bCs/>
                <w:kern w:val="32"/>
                <w:sz w:val="24"/>
                <w:szCs w:val="24"/>
                <w:lang w:val="kk-KZ"/>
              </w:rPr>
              <w:t xml:space="preserve"> негізінде  автормен</w:t>
            </w:r>
            <w:r w:rsidRPr="00B661CE">
              <w:rPr>
                <w:rFonts w:ascii="Times New Roman" w:hAnsi="Times New Roman" w:cs="Times New Roman"/>
                <w:bCs/>
                <w:kern w:val="32"/>
                <w:sz w:val="24"/>
                <w:szCs w:val="24"/>
                <w:lang w:val="kk-KZ"/>
              </w:rPr>
              <w:t xml:space="preserve"> құрастырған</w:t>
            </w:r>
          </w:p>
        </w:tc>
      </w:tr>
    </w:tbl>
    <w:p w14:paraId="2F98CC41" w14:textId="77777777" w:rsidR="00DF14AB" w:rsidRPr="00DF14AB" w:rsidRDefault="00DF14AB" w:rsidP="00DF14AB">
      <w:pPr>
        <w:spacing w:after="0" w:line="240" w:lineRule="auto"/>
        <w:ind w:firstLine="709"/>
        <w:contextualSpacing/>
        <w:jc w:val="both"/>
        <w:rPr>
          <w:rFonts w:ascii="Times New Roman" w:eastAsia="Times New Roman" w:hAnsi="Times New Roman" w:cs="Times New Roman"/>
          <w:sz w:val="28"/>
          <w:szCs w:val="28"/>
          <w:lang w:val="kk-KZ" w:eastAsia="ru-RU"/>
        </w:rPr>
      </w:pPr>
      <w:r w:rsidRPr="00DF14AB">
        <w:rPr>
          <w:rFonts w:ascii="Times New Roman" w:eastAsia="Times New Roman" w:hAnsi="Times New Roman" w:cs="Times New Roman"/>
          <w:sz w:val="28"/>
          <w:szCs w:val="28"/>
          <w:lang w:val="kk-KZ" w:eastAsia="ru-RU"/>
        </w:rPr>
        <w:lastRenderedPageBreak/>
        <w:t>Қарастырылған шығындарды басқару және өнімнің өзіндік құнын есептеу әдістері әр түрлі.  Шығындарды есептеу әдісін таңдау үшін әр әдістің ерекшелінгін және оны қолданудың нәтижесін нақты түсіну қажет, бұл тұтастай алғанда компания жұмысының нәтижелеріне әсер етеді.</w:t>
      </w:r>
    </w:p>
    <w:p w14:paraId="76CDE36E" w14:textId="77777777" w:rsidR="008917D9" w:rsidRDefault="008917D9" w:rsidP="00DF14AB">
      <w:pPr>
        <w:spacing w:after="0" w:line="240" w:lineRule="auto"/>
        <w:ind w:firstLine="709"/>
        <w:contextualSpacing/>
        <w:jc w:val="both"/>
        <w:rPr>
          <w:rFonts w:ascii="Times New Roman" w:eastAsia="Times New Roman" w:hAnsi="Times New Roman" w:cs="Times New Roman"/>
          <w:b/>
          <w:sz w:val="28"/>
          <w:szCs w:val="28"/>
          <w:lang w:val="kk-KZ" w:eastAsia="ru-RU"/>
        </w:rPr>
      </w:pPr>
    </w:p>
    <w:p w14:paraId="3EAFBC1F" w14:textId="284874E5" w:rsidR="00DF14AB" w:rsidRPr="00DF14AB" w:rsidRDefault="00DF14AB" w:rsidP="00DF14AB">
      <w:pPr>
        <w:spacing w:after="0" w:line="240" w:lineRule="auto"/>
        <w:ind w:firstLine="709"/>
        <w:contextualSpacing/>
        <w:jc w:val="both"/>
        <w:rPr>
          <w:rFonts w:ascii="Times New Roman" w:eastAsia="Times New Roman" w:hAnsi="Times New Roman" w:cs="Times New Roman"/>
          <w:b/>
          <w:sz w:val="28"/>
          <w:szCs w:val="28"/>
          <w:lang w:val="kk-KZ" w:eastAsia="ru-RU"/>
        </w:rPr>
      </w:pPr>
      <w:r w:rsidRPr="00DF14AB">
        <w:rPr>
          <w:rFonts w:ascii="Times New Roman" w:eastAsia="Times New Roman" w:hAnsi="Times New Roman" w:cs="Times New Roman"/>
          <w:b/>
          <w:sz w:val="28"/>
          <w:szCs w:val="28"/>
          <w:lang w:val="kk-KZ" w:eastAsia="ru-RU"/>
        </w:rPr>
        <w:t xml:space="preserve">2.3 </w:t>
      </w:r>
      <w:r w:rsidR="007138C7" w:rsidRPr="007138C7">
        <w:rPr>
          <w:rFonts w:ascii="Times New Roman" w:hAnsi="Times New Roman" w:cs="Times New Roman"/>
          <w:b/>
          <w:sz w:val="28"/>
          <w:szCs w:val="28"/>
          <w:lang w:val="kk-KZ"/>
        </w:rPr>
        <w:t>Құрылыс жұмыстарының өзіндік құнын есептеуде қолданылатын әдістерді салыстырмалы түрде талдау</w:t>
      </w:r>
    </w:p>
    <w:p w14:paraId="406BD461" w14:textId="77777777" w:rsidR="00DF14AB" w:rsidRPr="00DF14AB" w:rsidRDefault="00DF14AB" w:rsidP="00DF14AB">
      <w:pPr>
        <w:spacing w:after="0" w:line="240" w:lineRule="auto"/>
        <w:ind w:firstLine="709"/>
        <w:contextualSpacing/>
        <w:jc w:val="both"/>
        <w:rPr>
          <w:rFonts w:ascii="Times New Roman" w:eastAsia="Times New Roman" w:hAnsi="Times New Roman" w:cs="Times New Roman"/>
          <w:sz w:val="28"/>
          <w:szCs w:val="28"/>
          <w:lang w:val="kk-KZ" w:eastAsia="ru-RU"/>
        </w:rPr>
      </w:pPr>
      <w:r w:rsidRPr="00DF14AB">
        <w:rPr>
          <w:rFonts w:ascii="Times New Roman" w:eastAsia="Times New Roman" w:hAnsi="Times New Roman" w:cs="Times New Roman"/>
          <w:sz w:val="28"/>
          <w:szCs w:val="28"/>
          <w:lang w:val="kk-KZ" w:eastAsia="ru-RU"/>
        </w:rPr>
        <w:t xml:space="preserve">Құрылыс  өндірісінде орындалған жұмыстар мен көрсетілген қызметтердің құнын есептеу үшін тапсырыс әдісі қолданылады, Ол өзінің қарапайымдылығына және практикада ұзақ уақыттан бері қолданыста болуына қарамастан айтарлықтай кемшіліктерге ие. Бұл әдіс жеке учаскелер, құрылымдық бөлімшелер қызметінің тиімділігін анықтау мақсатында оларды басқару мүмкіндігі мен үстеме шығыстар туралы ақпаратты сандық өлшеуге мүмкіндік бермейді, сондықтан тиісінше, бұл олардың қозғалысын бақылауға және тиісті топтастыруға мүмкіндік бермейді.  Бұл әдіс негізінен сызықтық басқару әдісі ұйымдастырылған ұйымдарда қолдануға болады, бұл құрылыс өндірісінің қазіргі даму деңгейіне қайшы келеді. </w:t>
      </w:r>
    </w:p>
    <w:p w14:paraId="03BF6BE0" w14:textId="77777777" w:rsidR="00DF14AB" w:rsidRPr="00DF14AB" w:rsidRDefault="00DF14AB" w:rsidP="00DF14AB">
      <w:pPr>
        <w:spacing w:after="0" w:line="240" w:lineRule="auto"/>
        <w:ind w:firstLine="709"/>
        <w:contextualSpacing/>
        <w:jc w:val="both"/>
        <w:rPr>
          <w:rFonts w:ascii="Times New Roman" w:eastAsia="Times New Roman" w:hAnsi="Times New Roman" w:cs="Times New Roman"/>
          <w:sz w:val="28"/>
          <w:szCs w:val="28"/>
          <w:lang w:val="kk-KZ" w:eastAsia="ru-RU"/>
        </w:rPr>
      </w:pPr>
      <w:r w:rsidRPr="00DF14AB">
        <w:rPr>
          <w:rFonts w:ascii="Times New Roman" w:eastAsia="Times New Roman" w:hAnsi="Times New Roman" w:cs="Times New Roman"/>
          <w:sz w:val="28"/>
          <w:szCs w:val="28"/>
          <w:lang w:val="kk-KZ" w:eastAsia="ru-RU"/>
        </w:rPr>
        <w:t>Қазіргі уақытта тек сызықтық принциптерге ғана емес, сонымен қатар құрылымдық бөлімшелер бойынша да, құрылыс ұйымы жүзеге асырылатын қызмет түрлері бойынша да жүйелік ақпарат алу үшін шығындарды топтастыруға мүмкіндік беретін функционалды байланысқа негізделген басқару әдістерін біріктіру қажет.</w:t>
      </w:r>
    </w:p>
    <w:p w14:paraId="619A33A9" w14:textId="77777777" w:rsidR="00DF14AB" w:rsidRPr="00DF14AB" w:rsidRDefault="00DF14AB" w:rsidP="00DF14AB">
      <w:pPr>
        <w:spacing w:after="0" w:line="240" w:lineRule="auto"/>
        <w:ind w:firstLine="709"/>
        <w:contextualSpacing/>
        <w:jc w:val="both"/>
        <w:rPr>
          <w:rFonts w:ascii="Times New Roman" w:eastAsia="Times New Roman" w:hAnsi="Times New Roman" w:cs="Times New Roman"/>
          <w:sz w:val="28"/>
          <w:szCs w:val="28"/>
          <w:lang w:val="kk-KZ" w:eastAsia="ru-RU"/>
        </w:rPr>
      </w:pPr>
      <w:r w:rsidRPr="00DF14AB">
        <w:rPr>
          <w:rFonts w:ascii="Times New Roman" w:eastAsia="Times New Roman" w:hAnsi="Times New Roman" w:cs="Times New Roman"/>
          <w:sz w:val="28"/>
          <w:szCs w:val="28"/>
          <w:lang w:val="kk-KZ" w:eastAsia="ru-RU"/>
        </w:rPr>
        <w:t xml:space="preserve">Сондықтан құрылыс ұйымдарында басқарушылық және стратегиялық есепті елеулі дамыту шеңберінде ҚХЕС талаптары мен қағидаларын ескере отырып, жанама шығындарды бөлу процесін оңтайландыруға мүмкіндік беретін АВС әдісін қолдану ұсынылады. Үстеме шығындарды есепке алудың бұл әдісінің негізгі айырмашылығы - оларды бөлу тәртібі. Бұндағы негізгі мәселе - жекеленген қызмет түрлері мен олардың үстеме шығындарын құрайтын бөлу базасын таңдау болып табылады. АВС әдісін таңдау мен қолдануды және құрылыс өндірісіндегі үстеме шығындарды бөлуді негіздеу үшін біз қазіргі уақытта қолданылатын есеп жүйелерін қарастырамыз және олардың негізгі сипаттамаларын анықтаймыз. </w:t>
      </w:r>
    </w:p>
    <w:p w14:paraId="2A01EBF8" w14:textId="0CF101FC" w:rsidR="00DF14AB" w:rsidRPr="00DF14AB" w:rsidRDefault="00DF14AB" w:rsidP="007E2963">
      <w:pPr>
        <w:spacing w:after="0" w:line="240" w:lineRule="auto"/>
        <w:ind w:firstLine="709"/>
        <w:contextualSpacing/>
        <w:jc w:val="both"/>
        <w:rPr>
          <w:rFonts w:ascii="Times New Roman" w:eastAsia="Times New Roman" w:hAnsi="Times New Roman" w:cs="Times New Roman"/>
          <w:sz w:val="28"/>
          <w:szCs w:val="28"/>
          <w:lang w:val="kk-KZ" w:eastAsia="ru-RU"/>
        </w:rPr>
      </w:pPr>
      <w:r w:rsidRPr="00DF14AB">
        <w:rPr>
          <w:rFonts w:ascii="Times New Roman" w:eastAsia="Times New Roman" w:hAnsi="Times New Roman" w:cs="Times New Roman"/>
          <w:sz w:val="28"/>
          <w:szCs w:val="28"/>
          <w:lang w:val="kk-KZ" w:eastAsia="ru-RU"/>
        </w:rPr>
        <w:t xml:space="preserve">Қазақстан заңнамасында үстеме шығыстарды есепке алу және бөлу үстеме шығыстар нормаларының жүйесін қамтитын және ұйымдық нысаны мен ведомствалық тиесілігіне қарамастан барлық ұйымдар пайдаланатын құрылыстағы баға белгілеу жөніндегі нормативтік құжаттармен реттеледі </w:t>
      </w:r>
      <w:r w:rsidR="00633F32" w:rsidRPr="00973D9C">
        <w:rPr>
          <w:rFonts w:ascii="Times New Roman" w:eastAsia="Calibri" w:hAnsi="Times New Roman" w:cs="Times New Roman"/>
          <w:sz w:val="28"/>
          <w:szCs w:val="28"/>
          <w:lang w:val="kk-KZ"/>
        </w:rPr>
        <w:t>[15</w:t>
      </w:r>
      <w:r w:rsidR="001C7EEC" w:rsidRPr="00973D9C">
        <w:rPr>
          <w:rFonts w:ascii="Times New Roman" w:eastAsia="Calibri" w:hAnsi="Times New Roman" w:cs="Times New Roman"/>
          <w:sz w:val="28"/>
          <w:szCs w:val="28"/>
          <w:lang w:val="kk-KZ"/>
        </w:rPr>
        <w:t>]</w:t>
      </w:r>
      <w:r w:rsidR="001C7EEC">
        <w:rPr>
          <w:rFonts w:ascii="Times New Roman" w:eastAsia="Calibri" w:hAnsi="Times New Roman" w:cs="Times New Roman"/>
          <w:sz w:val="28"/>
          <w:szCs w:val="28"/>
          <w:lang w:val="kk-KZ"/>
        </w:rPr>
        <w:t>.</w:t>
      </w:r>
      <w:r w:rsidR="007E2963">
        <w:rPr>
          <w:rFonts w:ascii="Times New Roman" w:eastAsia="Times New Roman" w:hAnsi="Times New Roman" w:cs="Times New Roman"/>
          <w:sz w:val="28"/>
          <w:szCs w:val="28"/>
          <w:lang w:val="kk-KZ" w:eastAsia="ru-RU"/>
        </w:rPr>
        <w:t xml:space="preserve"> </w:t>
      </w:r>
      <w:r w:rsidRPr="00DF14AB">
        <w:rPr>
          <w:rFonts w:ascii="Times New Roman" w:eastAsia="Times New Roman" w:hAnsi="Times New Roman" w:cs="Times New Roman"/>
          <w:sz w:val="28"/>
          <w:szCs w:val="28"/>
          <w:lang w:val="kk-KZ" w:eastAsia="ru-RU"/>
        </w:rPr>
        <w:t>Нормативтік құжаттар жеке нормалар мен нормативтерді есептеу негізінде үстеме шығыстардың шамасын есептеу жөніндегі ережелерді қамтиды:</w:t>
      </w:r>
    </w:p>
    <w:p w14:paraId="26C659A5" w14:textId="77777777" w:rsidR="00DF14AB" w:rsidRPr="00DF14AB" w:rsidRDefault="00DF14AB" w:rsidP="00DF14AB">
      <w:pPr>
        <w:spacing w:after="0" w:line="240" w:lineRule="auto"/>
        <w:ind w:firstLine="709"/>
        <w:contextualSpacing/>
        <w:jc w:val="both"/>
        <w:rPr>
          <w:rFonts w:ascii="Times New Roman" w:eastAsia="Times New Roman" w:hAnsi="Times New Roman" w:cs="Times New Roman"/>
          <w:sz w:val="28"/>
          <w:szCs w:val="28"/>
          <w:lang w:val="kk-KZ" w:eastAsia="ru-RU"/>
        </w:rPr>
      </w:pPr>
      <w:r w:rsidRPr="00DF14AB">
        <w:rPr>
          <w:rFonts w:ascii="Times New Roman" w:eastAsia="Times New Roman" w:hAnsi="Times New Roman" w:cs="Times New Roman"/>
          <w:sz w:val="28"/>
          <w:szCs w:val="28"/>
          <w:lang w:val="kk-KZ" w:eastAsia="ru-RU"/>
        </w:rPr>
        <w:t xml:space="preserve">- инвесторлар (тапсырыс беруші-құрылыс салушылар) инвестициялық бағдарламаларды (жобаларды)  бағалау үшін инвесторлық сметаларды жасау кезінде, жасалатын шартты дайындау кезінде, оның ішінде мердігерлік сауда-саттық кезінде және тапсырыс берушілердің мердігерлермен келіссөздері негізінде оларды қалыптастырған жағдайларда шарттық бағаларды айқындау кезінде; </w:t>
      </w:r>
    </w:p>
    <w:p w14:paraId="2269CC89" w14:textId="77777777" w:rsidR="00DF14AB" w:rsidRPr="00DF14AB" w:rsidRDefault="00DF14AB" w:rsidP="00DF14AB">
      <w:pPr>
        <w:spacing w:after="0" w:line="240" w:lineRule="auto"/>
        <w:ind w:firstLine="709"/>
        <w:contextualSpacing/>
        <w:jc w:val="both"/>
        <w:rPr>
          <w:rFonts w:ascii="Times New Roman" w:eastAsia="Times New Roman" w:hAnsi="Times New Roman" w:cs="Times New Roman"/>
          <w:sz w:val="28"/>
          <w:szCs w:val="28"/>
          <w:lang w:val="kk-KZ" w:eastAsia="ru-RU"/>
        </w:rPr>
      </w:pPr>
      <w:r w:rsidRPr="00DF14AB">
        <w:rPr>
          <w:rFonts w:ascii="Times New Roman" w:eastAsia="Times New Roman" w:hAnsi="Times New Roman" w:cs="Times New Roman"/>
          <w:sz w:val="28"/>
          <w:szCs w:val="28"/>
          <w:lang w:val="kk-KZ" w:eastAsia="ru-RU"/>
        </w:rPr>
        <w:lastRenderedPageBreak/>
        <w:t xml:space="preserve">- мердігерлік ұйымдар конкурстық сауда-саттыққа баға ұсыныстарын жасау және орындалған жұмыстар үшін есеп айырысу кезінде; </w:t>
      </w:r>
    </w:p>
    <w:p w14:paraId="4FD86315" w14:textId="77777777" w:rsidR="00DF14AB" w:rsidRPr="00DF14AB" w:rsidRDefault="00DF14AB" w:rsidP="00DF14AB">
      <w:pPr>
        <w:spacing w:after="0" w:line="240" w:lineRule="auto"/>
        <w:ind w:firstLine="709"/>
        <w:contextualSpacing/>
        <w:jc w:val="both"/>
        <w:rPr>
          <w:rFonts w:ascii="Times New Roman" w:eastAsia="Times New Roman" w:hAnsi="Times New Roman" w:cs="Times New Roman"/>
          <w:sz w:val="28"/>
          <w:szCs w:val="28"/>
          <w:lang w:val="kk-KZ" w:eastAsia="ru-RU"/>
        </w:rPr>
      </w:pPr>
      <w:r w:rsidRPr="00DF14AB">
        <w:rPr>
          <w:rFonts w:ascii="Times New Roman" w:eastAsia="Times New Roman" w:hAnsi="Times New Roman" w:cs="Times New Roman"/>
          <w:sz w:val="28"/>
          <w:szCs w:val="28"/>
          <w:lang w:val="kk-KZ" w:eastAsia="ru-RU"/>
        </w:rPr>
        <w:t>- жобалау ұйымдары сметалық құжатнаманы әзірлеу кезінде.</w:t>
      </w:r>
    </w:p>
    <w:p w14:paraId="3B5E0920" w14:textId="1151FB35" w:rsidR="00DF14AB" w:rsidRPr="00DF14AB" w:rsidRDefault="00DF14AB" w:rsidP="00DF14AB">
      <w:pPr>
        <w:spacing w:after="0" w:line="240" w:lineRule="auto"/>
        <w:ind w:firstLine="709"/>
        <w:contextualSpacing/>
        <w:jc w:val="both"/>
        <w:rPr>
          <w:rFonts w:ascii="Times New Roman" w:eastAsia="Times New Roman" w:hAnsi="Times New Roman" w:cs="Times New Roman"/>
          <w:sz w:val="28"/>
          <w:szCs w:val="28"/>
          <w:lang w:val="kk-KZ" w:eastAsia="ru-RU"/>
        </w:rPr>
      </w:pPr>
      <w:r w:rsidRPr="00DF14AB">
        <w:rPr>
          <w:rFonts w:ascii="Times New Roman" w:eastAsia="Times New Roman" w:hAnsi="Times New Roman" w:cs="Times New Roman"/>
          <w:sz w:val="28"/>
          <w:szCs w:val="28"/>
          <w:lang w:val="kk-KZ" w:eastAsia="ru-RU"/>
        </w:rPr>
        <w:t>Үстеме шығыстар құрылыс объектісінің сметалық құнының құрамдас бөлігі болып табылады, олар құрылыс процесін ұйымдастыруға, басқаруға және күтіп ұстауға жұмс</w:t>
      </w:r>
      <w:r w:rsidR="00655F85">
        <w:rPr>
          <w:rFonts w:ascii="Times New Roman" w:eastAsia="Times New Roman" w:hAnsi="Times New Roman" w:cs="Times New Roman"/>
          <w:sz w:val="28"/>
          <w:szCs w:val="28"/>
          <w:lang w:val="kk-KZ" w:eastAsia="ru-RU"/>
        </w:rPr>
        <w:t>алатын шығындармен ұсынылады</w:t>
      </w:r>
      <w:r w:rsidRPr="00DF14AB">
        <w:rPr>
          <w:rFonts w:ascii="Times New Roman" w:eastAsia="Times New Roman" w:hAnsi="Times New Roman" w:cs="Times New Roman"/>
          <w:sz w:val="28"/>
          <w:szCs w:val="28"/>
          <w:lang w:val="kk-KZ" w:eastAsia="ru-RU"/>
        </w:rPr>
        <w:t xml:space="preserve">. Жұмыстардың немесе ұйымдардың жекелеген түрлері үшін жеке нормаларды әзірлеу жасалған шарт негізінде жүзеге асырылады, олар жобаға енгізіледі және тапсырыс берушіге қарауға ұсынылады. Түзетулер енгізілгеннен кейін жобадағы үстеме шығыстардың нормалары бекітіледі.  Нормалаудың негізгі тәсілі оларды құрылысшылар мен машинистердің сметалық жалақысына пропорционалды түрде жанама түрде нормалау болып табылады. Жұмыстардың немесе ұйымдардың жекелеген түрлері үшін жеке нормаларды әзірлеу жасалған шарт негізінде жүзеге асырылады, олар жобаға енгізіледі және тапсырыс берушіге қарауға ұсынылады. Түзетулер енгізілгеннен кейін жобадағы үстеме шығыстардың нормалары бекітіледі. </w:t>
      </w:r>
    </w:p>
    <w:p w14:paraId="2190EB11" w14:textId="77777777" w:rsidR="00DF14AB" w:rsidRPr="00DF14AB" w:rsidRDefault="00DF14AB" w:rsidP="00DF14AB">
      <w:pPr>
        <w:spacing w:after="0" w:line="240" w:lineRule="auto"/>
        <w:ind w:firstLine="709"/>
        <w:contextualSpacing/>
        <w:jc w:val="both"/>
        <w:rPr>
          <w:rFonts w:ascii="Times New Roman" w:eastAsia="Times New Roman" w:hAnsi="Times New Roman" w:cs="Times New Roman"/>
          <w:sz w:val="28"/>
          <w:szCs w:val="28"/>
          <w:lang w:val="kk-KZ" w:eastAsia="ru-RU"/>
        </w:rPr>
      </w:pPr>
      <w:r w:rsidRPr="00DF14AB">
        <w:rPr>
          <w:rFonts w:ascii="Times New Roman" w:eastAsia="Times New Roman" w:hAnsi="Times New Roman" w:cs="Times New Roman"/>
          <w:sz w:val="28"/>
          <w:szCs w:val="28"/>
          <w:lang w:val="kk-KZ" w:eastAsia="ru-RU"/>
        </w:rPr>
        <w:t>Есептеу-талдау әдісімен баптың калькуляциясын пайдалана отырып үстеме нормалары:</w:t>
      </w:r>
    </w:p>
    <w:p w14:paraId="4F96A7DE" w14:textId="77777777" w:rsidR="00DF14AB" w:rsidRPr="00DF14AB" w:rsidRDefault="00DF14AB" w:rsidP="00DF14AB">
      <w:pPr>
        <w:spacing w:after="0" w:line="240" w:lineRule="auto"/>
        <w:ind w:firstLine="709"/>
        <w:contextualSpacing/>
        <w:jc w:val="both"/>
        <w:rPr>
          <w:rFonts w:ascii="Times New Roman" w:eastAsia="Times New Roman" w:hAnsi="Times New Roman" w:cs="Times New Roman"/>
          <w:sz w:val="28"/>
          <w:szCs w:val="28"/>
          <w:lang w:val="kk-KZ" w:eastAsia="ru-RU"/>
        </w:rPr>
      </w:pPr>
      <w:r w:rsidRPr="00DF14AB">
        <w:rPr>
          <w:rFonts w:ascii="Times New Roman" w:eastAsia="Times New Roman" w:hAnsi="Times New Roman" w:cs="Times New Roman"/>
          <w:sz w:val="28"/>
          <w:szCs w:val="28"/>
          <w:lang w:val="kk-KZ" w:eastAsia="ru-RU"/>
        </w:rPr>
        <w:t>- нормаланатын баптар бойынша олардың шамасын регламенттейтін қолданыстағы құжаттарды қолдану қажет;</w:t>
      </w:r>
    </w:p>
    <w:p w14:paraId="61B2CE6E" w14:textId="77777777" w:rsidR="00DF14AB" w:rsidRPr="00DF14AB" w:rsidRDefault="00DF14AB" w:rsidP="00DF14AB">
      <w:pPr>
        <w:spacing w:after="0" w:line="240" w:lineRule="auto"/>
        <w:ind w:firstLine="709"/>
        <w:contextualSpacing/>
        <w:jc w:val="both"/>
        <w:rPr>
          <w:rFonts w:ascii="Times New Roman" w:eastAsia="Times New Roman" w:hAnsi="Times New Roman" w:cs="Times New Roman"/>
          <w:sz w:val="28"/>
          <w:szCs w:val="28"/>
          <w:lang w:val="kk-KZ" w:eastAsia="ru-RU"/>
        </w:rPr>
      </w:pPr>
      <w:r w:rsidRPr="00DF14AB">
        <w:rPr>
          <w:rFonts w:ascii="Times New Roman" w:eastAsia="Times New Roman" w:hAnsi="Times New Roman" w:cs="Times New Roman"/>
          <w:sz w:val="28"/>
          <w:szCs w:val="28"/>
          <w:lang w:val="kk-KZ" w:eastAsia="ru-RU"/>
        </w:rPr>
        <w:t>- нормаланбайтын баптар бойынша;</w:t>
      </w:r>
    </w:p>
    <w:p w14:paraId="23A6498C" w14:textId="77777777" w:rsidR="00DF14AB" w:rsidRPr="00DF14AB" w:rsidRDefault="00DF14AB" w:rsidP="00DF14AB">
      <w:pPr>
        <w:spacing w:after="0" w:line="240" w:lineRule="auto"/>
        <w:ind w:firstLine="709"/>
        <w:contextualSpacing/>
        <w:jc w:val="both"/>
        <w:rPr>
          <w:rFonts w:ascii="Times New Roman" w:eastAsia="Times New Roman" w:hAnsi="Times New Roman" w:cs="Times New Roman"/>
          <w:sz w:val="28"/>
          <w:szCs w:val="28"/>
          <w:lang w:val="kk-KZ" w:eastAsia="ru-RU"/>
        </w:rPr>
      </w:pPr>
      <w:r w:rsidRPr="00DF14AB">
        <w:rPr>
          <w:rFonts w:ascii="Times New Roman" w:eastAsia="Times New Roman" w:hAnsi="Times New Roman" w:cs="Times New Roman"/>
          <w:sz w:val="28"/>
          <w:szCs w:val="28"/>
          <w:lang w:val="kk-KZ" w:eastAsia="ru-RU"/>
        </w:rPr>
        <w:t>- құрылыс ұйымының есептік деректері негізінде.</w:t>
      </w:r>
    </w:p>
    <w:p w14:paraId="3D6055CD" w14:textId="30F59E5B" w:rsidR="00DF14AB" w:rsidRPr="00DF14AB" w:rsidRDefault="00DF14AB" w:rsidP="00DF14AB">
      <w:pPr>
        <w:spacing w:after="0" w:line="240" w:lineRule="auto"/>
        <w:ind w:firstLine="709"/>
        <w:contextualSpacing/>
        <w:jc w:val="both"/>
        <w:rPr>
          <w:rFonts w:ascii="Times New Roman" w:eastAsia="Times New Roman" w:hAnsi="Times New Roman" w:cs="Times New Roman"/>
          <w:sz w:val="28"/>
          <w:szCs w:val="28"/>
          <w:lang w:val="kk-KZ" w:eastAsia="ru-RU"/>
        </w:rPr>
      </w:pPr>
      <w:r w:rsidRPr="00DF14AB">
        <w:rPr>
          <w:rFonts w:ascii="Times New Roman" w:eastAsia="Times New Roman" w:hAnsi="Times New Roman" w:cs="Times New Roman"/>
          <w:sz w:val="28"/>
          <w:szCs w:val="28"/>
          <w:lang w:val="kk-KZ" w:eastAsia="ru-RU"/>
        </w:rPr>
        <w:t xml:space="preserve">Шаруашылық тәсілмен жүзеге асырылатын құрылыс жұмыстарына үстеме шығыстардың шамасы жеке норма бойынша айқындалады.  Сметаларда құрылыс түрлері немесе жұмыс түрлері бойынша үстеме шығыстар нормативтерін пайдаланған кезде 0,6 коэфицентін қолдану қажет. Құрылыс жағдайларында дайындалатын  </w:t>
      </w:r>
      <w:r w:rsidR="00C46F6C">
        <w:rPr>
          <w:rFonts w:ascii="Times New Roman" w:eastAsia="Times New Roman" w:hAnsi="Times New Roman" w:cs="Times New Roman"/>
          <w:sz w:val="28"/>
          <w:szCs w:val="28"/>
          <w:lang w:val="kk-KZ" w:eastAsia="ru-RU"/>
        </w:rPr>
        <w:t>материал</w:t>
      </w:r>
      <w:r w:rsidRPr="00DF14AB">
        <w:rPr>
          <w:rFonts w:ascii="Times New Roman" w:eastAsia="Times New Roman" w:hAnsi="Times New Roman" w:cs="Times New Roman"/>
          <w:sz w:val="28"/>
          <w:szCs w:val="28"/>
          <w:lang w:val="kk-KZ" w:eastAsia="ru-RU"/>
        </w:rPr>
        <w:t xml:space="preserve">дардың, жартылай фабрткаттардың, сондай-ақ метал және ттенгеөткізгіш дайындамалардың сметалық құнын айқындау кезінде үстеме шығыстар жеке нормалар бойынша немесе жұмысшылардың (құрылысшылар мен механизаторлардың) еңбекақы төлеу қорына 66% мөлшерінде есептеледі. </w:t>
      </w:r>
    </w:p>
    <w:p w14:paraId="33C8806D" w14:textId="77777777" w:rsidR="00DF14AB" w:rsidRPr="00DF14AB" w:rsidRDefault="00DF14AB" w:rsidP="00DF14AB">
      <w:pPr>
        <w:spacing w:after="0" w:line="240" w:lineRule="auto"/>
        <w:ind w:firstLine="709"/>
        <w:contextualSpacing/>
        <w:jc w:val="both"/>
        <w:rPr>
          <w:rFonts w:ascii="Times New Roman" w:eastAsia="Times New Roman" w:hAnsi="Times New Roman" w:cs="Times New Roman"/>
          <w:sz w:val="28"/>
          <w:szCs w:val="28"/>
          <w:lang w:val="kk-KZ" w:eastAsia="ru-RU"/>
        </w:rPr>
      </w:pPr>
      <w:r w:rsidRPr="00DF14AB">
        <w:rPr>
          <w:rFonts w:ascii="Times New Roman" w:eastAsia="Times New Roman" w:hAnsi="Times New Roman" w:cs="Times New Roman"/>
          <w:sz w:val="28"/>
          <w:szCs w:val="28"/>
          <w:lang w:val="kk-KZ" w:eastAsia="ru-RU"/>
        </w:rPr>
        <w:t xml:space="preserve">Әрбір құрылыс ұйымы нақты мәндермен салыстыру үшін қажет баптар бойынша үстеме шығыстардың сметасын жасайды. Әр баптар бойынша сметалар жасалады. Үстеме шығыстардың нақты шамасы сметалық шығыстардан асатын жағдайларда үстеме шығыстардың жеке нормаларын әзірлеу ұсынылады. </w:t>
      </w:r>
    </w:p>
    <w:p w14:paraId="2DF39F1B" w14:textId="08094203" w:rsidR="00DF14AB" w:rsidRPr="00DF14AB" w:rsidRDefault="00DF14AB" w:rsidP="00DF14AB">
      <w:pPr>
        <w:spacing w:after="0" w:line="240" w:lineRule="auto"/>
        <w:ind w:firstLine="709"/>
        <w:contextualSpacing/>
        <w:jc w:val="both"/>
        <w:rPr>
          <w:rFonts w:ascii="Times New Roman" w:eastAsia="Times New Roman" w:hAnsi="Times New Roman" w:cs="Times New Roman"/>
          <w:sz w:val="28"/>
          <w:szCs w:val="28"/>
          <w:lang w:val="kk-KZ" w:eastAsia="ru-RU"/>
        </w:rPr>
      </w:pPr>
      <w:r w:rsidRPr="00DF14AB">
        <w:rPr>
          <w:rFonts w:ascii="Times New Roman" w:eastAsia="Times New Roman" w:hAnsi="Times New Roman" w:cs="Times New Roman"/>
          <w:sz w:val="28"/>
          <w:szCs w:val="28"/>
          <w:lang w:val="kk-KZ" w:eastAsia="ru-RU"/>
        </w:rPr>
        <w:t xml:space="preserve">Құрылыстағы өндірістік, технологиялық және ұйымдастырушылық нормативтердің қазіргі деңгейін көрсететін сметалық нормалар мен бағаларды пайдалана отырып есеп айырысу секілді жолдармен үстеме шығыстарды шарттар арасында бөлу тәсілдері дербес айқындалады. Осылайша, жанама шығындарды бөлудің бұл әдісі міндетті емес және оның практикада  қолданылуы әдістемелік әзірлемелерге ие емес екені көрінеді. Тиісінше, көптеген құрылыс ұйымдары бөлу базасына немесе жұмысшылардың жалақысына, </w:t>
      </w:r>
      <w:r w:rsidR="00C46F6C">
        <w:rPr>
          <w:rFonts w:ascii="Times New Roman" w:eastAsia="Times New Roman" w:hAnsi="Times New Roman" w:cs="Times New Roman"/>
          <w:sz w:val="28"/>
          <w:szCs w:val="28"/>
          <w:lang w:val="kk-KZ" w:eastAsia="ru-RU"/>
        </w:rPr>
        <w:t>материал</w:t>
      </w:r>
      <w:r w:rsidRPr="00DF14AB">
        <w:rPr>
          <w:rFonts w:ascii="Times New Roman" w:eastAsia="Times New Roman" w:hAnsi="Times New Roman" w:cs="Times New Roman"/>
          <w:sz w:val="28"/>
          <w:szCs w:val="28"/>
          <w:lang w:val="kk-KZ" w:eastAsia="ru-RU"/>
        </w:rPr>
        <w:t xml:space="preserve">дық шығындарға немесе барлығы бірге бір соманы қолдануды жалғастыруда. </w:t>
      </w:r>
    </w:p>
    <w:p w14:paraId="762B898D" w14:textId="2D20C6A1" w:rsidR="00DF14AB" w:rsidRPr="00973D9C" w:rsidRDefault="00DF14AB" w:rsidP="00DF14AB">
      <w:pPr>
        <w:spacing w:after="0" w:line="240" w:lineRule="auto"/>
        <w:ind w:firstLine="709"/>
        <w:contextualSpacing/>
        <w:jc w:val="both"/>
        <w:rPr>
          <w:rFonts w:ascii="Times New Roman" w:eastAsia="Times New Roman" w:hAnsi="Times New Roman" w:cs="Times New Roman"/>
          <w:sz w:val="28"/>
          <w:szCs w:val="28"/>
          <w:lang w:val="kk-KZ" w:eastAsia="ru-RU"/>
        </w:rPr>
      </w:pPr>
      <w:r w:rsidRPr="00DF14AB">
        <w:rPr>
          <w:rFonts w:ascii="Times New Roman" w:eastAsia="Times New Roman" w:hAnsi="Times New Roman" w:cs="Times New Roman"/>
          <w:sz w:val="28"/>
          <w:szCs w:val="28"/>
          <w:lang w:val="kk-KZ" w:eastAsia="ru-RU"/>
        </w:rPr>
        <w:lastRenderedPageBreak/>
        <w:t xml:space="preserve">Бұл ретте </w:t>
      </w:r>
      <w:r w:rsidR="00D41486" w:rsidRPr="00DF14AB">
        <w:rPr>
          <w:rFonts w:ascii="Times New Roman" w:eastAsia="Times New Roman" w:hAnsi="Times New Roman" w:cs="Times New Roman"/>
          <w:sz w:val="28"/>
          <w:szCs w:val="28"/>
          <w:lang w:val="kk-KZ" w:eastAsia="ru-RU"/>
        </w:rPr>
        <w:t>2</w:t>
      </w:r>
      <w:r w:rsidR="00D41486">
        <w:rPr>
          <w:rFonts w:ascii="Times New Roman" w:eastAsia="Times New Roman" w:hAnsi="Times New Roman" w:cs="Times New Roman"/>
          <w:sz w:val="28"/>
          <w:szCs w:val="28"/>
          <w:lang w:val="kk-KZ" w:eastAsia="ru-RU"/>
        </w:rPr>
        <w:t xml:space="preserve"> </w:t>
      </w:r>
      <w:r w:rsidRPr="00DF14AB">
        <w:rPr>
          <w:rFonts w:ascii="Times New Roman" w:eastAsia="Times New Roman" w:hAnsi="Times New Roman" w:cs="Times New Roman"/>
          <w:sz w:val="28"/>
          <w:szCs w:val="28"/>
          <w:lang w:val="kk-KZ" w:eastAsia="ru-RU"/>
        </w:rPr>
        <w:t>ХҚЕС  «Қорлар» -да тұрақты үстеме шығыстар өндірістік қуаттардың қалыпты өнімділігі негізінде, айнымалы-өндірістік қуаттарды нақты пайдалану негізінде бөлінуі тиіс екені анық жазылған</w:t>
      </w:r>
      <w:r w:rsidR="003D40C0">
        <w:rPr>
          <w:rFonts w:ascii="Times New Roman" w:eastAsia="Times New Roman" w:hAnsi="Times New Roman" w:cs="Times New Roman"/>
          <w:sz w:val="28"/>
          <w:szCs w:val="28"/>
          <w:lang w:val="kk-KZ" w:eastAsia="ru-RU"/>
        </w:rPr>
        <w:t xml:space="preserve"> </w:t>
      </w:r>
      <w:r w:rsidR="003D40C0" w:rsidRPr="00973D9C">
        <w:rPr>
          <w:rFonts w:ascii="Times New Roman" w:eastAsia="Times New Roman" w:hAnsi="Times New Roman" w:cs="Times New Roman"/>
          <w:sz w:val="28"/>
          <w:szCs w:val="28"/>
          <w:lang w:val="kk-KZ" w:eastAsia="ru-RU"/>
        </w:rPr>
        <w:fldChar w:fldCharType="begin"/>
      </w:r>
      <w:r w:rsidR="00AB4005" w:rsidRPr="00973D9C">
        <w:rPr>
          <w:rFonts w:ascii="Times New Roman" w:eastAsia="Times New Roman" w:hAnsi="Times New Roman" w:cs="Times New Roman"/>
          <w:sz w:val="28"/>
          <w:szCs w:val="28"/>
          <w:lang w:val="kk-KZ" w:eastAsia="ru-RU"/>
        </w:rPr>
        <w:instrText xml:space="preserve"> ADDIN ZOTERO_ITEM CSL_CITATION {"citationID":"iCtoWAiO","properties":{"formattedCitation":"[21]","plainCitation":"[21]","noteIndex":0},"citationItems":[{"id":1915,"uris":["http://zotero.org/users/local/LmUJ9pgu/items/WBK3ZQ42"],"itemData":{"id":1915,"type":"webpage","abstract":"Международный стандарт финансовой отчетности (IAS) 2 «Запасы» (2021 г.)","container-title":"Информационная система ПАРАГРАФ","language":"ru","title":"Международный стандарт финансовой отчетности (IAS) 2 «Запасы» (2021 г.)","URL":"https://online.zakon.kz/Document/?doc_id=37096646","accessed":{"date-parts":[["2024",11,22]]}}}],"schema":"https://github.com/citation-style-language/schema/raw/master/csl-citation.json"} </w:instrText>
      </w:r>
      <w:r w:rsidR="003D40C0" w:rsidRPr="00973D9C">
        <w:rPr>
          <w:rFonts w:ascii="Times New Roman" w:eastAsia="Times New Roman" w:hAnsi="Times New Roman" w:cs="Times New Roman"/>
          <w:sz w:val="28"/>
          <w:szCs w:val="28"/>
          <w:lang w:val="kk-KZ" w:eastAsia="ru-RU"/>
        </w:rPr>
        <w:fldChar w:fldCharType="separate"/>
      </w:r>
      <w:r w:rsidR="00AB4005" w:rsidRPr="00973D9C">
        <w:rPr>
          <w:rFonts w:ascii="Times New Roman" w:hAnsi="Times New Roman" w:cs="Times New Roman"/>
          <w:sz w:val="28"/>
          <w:lang w:val="kk-KZ"/>
        </w:rPr>
        <w:t>[21]</w:t>
      </w:r>
      <w:r w:rsidR="003D40C0" w:rsidRPr="00973D9C">
        <w:rPr>
          <w:rFonts w:ascii="Times New Roman" w:eastAsia="Times New Roman" w:hAnsi="Times New Roman" w:cs="Times New Roman"/>
          <w:sz w:val="28"/>
          <w:szCs w:val="28"/>
          <w:lang w:val="kk-KZ" w:eastAsia="ru-RU"/>
        </w:rPr>
        <w:fldChar w:fldCharType="end"/>
      </w:r>
      <w:r w:rsidRPr="00973D9C">
        <w:rPr>
          <w:rFonts w:ascii="Times New Roman" w:eastAsia="Times New Roman" w:hAnsi="Times New Roman" w:cs="Times New Roman"/>
          <w:sz w:val="28"/>
          <w:szCs w:val="28"/>
          <w:lang w:val="kk-KZ" w:eastAsia="ru-RU"/>
        </w:rPr>
        <w:t>. Бөлінбеген үстеме шығыстар пайда болған кезеңдегі шығыстар ретінде, яғни бірж</w:t>
      </w:r>
      <w:r w:rsidR="00633F32" w:rsidRPr="00973D9C">
        <w:rPr>
          <w:rFonts w:ascii="Times New Roman" w:eastAsia="Times New Roman" w:hAnsi="Times New Roman" w:cs="Times New Roman"/>
          <w:sz w:val="28"/>
          <w:szCs w:val="28"/>
          <w:lang w:val="kk-KZ" w:eastAsia="ru-RU"/>
        </w:rPr>
        <w:t>олғы шығыстар ретінде танылады</w:t>
      </w:r>
      <w:r w:rsidRPr="00973D9C">
        <w:rPr>
          <w:rFonts w:ascii="Times New Roman" w:eastAsia="Times New Roman" w:hAnsi="Times New Roman" w:cs="Times New Roman"/>
          <w:sz w:val="28"/>
          <w:szCs w:val="28"/>
          <w:lang w:val="kk-KZ" w:eastAsia="ru-RU"/>
        </w:rPr>
        <w:t xml:space="preserve">. Нәтижесінде, құрылыс ұйымдары ХЕҚС ережелерін толық пайдалануы үшін </w:t>
      </w:r>
      <w:r w:rsidR="00D41486" w:rsidRPr="00973D9C">
        <w:rPr>
          <w:rFonts w:ascii="Times New Roman" w:eastAsia="Times New Roman" w:hAnsi="Times New Roman" w:cs="Times New Roman"/>
          <w:sz w:val="28"/>
          <w:szCs w:val="28"/>
          <w:lang w:val="kk-KZ" w:eastAsia="ru-RU"/>
        </w:rPr>
        <w:t xml:space="preserve">2 </w:t>
      </w:r>
      <w:r w:rsidRPr="00973D9C">
        <w:rPr>
          <w:rFonts w:ascii="Times New Roman" w:eastAsia="Times New Roman" w:hAnsi="Times New Roman" w:cs="Times New Roman"/>
          <w:sz w:val="28"/>
          <w:szCs w:val="28"/>
          <w:lang w:val="kk-KZ" w:eastAsia="ru-RU"/>
        </w:rPr>
        <w:t>ХҚЕС  «Қорлар» қарастырған бөлу базасын пайдалану кезінде әрбір құрылыс шартының өзіндік құнына жанама шығындарды бөлу әдістемесі қажет деген қорытындыға келеміз.  Диссертациялық зерттеуде ХҚЕС талаптарын құрылыс өнімдерінің шығындарын есепке алу және өзіндік құнын есептеу бөлігінде бейімдеу үш бағытта жүргізіледі:</w:t>
      </w:r>
    </w:p>
    <w:p w14:paraId="7F48CFA5" w14:textId="77777777" w:rsidR="00DF14AB" w:rsidRPr="00973D9C" w:rsidRDefault="00DF14AB" w:rsidP="00DF14AB">
      <w:pPr>
        <w:spacing w:after="0" w:line="240" w:lineRule="auto"/>
        <w:ind w:firstLine="709"/>
        <w:contextualSpacing/>
        <w:jc w:val="both"/>
        <w:rPr>
          <w:rFonts w:ascii="Times New Roman" w:eastAsia="Times New Roman" w:hAnsi="Times New Roman" w:cs="Times New Roman"/>
          <w:sz w:val="28"/>
          <w:szCs w:val="28"/>
          <w:lang w:val="kk-KZ" w:eastAsia="ru-RU"/>
        </w:rPr>
      </w:pPr>
      <w:r w:rsidRPr="00973D9C">
        <w:rPr>
          <w:rFonts w:ascii="Times New Roman" w:eastAsia="Times New Roman" w:hAnsi="Times New Roman" w:cs="Times New Roman"/>
          <w:sz w:val="28"/>
          <w:szCs w:val="28"/>
          <w:lang w:val="kk-KZ" w:eastAsia="ru-RU"/>
        </w:rPr>
        <w:t>- шығындардың жіктелуі және номенклатурасы;</w:t>
      </w:r>
    </w:p>
    <w:p w14:paraId="2752DCA9" w14:textId="77777777" w:rsidR="00DF14AB" w:rsidRPr="00973D9C" w:rsidRDefault="00DF14AB" w:rsidP="00DF14AB">
      <w:pPr>
        <w:spacing w:after="0" w:line="240" w:lineRule="auto"/>
        <w:ind w:firstLine="709"/>
        <w:contextualSpacing/>
        <w:jc w:val="both"/>
        <w:rPr>
          <w:rFonts w:ascii="Times New Roman" w:eastAsia="Times New Roman" w:hAnsi="Times New Roman" w:cs="Times New Roman"/>
          <w:sz w:val="28"/>
          <w:szCs w:val="28"/>
          <w:lang w:val="kk-KZ" w:eastAsia="ru-RU"/>
        </w:rPr>
      </w:pPr>
      <w:r w:rsidRPr="00973D9C">
        <w:rPr>
          <w:rFonts w:ascii="Times New Roman" w:eastAsia="Times New Roman" w:hAnsi="Times New Roman" w:cs="Times New Roman"/>
          <w:sz w:val="28"/>
          <w:szCs w:val="28"/>
          <w:lang w:val="kk-KZ" w:eastAsia="ru-RU"/>
        </w:rPr>
        <w:t xml:space="preserve">- АВС әдісіне сәйкес жанама шығыстарды бөлу; </w:t>
      </w:r>
    </w:p>
    <w:p w14:paraId="30E812A4" w14:textId="77777777" w:rsidR="00DF14AB" w:rsidRPr="00973D9C" w:rsidRDefault="00DF14AB" w:rsidP="00DF14AB">
      <w:pPr>
        <w:spacing w:after="0" w:line="240" w:lineRule="auto"/>
        <w:ind w:firstLine="709"/>
        <w:contextualSpacing/>
        <w:jc w:val="both"/>
        <w:rPr>
          <w:rFonts w:ascii="Times New Roman" w:eastAsia="Times New Roman" w:hAnsi="Times New Roman" w:cs="Times New Roman"/>
          <w:sz w:val="28"/>
          <w:szCs w:val="28"/>
          <w:lang w:val="kk-KZ" w:eastAsia="ru-RU"/>
        </w:rPr>
      </w:pPr>
      <w:r w:rsidRPr="00973D9C">
        <w:rPr>
          <w:rFonts w:ascii="Times New Roman" w:eastAsia="Times New Roman" w:hAnsi="Times New Roman" w:cs="Times New Roman"/>
          <w:sz w:val="28"/>
          <w:szCs w:val="28"/>
          <w:lang w:val="kk-KZ" w:eastAsia="ru-RU"/>
        </w:rPr>
        <w:t>- пайдаға әсері.</w:t>
      </w:r>
    </w:p>
    <w:p w14:paraId="521FEFD9" w14:textId="105117BB" w:rsidR="00DF14AB" w:rsidRPr="00973D9C" w:rsidRDefault="00DF14AB" w:rsidP="00DF14AB">
      <w:pPr>
        <w:spacing w:after="0" w:line="240" w:lineRule="auto"/>
        <w:ind w:firstLine="709"/>
        <w:contextualSpacing/>
        <w:jc w:val="both"/>
        <w:rPr>
          <w:rFonts w:ascii="Times New Roman" w:eastAsia="Times New Roman" w:hAnsi="Times New Roman" w:cs="Times New Roman"/>
          <w:sz w:val="28"/>
          <w:szCs w:val="28"/>
          <w:lang w:val="kk-KZ" w:eastAsia="ru-RU"/>
        </w:rPr>
      </w:pPr>
      <w:r w:rsidRPr="00973D9C">
        <w:rPr>
          <w:rFonts w:ascii="Times New Roman" w:eastAsia="Times New Roman" w:hAnsi="Times New Roman" w:cs="Times New Roman"/>
          <w:sz w:val="28"/>
          <w:szCs w:val="28"/>
          <w:lang w:val="kk-KZ" w:eastAsia="ru-RU"/>
        </w:rPr>
        <w:t xml:space="preserve">Жоғарыда атап  өткеніміздей, қазақстандық заңнамада өнімнің өзіндік құнына жанама ауыспалы және жанама тұрақты шығыстарды қосуға мүмкіндік беретін нормалар жоқ. </w:t>
      </w:r>
      <w:r w:rsidR="00D41486" w:rsidRPr="00973D9C">
        <w:rPr>
          <w:rFonts w:ascii="Times New Roman" w:eastAsia="Times New Roman" w:hAnsi="Times New Roman" w:cs="Times New Roman"/>
          <w:sz w:val="28"/>
          <w:szCs w:val="28"/>
          <w:lang w:val="kk-KZ" w:eastAsia="ru-RU"/>
        </w:rPr>
        <w:t xml:space="preserve">2 </w:t>
      </w:r>
      <w:r w:rsidRPr="00973D9C">
        <w:rPr>
          <w:rFonts w:ascii="Times New Roman" w:eastAsia="Times New Roman" w:hAnsi="Times New Roman" w:cs="Times New Roman"/>
          <w:sz w:val="28"/>
          <w:szCs w:val="28"/>
          <w:lang w:val="kk-KZ" w:eastAsia="ru-RU"/>
        </w:rPr>
        <w:t xml:space="preserve">ХҚЕС  «Қорлар» бұл жанама шығындардың әр тобы үшін өзінің бөлу базасын -ресурстардың қуат өлшегішінің көрсеткішін шешеді және анықтайды: </w:t>
      </w:r>
    </w:p>
    <w:p w14:paraId="2E41429B" w14:textId="77777777" w:rsidR="00DF14AB" w:rsidRPr="00973D9C" w:rsidRDefault="00DF14AB" w:rsidP="00DF14AB">
      <w:pPr>
        <w:spacing w:after="0" w:line="240" w:lineRule="auto"/>
        <w:ind w:firstLine="709"/>
        <w:contextualSpacing/>
        <w:jc w:val="both"/>
        <w:rPr>
          <w:rFonts w:ascii="Times New Roman" w:eastAsia="Times New Roman" w:hAnsi="Times New Roman" w:cs="Times New Roman"/>
          <w:sz w:val="28"/>
          <w:szCs w:val="28"/>
          <w:lang w:val="kk-KZ" w:eastAsia="ru-RU"/>
        </w:rPr>
      </w:pPr>
      <w:r w:rsidRPr="00973D9C">
        <w:rPr>
          <w:rFonts w:ascii="Times New Roman" w:eastAsia="Times New Roman" w:hAnsi="Times New Roman" w:cs="Times New Roman"/>
          <w:sz w:val="28"/>
          <w:szCs w:val="28"/>
          <w:lang w:val="kk-KZ" w:eastAsia="ru-RU"/>
        </w:rPr>
        <w:t xml:space="preserve">- «қалыпты өндірістік қуат» - бұл жоспарланған техникалық қызмет көрсету нәтижесінде қуаттың жоғалуына түзетілген ұйымның қалыпты жұмысын ескере отырып, күтілетін өндіріс көлемі; </w:t>
      </w:r>
    </w:p>
    <w:p w14:paraId="18A507EE" w14:textId="5BFD038E" w:rsidR="00DF14AB" w:rsidRPr="00973D9C" w:rsidRDefault="00DF14AB" w:rsidP="00DF14AB">
      <w:pPr>
        <w:spacing w:after="0" w:line="240" w:lineRule="auto"/>
        <w:ind w:firstLine="709"/>
        <w:contextualSpacing/>
        <w:jc w:val="both"/>
        <w:rPr>
          <w:rFonts w:ascii="Times New Roman" w:eastAsia="Times New Roman" w:hAnsi="Times New Roman" w:cs="Times New Roman"/>
          <w:sz w:val="28"/>
          <w:szCs w:val="28"/>
          <w:lang w:val="kk-KZ" w:eastAsia="ru-RU"/>
        </w:rPr>
      </w:pPr>
      <w:r w:rsidRPr="00973D9C">
        <w:rPr>
          <w:rFonts w:ascii="Times New Roman" w:eastAsia="Times New Roman" w:hAnsi="Times New Roman" w:cs="Times New Roman"/>
          <w:sz w:val="28"/>
          <w:szCs w:val="28"/>
          <w:lang w:val="kk-KZ" w:eastAsia="ru-RU"/>
        </w:rPr>
        <w:t xml:space="preserve">- «нақты өндірістік қуат» -  бұл, </w:t>
      </w:r>
      <w:r w:rsidR="000421A0" w:rsidRPr="00973D9C">
        <w:rPr>
          <w:rFonts w:ascii="Times New Roman" w:eastAsia="Times New Roman" w:hAnsi="Times New Roman" w:cs="Times New Roman"/>
          <w:sz w:val="28"/>
          <w:szCs w:val="28"/>
          <w:lang w:val="kk-KZ" w:eastAsia="ru-RU"/>
        </w:rPr>
        <w:t>е</w:t>
      </w:r>
      <w:r w:rsidRPr="00973D9C">
        <w:rPr>
          <w:rFonts w:ascii="Times New Roman" w:eastAsia="Times New Roman" w:hAnsi="Times New Roman" w:cs="Times New Roman"/>
          <w:sz w:val="28"/>
          <w:szCs w:val="28"/>
          <w:lang w:val="kk-KZ" w:eastAsia="ru-RU"/>
        </w:rPr>
        <w:t>септі кезеңде қалыптасқан өндірістің нақты деңгейі [3</w:t>
      </w:r>
      <w:r w:rsidR="004C6C96" w:rsidRPr="00973D9C">
        <w:rPr>
          <w:rFonts w:ascii="Times New Roman" w:eastAsia="Times New Roman" w:hAnsi="Times New Roman" w:cs="Times New Roman"/>
          <w:sz w:val="28"/>
          <w:szCs w:val="28"/>
          <w:lang w:val="kk-KZ" w:eastAsia="ru-RU"/>
        </w:rPr>
        <w:t>9</w:t>
      </w:r>
      <w:r w:rsidRPr="00973D9C">
        <w:rPr>
          <w:rFonts w:ascii="Times New Roman" w:eastAsia="Times New Roman" w:hAnsi="Times New Roman" w:cs="Times New Roman"/>
          <w:sz w:val="28"/>
          <w:szCs w:val="28"/>
          <w:lang w:val="kk-KZ" w:eastAsia="ru-RU"/>
        </w:rPr>
        <w:t>].</w:t>
      </w:r>
    </w:p>
    <w:p w14:paraId="0E2E0437" w14:textId="40101CC4" w:rsidR="00DF14AB" w:rsidRPr="00DF14AB" w:rsidRDefault="00D41486" w:rsidP="00DF14AB">
      <w:pPr>
        <w:spacing w:after="0" w:line="240" w:lineRule="auto"/>
        <w:ind w:firstLine="709"/>
        <w:contextualSpacing/>
        <w:jc w:val="both"/>
        <w:rPr>
          <w:rFonts w:ascii="Times New Roman" w:eastAsia="Times New Roman" w:hAnsi="Times New Roman" w:cs="Times New Roman"/>
          <w:sz w:val="28"/>
          <w:szCs w:val="28"/>
          <w:lang w:val="kk-KZ" w:eastAsia="ru-RU"/>
        </w:rPr>
      </w:pPr>
      <w:r w:rsidRPr="00973D9C">
        <w:rPr>
          <w:rFonts w:ascii="Times New Roman" w:eastAsia="Times New Roman" w:hAnsi="Times New Roman" w:cs="Times New Roman"/>
          <w:sz w:val="28"/>
          <w:szCs w:val="28"/>
          <w:lang w:val="kk-KZ" w:eastAsia="ru-RU"/>
        </w:rPr>
        <w:t xml:space="preserve">2 </w:t>
      </w:r>
      <w:r w:rsidR="00DF14AB" w:rsidRPr="00973D9C">
        <w:rPr>
          <w:rFonts w:ascii="Times New Roman" w:eastAsia="Times New Roman" w:hAnsi="Times New Roman" w:cs="Times New Roman"/>
          <w:sz w:val="28"/>
          <w:szCs w:val="28"/>
          <w:lang w:val="kk-KZ" w:eastAsia="ru-RU"/>
        </w:rPr>
        <w:t xml:space="preserve">ХҚЕС  «Қорлар» сәйкес ауыспалы жанама шығындар үшін бөлу базасы нақты қуат болып табылады. Тұрақты жанама шығындар өнімнің өзіндік құнына қалыпты қуатқа пропорционалды түрде қосылады.  Сонымен қатар стандарт қалыпты қуатқа сәйкес келсе, «нақты қуат» көрсеткішін тұрақты жанама шығындарды бөлу базасы ретінде пайдалануға мүмкіндік береді. Осылайша, </w:t>
      </w:r>
      <w:r w:rsidRPr="00973D9C">
        <w:rPr>
          <w:rFonts w:ascii="Times New Roman" w:eastAsia="Times New Roman" w:hAnsi="Times New Roman" w:cs="Times New Roman"/>
          <w:sz w:val="28"/>
          <w:szCs w:val="28"/>
          <w:lang w:val="kk-KZ" w:eastAsia="ru-RU"/>
        </w:rPr>
        <w:t xml:space="preserve"> 2 </w:t>
      </w:r>
      <w:r w:rsidR="00DF14AB" w:rsidRPr="00973D9C">
        <w:rPr>
          <w:rFonts w:ascii="Times New Roman" w:eastAsia="Times New Roman" w:hAnsi="Times New Roman" w:cs="Times New Roman"/>
          <w:sz w:val="28"/>
          <w:szCs w:val="28"/>
          <w:lang w:val="kk-KZ" w:eastAsia="ru-RU"/>
        </w:rPr>
        <w:t>ХҚЕС «Қорлар» сәйкес тұрақты жанама шығыстар жоспарлы көрсеткіштер бойынша құрылыс өнімінің өзіндік құнына (бір шарт шеңберінде) бөлінеді,  нәтижесінде объектіге нақты жатқызылған шығындар мен есепті кезеңде ескерілген шығындар арасында ауытқулар туындайды.  Анықталған ауытқу</w:t>
      </w:r>
      <w:r w:rsidRPr="00973D9C">
        <w:rPr>
          <w:rFonts w:ascii="Times New Roman" w:eastAsia="Times New Roman" w:hAnsi="Times New Roman" w:cs="Times New Roman"/>
          <w:sz w:val="28"/>
          <w:szCs w:val="28"/>
          <w:lang w:val="kk-KZ" w:eastAsia="ru-RU"/>
        </w:rPr>
        <w:t>лар (бөлінбеген шығыстар) 2 ХҚЕС</w:t>
      </w:r>
      <w:r w:rsidR="00DF14AB" w:rsidRPr="00973D9C">
        <w:rPr>
          <w:rFonts w:ascii="Times New Roman" w:eastAsia="Times New Roman" w:hAnsi="Times New Roman" w:cs="Times New Roman"/>
          <w:sz w:val="28"/>
          <w:szCs w:val="28"/>
          <w:lang w:val="kk-KZ" w:eastAsia="ru-RU"/>
        </w:rPr>
        <w:t xml:space="preserve"> «Қорлар» сәйкес кезең шығыстарына жатқызылады және есепті кезеңнің пайдасын азайтуға есептен шығарылады. Демек, бөлу базасы ретінде қалыпты өндірістік қуаттың көрсеткіш</w:t>
      </w:r>
      <w:r w:rsidR="00DF14AB" w:rsidRPr="00DF14AB">
        <w:rPr>
          <w:rFonts w:ascii="Times New Roman" w:eastAsia="Times New Roman" w:hAnsi="Times New Roman" w:cs="Times New Roman"/>
          <w:sz w:val="28"/>
          <w:szCs w:val="28"/>
          <w:lang w:val="kk-KZ" w:eastAsia="ru-RU"/>
        </w:rPr>
        <w:t>ін таңдау пайдаға әсер етуі мүмкін. Бухгалтерлік есеп әдістері мен ХҚЕС принциптерінің негізгі айырмашылығы практикалық қуат көрсеткішін пайдалану болып табылады.  Практикалық қуат - бұл жабдықтың толық жүктелмеуіне байланысты жоспарланған тоқтап қалуды шегергендегі максималды өндірістік қуат (үш ауысымда емес, бір ауысымда жұмыс істеу, жөндеу және т.б.) Басқарушылық есеп жүйесінде өнімнің өзіндік құнын есепке алу мен есептеудің келесі жұйелері кең таралды:</w:t>
      </w:r>
    </w:p>
    <w:p w14:paraId="166461CA" w14:textId="77777777" w:rsidR="00DF14AB" w:rsidRPr="00DF14AB" w:rsidRDefault="00DF14AB" w:rsidP="00DF14AB">
      <w:pPr>
        <w:spacing w:after="0" w:line="240" w:lineRule="auto"/>
        <w:ind w:firstLine="709"/>
        <w:contextualSpacing/>
        <w:jc w:val="both"/>
        <w:rPr>
          <w:rFonts w:ascii="Times New Roman" w:eastAsia="Times New Roman" w:hAnsi="Times New Roman" w:cs="Times New Roman"/>
          <w:sz w:val="28"/>
          <w:szCs w:val="28"/>
          <w:lang w:val="kk-KZ" w:eastAsia="ru-RU"/>
        </w:rPr>
      </w:pPr>
      <w:r w:rsidRPr="00DF14AB">
        <w:rPr>
          <w:rFonts w:ascii="Times New Roman" w:eastAsia="Times New Roman" w:hAnsi="Times New Roman" w:cs="Times New Roman"/>
          <w:sz w:val="28"/>
          <w:szCs w:val="28"/>
          <w:lang w:val="kk-KZ" w:eastAsia="ru-RU"/>
        </w:rPr>
        <w:t>- «директ-костинг» жүйесі;</w:t>
      </w:r>
    </w:p>
    <w:p w14:paraId="24083184" w14:textId="25C3C8BA" w:rsidR="00DF14AB" w:rsidRPr="00DF14AB" w:rsidRDefault="00DF14AB" w:rsidP="00DF14AB">
      <w:pPr>
        <w:spacing w:after="0" w:line="240" w:lineRule="auto"/>
        <w:ind w:firstLine="709"/>
        <w:contextualSpacing/>
        <w:jc w:val="both"/>
        <w:rPr>
          <w:rFonts w:ascii="Times New Roman" w:eastAsia="Times New Roman" w:hAnsi="Times New Roman" w:cs="Times New Roman"/>
          <w:sz w:val="28"/>
          <w:szCs w:val="28"/>
          <w:lang w:val="kk-KZ" w:eastAsia="ru-RU"/>
        </w:rPr>
      </w:pPr>
      <w:r w:rsidRPr="00DF14AB">
        <w:rPr>
          <w:rFonts w:ascii="Times New Roman" w:eastAsia="Times New Roman" w:hAnsi="Times New Roman" w:cs="Times New Roman"/>
          <w:sz w:val="28"/>
          <w:szCs w:val="28"/>
          <w:lang w:val="kk-KZ" w:eastAsia="ru-RU"/>
        </w:rPr>
        <w:t>- «абсорпшен –</w:t>
      </w:r>
      <w:r w:rsidR="00521B57">
        <w:rPr>
          <w:rFonts w:ascii="Times New Roman" w:eastAsia="Times New Roman" w:hAnsi="Times New Roman" w:cs="Times New Roman"/>
          <w:sz w:val="28"/>
          <w:szCs w:val="28"/>
          <w:lang w:val="kk-KZ" w:eastAsia="ru-RU"/>
        </w:rPr>
        <w:t xml:space="preserve"> </w:t>
      </w:r>
      <w:r w:rsidRPr="00DF14AB">
        <w:rPr>
          <w:rFonts w:ascii="Times New Roman" w:eastAsia="Times New Roman" w:hAnsi="Times New Roman" w:cs="Times New Roman"/>
          <w:sz w:val="28"/>
          <w:szCs w:val="28"/>
          <w:lang w:val="kk-KZ" w:eastAsia="ru-RU"/>
        </w:rPr>
        <w:t>костинг» жүйесі;</w:t>
      </w:r>
    </w:p>
    <w:p w14:paraId="69605218" w14:textId="77777777" w:rsidR="00DF14AB" w:rsidRPr="00DF14AB" w:rsidRDefault="00DF14AB" w:rsidP="00DF14AB">
      <w:pPr>
        <w:spacing w:after="0" w:line="240" w:lineRule="auto"/>
        <w:ind w:firstLine="709"/>
        <w:contextualSpacing/>
        <w:jc w:val="both"/>
        <w:rPr>
          <w:rFonts w:ascii="Times New Roman" w:eastAsia="Times New Roman" w:hAnsi="Times New Roman" w:cs="Times New Roman"/>
          <w:sz w:val="28"/>
          <w:szCs w:val="28"/>
          <w:lang w:val="kk-KZ" w:eastAsia="ru-RU"/>
        </w:rPr>
      </w:pPr>
      <w:r w:rsidRPr="00DF14AB">
        <w:rPr>
          <w:rFonts w:ascii="Times New Roman" w:eastAsia="Times New Roman" w:hAnsi="Times New Roman" w:cs="Times New Roman"/>
          <w:sz w:val="28"/>
          <w:szCs w:val="28"/>
          <w:lang w:val="kk-KZ" w:eastAsia="ru-RU"/>
        </w:rPr>
        <w:lastRenderedPageBreak/>
        <w:t>- АВС әдісі.</w:t>
      </w:r>
    </w:p>
    <w:p w14:paraId="2F3A44F3" w14:textId="77777777" w:rsidR="00DF14AB" w:rsidRPr="00DF14AB" w:rsidRDefault="00DF14AB" w:rsidP="00DF14AB">
      <w:pPr>
        <w:spacing w:after="0" w:line="240" w:lineRule="auto"/>
        <w:ind w:firstLine="709"/>
        <w:contextualSpacing/>
        <w:jc w:val="both"/>
        <w:rPr>
          <w:rFonts w:ascii="Times New Roman" w:eastAsia="Times New Roman" w:hAnsi="Times New Roman" w:cs="Times New Roman"/>
          <w:sz w:val="28"/>
          <w:szCs w:val="28"/>
          <w:lang w:val="kk-KZ" w:eastAsia="ru-RU"/>
        </w:rPr>
      </w:pPr>
      <w:r w:rsidRPr="00DF14AB">
        <w:rPr>
          <w:rFonts w:ascii="Times New Roman" w:eastAsia="Times New Roman" w:hAnsi="Times New Roman" w:cs="Times New Roman"/>
          <w:sz w:val="28"/>
          <w:szCs w:val="28"/>
          <w:lang w:val="kk-KZ" w:eastAsia="ru-RU"/>
        </w:rPr>
        <w:t xml:space="preserve">Оларға сәйкес өнімнің өзіндік құнын есептеудің әртүрлі тәртібі қолданылады, атап айтқанда жанама шығындарды қосу және оларды бөлу тәртібіне байланысты.  Біздің міндетіміз, ең алдымен, құрылыс ұйымдарының бухгалтерлік есеп тәжірибесіне түбегейлі өзгерістер енгізу емес, қолданылатын жүйелерді халықаралық стандарттардың талаптарына өзгертуге көмектесу болып табылады. </w:t>
      </w:r>
    </w:p>
    <w:p w14:paraId="6973FD22" w14:textId="77777777" w:rsidR="00DF14AB" w:rsidRPr="00DF14AB" w:rsidRDefault="00DF14AB" w:rsidP="00DF14AB">
      <w:pPr>
        <w:spacing w:after="0" w:line="240" w:lineRule="auto"/>
        <w:ind w:firstLine="709"/>
        <w:contextualSpacing/>
        <w:jc w:val="both"/>
        <w:rPr>
          <w:rFonts w:ascii="Times New Roman" w:eastAsia="Times New Roman" w:hAnsi="Times New Roman" w:cs="Times New Roman"/>
          <w:sz w:val="28"/>
          <w:szCs w:val="28"/>
          <w:lang w:val="kk-KZ" w:eastAsia="ru-RU"/>
        </w:rPr>
      </w:pPr>
      <w:r w:rsidRPr="00DF14AB">
        <w:rPr>
          <w:rFonts w:ascii="Times New Roman" w:eastAsia="Times New Roman" w:hAnsi="Times New Roman" w:cs="Times New Roman"/>
          <w:sz w:val="28"/>
          <w:szCs w:val="28"/>
          <w:lang w:val="kk-KZ" w:eastAsia="ru-RU"/>
        </w:rPr>
        <w:t xml:space="preserve">Сондықтан біз жанама шығындарды бөлу кезінде ХЕҚС талаптарына бағдарланған АВС жүйесін пайдалануды ұсынамыз. </w:t>
      </w:r>
    </w:p>
    <w:p w14:paraId="21C2FFE8" w14:textId="77777777" w:rsidR="00DF14AB" w:rsidRPr="00DF14AB" w:rsidRDefault="00DF14AB" w:rsidP="00DF14AB">
      <w:pPr>
        <w:spacing w:after="0" w:line="240" w:lineRule="auto"/>
        <w:ind w:firstLine="709"/>
        <w:contextualSpacing/>
        <w:jc w:val="both"/>
        <w:rPr>
          <w:rFonts w:ascii="Times New Roman" w:eastAsia="Times New Roman" w:hAnsi="Times New Roman" w:cs="Times New Roman"/>
          <w:sz w:val="28"/>
          <w:szCs w:val="28"/>
          <w:lang w:val="kk-KZ" w:eastAsia="ru-RU"/>
        </w:rPr>
      </w:pPr>
      <w:r w:rsidRPr="00DF14AB">
        <w:rPr>
          <w:rFonts w:ascii="Times New Roman" w:eastAsia="Times New Roman" w:hAnsi="Times New Roman" w:cs="Times New Roman"/>
          <w:sz w:val="28"/>
          <w:szCs w:val="28"/>
          <w:lang w:val="kk-KZ" w:eastAsia="ru-RU"/>
        </w:rPr>
        <w:t xml:space="preserve">АВС әдісін таңдауды және басқа жүйелерден бас тартуды негіздеу үшін біз ХЕҚС талаптарына бейімделу мүмкіндігін анықтай отырып, барлық есеп жүйелерінің мазмұнын талдаймыз. «Директ –костинг» жүйесі ұйымның барлық шығындарын жұмыс көлемінің өзгеруіне байланысты айнымалыларға және орындалған жұмыс санына тәуелді емес тұрақты шығындарға бөлуді қолданады. </w:t>
      </w:r>
    </w:p>
    <w:p w14:paraId="50E0391A" w14:textId="72DB833E" w:rsidR="00DF14AB" w:rsidRPr="00DF14AB" w:rsidRDefault="00DF14AB" w:rsidP="00DF14AB">
      <w:pPr>
        <w:spacing w:after="0" w:line="240" w:lineRule="auto"/>
        <w:ind w:firstLine="709"/>
        <w:contextualSpacing/>
        <w:jc w:val="both"/>
        <w:rPr>
          <w:rFonts w:ascii="Times New Roman" w:eastAsia="Times New Roman" w:hAnsi="Times New Roman" w:cs="Times New Roman"/>
          <w:sz w:val="28"/>
          <w:szCs w:val="28"/>
          <w:lang w:val="kk-KZ" w:eastAsia="ru-RU"/>
        </w:rPr>
      </w:pPr>
      <w:r w:rsidRPr="00DF14AB">
        <w:rPr>
          <w:rFonts w:ascii="Times New Roman" w:eastAsia="Times New Roman" w:hAnsi="Times New Roman" w:cs="Times New Roman"/>
          <w:sz w:val="28"/>
          <w:szCs w:val="28"/>
          <w:lang w:val="kk-KZ" w:eastAsia="ru-RU"/>
        </w:rPr>
        <w:t>Тек тікелей шығындар мен ауыспалы жанама шығындар дайын өнімнің өзіндік құнына қосылады.  Үстеме шығыстарды бөлу үшін мынадай базалар қолданылады: тікелей жалақы, машина</w:t>
      </w:r>
      <w:r w:rsidR="00123E3E">
        <w:rPr>
          <w:rFonts w:ascii="Times New Roman" w:eastAsia="Times New Roman" w:hAnsi="Times New Roman" w:cs="Times New Roman"/>
          <w:sz w:val="28"/>
          <w:szCs w:val="28"/>
          <w:lang w:val="kk-KZ" w:eastAsia="ru-RU"/>
        </w:rPr>
        <w:t xml:space="preserve"> </w:t>
      </w:r>
      <w:r w:rsidRPr="00DF14AB">
        <w:rPr>
          <w:rFonts w:ascii="Times New Roman" w:eastAsia="Times New Roman" w:hAnsi="Times New Roman" w:cs="Times New Roman"/>
          <w:sz w:val="28"/>
          <w:szCs w:val="28"/>
          <w:lang w:val="kk-KZ" w:eastAsia="ru-RU"/>
        </w:rPr>
        <w:t>-</w:t>
      </w:r>
      <w:r w:rsidR="00123E3E">
        <w:rPr>
          <w:rFonts w:ascii="Times New Roman" w:eastAsia="Times New Roman" w:hAnsi="Times New Roman" w:cs="Times New Roman"/>
          <w:sz w:val="28"/>
          <w:szCs w:val="28"/>
          <w:lang w:val="kk-KZ" w:eastAsia="ru-RU"/>
        </w:rPr>
        <w:t xml:space="preserve"> </w:t>
      </w:r>
      <w:r w:rsidRPr="00DF14AB">
        <w:rPr>
          <w:rFonts w:ascii="Times New Roman" w:eastAsia="Times New Roman" w:hAnsi="Times New Roman" w:cs="Times New Roman"/>
          <w:sz w:val="28"/>
          <w:szCs w:val="28"/>
          <w:lang w:val="kk-KZ" w:eastAsia="ru-RU"/>
        </w:rPr>
        <w:t xml:space="preserve">сағат (ХҚЕС-та пайдаланылатын өндірістік қуат), өнім шығару бірліктері, физикалық өнім шығару шаралары, тікелей </w:t>
      </w:r>
      <w:r w:rsidR="00C46F6C">
        <w:rPr>
          <w:rFonts w:ascii="Times New Roman" w:eastAsia="Times New Roman" w:hAnsi="Times New Roman" w:cs="Times New Roman"/>
          <w:sz w:val="28"/>
          <w:szCs w:val="28"/>
          <w:lang w:val="kk-KZ" w:eastAsia="ru-RU"/>
        </w:rPr>
        <w:t>материал</w:t>
      </w:r>
      <w:r w:rsidRPr="00DF14AB">
        <w:rPr>
          <w:rFonts w:ascii="Times New Roman" w:eastAsia="Times New Roman" w:hAnsi="Times New Roman" w:cs="Times New Roman"/>
          <w:sz w:val="28"/>
          <w:szCs w:val="28"/>
          <w:lang w:val="kk-KZ" w:eastAsia="ru-RU"/>
        </w:rPr>
        <w:t xml:space="preserve">дық шығындар, негізгі шығындар, сату бағалары немесе нарықтық құн және т.б.  Бұл мүмкіндік ХҚЕС -ке қайшы келмейді, өйткені  </w:t>
      </w:r>
      <w:r w:rsidR="00123E3E" w:rsidRPr="00DF14AB">
        <w:rPr>
          <w:rFonts w:ascii="Times New Roman" w:eastAsia="Times New Roman" w:hAnsi="Times New Roman" w:cs="Times New Roman"/>
          <w:sz w:val="28"/>
          <w:szCs w:val="28"/>
          <w:lang w:val="kk-KZ" w:eastAsia="ru-RU"/>
        </w:rPr>
        <w:t>2</w:t>
      </w:r>
      <w:r w:rsidR="00123E3E">
        <w:rPr>
          <w:rFonts w:ascii="Times New Roman" w:eastAsia="Times New Roman" w:hAnsi="Times New Roman" w:cs="Times New Roman"/>
          <w:sz w:val="28"/>
          <w:szCs w:val="28"/>
          <w:lang w:val="kk-KZ" w:eastAsia="ru-RU"/>
        </w:rPr>
        <w:t xml:space="preserve"> </w:t>
      </w:r>
      <w:r w:rsidRPr="00DF14AB">
        <w:rPr>
          <w:rFonts w:ascii="Times New Roman" w:eastAsia="Times New Roman" w:hAnsi="Times New Roman" w:cs="Times New Roman"/>
          <w:sz w:val="28"/>
          <w:szCs w:val="28"/>
          <w:lang w:val="kk-KZ" w:eastAsia="ru-RU"/>
        </w:rPr>
        <w:t xml:space="preserve">ХҚЕС  «Қорлар»  ХҚЕС ұйымды жанама шығындарды бөлу базасын таңдауда шектемейді. </w:t>
      </w:r>
    </w:p>
    <w:p w14:paraId="5A5CEF03" w14:textId="77777777" w:rsidR="00CF3CCF" w:rsidRDefault="00DF14AB" w:rsidP="00DF14AB">
      <w:pPr>
        <w:spacing w:after="0" w:line="240" w:lineRule="auto"/>
        <w:ind w:firstLine="709"/>
        <w:contextualSpacing/>
        <w:jc w:val="both"/>
        <w:rPr>
          <w:rFonts w:ascii="Times New Roman" w:eastAsia="Times New Roman" w:hAnsi="Times New Roman" w:cs="Times New Roman"/>
          <w:sz w:val="28"/>
          <w:szCs w:val="28"/>
          <w:lang w:val="kk-KZ" w:eastAsia="ru-RU"/>
        </w:rPr>
      </w:pPr>
      <w:r w:rsidRPr="00DF14AB">
        <w:rPr>
          <w:rFonts w:ascii="Times New Roman" w:eastAsia="Times New Roman" w:hAnsi="Times New Roman" w:cs="Times New Roman"/>
          <w:sz w:val="28"/>
          <w:szCs w:val="28"/>
          <w:lang w:val="kk-KZ" w:eastAsia="ru-RU"/>
        </w:rPr>
        <w:t xml:space="preserve">ҚМЖ тапсырудан түскен қаржылық нәтижелерді есепке алу 5710 «Пайда қорытындысы (залал қорытындысы)» шотында айқындалады. Бұл шоттың дебетіне шығындар, яғни құрылыс-монтаждау жұмыстарына жұмсалатын шығындардың нақты құны, сондай-ақ қосалқы мердігерлер өздері ұсынған шоттар бойынша орындайтын жұмыстардың құны жатады. </w:t>
      </w:r>
    </w:p>
    <w:p w14:paraId="44FB81C5" w14:textId="16AEF5AC" w:rsidR="00DF14AB" w:rsidRPr="00DF14AB" w:rsidRDefault="00DF14AB" w:rsidP="00DF14AB">
      <w:pPr>
        <w:spacing w:after="0" w:line="240" w:lineRule="auto"/>
        <w:ind w:firstLine="709"/>
        <w:contextualSpacing/>
        <w:jc w:val="both"/>
        <w:rPr>
          <w:rFonts w:ascii="Times New Roman" w:eastAsia="Times New Roman" w:hAnsi="Times New Roman" w:cs="Times New Roman"/>
          <w:sz w:val="28"/>
          <w:szCs w:val="28"/>
          <w:lang w:val="kk-KZ" w:eastAsia="ru-RU"/>
        </w:rPr>
      </w:pPr>
      <w:r w:rsidRPr="00DF14AB">
        <w:rPr>
          <w:rFonts w:ascii="Times New Roman" w:eastAsia="Times New Roman" w:hAnsi="Times New Roman" w:cs="Times New Roman"/>
          <w:sz w:val="28"/>
          <w:szCs w:val="28"/>
          <w:lang w:val="kk-KZ" w:eastAsia="ru-RU"/>
        </w:rPr>
        <w:t xml:space="preserve">Шоттың кредиті бойынша 5710 «Қорытынды пайда (қорытынды шығын)»  есеп айырысуға негіз болатын құжаттар бойынша айқындалған мердігерлік және қосалқы мердігерлік шарттар бойынша тапсырыс берушілер мен мердігерлер немесе қосалқы мердігерлер арасында орындалған аяқталған объектілердің немесе жұмыстардың шарттық құны көрсетіледі. ҚМЖ тапсырудың қаржылық тәтижелерді есепке алу бойынша ұсынылатын шоттардың </w:t>
      </w:r>
      <w:r w:rsidRPr="00B10ECA">
        <w:rPr>
          <w:rFonts w:ascii="Times New Roman" w:eastAsia="Times New Roman" w:hAnsi="Times New Roman" w:cs="Times New Roman"/>
          <w:sz w:val="28"/>
          <w:szCs w:val="28"/>
          <w:lang w:val="kk-KZ" w:eastAsia="ru-RU"/>
        </w:rPr>
        <w:t xml:space="preserve">құжаттары </w:t>
      </w:r>
      <w:r w:rsidR="007B4F46">
        <w:rPr>
          <w:rFonts w:ascii="Times New Roman" w:eastAsia="Times New Roman" w:hAnsi="Times New Roman" w:cs="Times New Roman"/>
          <w:sz w:val="28"/>
          <w:szCs w:val="28"/>
          <w:lang w:val="kk-KZ" w:eastAsia="ru-RU"/>
        </w:rPr>
        <w:t>Б</w:t>
      </w:r>
      <w:r w:rsidRPr="00B10ECA">
        <w:rPr>
          <w:rFonts w:ascii="Times New Roman" w:eastAsia="Times New Roman" w:hAnsi="Times New Roman" w:cs="Times New Roman"/>
          <w:sz w:val="28"/>
          <w:szCs w:val="28"/>
          <w:lang w:val="kk-KZ" w:eastAsia="ru-RU"/>
        </w:rPr>
        <w:t xml:space="preserve"> қосымшасында ұсынылған.</w:t>
      </w:r>
    </w:p>
    <w:p w14:paraId="7FAE4EE9" w14:textId="1AAC7447" w:rsidR="00DF14AB" w:rsidRPr="00973D9C" w:rsidRDefault="00DF14AB" w:rsidP="00DF14AB">
      <w:pPr>
        <w:spacing w:after="0" w:line="240" w:lineRule="auto"/>
        <w:ind w:firstLine="709"/>
        <w:contextualSpacing/>
        <w:jc w:val="both"/>
        <w:rPr>
          <w:rFonts w:ascii="Times New Roman" w:eastAsia="Times New Roman" w:hAnsi="Times New Roman" w:cs="Times New Roman"/>
          <w:sz w:val="28"/>
          <w:szCs w:val="28"/>
          <w:lang w:val="kk-KZ" w:eastAsia="ru-RU"/>
        </w:rPr>
      </w:pPr>
      <w:r w:rsidRPr="00DF14AB">
        <w:rPr>
          <w:rFonts w:ascii="Times New Roman" w:eastAsia="Times New Roman" w:hAnsi="Times New Roman" w:cs="Times New Roman"/>
          <w:sz w:val="28"/>
          <w:szCs w:val="28"/>
          <w:lang w:val="kk-KZ" w:eastAsia="ru-RU"/>
        </w:rPr>
        <w:t xml:space="preserve">«Абсорпшен-костинг» әдісі біздің бухгалтерлік есеп үшін дәстүрлі болып табылады. Бұл әдісте жұмыстың өзіндік құнына барлық: тікелей және жанама, айнымалы тұрақты  шығындар кіреді. Комерциялық және басқару шығындары мерзімді шығындар ретінде көрсетеді. Барлық жанама шығындарды бөлудің базасы ретінде негізгі практикалық қуат көрсеткіші болуы мүмкін. Бұл әдіс </w:t>
      </w:r>
      <w:r w:rsidR="00D41486">
        <w:rPr>
          <w:rFonts w:ascii="Times New Roman" w:eastAsia="Times New Roman" w:hAnsi="Times New Roman" w:cs="Times New Roman"/>
          <w:sz w:val="28"/>
          <w:szCs w:val="28"/>
          <w:lang w:val="kk-KZ" w:eastAsia="ru-RU"/>
        </w:rPr>
        <w:t xml:space="preserve">2 </w:t>
      </w:r>
      <w:r w:rsidRPr="00DF14AB">
        <w:rPr>
          <w:rFonts w:ascii="Times New Roman" w:eastAsia="Times New Roman" w:hAnsi="Times New Roman" w:cs="Times New Roman"/>
          <w:sz w:val="28"/>
          <w:szCs w:val="28"/>
          <w:lang w:val="kk-KZ" w:eastAsia="ru-RU"/>
        </w:rPr>
        <w:t xml:space="preserve">ХҚЕС «Қорлар» 10-тармағын қолдану үшін реттелген. Толық шығындарды </w:t>
      </w:r>
      <w:r w:rsidR="00D41486">
        <w:rPr>
          <w:rFonts w:ascii="Times New Roman" w:eastAsia="Times New Roman" w:hAnsi="Times New Roman" w:cs="Times New Roman"/>
          <w:sz w:val="28"/>
          <w:szCs w:val="28"/>
          <w:lang w:val="kk-KZ" w:eastAsia="ru-RU"/>
        </w:rPr>
        <w:t xml:space="preserve"> </w:t>
      </w:r>
      <w:r w:rsidRPr="00DF14AB">
        <w:rPr>
          <w:rFonts w:ascii="Times New Roman" w:eastAsia="Times New Roman" w:hAnsi="Times New Roman" w:cs="Times New Roman"/>
          <w:sz w:val="28"/>
          <w:szCs w:val="28"/>
          <w:lang w:val="kk-KZ" w:eastAsia="ru-RU"/>
        </w:rPr>
        <w:t xml:space="preserve">есептеу әдісінің «Қорлар» </w:t>
      </w:r>
      <w:r w:rsidR="00D41486">
        <w:rPr>
          <w:rFonts w:ascii="Times New Roman" w:eastAsia="Times New Roman" w:hAnsi="Times New Roman" w:cs="Times New Roman"/>
          <w:sz w:val="28"/>
          <w:szCs w:val="28"/>
          <w:lang w:val="kk-KZ" w:eastAsia="ru-RU"/>
        </w:rPr>
        <w:t xml:space="preserve">2 </w:t>
      </w:r>
      <w:r w:rsidRPr="00DF14AB">
        <w:rPr>
          <w:rFonts w:ascii="Times New Roman" w:eastAsia="Times New Roman" w:hAnsi="Times New Roman" w:cs="Times New Roman"/>
          <w:sz w:val="28"/>
          <w:szCs w:val="28"/>
          <w:lang w:val="kk-KZ" w:eastAsia="ru-RU"/>
        </w:rPr>
        <w:t>ХҚЕС  қағидаттарымен ұқсастығы өнімнің өзіндік құнын ауыспалы және тұрақты жана</w:t>
      </w:r>
      <w:r w:rsidR="004C6C96">
        <w:rPr>
          <w:rFonts w:ascii="Times New Roman" w:eastAsia="Times New Roman" w:hAnsi="Times New Roman" w:cs="Times New Roman"/>
          <w:sz w:val="28"/>
          <w:szCs w:val="28"/>
          <w:lang w:val="kk-KZ" w:eastAsia="ru-RU"/>
        </w:rPr>
        <w:t xml:space="preserve">ма шығындарды қосудан </w:t>
      </w:r>
      <w:r w:rsidR="004C6C96" w:rsidRPr="00973D9C">
        <w:rPr>
          <w:rFonts w:ascii="Times New Roman" w:eastAsia="Times New Roman" w:hAnsi="Times New Roman" w:cs="Times New Roman"/>
          <w:sz w:val="28"/>
          <w:szCs w:val="28"/>
          <w:lang w:val="kk-KZ" w:eastAsia="ru-RU"/>
        </w:rPr>
        <w:t>тұрады [39</w:t>
      </w:r>
      <w:r w:rsidRPr="00973D9C">
        <w:rPr>
          <w:rFonts w:ascii="Times New Roman" w:eastAsia="Times New Roman" w:hAnsi="Times New Roman" w:cs="Times New Roman"/>
          <w:sz w:val="28"/>
          <w:szCs w:val="28"/>
          <w:lang w:val="kk-KZ" w:eastAsia="ru-RU"/>
        </w:rPr>
        <w:t>].</w:t>
      </w:r>
    </w:p>
    <w:p w14:paraId="0A6C4526" w14:textId="77777777" w:rsidR="00CF3CCF" w:rsidRDefault="00DF14AB" w:rsidP="00DF14AB">
      <w:pPr>
        <w:spacing w:after="0" w:line="240" w:lineRule="auto"/>
        <w:ind w:firstLine="709"/>
        <w:contextualSpacing/>
        <w:jc w:val="both"/>
        <w:rPr>
          <w:rFonts w:ascii="Times New Roman" w:eastAsia="Times New Roman" w:hAnsi="Times New Roman" w:cs="Times New Roman"/>
          <w:sz w:val="28"/>
          <w:szCs w:val="28"/>
          <w:lang w:val="kk-KZ" w:eastAsia="ru-RU"/>
        </w:rPr>
      </w:pPr>
      <w:r w:rsidRPr="00973D9C">
        <w:rPr>
          <w:rFonts w:ascii="Times New Roman" w:eastAsia="Times New Roman" w:hAnsi="Times New Roman" w:cs="Times New Roman"/>
          <w:sz w:val="28"/>
          <w:szCs w:val="28"/>
          <w:lang w:val="kk-KZ" w:eastAsia="ru-RU"/>
        </w:rPr>
        <w:t>АВС әдісі өндірісте, сатуда, сатып алушыларға қызмет көрсетуде</w:t>
      </w:r>
      <w:r w:rsidRPr="00DF14AB">
        <w:rPr>
          <w:rFonts w:ascii="Times New Roman" w:eastAsia="Times New Roman" w:hAnsi="Times New Roman" w:cs="Times New Roman"/>
          <w:sz w:val="28"/>
          <w:szCs w:val="28"/>
          <w:lang w:val="kk-KZ" w:eastAsia="ru-RU"/>
        </w:rPr>
        <w:t xml:space="preserve"> қолданылатын функциялар мен ресурстар туралы ақпаратқа негізделген.  </w:t>
      </w:r>
      <w:r w:rsidRPr="00DF14AB">
        <w:rPr>
          <w:rFonts w:ascii="Times New Roman" w:eastAsia="Times New Roman" w:hAnsi="Times New Roman" w:cs="Times New Roman"/>
          <w:sz w:val="28"/>
          <w:szCs w:val="28"/>
          <w:lang w:val="kk-KZ" w:eastAsia="ru-RU"/>
        </w:rPr>
        <w:lastRenderedPageBreak/>
        <w:t xml:space="preserve">Ұйымның түрлері (шығындар элементтері, шығындар баптары) бойынша ескерілген шығындары алдымен өндірістік-шаруашылық қызметтің функциялары бойынша топтастырылады, содан кейін нақты жұмыс түрлерінің өзіндік құнына жатқызылады. </w:t>
      </w:r>
    </w:p>
    <w:p w14:paraId="482A314B" w14:textId="77777777" w:rsidR="00CF3CCF" w:rsidRDefault="00DF14AB" w:rsidP="00DF14AB">
      <w:pPr>
        <w:spacing w:after="0" w:line="240" w:lineRule="auto"/>
        <w:ind w:firstLine="709"/>
        <w:contextualSpacing/>
        <w:jc w:val="both"/>
        <w:rPr>
          <w:rFonts w:ascii="Times New Roman" w:eastAsia="Times New Roman" w:hAnsi="Times New Roman" w:cs="Times New Roman"/>
          <w:sz w:val="28"/>
          <w:szCs w:val="28"/>
          <w:lang w:val="kk-KZ" w:eastAsia="ru-RU"/>
        </w:rPr>
      </w:pPr>
      <w:r w:rsidRPr="00DF14AB">
        <w:rPr>
          <w:rFonts w:ascii="Times New Roman" w:eastAsia="Times New Roman" w:hAnsi="Times New Roman" w:cs="Times New Roman"/>
          <w:sz w:val="28"/>
          <w:szCs w:val="28"/>
          <w:lang w:val="kk-KZ" w:eastAsia="ru-RU"/>
        </w:rPr>
        <w:t xml:space="preserve">АВС әдісінің негізінде іс-әрекет ұғымы, яғни адамдар немесе техника орындайтын іс-әрекет жатыр. Бұл әдіс жұмыстың нақты құнын анықтауға мүмкіндік бере отырып, орташа үстеме шығындарды бөлумен байланысты бұрмалануларды жояды. </w:t>
      </w:r>
    </w:p>
    <w:p w14:paraId="719CEF35" w14:textId="5238B833" w:rsidR="00CF3CCF" w:rsidRDefault="00DF14AB" w:rsidP="00DF14AB">
      <w:pPr>
        <w:spacing w:after="0" w:line="240" w:lineRule="auto"/>
        <w:ind w:firstLine="709"/>
        <w:contextualSpacing/>
        <w:jc w:val="both"/>
        <w:rPr>
          <w:rFonts w:ascii="Times New Roman" w:eastAsia="Times New Roman" w:hAnsi="Times New Roman" w:cs="Times New Roman"/>
          <w:sz w:val="28"/>
          <w:szCs w:val="28"/>
          <w:lang w:val="kk-KZ" w:eastAsia="ru-RU"/>
        </w:rPr>
      </w:pPr>
      <w:r w:rsidRPr="00DF14AB">
        <w:rPr>
          <w:rFonts w:ascii="Times New Roman" w:eastAsia="Times New Roman" w:hAnsi="Times New Roman" w:cs="Times New Roman"/>
          <w:sz w:val="28"/>
          <w:szCs w:val="28"/>
          <w:lang w:val="kk-KZ" w:eastAsia="ru-RU"/>
        </w:rPr>
        <w:t xml:space="preserve">Функционалды бухгалтерлік есепті қолданудың мақсаты - жұмыстың құны туралы ең дәл ақпарат алу. Осыған сүйене отырып, шығындар объектісіне тікелей қатысты шығындарды сараланған топтастыру жүргізіледі. Осыған сүйене отырып, есептеу объектісіне тікелей қатысты шығындарды сараланған топтастыру жүргізіледі. Бұл топқа </w:t>
      </w:r>
      <w:r w:rsidR="00C46F6C">
        <w:rPr>
          <w:rFonts w:ascii="Times New Roman" w:eastAsia="Times New Roman" w:hAnsi="Times New Roman" w:cs="Times New Roman"/>
          <w:sz w:val="28"/>
          <w:szCs w:val="28"/>
          <w:lang w:val="kk-KZ" w:eastAsia="ru-RU"/>
        </w:rPr>
        <w:t>материал</w:t>
      </w:r>
      <w:r w:rsidRPr="00DF14AB">
        <w:rPr>
          <w:rFonts w:ascii="Times New Roman" w:eastAsia="Times New Roman" w:hAnsi="Times New Roman" w:cs="Times New Roman"/>
          <w:sz w:val="28"/>
          <w:szCs w:val="28"/>
          <w:lang w:val="kk-KZ" w:eastAsia="ru-RU"/>
        </w:rPr>
        <w:t xml:space="preserve">дық ресурстар мен жұмыс күшіне тікелей шығындар кіреді.  </w:t>
      </w:r>
    </w:p>
    <w:p w14:paraId="5D163382" w14:textId="41EB0EA0" w:rsidR="00DF14AB" w:rsidRPr="00DF14AB" w:rsidRDefault="00DF14AB" w:rsidP="00DF14AB">
      <w:pPr>
        <w:spacing w:after="0" w:line="240" w:lineRule="auto"/>
        <w:ind w:firstLine="709"/>
        <w:contextualSpacing/>
        <w:jc w:val="both"/>
        <w:rPr>
          <w:rFonts w:ascii="Times New Roman" w:eastAsia="Times New Roman" w:hAnsi="Times New Roman" w:cs="Times New Roman"/>
          <w:sz w:val="28"/>
          <w:szCs w:val="28"/>
          <w:lang w:val="kk-KZ" w:eastAsia="ru-RU"/>
        </w:rPr>
      </w:pPr>
      <w:r w:rsidRPr="00DF14AB">
        <w:rPr>
          <w:rFonts w:ascii="Times New Roman" w:eastAsia="Times New Roman" w:hAnsi="Times New Roman" w:cs="Times New Roman"/>
          <w:sz w:val="28"/>
          <w:szCs w:val="28"/>
          <w:lang w:val="kk-KZ" w:eastAsia="ru-RU"/>
        </w:rPr>
        <w:t>Есептің осы түріндегі жанама шығындар жұмыстың өзіндік құнына белгілі бір қызмет түріне сәйкес келетін әртүрлі бөлу базаларына пропорционалды түрде енгізілуі керек. АВС жүйесін қолдану кезінде жоғарыда айтылған алты дәйекті қадамдар ерекшеленеді, бірақ, біз АВС әдісінің негізінде басқа модельдерді, қолдануды ұсынамыз - онда бар ресурстарды тұтыну моделі:</w:t>
      </w:r>
    </w:p>
    <w:p w14:paraId="37C2ED9A" w14:textId="35DD0093" w:rsidR="00DF14AB" w:rsidRPr="00DF14AB" w:rsidRDefault="00DF14AB" w:rsidP="00DF14AB">
      <w:pPr>
        <w:spacing w:after="0" w:line="240" w:lineRule="auto"/>
        <w:ind w:firstLine="709"/>
        <w:contextualSpacing/>
        <w:jc w:val="both"/>
        <w:rPr>
          <w:rFonts w:ascii="Times New Roman" w:eastAsia="Times New Roman" w:hAnsi="Times New Roman" w:cs="Times New Roman"/>
          <w:sz w:val="28"/>
          <w:szCs w:val="28"/>
          <w:lang w:val="kk-KZ" w:eastAsia="ru-RU"/>
        </w:rPr>
      </w:pPr>
      <w:r w:rsidRPr="00DF14AB">
        <w:rPr>
          <w:rFonts w:ascii="Times New Roman" w:eastAsia="Times New Roman" w:hAnsi="Times New Roman" w:cs="Times New Roman"/>
          <w:sz w:val="28"/>
          <w:szCs w:val="28"/>
          <w:lang w:val="kk-KZ" w:eastAsia="ru-RU"/>
        </w:rPr>
        <w:t xml:space="preserve">- икемді ресурстар (дәстүрлі түрде олар өзгермелі шығындар санатына жатады), оларды жеткізуді нақты пайдалануды ескере отырып үнемі түзетуге болады (мысалы, </w:t>
      </w:r>
      <w:r w:rsidR="00C46F6C">
        <w:rPr>
          <w:rFonts w:ascii="Times New Roman" w:eastAsia="Times New Roman" w:hAnsi="Times New Roman" w:cs="Times New Roman"/>
          <w:sz w:val="28"/>
          <w:szCs w:val="28"/>
          <w:lang w:val="kk-KZ" w:eastAsia="ru-RU"/>
        </w:rPr>
        <w:t>материал</w:t>
      </w:r>
      <w:r w:rsidRPr="00DF14AB">
        <w:rPr>
          <w:rFonts w:ascii="Times New Roman" w:eastAsia="Times New Roman" w:hAnsi="Times New Roman" w:cs="Times New Roman"/>
          <w:sz w:val="28"/>
          <w:szCs w:val="28"/>
          <w:lang w:val="kk-KZ" w:eastAsia="ru-RU"/>
        </w:rPr>
        <w:t xml:space="preserve">дар, уақытша жұмысшылардың еңбегі, энергиямен қамтамасыз ету); </w:t>
      </w:r>
    </w:p>
    <w:p w14:paraId="4C21EB96" w14:textId="77777777" w:rsidR="00DF14AB" w:rsidRPr="00DF14AB" w:rsidRDefault="00DF14AB" w:rsidP="00DF14AB">
      <w:pPr>
        <w:spacing w:after="0" w:line="240" w:lineRule="auto"/>
        <w:ind w:firstLine="709"/>
        <w:contextualSpacing/>
        <w:jc w:val="both"/>
        <w:rPr>
          <w:rFonts w:ascii="Times New Roman" w:eastAsia="Times New Roman" w:hAnsi="Times New Roman" w:cs="Times New Roman"/>
          <w:sz w:val="28"/>
          <w:szCs w:val="28"/>
          <w:lang w:val="kk-KZ" w:eastAsia="ru-RU"/>
        </w:rPr>
      </w:pPr>
      <w:r w:rsidRPr="00DF14AB">
        <w:rPr>
          <w:rFonts w:ascii="Times New Roman" w:eastAsia="Times New Roman" w:hAnsi="Times New Roman" w:cs="Times New Roman"/>
          <w:sz w:val="28"/>
          <w:szCs w:val="28"/>
          <w:lang w:val="kk-KZ" w:eastAsia="ru-RU"/>
        </w:rPr>
        <w:t xml:space="preserve">- бөлінген ресурстар (тұрақты шығындар санаты бойынша өтеді), оларды жеткізу ресурс тұтынылғанға дейін алдын-ала дискретті мөлшерде жүзеге асырылады, сондықтан қысқа мерзімді жоспарда бұл ресурсқа сұраныс пен ұсынысты түзету мүмкін емес. </w:t>
      </w:r>
    </w:p>
    <w:p w14:paraId="4C57ADA3" w14:textId="77777777" w:rsidR="00DF14AB" w:rsidRPr="00DF14AB" w:rsidRDefault="00DF14AB" w:rsidP="00DF14AB">
      <w:pPr>
        <w:spacing w:after="0" w:line="240" w:lineRule="auto"/>
        <w:ind w:firstLine="709"/>
        <w:contextualSpacing/>
        <w:jc w:val="both"/>
        <w:rPr>
          <w:rFonts w:ascii="Times New Roman" w:eastAsia="Times New Roman" w:hAnsi="Times New Roman" w:cs="Times New Roman"/>
          <w:sz w:val="28"/>
          <w:szCs w:val="28"/>
          <w:lang w:val="kk-KZ" w:eastAsia="ru-RU"/>
        </w:rPr>
      </w:pPr>
      <w:r w:rsidRPr="00DF14AB">
        <w:rPr>
          <w:rFonts w:ascii="Times New Roman" w:eastAsia="Times New Roman" w:hAnsi="Times New Roman" w:cs="Times New Roman"/>
          <w:sz w:val="28"/>
          <w:szCs w:val="28"/>
          <w:lang w:val="kk-KZ" w:eastAsia="ru-RU"/>
        </w:rPr>
        <w:t xml:space="preserve">Қызмет түрлері бойынша шығындардың көп деңгейлі жүктемесін пайдалану және жанама шығыстарды бөлу базасы ретінде қуат көрсеткштерін қолдану  АВС және ХҚЕС әдісін біріктіреді,  өйткені «Қорлар» 2 ХҚЕС ұйымды жанама шығыстардың әртүрлі топтамаларын қолдануда және тиісті бөлу базасын таңдауда шектелмейді. </w:t>
      </w:r>
    </w:p>
    <w:p w14:paraId="5AAD1F61" w14:textId="0039AFA7" w:rsidR="00DF14AB" w:rsidRPr="00DF14AB" w:rsidRDefault="00DF14AB" w:rsidP="00DF14AB">
      <w:pPr>
        <w:spacing w:after="0" w:line="240" w:lineRule="auto"/>
        <w:ind w:firstLine="709"/>
        <w:contextualSpacing/>
        <w:jc w:val="both"/>
        <w:rPr>
          <w:rFonts w:ascii="Times New Roman" w:eastAsia="Times New Roman" w:hAnsi="Times New Roman" w:cs="Times New Roman"/>
          <w:sz w:val="28"/>
          <w:szCs w:val="28"/>
          <w:lang w:val="kk-KZ" w:eastAsia="ru-RU"/>
        </w:rPr>
      </w:pPr>
      <w:r w:rsidRPr="00DF14AB">
        <w:rPr>
          <w:rFonts w:ascii="Times New Roman" w:eastAsia="Times New Roman" w:hAnsi="Times New Roman" w:cs="Times New Roman"/>
          <w:sz w:val="28"/>
          <w:szCs w:val="28"/>
          <w:lang w:val="kk-KZ" w:eastAsia="ru-RU"/>
        </w:rPr>
        <w:t>Біз ұсынған калькуляциялық баптардың номенклатурасына сәйкес бөлу,  есепті кезеңде орындалған құрылыс шарттары арасында жүзеге асырылатын болады. «Қорлар» 2 ХҚЕС бойынша жанама шығыстарды бөлу әдістемесі ауыспалы және тұрақты жанама шығыстарды келесідей бөлу үшін бөлек мөлшерлемелерді болжайды:</w:t>
      </w:r>
    </w:p>
    <w:p w14:paraId="3E99ABEC" w14:textId="1AD07123" w:rsidR="00DF14AB" w:rsidRPr="00DF14AB" w:rsidRDefault="00DF14AB" w:rsidP="00DF14AB">
      <w:pPr>
        <w:spacing w:after="0" w:line="240" w:lineRule="auto"/>
        <w:ind w:firstLine="709"/>
        <w:contextualSpacing/>
        <w:jc w:val="both"/>
        <w:rPr>
          <w:rFonts w:ascii="Times New Roman" w:eastAsia="Times New Roman" w:hAnsi="Times New Roman" w:cs="Times New Roman"/>
          <w:sz w:val="28"/>
          <w:szCs w:val="28"/>
          <w:lang w:val="kk-KZ" w:eastAsia="ru-RU"/>
        </w:rPr>
      </w:pPr>
      <w:r w:rsidRPr="00DF14AB">
        <w:rPr>
          <w:rFonts w:ascii="Times New Roman" w:eastAsia="Times New Roman" w:hAnsi="Times New Roman" w:cs="Times New Roman"/>
          <w:sz w:val="28"/>
          <w:szCs w:val="28"/>
          <w:lang w:val="kk-KZ" w:eastAsia="ru-RU"/>
        </w:rPr>
        <w:t>-</w:t>
      </w:r>
      <w:r w:rsidR="007E6F58">
        <w:rPr>
          <w:rFonts w:ascii="Times New Roman" w:eastAsia="Times New Roman" w:hAnsi="Times New Roman" w:cs="Times New Roman"/>
          <w:sz w:val="28"/>
          <w:szCs w:val="28"/>
          <w:lang w:val="kk-KZ" w:eastAsia="ru-RU"/>
        </w:rPr>
        <w:t xml:space="preserve"> </w:t>
      </w:r>
      <w:r w:rsidRPr="00DF14AB">
        <w:rPr>
          <w:rFonts w:ascii="Times New Roman" w:eastAsia="Times New Roman" w:hAnsi="Times New Roman" w:cs="Times New Roman"/>
          <w:sz w:val="28"/>
          <w:szCs w:val="28"/>
          <w:lang w:val="kk-KZ" w:eastAsia="ru-RU"/>
        </w:rPr>
        <w:t>тұрақты жанама шығындар қалыпты қуатқа пропорционалды түрде бөлінеді;</w:t>
      </w:r>
    </w:p>
    <w:p w14:paraId="286554DA" w14:textId="77777777" w:rsidR="00DF14AB" w:rsidRPr="00DF14AB" w:rsidRDefault="00DF14AB" w:rsidP="00DF14AB">
      <w:pPr>
        <w:spacing w:after="0" w:line="240" w:lineRule="auto"/>
        <w:ind w:firstLine="709"/>
        <w:contextualSpacing/>
        <w:jc w:val="both"/>
        <w:rPr>
          <w:rFonts w:ascii="Times New Roman" w:eastAsia="Times New Roman" w:hAnsi="Times New Roman" w:cs="Times New Roman"/>
          <w:sz w:val="28"/>
          <w:szCs w:val="28"/>
          <w:lang w:val="kk-KZ" w:eastAsia="ru-RU"/>
        </w:rPr>
      </w:pPr>
      <w:r w:rsidRPr="00DF14AB">
        <w:rPr>
          <w:rFonts w:ascii="Times New Roman" w:eastAsia="Times New Roman" w:hAnsi="Times New Roman" w:cs="Times New Roman"/>
          <w:sz w:val="28"/>
          <w:szCs w:val="28"/>
          <w:lang w:val="kk-KZ" w:eastAsia="ru-RU"/>
        </w:rPr>
        <w:t xml:space="preserve">- айнымалы жанама шығындар нақты қуатқа пропорционалды түрде бөлінеді. </w:t>
      </w:r>
    </w:p>
    <w:p w14:paraId="6CA989CE" w14:textId="374B875E" w:rsidR="00DF14AB" w:rsidRPr="00DF14AB" w:rsidRDefault="00B10ECA" w:rsidP="007E2963">
      <w:pPr>
        <w:spacing w:after="0" w:line="240" w:lineRule="auto"/>
        <w:ind w:firstLine="709"/>
        <w:contextualSpacing/>
        <w:jc w:val="both"/>
        <w:rPr>
          <w:rFonts w:ascii="Times New Roman" w:eastAsia="Times New Roman" w:hAnsi="Times New Roman" w:cs="Times New Roman"/>
          <w:sz w:val="28"/>
          <w:szCs w:val="28"/>
          <w:lang w:val="kk-KZ" w:eastAsia="ru-RU"/>
        </w:rPr>
      </w:pPr>
      <w:r w:rsidRPr="00DF14AB">
        <w:rPr>
          <w:rFonts w:ascii="Times New Roman" w:eastAsia="Times New Roman" w:hAnsi="Times New Roman" w:cs="Times New Roman"/>
          <w:sz w:val="28"/>
          <w:szCs w:val="28"/>
          <w:lang w:val="kk-KZ" w:eastAsia="ru-RU"/>
        </w:rPr>
        <w:t xml:space="preserve"> </w:t>
      </w:r>
      <w:r w:rsidR="00DF14AB" w:rsidRPr="00DF14AB">
        <w:rPr>
          <w:rFonts w:ascii="Times New Roman" w:eastAsia="Times New Roman" w:hAnsi="Times New Roman" w:cs="Times New Roman"/>
          <w:sz w:val="28"/>
          <w:szCs w:val="28"/>
          <w:lang w:val="kk-KZ" w:eastAsia="ru-RU"/>
        </w:rPr>
        <w:t>«GASC CONSTRUCTION» ЖШС есептік деректерінен есептеудің осы кезеңі үшін өндірістік - құрылыс циклінің қуат көрсеткіштері 12</w:t>
      </w:r>
      <w:r w:rsidR="00521B57">
        <w:rPr>
          <w:rFonts w:ascii="Times New Roman" w:eastAsia="Times New Roman" w:hAnsi="Times New Roman" w:cs="Times New Roman"/>
          <w:sz w:val="28"/>
          <w:szCs w:val="28"/>
          <w:lang w:val="kk-KZ" w:eastAsia="ru-RU"/>
        </w:rPr>
        <w:t xml:space="preserve"> </w:t>
      </w:r>
      <w:r w:rsidR="00DF14AB" w:rsidRPr="00DF14AB">
        <w:rPr>
          <w:rFonts w:ascii="Times New Roman" w:eastAsia="Times New Roman" w:hAnsi="Times New Roman" w:cs="Times New Roman"/>
          <w:sz w:val="28"/>
          <w:szCs w:val="28"/>
          <w:lang w:val="kk-KZ" w:eastAsia="ru-RU"/>
        </w:rPr>
        <w:t>-</w:t>
      </w:r>
      <w:r w:rsidR="00521B57">
        <w:rPr>
          <w:rFonts w:ascii="Times New Roman" w:eastAsia="Times New Roman" w:hAnsi="Times New Roman" w:cs="Times New Roman"/>
          <w:sz w:val="28"/>
          <w:szCs w:val="28"/>
          <w:lang w:val="kk-KZ" w:eastAsia="ru-RU"/>
        </w:rPr>
        <w:t xml:space="preserve"> </w:t>
      </w:r>
      <w:r w:rsidR="007E2963">
        <w:rPr>
          <w:rFonts w:ascii="Times New Roman" w:eastAsia="Times New Roman" w:hAnsi="Times New Roman" w:cs="Times New Roman"/>
          <w:sz w:val="28"/>
          <w:szCs w:val="28"/>
          <w:lang w:val="kk-KZ" w:eastAsia="ru-RU"/>
        </w:rPr>
        <w:t xml:space="preserve">кестеде </w:t>
      </w:r>
      <w:r w:rsidR="007E2963">
        <w:rPr>
          <w:rFonts w:ascii="Times New Roman" w:eastAsia="Times New Roman" w:hAnsi="Times New Roman" w:cs="Times New Roman"/>
          <w:sz w:val="28"/>
          <w:szCs w:val="28"/>
          <w:lang w:val="kk-KZ" w:eastAsia="ru-RU"/>
        </w:rPr>
        <w:lastRenderedPageBreak/>
        <w:t xml:space="preserve">келтірілген. </w:t>
      </w:r>
      <w:r w:rsidR="00DF14AB" w:rsidRPr="00DF14AB">
        <w:rPr>
          <w:rFonts w:ascii="Times New Roman" w:eastAsia="Times New Roman" w:hAnsi="Times New Roman" w:cs="Times New Roman"/>
          <w:sz w:val="28"/>
          <w:szCs w:val="28"/>
          <w:lang w:val="kk-KZ" w:eastAsia="ru-RU"/>
        </w:rPr>
        <w:t>Әрбір шарттың өндірістік құнын есептеу үшін мыналарды есептеу қажет:</w:t>
      </w:r>
    </w:p>
    <w:p w14:paraId="3F188FCF" w14:textId="2C0240D9" w:rsidR="00DF14AB" w:rsidRPr="00DF14AB" w:rsidRDefault="00DF14AB" w:rsidP="00DF14AB">
      <w:pPr>
        <w:spacing w:after="0" w:line="240" w:lineRule="auto"/>
        <w:ind w:firstLine="709"/>
        <w:contextualSpacing/>
        <w:jc w:val="both"/>
        <w:rPr>
          <w:rFonts w:ascii="Times New Roman" w:eastAsia="Times New Roman" w:hAnsi="Times New Roman" w:cs="Times New Roman"/>
          <w:sz w:val="28"/>
          <w:szCs w:val="28"/>
          <w:lang w:val="kk-KZ" w:eastAsia="ru-RU"/>
        </w:rPr>
      </w:pPr>
      <w:r w:rsidRPr="00DF14AB">
        <w:rPr>
          <w:rFonts w:ascii="Times New Roman" w:eastAsia="Times New Roman" w:hAnsi="Times New Roman" w:cs="Times New Roman"/>
          <w:sz w:val="28"/>
          <w:szCs w:val="28"/>
          <w:lang w:val="kk-KZ" w:eastAsia="ru-RU"/>
        </w:rPr>
        <w:t xml:space="preserve">- </w:t>
      </w:r>
      <w:r w:rsidR="007B69FD">
        <w:rPr>
          <w:rFonts w:ascii="Times New Roman" w:eastAsia="Times New Roman" w:hAnsi="Times New Roman" w:cs="Times New Roman"/>
          <w:sz w:val="28"/>
          <w:szCs w:val="28"/>
          <w:lang w:val="kk-KZ" w:eastAsia="ru-RU"/>
        </w:rPr>
        <w:t xml:space="preserve"> </w:t>
      </w:r>
      <w:r w:rsidRPr="00DF14AB">
        <w:rPr>
          <w:rFonts w:ascii="Times New Roman" w:eastAsia="Times New Roman" w:hAnsi="Times New Roman" w:cs="Times New Roman"/>
          <w:sz w:val="28"/>
          <w:szCs w:val="28"/>
          <w:lang w:val="kk-KZ" w:eastAsia="ru-RU"/>
        </w:rPr>
        <w:t>ауыспалы және тұрақты жанама шығындар сомасы;</w:t>
      </w:r>
    </w:p>
    <w:p w14:paraId="2C51C84D" w14:textId="75ADA38A" w:rsidR="00DF14AB" w:rsidRPr="00DF14AB" w:rsidRDefault="00DF14AB" w:rsidP="00DF14AB">
      <w:pPr>
        <w:spacing w:after="0" w:line="240" w:lineRule="auto"/>
        <w:ind w:firstLine="709"/>
        <w:contextualSpacing/>
        <w:jc w:val="both"/>
        <w:rPr>
          <w:rFonts w:ascii="Times New Roman" w:eastAsia="Times New Roman" w:hAnsi="Times New Roman" w:cs="Times New Roman"/>
          <w:sz w:val="28"/>
          <w:szCs w:val="28"/>
          <w:lang w:val="kk-KZ" w:eastAsia="ru-RU"/>
        </w:rPr>
      </w:pPr>
      <w:r w:rsidRPr="00DF14AB">
        <w:rPr>
          <w:rFonts w:ascii="Times New Roman" w:eastAsia="Times New Roman" w:hAnsi="Times New Roman" w:cs="Times New Roman"/>
          <w:sz w:val="28"/>
          <w:szCs w:val="28"/>
          <w:lang w:val="kk-KZ" w:eastAsia="ru-RU"/>
        </w:rPr>
        <w:t xml:space="preserve">- </w:t>
      </w:r>
      <w:r w:rsidR="007B69FD">
        <w:rPr>
          <w:rFonts w:ascii="Times New Roman" w:eastAsia="Times New Roman" w:hAnsi="Times New Roman" w:cs="Times New Roman"/>
          <w:sz w:val="28"/>
          <w:szCs w:val="28"/>
          <w:lang w:val="kk-KZ" w:eastAsia="ru-RU"/>
        </w:rPr>
        <w:t xml:space="preserve"> </w:t>
      </w:r>
      <w:r w:rsidRPr="00DF14AB">
        <w:rPr>
          <w:rFonts w:ascii="Times New Roman" w:eastAsia="Times New Roman" w:hAnsi="Times New Roman" w:cs="Times New Roman"/>
          <w:sz w:val="28"/>
          <w:szCs w:val="28"/>
          <w:lang w:val="kk-KZ" w:eastAsia="ru-RU"/>
        </w:rPr>
        <w:t>айнымалы және тұрақты жанама шығындарды бөлу коэффиценті;</w:t>
      </w:r>
    </w:p>
    <w:p w14:paraId="587DEC1E" w14:textId="77777777" w:rsidR="00DF14AB" w:rsidRPr="00DF14AB" w:rsidRDefault="00DF14AB" w:rsidP="00DF14AB">
      <w:pPr>
        <w:spacing w:after="0" w:line="240" w:lineRule="auto"/>
        <w:ind w:firstLine="709"/>
        <w:contextualSpacing/>
        <w:jc w:val="both"/>
        <w:rPr>
          <w:rFonts w:ascii="Times New Roman" w:eastAsia="Times New Roman" w:hAnsi="Times New Roman" w:cs="Times New Roman"/>
          <w:sz w:val="28"/>
          <w:szCs w:val="28"/>
          <w:lang w:val="kk-KZ" w:eastAsia="ru-RU"/>
        </w:rPr>
      </w:pPr>
      <w:r w:rsidRPr="00DF14AB">
        <w:rPr>
          <w:rFonts w:ascii="Times New Roman" w:eastAsia="Times New Roman" w:hAnsi="Times New Roman" w:cs="Times New Roman"/>
          <w:sz w:val="28"/>
          <w:szCs w:val="28"/>
          <w:lang w:val="kk-KZ" w:eastAsia="ru-RU"/>
        </w:rPr>
        <w:t>- әрбір шарттың өндірістік өзіндік құнына енгізілетін ауыспалы және тұрақты жанама шығыстардың сомасы;</w:t>
      </w:r>
    </w:p>
    <w:p w14:paraId="527007FD" w14:textId="77777777" w:rsidR="004C6C96" w:rsidRDefault="004C6C96" w:rsidP="004C6C96">
      <w:pPr>
        <w:spacing w:after="0" w:line="240" w:lineRule="auto"/>
        <w:ind w:firstLine="709"/>
        <w:contextualSpacing/>
        <w:jc w:val="both"/>
        <w:rPr>
          <w:rFonts w:ascii="Times New Roman" w:eastAsia="Times New Roman" w:hAnsi="Times New Roman" w:cs="Times New Roman"/>
          <w:sz w:val="28"/>
          <w:szCs w:val="28"/>
          <w:lang w:val="kk-KZ" w:eastAsia="ru-RU"/>
        </w:rPr>
      </w:pPr>
      <w:r w:rsidRPr="00DF14AB">
        <w:rPr>
          <w:rFonts w:ascii="Times New Roman" w:eastAsia="Times New Roman" w:hAnsi="Times New Roman" w:cs="Times New Roman"/>
          <w:sz w:val="28"/>
          <w:szCs w:val="28"/>
          <w:lang w:val="kk-KZ" w:eastAsia="ru-RU"/>
        </w:rPr>
        <w:t xml:space="preserve">- тікелей және жанама шығындарды қосатын әр шарттың өндірістік құны. Біз есептеуді текше метрмен өлшенетін құрылыс жұмыстарының негізінде жасаймыз,  мысалы, күрделі құрылымдардың монолитті темірбетон баспалдақтарын салу немесе кірпіштен оқшауланған және беті кірпішпен қапталған сыртқы қабырғаларды қалау, мұнда жабдықтардың әртүрлі түрлері қатысады. </w:t>
      </w:r>
    </w:p>
    <w:p w14:paraId="71D812F0" w14:textId="77777777" w:rsidR="00DF14AB" w:rsidRPr="00DF14AB" w:rsidRDefault="00DF14AB" w:rsidP="00DF14AB">
      <w:pPr>
        <w:spacing w:after="0" w:line="240" w:lineRule="auto"/>
        <w:ind w:firstLine="709"/>
        <w:contextualSpacing/>
        <w:jc w:val="both"/>
        <w:rPr>
          <w:rFonts w:ascii="Times New Roman" w:eastAsia="Times New Roman" w:hAnsi="Times New Roman" w:cs="Times New Roman"/>
          <w:sz w:val="28"/>
          <w:szCs w:val="28"/>
          <w:lang w:val="kk-KZ" w:eastAsia="ru-RU"/>
        </w:rPr>
      </w:pPr>
    </w:p>
    <w:p w14:paraId="095B6B71" w14:textId="77777777" w:rsidR="00DF14AB" w:rsidRPr="00DF14AB" w:rsidRDefault="00DF14AB" w:rsidP="00DF14AB">
      <w:pPr>
        <w:spacing w:after="200" w:line="276" w:lineRule="auto"/>
        <w:contextualSpacing/>
        <w:jc w:val="both"/>
        <w:rPr>
          <w:rFonts w:ascii="Times New Roman" w:eastAsia="Times New Roman" w:hAnsi="Times New Roman" w:cs="Times New Roman"/>
          <w:sz w:val="28"/>
          <w:szCs w:val="28"/>
          <w:lang w:val="kk-KZ" w:eastAsia="ru-RU"/>
        </w:rPr>
      </w:pPr>
      <w:r w:rsidRPr="00DF14AB">
        <w:rPr>
          <w:rFonts w:ascii="Times New Roman" w:eastAsia="Times New Roman" w:hAnsi="Times New Roman" w:cs="Times New Roman"/>
          <w:sz w:val="28"/>
          <w:szCs w:val="28"/>
          <w:lang w:val="kk-KZ" w:eastAsia="ru-RU"/>
        </w:rPr>
        <w:t>Кесте 12 – «GASC CONSTRUCTION»  ЖШС құрылыс шарты бойынша өндірістік цикл қуатының көрсеткіштері</w:t>
      </w:r>
    </w:p>
    <w:p w14:paraId="1335710C" w14:textId="77777777" w:rsidR="00DF14AB" w:rsidRPr="00DF14AB" w:rsidRDefault="00DF14AB" w:rsidP="00DF14AB">
      <w:pPr>
        <w:spacing w:after="200" w:line="276" w:lineRule="auto"/>
        <w:contextualSpacing/>
        <w:jc w:val="both"/>
        <w:rPr>
          <w:rFonts w:ascii="Times New Roman" w:eastAsia="Times New Roman" w:hAnsi="Times New Roman" w:cs="Times New Roman"/>
          <w:sz w:val="28"/>
          <w:szCs w:val="28"/>
          <w:lang w:val="kk-KZ" w:eastAsia="ru-RU"/>
        </w:rPr>
      </w:pPr>
    </w:p>
    <w:tbl>
      <w:tblPr>
        <w:tblStyle w:val="a3"/>
        <w:tblW w:w="9351" w:type="dxa"/>
        <w:tblLayout w:type="fixed"/>
        <w:tblLook w:val="04A0" w:firstRow="1" w:lastRow="0" w:firstColumn="1" w:lastColumn="0" w:noHBand="0" w:noVBand="1"/>
      </w:tblPr>
      <w:tblGrid>
        <w:gridCol w:w="1668"/>
        <w:gridCol w:w="1162"/>
        <w:gridCol w:w="1418"/>
        <w:gridCol w:w="1701"/>
        <w:gridCol w:w="1701"/>
        <w:gridCol w:w="1701"/>
      </w:tblGrid>
      <w:tr w:rsidR="00DF14AB" w:rsidRPr="00DF14AB" w14:paraId="09E48392" w14:textId="77777777" w:rsidTr="00123E3E">
        <w:tc>
          <w:tcPr>
            <w:tcW w:w="1668" w:type="dxa"/>
            <w:vMerge w:val="restart"/>
          </w:tcPr>
          <w:p w14:paraId="043E862C" w14:textId="77777777" w:rsidR="00DF14AB" w:rsidRPr="00DF14AB" w:rsidRDefault="00DF14AB" w:rsidP="00DF14AB">
            <w:pPr>
              <w:rPr>
                <w:rFonts w:ascii="Times New Roman" w:hAnsi="Times New Roman" w:cs="Times New Roman"/>
                <w:sz w:val="24"/>
                <w:szCs w:val="24"/>
              </w:rPr>
            </w:pPr>
            <w:r w:rsidRPr="00DF14AB">
              <w:rPr>
                <w:rFonts w:ascii="Times New Roman" w:hAnsi="Times New Roman" w:cs="Times New Roman"/>
                <w:sz w:val="24"/>
                <w:szCs w:val="24"/>
                <w:lang w:val="kk-KZ"/>
              </w:rPr>
              <w:t>Қуат көрсеткіштері</w:t>
            </w:r>
            <w:r w:rsidRPr="00DF14AB">
              <w:rPr>
                <w:rFonts w:ascii="Times New Roman" w:hAnsi="Times New Roman" w:cs="Times New Roman"/>
                <w:sz w:val="24"/>
                <w:szCs w:val="24"/>
              </w:rPr>
              <w:t xml:space="preserve"> </w:t>
            </w:r>
          </w:p>
        </w:tc>
        <w:tc>
          <w:tcPr>
            <w:tcW w:w="1162" w:type="dxa"/>
            <w:vMerge w:val="restart"/>
          </w:tcPr>
          <w:p w14:paraId="6DADEAEC" w14:textId="77777777" w:rsidR="00DF14AB" w:rsidRPr="00DF14AB" w:rsidRDefault="00DF14AB" w:rsidP="00DF14AB">
            <w:pPr>
              <w:jc w:val="both"/>
              <w:rPr>
                <w:rFonts w:ascii="Times New Roman" w:hAnsi="Times New Roman" w:cs="Times New Roman"/>
                <w:sz w:val="24"/>
                <w:szCs w:val="24"/>
                <w:lang w:val="kk-KZ"/>
              </w:rPr>
            </w:pPr>
            <w:r w:rsidRPr="00DF14AB">
              <w:rPr>
                <w:rFonts w:ascii="Times New Roman" w:hAnsi="Times New Roman" w:cs="Times New Roman"/>
                <w:sz w:val="24"/>
                <w:szCs w:val="24"/>
                <w:lang w:val="kk-KZ"/>
              </w:rPr>
              <w:t>Белгілеу</w:t>
            </w:r>
          </w:p>
        </w:tc>
        <w:tc>
          <w:tcPr>
            <w:tcW w:w="3119" w:type="dxa"/>
            <w:gridSpan w:val="2"/>
          </w:tcPr>
          <w:p w14:paraId="441A4EA1" w14:textId="77777777" w:rsidR="00DF14AB" w:rsidRPr="00DF14AB" w:rsidRDefault="00DF14AB" w:rsidP="00DF14AB">
            <w:pPr>
              <w:rPr>
                <w:rFonts w:ascii="Times New Roman" w:hAnsi="Times New Roman" w:cs="Times New Roman"/>
                <w:sz w:val="24"/>
                <w:szCs w:val="24"/>
              </w:rPr>
            </w:pPr>
            <w:r w:rsidRPr="00DF14AB">
              <w:rPr>
                <w:rFonts w:ascii="Times New Roman" w:hAnsi="Times New Roman" w:cs="Times New Roman"/>
                <w:sz w:val="24"/>
                <w:szCs w:val="24"/>
                <w:lang w:val="kk-KZ"/>
              </w:rPr>
              <w:t>Құрылыс келісімшарты</w:t>
            </w:r>
            <w:r w:rsidRPr="00DF14AB">
              <w:rPr>
                <w:rFonts w:ascii="Times New Roman" w:hAnsi="Times New Roman" w:cs="Times New Roman"/>
                <w:sz w:val="24"/>
                <w:szCs w:val="24"/>
              </w:rPr>
              <w:t xml:space="preserve"> 1  </w:t>
            </w:r>
          </w:p>
        </w:tc>
        <w:tc>
          <w:tcPr>
            <w:tcW w:w="3402" w:type="dxa"/>
            <w:gridSpan w:val="2"/>
          </w:tcPr>
          <w:p w14:paraId="404749BC" w14:textId="77777777" w:rsidR="00DF14AB" w:rsidRPr="00DF14AB" w:rsidRDefault="00DF14AB" w:rsidP="00DF14AB">
            <w:pPr>
              <w:rPr>
                <w:rFonts w:ascii="Times New Roman" w:hAnsi="Times New Roman" w:cs="Times New Roman"/>
                <w:sz w:val="24"/>
                <w:szCs w:val="24"/>
              </w:rPr>
            </w:pPr>
            <w:r w:rsidRPr="00DF14AB">
              <w:rPr>
                <w:rFonts w:ascii="Times New Roman" w:hAnsi="Times New Roman" w:cs="Times New Roman"/>
                <w:sz w:val="24"/>
                <w:szCs w:val="24"/>
                <w:lang w:val="kk-KZ"/>
              </w:rPr>
              <w:t>Құрылыс келісімшарты</w:t>
            </w:r>
            <w:r w:rsidRPr="00DF14AB">
              <w:rPr>
                <w:rFonts w:ascii="Times New Roman" w:hAnsi="Times New Roman" w:cs="Times New Roman"/>
                <w:sz w:val="24"/>
                <w:szCs w:val="24"/>
              </w:rPr>
              <w:t xml:space="preserve"> 2  </w:t>
            </w:r>
          </w:p>
        </w:tc>
      </w:tr>
      <w:tr w:rsidR="00DF14AB" w:rsidRPr="00DF14AB" w14:paraId="3FF02B0B" w14:textId="77777777" w:rsidTr="00123E3E">
        <w:tc>
          <w:tcPr>
            <w:tcW w:w="1668" w:type="dxa"/>
            <w:vMerge/>
          </w:tcPr>
          <w:p w14:paraId="1E983C73" w14:textId="77777777" w:rsidR="00DF14AB" w:rsidRPr="00DF14AB" w:rsidRDefault="00DF14AB" w:rsidP="00DF14AB">
            <w:pPr>
              <w:rPr>
                <w:rFonts w:ascii="Times New Roman" w:hAnsi="Times New Roman" w:cs="Times New Roman"/>
                <w:sz w:val="24"/>
                <w:szCs w:val="24"/>
              </w:rPr>
            </w:pPr>
          </w:p>
        </w:tc>
        <w:tc>
          <w:tcPr>
            <w:tcW w:w="1162" w:type="dxa"/>
            <w:vMerge/>
          </w:tcPr>
          <w:p w14:paraId="5153DB66" w14:textId="77777777" w:rsidR="00DF14AB" w:rsidRPr="00DF14AB" w:rsidRDefault="00DF14AB" w:rsidP="00DF14AB">
            <w:pPr>
              <w:jc w:val="both"/>
              <w:rPr>
                <w:rFonts w:ascii="Times New Roman" w:hAnsi="Times New Roman" w:cs="Times New Roman"/>
                <w:sz w:val="24"/>
                <w:szCs w:val="24"/>
              </w:rPr>
            </w:pPr>
          </w:p>
        </w:tc>
        <w:tc>
          <w:tcPr>
            <w:tcW w:w="1418" w:type="dxa"/>
          </w:tcPr>
          <w:p w14:paraId="1914A6CF" w14:textId="77777777" w:rsidR="00DF14AB" w:rsidRPr="00DF14AB" w:rsidRDefault="00DF14AB" w:rsidP="00DF14AB">
            <w:pPr>
              <w:rPr>
                <w:rFonts w:ascii="Times New Roman" w:hAnsi="Times New Roman" w:cs="Times New Roman"/>
                <w:sz w:val="24"/>
                <w:szCs w:val="24"/>
              </w:rPr>
            </w:pPr>
            <w:r w:rsidRPr="00DF14AB">
              <w:rPr>
                <w:rFonts w:ascii="Times New Roman" w:hAnsi="Times New Roman" w:cs="Times New Roman"/>
                <w:sz w:val="24"/>
                <w:szCs w:val="24"/>
                <w:lang w:val="kk-KZ"/>
              </w:rPr>
              <w:t>Өндірістік бірліктер</w:t>
            </w:r>
            <w:r w:rsidRPr="00DF14AB">
              <w:rPr>
                <w:rFonts w:ascii="Times New Roman" w:hAnsi="Times New Roman" w:cs="Times New Roman"/>
                <w:sz w:val="24"/>
                <w:szCs w:val="24"/>
              </w:rPr>
              <w:t xml:space="preserve"> (</w:t>
            </w:r>
            <w:r w:rsidRPr="00DF14AB">
              <w:rPr>
                <w:rFonts w:ascii="Times New Roman" w:hAnsi="Times New Roman" w:cs="Times New Roman"/>
                <w:sz w:val="24"/>
                <w:szCs w:val="24"/>
                <w:lang w:val="kk-KZ"/>
              </w:rPr>
              <w:t xml:space="preserve">құрылыс көлемінің </w:t>
            </w:r>
            <w:r w:rsidRPr="00DF14AB">
              <w:rPr>
                <w:rFonts w:ascii="Times New Roman" w:hAnsi="Times New Roman" w:cs="Times New Roman"/>
                <w:sz w:val="24"/>
                <w:szCs w:val="24"/>
              </w:rPr>
              <w:t>1 м</w:t>
            </w:r>
            <w:r w:rsidRPr="00DF14AB">
              <w:rPr>
                <w:rFonts w:ascii="Times New Roman" w:hAnsi="Times New Roman" w:cs="Times New Roman"/>
                <w:sz w:val="24"/>
                <w:szCs w:val="24"/>
                <w:vertAlign w:val="superscript"/>
              </w:rPr>
              <w:t>3</w:t>
            </w:r>
            <w:r w:rsidRPr="00DF14AB">
              <w:rPr>
                <w:rFonts w:ascii="Times New Roman" w:hAnsi="Times New Roman" w:cs="Times New Roman"/>
                <w:sz w:val="24"/>
                <w:szCs w:val="24"/>
              </w:rPr>
              <w:t xml:space="preserve"> )</w:t>
            </w:r>
          </w:p>
        </w:tc>
        <w:tc>
          <w:tcPr>
            <w:tcW w:w="1701" w:type="dxa"/>
          </w:tcPr>
          <w:p w14:paraId="48500301" w14:textId="77777777" w:rsidR="00DF14AB" w:rsidRPr="00DF14AB" w:rsidRDefault="00DF14AB" w:rsidP="00DF14AB">
            <w:pPr>
              <w:jc w:val="both"/>
              <w:rPr>
                <w:rFonts w:ascii="Times New Roman" w:hAnsi="Times New Roman" w:cs="Times New Roman"/>
                <w:sz w:val="24"/>
                <w:szCs w:val="24"/>
              </w:rPr>
            </w:pPr>
            <w:r w:rsidRPr="00DF14AB">
              <w:rPr>
                <w:rFonts w:ascii="Times New Roman" w:hAnsi="Times New Roman" w:cs="Times New Roman"/>
                <w:sz w:val="24"/>
                <w:szCs w:val="24"/>
                <w:lang w:val="kk-KZ"/>
              </w:rPr>
              <w:t>Барлық жабдықтарды пайдалану</w:t>
            </w:r>
            <w:r w:rsidRPr="00DF14AB">
              <w:rPr>
                <w:rFonts w:ascii="Times New Roman" w:hAnsi="Times New Roman" w:cs="Times New Roman"/>
                <w:sz w:val="24"/>
                <w:szCs w:val="24"/>
              </w:rPr>
              <w:t xml:space="preserve"> (маши</w:t>
            </w:r>
            <w:r w:rsidRPr="00DF14AB">
              <w:rPr>
                <w:rFonts w:ascii="Times New Roman" w:hAnsi="Times New Roman" w:cs="Times New Roman"/>
                <w:sz w:val="24"/>
                <w:szCs w:val="24"/>
                <w:lang w:val="kk-KZ"/>
              </w:rPr>
              <w:t>на</w:t>
            </w:r>
            <w:r w:rsidRPr="00DF14AB">
              <w:rPr>
                <w:rFonts w:ascii="Times New Roman" w:hAnsi="Times New Roman" w:cs="Times New Roman"/>
                <w:sz w:val="24"/>
                <w:szCs w:val="24"/>
              </w:rPr>
              <w:t>-</w:t>
            </w:r>
            <w:r w:rsidRPr="00DF14AB">
              <w:rPr>
                <w:rFonts w:ascii="Times New Roman" w:hAnsi="Times New Roman" w:cs="Times New Roman"/>
                <w:sz w:val="24"/>
                <w:szCs w:val="24"/>
                <w:lang w:val="kk-KZ"/>
              </w:rPr>
              <w:t>ауысым</w:t>
            </w:r>
            <w:r w:rsidRPr="00DF14AB">
              <w:rPr>
                <w:rFonts w:ascii="Times New Roman" w:hAnsi="Times New Roman" w:cs="Times New Roman"/>
                <w:sz w:val="24"/>
                <w:szCs w:val="24"/>
              </w:rPr>
              <w:t>) (МС)</w:t>
            </w:r>
          </w:p>
        </w:tc>
        <w:tc>
          <w:tcPr>
            <w:tcW w:w="1701" w:type="dxa"/>
          </w:tcPr>
          <w:p w14:paraId="409012DB" w14:textId="77777777" w:rsidR="00DF14AB" w:rsidRPr="00DF14AB" w:rsidRDefault="00DF14AB" w:rsidP="00DF14AB">
            <w:pPr>
              <w:jc w:val="both"/>
              <w:rPr>
                <w:rFonts w:ascii="Times New Roman" w:hAnsi="Times New Roman" w:cs="Times New Roman"/>
                <w:sz w:val="24"/>
                <w:szCs w:val="24"/>
              </w:rPr>
            </w:pPr>
            <w:r w:rsidRPr="00DF14AB">
              <w:rPr>
                <w:rFonts w:ascii="Times New Roman" w:hAnsi="Times New Roman" w:cs="Times New Roman"/>
                <w:sz w:val="24"/>
                <w:szCs w:val="24"/>
                <w:lang w:val="kk-KZ"/>
              </w:rPr>
              <w:t>Өндірістік бірліктер</w:t>
            </w:r>
            <w:r w:rsidRPr="00DF14AB">
              <w:rPr>
                <w:rFonts w:ascii="Times New Roman" w:hAnsi="Times New Roman" w:cs="Times New Roman"/>
                <w:sz w:val="24"/>
                <w:szCs w:val="24"/>
              </w:rPr>
              <w:t xml:space="preserve"> (</w:t>
            </w:r>
            <w:r w:rsidRPr="00DF14AB">
              <w:rPr>
                <w:rFonts w:ascii="Times New Roman" w:hAnsi="Times New Roman" w:cs="Times New Roman"/>
                <w:sz w:val="24"/>
                <w:szCs w:val="24"/>
                <w:lang w:val="kk-KZ"/>
              </w:rPr>
              <w:t>құрылыс көлемінің</w:t>
            </w:r>
            <w:r w:rsidRPr="00DF14AB">
              <w:rPr>
                <w:rFonts w:ascii="Times New Roman" w:hAnsi="Times New Roman" w:cs="Times New Roman"/>
                <w:sz w:val="24"/>
                <w:szCs w:val="24"/>
              </w:rPr>
              <w:t>1 м</w:t>
            </w:r>
            <w:r w:rsidRPr="00DF14AB">
              <w:rPr>
                <w:rFonts w:ascii="Times New Roman" w:hAnsi="Times New Roman" w:cs="Times New Roman"/>
                <w:sz w:val="24"/>
                <w:szCs w:val="24"/>
                <w:vertAlign w:val="superscript"/>
              </w:rPr>
              <w:t>3</w:t>
            </w:r>
            <w:r w:rsidRPr="00DF14AB">
              <w:rPr>
                <w:rFonts w:ascii="Times New Roman" w:hAnsi="Times New Roman" w:cs="Times New Roman"/>
                <w:sz w:val="24"/>
                <w:szCs w:val="24"/>
              </w:rPr>
              <w:t>)</w:t>
            </w:r>
          </w:p>
        </w:tc>
        <w:tc>
          <w:tcPr>
            <w:tcW w:w="1701" w:type="dxa"/>
          </w:tcPr>
          <w:p w14:paraId="72303F10" w14:textId="77777777" w:rsidR="00DF14AB" w:rsidRPr="00DF14AB" w:rsidRDefault="00DF14AB" w:rsidP="00DF14AB">
            <w:pPr>
              <w:jc w:val="both"/>
              <w:rPr>
                <w:rFonts w:ascii="Times New Roman" w:hAnsi="Times New Roman" w:cs="Times New Roman"/>
                <w:sz w:val="24"/>
                <w:szCs w:val="24"/>
              </w:rPr>
            </w:pPr>
            <w:r w:rsidRPr="00DF14AB">
              <w:rPr>
                <w:rFonts w:ascii="Times New Roman" w:hAnsi="Times New Roman" w:cs="Times New Roman"/>
                <w:sz w:val="24"/>
                <w:szCs w:val="24"/>
                <w:lang w:val="kk-KZ"/>
              </w:rPr>
              <w:t>Барлық жабдықтарды пайдалану</w:t>
            </w:r>
            <w:r w:rsidRPr="00DF14AB">
              <w:rPr>
                <w:rFonts w:ascii="Times New Roman" w:hAnsi="Times New Roman" w:cs="Times New Roman"/>
                <w:sz w:val="24"/>
                <w:szCs w:val="24"/>
              </w:rPr>
              <w:t xml:space="preserve"> (маши</w:t>
            </w:r>
            <w:r w:rsidRPr="00DF14AB">
              <w:rPr>
                <w:rFonts w:ascii="Times New Roman" w:hAnsi="Times New Roman" w:cs="Times New Roman"/>
                <w:sz w:val="24"/>
                <w:szCs w:val="24"/>
                <w:lang w:val="kk-KZ"/>
              </w:rPr>
              <w:t>на</w:t>
            </w:r>
            <w:r w:rsidRPr="00DF14AB">
              <w:rPr>
                <w:rFonts w:ascii="Times New Roman" w:hAnsi="Times New Roman" w:cs="Times New Roman"/>
                <w:sz w:val="24"/>
                <w:szCs w:val="24"/>
              </w:rPr>
              <w:t>-</w:t>
            </w:r>
            <w:r w:rsidRPr="00DF14AB">
              <w:rPr>
                <w:rFonts w:ascii="Times New Roman" w:hAnsi="Times New Roman" w:cs="Times New Roman"/>
                <w:sz w:val="24"/>
                <w:szCs w:val="24"/>
                <w:lang w:val="kk-KZ"/>
              </w:rPr>
              <w:t>ауысым</w:t>
            </w:r>
            <w:r w:rsidRPr="00DF14AB">
              <w:rPr>
                <w:rFonts w:ascii="Times New Roman" w:hAnsi="Times New Roman" w:cs="Times New Roman"/>
                <w:sz w:val="24"/>
                <w:szCs w:val="24"/>
              </w:rPr>
              <w:t>) (МС)</w:t>
            </w:r>
          </w:p>
        </w:tc>
      </w:tr>
      <w:tr w:rsidR="00DF14AB" w:rsidRPr="00DF14AB" w14:paraId="01937852" w14:textId="77777777" w:rsidTr="00123E3E">
        <w:trPr>
          <w:trHeight w:val="348"/>
        </w:trPr>
        <w:tc>
          <w:tcPr>
            <w:tcW w:w="1668" w:type="dxa"/>
          </w:tcPr>
          <w:p w14:paraId="7BB023ED" w14:textId="77777777" w:rsidR="00DF14AB" w:rsidRPr="00DF14AB" w:rsidRDefault="00DF14AB" w:rsidP="00DF14AB">
            <w:pPr>
              <w:rPr>
                <w:rFonts w:ascii="Times New Roman" w:hAnsi="Times New Roman" w:cs="Times New Roman"/>
                <w:sz w:val="24"/>
                <w:szCs w:val="24"/>
              </w:rPr>
            </w:pPr>
            <w:r w:rsidRPr="00DF14AB">
              <w:rPr>
                <w:rFonts w:ascii="Times New Roman" w:hAnsi="Times New Roman" w:cs="Times New Roman"/>
                <w:sz w:val="24"/>
                <w:szCs w:val="24"/>
              </w:rPr>
              <w:t>1</w:t>
            </w:r>
          </w:p>
        </w:tc>
        <w:tc>
          <w:tcPr>
            <w:tcW w:w="1162" w:type="dxa"/>
          </w:tcPr>
          <w:p w14:paraId="2F5F409F" w14:textId="77777777" w:rsidR="00DF14AB" w:rsidRPr="00DF14AB" w:rsidRDefault="00DF14AB" w:rsidP="00DF14AB">
            <w:pPr>
              <w:jc w:val="both"/>
              <w:rPr>
                <w:rFonts w:ascii="Times New Roman" w:hAnsi="Times New Roman" w:cs="Times New Roman"/>
                <w:sz w:val="24"/>
                <w:szCs w:val="24"/>
              </w:rPr>
            </w:pPr>
            <w:r w:rsidRPr="00DF14AB">
              <w:rPr>
                <w:rFonts w:ascii="Times New Roman" w:hAnsi="Times New Roman" w:cs="Times New Roman"/>
                <w:sz w:val="24"/>
                <w:szCs w:val="24"/>
              </w:rPr>
              <w:t>2</w:t>
            </w:r>
          </w:p>
        </w:tc>
        <w:tc>
          <w:tcPr>
            <w:tcW w:w="1418" w:type="dxa"/>
          </w:tcPr>
          <w:p w14:paraId="743EE19C" w14:textId="77777777" w:rsidR="00DF14AB" w:rsidRPr="00DF14AB" w:rsidRDefault="00DF14AB" w:rsidP="00DF14AB">
            <w:pPr>
              <w:rPr>
                <w:rFonts w:ascii="Times New Roman" w:hAnsi="Times New Roman" w:cs="Times New Roman"/>
                <w:sz w:val="24"/>
                <w:szCs w:val="24"/>
              </w:rPr>
            </w:pPr>
            <w:r w:rsidRPr="00DF14AB">
              <w:rPr>
                <w:rFonts w:ascii="Times New Roman" w:hAnsi="Times New Roman" w:cs="Times New Roman"/>
                <w:sz w:val="24"/>
                <w:szCs w:val="24"/>
              </w:rPr>
              <w:t>3</w:t>
            </w:r>
          </w:p>
        </w:tc>
        <w:tc>
          <w:tcPr>
            <w:tcW w:w="1701" w:type="dxa"/>
          </w:tcPr>
          <w:p w14:paraId="2B621350" w14:textId="77777777" w:rsidR="00DF14AB" w:rsidRPr="00DF14AB" w:rsidRDefault="00DF14AB" w:rsidP="00DF14AB">
            <w:pPr>
              <w:jc w:val="both"/>
              <w:rPr>
                <w:rFonts w:ascii="Times New Roman" w:hAnsi="Times New Roman" w:cs="Times New Roman"/>
                <w:sz w:val="24"/>
                <w:szCs w:val="24"/>
              </w:rPr>
            </w:pPr>
            <w:r w:rsidRPr="00DF14AB">
              <w:rPr>
                <w:rFonts w:ascii="Times New Roman" w:hAnsi="Times New Roman" w:cs="Times New Roman"/>
                <w:sz w:val="24"/>
                <w:szCs w:val="24"/>
              </w:rPr>
              <w:t>4</w:t>
            </w:r>
          </w:p>
        </w:tc>
        <w:tc>
          <w:tcPr>
            <w:tcW w:w="1701" w:type="dxa"/>
          </w:tcPr>
          <w:p w14:paraId="6C8B9E6E" w14:textId="77777777" w:rsidR="00DF14AB" w:rsidRPr="00DF14AB" w:rsidRDefault="00DF14AB" w:rsidP="00DF14AB">
            <w:pPr>
              <w:jc w:val="both"/>
              <w:rPr>
                <w:rFonts w:ascii="Times New Roman" w:hAnsi="Times New Roman" w:cs="Times New Roman"/>
                <w:sz w:val="24"/>
                <w:szCs w:val="24"/>
              </w:rPr>
            </w:pPr>
            <w:r w:rsidRPr="00DF14AB">
              <w:rPr>
                <w:rFonts w:ascii="Times New Roman" w:hAnsi="Times New Roman" w:cs="Times New Roman"/>
                <w:sz w:val="24"/>
                <w:szCs w:val="24"/>
              </w:rPr>
              <w:t>5</w:t>
            </w:r>
          </w:p>
        </w:tc>
        <w:tc>
          <w:tcPr>
            <w:tcW w:w="1701" w:type="dxa"/>
          </w:tcPr>
          <w:p w14:paraId="4349CEE8" w14:textId="77777777" w:rsidR="00DF14AB" w:rsidRPr="00DF14AB" w:rsidRDefault="00DF14AB" w:rsidP="00DF14AB">
            <w:pPr>
              <w:jc w:val="both"/>
              <w:rPr>
                <w:rFonts w:ascii="Times New Roman" w:hAnsi="Times New Roman" w:cs="Times New Roman"/>
                <w:sz w:val="24"/>
                <w:szCs w:val="24"/>
              </w:rPr>
            </w:pPr>
            <w:r w:rsidRPr="00DF14AB">
              <w:rPr>
                <w:rFonts w:ascii="Times New Roman" w:hAnsi="Times New Roman" w:cs="Times New Roman"/>
                <w:sz w:val="24"/>
                <w:szCs w:val="24"/>
              </w:rPr>
              <w:t>6</w:t>
            </w:r>
          </w:p>
        </w:tc>
      </w:tr>
      <w:tr w:rsidR="00DF14AB" w:rsidRPr="00DF14AB" w14:paraId="0223E778" w14:textId="77777777" w:rsidTr="00123E3E">
        <w:tc>
          <w:tcPr>
            <w:tcW w:w="1668" w:type="dxa"/>
          </w:tcPr>
          <w:p w14:paraId="117B93B2" w14:textId="77777777" w:rsidR="00DF14AB" w:rsidRPr="00DF14AB" w:rsidRDefault="00DF14AB" w:rsidP="00DF14AB">
            <w:pPr>
              <w:rPr>
                <w:rFonts w:ascii="Times New Roman" w:hAnsi="Times New Roman" w:cs="Times New Roman"/>
                <w:sz w:val="24"/>
                <w:szCs w:val="24"/>
              </w:rPr>
            </w:pPr>
            <w:r w:rsidRPr="00DF14AB">
              <w:rPr>
                <w:rFonts w:ascii="Times New Roman" w:hAnsi="Times New Roman" w:cs="Times New Roman"/>
                <w:sz w:val="24"/>
                <w:szCs w:val="24"/>
              </w:rPr>
              <w:t>Практи</w:t>
            </w:r>
            <w:r w:rsidRPr="00DF14AB">
              <w:rPr>
                <w:rFonts w:ascii="Times New Roman" w:hAnsi="Times New Roman" w:cs="Times New Roman"/>
                <w:sz w:val="24"/>
                <w:szCs w:val="24"/>
                <w:lang w:val="kk-KZ"/>
              </w:rPr>
              <w:t>калық</w:t>
            </w:r>
            <w:r w:rsidRPr="00DF14AB">
              <w:rPr>
                <w:rFonts w:ascii="Times New Roman" w:hAnsi="Times New Roman" w:cs="Times New Roman"/>
                <w:sz w:val="24"/>
                <w:szCs w:val="24"/>
              </w:rPr>
              <w:t xml:space="preserve"> </w:t>
            </w:r>
          </w:p>
        </w:tc>
        <w:tc>
          <w:tcPr>
            <w:tcW w:w="1162" w:type="dxa"/>
          </w:tcPr>
          <w:p w14:paraId="4CDDC617" w14:textId="77777777" w:rsidR="00DF14AB" w:rsidRPr="00DF14AB" w:rsidRDefault="00DF14AB" w:rsidP="00DF14AB">
            <w:pPr>
              <w:jc w:val="both"/>
              <w:rPr>
                <w:rFonts w:ascii="Times New Roman" w:hAnsi="Times New Roman" w:cs="Times New Roman"/>
                <w:sz w:val="24"/>
                <w:szCs w:val="24"/>
              </w:rPr>
            </w:pPr>
            <w:r w:rsidRPr="00DF14AB">
              <w:rPr>
                <w:rFonts w:ascii="Times New Roman" w:hAnsi="Times New Roman" w:cs="Times New Roman"/>
                <w:sz w:val="24"/>
                <w:szCs w:val="24"/>
              </w:rPr>
              <w:t xml:space="preserve">ППМ </w:t>
            </w:r>
          </w:p>
        </w:tc>
        <w:tc>
          <w:tcPr>
            <w:tcW w:w="1418" w:type="dxa"/>
          </w:tcPr>
          <w:p w14:paraId="73054F0F" w14:textId="77777777" w:rsidR="00DF14AB" w:rsidRPr="00DF14AB" w:rsidRDefault="00DF14AB" w:rsidP="00DF14AB">
            <w:pPr>
              <w:rPr>
                <w:rFonts w:ascii="Times New Roman" w:hAnsi="Times New Roman" w:cs="Times New Roman"/>
                <w:sz w:val="24"/>
                <w:szCs w:val="24"/>
              </w:rPr>
            </w:pPr>
            <w:r w:rsidRPr="00DF14AB">
              <w:rPr>
                <w:rFonts w:ascii="Times New Roman" w:hAnsi="Times New Roman" w:cs="Times New Roman"/>
                <w:sz w:val="24"/>
                <w:szCs w:val="24"/>
              </w:rPr>
              <w:t>700</w:t>
            </w:r>
          </w:p>
        </w:tc>
        <w:tc>
          <w:tcPr>
            <w:tcW w:w="1701" w:type="dxa"/>
          </w:tcPr>
          <w:p w14:paraId="2DB6EDC8" w14:textId="77777777" w:rsidR="00DF14AB" w:rsidRPr="00DF14AB" w:rsidRDefault="00DF14AB" w:rsidP="00DF14AB">
            <w:pPr>
              <w:rPr>
                <w:rFonts w:ascii="Times New Roman" w:hAnsi="Times New Roman" w:cs="Times New Roman"/>
                <w:sz w:val="24"/>
                <w:szCs w:val="24"/>
              </w:rPr>
            </w:pPr>
            <w:r w:rsidRPr="00DF14AB">
              <w:rPr>
                <w:rFonts w:ascii="Times New Roman" w:hAnsi="Times New Roman" w:cs="Times New Roman"/>
                <w:sz w:val="24"/>
                <w:szCs w:val="24"/>
              </w:rPr>
              <w:t>13000</w:t>
            </w:r>
          </w:p>
        </w:tc>
        <w:tc>
          <w:tcPr>
            <w:tcW w:w="1701" w:type="dxa"/>
          </w:tcPr>
          <w:p w14:paraId="5DCCEAE5" w14:textId="77777777" w:rsidR="00DF14AB" w:rsidRPr="00DF14AB" w:rsidRDefault="00DF14AB" w:rsidP="00DF14AB">
            <w:pPr>
              <w:rPr>
                <w:rFonts w:ascii="Times New Roman" w:hAnsi="Times New Roman" w:cs="Times New Roman"/>
                <w:sz w:val="24"/>
                <w:szCs w:val="24"/>
              </w:rPr>
            </w:pPr>
            <w:r w:rsidRPr="00DF14AB">
              <w:rPr>
                <w:rFonts w:ascii="Times New Roman" w:hAnsi="Times New Roman" w:cs="Times New Roman"/>
                <w:sz w:val="24"/>
                <w:szCs w:val="24"/>
              </w:rPr>
              <w:t>700</w:t>
            </w:r>
          </w:p>
        </w:tc>
        <w:tc>
          <w:tcPr>
            <w:tcW w:w="1701" w:type="dxa"/>
          </w:tcPr>
          <w:p w14:paraId="195C39D9" w14:textId="77777777" w:rsidR="00DF14AB" w:rsidRPr="00DF14AB" w:rsidRDefault="00DF14AB" w:rsidP="00DF14AB">
            <w:pPr>
              <w:rPr>
                <w:rFonts w:ascii="Times New Roman" w:hAnsi="Times New Roman" w:cs="Times New Roman"/>
                <w:sz w:val="24"/>
                <w:szCs w:val="24"/>
              </w:rPr>
            </w:pPr>
            <w:r w:rsidRPr="00DF14AB">
              <w:rPr>
                <w:rFonts w:ascii="Times New Roman" w:hAnsi="Times New Roman" w:cs="Times New Roman"/>
                <w:sz w:val="24"/>
                <w:szCs w:val="24"/>
              </w:rPr>
              <w:t>8000</w:t>
            </w:r>
          </w:p>
        </w:tc>
      </w:tr>
      <w:tr w:rsidR="00DF14AB" w:rsidRPr="00DF14AB" w14:paraId="7FB99C2A" w14:textId="77777777" w:rsidTr="00123E3E">
        <w:tc>
          <w:tcPr>
            <w:tcW w:w="1668" w:type="dxa"/>
          </w:tcPr>
          <w:p w14:paraId="36738B76" w14:textId="77777777" w:rsidR="00DF14AB" w:rsidRPr="00DF14AB" w:rsidRDefault="00DF14AB" w:rsidP="00DF14AB">
            <w:pPr>
              <w:rPr>
                <w:rFonts w:ascii="Times New Roman" w:hAnsi="Times New Roman" w:cs="Times New Roman"/>
                <w:sz w:val="24"/>
                <w:szCs w:val="24"/>
                <w:lang w:val="kk-KZ"/>
              </w:rPr>
            </w:pPr>
            <w:r w:rsidRPr="00DF14AB">
              <w:rPr>
                <w:rFonts w:ascii="Times New Roman" w:hAnsi="Times New Roman" w:cs="Times New Roman"/>
                <w:sz w:val="24"/>
                <w:szCs w:val="24"/>
                <w:lang w:val="kk-KZ"/>
              </w:rPr>
              <w:t>Қалыпты</w:t>
            </w:r>
          </w:p>
        </w:tc>
        <w:tc>
          <w:tcPr>
            <w:tcW w:w="1162" w:type="dxa"/>
          </w:tcPr>
          <w:p w14:paraId="09B9EF6F" w14:textId="77777777" w:rsidR="00DF14AB" w:rsidRPr="00DF14AB" w:rsidRDefault="00DF14AB" w:rsidP="00DF14AB">
            <w:pPr>
              <w:jc w:val="both"/>
              <w:rPr>
                <w:rFonts w:ascii="Times New Roman" w:hAnsi="Times New Roman" w:cs="Times New Roman"/>
                <w:sz w:val="24"/>
                <w:szCs w:val="24"/>
              </w:rPr>
            </w:pPr>
            <w:r w:rsidRPr="00DF14AB">
              <w:rPr>
                <w:rFonts w:ascii="Times New Roman" w:hAnsi="Times New Roman" w:cs="Times New Roman"/>
                <w:sz w:val="24"/>
                <w:szCs w:val="24"/>
              </w:rPr>
              <w:t xml:space="preserve">ПНМ </w:t>
            </w:r>
          </w:p>
        </w:tc>
        <w:tc>
          <w:tcPr>
            <w:tcW w:w="1418" w:type="dxa"/>
          </w:tcPr>
          <w:p w14:paraId="3D233D55" w14:textId="77777777" w:rsidR="00DF14AB" w:rsidRPr="00DF14AB" w:rsidRDefault="00DF14AB" w:rsidP="00DF14AB">
            <w:pPr>
              <w:rPr>
                <w:rFonts w:ascii="Times New Roman" w:hAnsi="Times New Roman" w:cs="Times New Roman"/>
                <w:sz w:val="24"/>
                <w:szCs w:val="24"/>
              </w:rPr>
            </w:pPr>
            <w:r w:rsidRPr="00DF14AB">
              <w:rPr>
                <w:rFonts w:ascii="Times New Roman" w:hAnsi="Times New Roman" w:cs="Times New Roman"/>
                <w:sz w:val="24"/>
                <w:szCs w:val="24"/>
              </w:rPr>
              <w:t>580</w:t>
            </w:r>
          </w:p>
        </w:tc>
        <w:tc>
          <w:tcPr>
            <w:tcW w:w="1701" w:type="dxa"/>
          </w:tcPr>
          <w:p w14:paraId="0BF4AEB6" w14:textId="77777777" w:rsidR="00DF14AB" w:rsidRPr="00DF14AB" w:rsidRDefault="00DF14AB" w:rsidP="00DF14AB">
            <w:pPr>
              <w:rPr>
                <w:rFonts w:ascii="Times New Roman" w:hAnsi="Times New Roman" w:cs="Times New Roman"/>
                <w:sz w:val="24"/>
                <w:szCs w:val="24"/>
              </w:rPr>
            </w:pPr>
            <w:r w:rsidRPr="00DF14AB">
              <w:rPr>
                <w:rFonts w:ascii="Times New Roman" w:hAnsi="Times New Roman" w:cs="Times New Roman"/>
                <w:sz w:val="24"/>
                <w:szCs w:val="24"/>
              </w:rPr>
              <w:t>13000</w:t>
            </w:r>
          </w:p>
        </w:tc>
        <w:tc>
          <w:tcPr>
            <w:tcW w:w="1701" w:type="dxa"/>
          </w:tcPr>
          <w:p w14:paraId="44DF44DF" w14:textId="77777777" w:rsidR="00DF14AB" w:rsidRPr="00DF14AB" w:rsidRDefault="00DF14AB" w:rsidP="00DF14AB">
            <w:pPr>
              <w:rPr>
                <w:rFonts w:ascii="Times New Roman" w:hAnsi="Times New Roman" w:cs="Times New Roman"/>
                <w:sz w:val="24"/>
                <w:szCs w:val="24"/>
              </w:rPr>
            </w:pPr>
            <w:r w:rsidRPr="00DF14AB">
              <w:rPr>
                <w:rFonts w:ascii="Times New Roman" w:hAnsi="Times New Roman" w:cs="Times New Roman"/>
                <w:sz w:val="24"/>
                <w:szCs w:val="24"/>
              </w:rPr>
              <w:t>580</w:t>
            </w:r>
          </w:p>
        </w:tc>
        <w:tc>
          <w:tcPr>
            <w:tcW w:w="1701" w:type="dxa"/>
          </w:tcPr>
          <w:p w14:paraId="44620729" w14:textId="77777777" w:rsidR="00DF14AB" w:rsidRPr="00DF14AB" w:rsidRDefault="00DF14AB" w:rsidP="00DF14AB">
            <w:pPr>
              <w:rPr>
                <w:rFonts w:ascii="Times New Roman" w:hAnsi="Times New Roman" w:cs="Times New Roman"/>
                <w:sz w:val="24"/>
                <w:szCs w:val="24"/>
              </w:rPr>
            </w:pPr>
            <w:r w:rsidRPr="00DF14AB">
              <w:rPr>
                <w:rFonts w:ascii="Times New Roman" w:hAnsi="Times New Roman" w:cs="Times New Roman"/>
                <w:sz w:val="24"/>
                <w:szCs w:val="24"/>
              </w:rPr>
              <w:t>8000</w:t>
            </w:r>
          </w:p>
        </w:tc>
      </w:tr>
      <w:tr w:rsidR="00DF14AB" w:rsidRPr="00DF14AB" w14:paraId="658913EB" w14:textId="77777777" w:rsidTr="00123E3E">
        <w:tc>
          <w:tcPr>
            <w:tcW w:w="1668" w:type="dxa"/>
          </w:tcPr>
          <w:p w14:paraId="0EA8E328" w14:textId="77777777" w:rsidR="00DF14AB" w:rsidRPr="00DF14AB" w:rsidRDefault="00DF14AB" w:rsidP="00DF14AB">
            <w:pPr>
              <w:jc w:val="both"/>
              <w:rPr>
                <w:rFonts w:ascii="Times New Roman" w:hAnsi="Times New Roman" w:cs="Times New Roman"/>
                <w:sz w:val="24"/>
                <w:szCs w:val="24"/>
                <w:lang w:val="kk-KZ"/>
              </w:rPr>
            </w:pPr>
            <w:r w:rsidRPr="00DF14AB">
              <w:rPr>
                <w:rFonts w:ascii="Times New Roman" w:hAnsi="Times New Roman" w:cs="Times New Roman"/>
                <w:sz w:val="24"/>
                <w:szCs w:val="24"/>
                <w:lang w:val="kk-KZ"/>
              </w:rPr>
              <w:t>Нақты</w:t>
            </w:r>
          </w:p>
        </w:tc>
        <w:tc>
          <w:tcPr>
            <w:tcW w:w="1162" w:type="dxa"/>
          </w:tcPr>
          <w:p w14:paraId="001F3E97" w14:textId="77777777" w:rsidR="00DF14AB" w:rsidRPr="00DF14AB" w:rsidRDefault="00DF14AB" w:rsidP="00DF14AB">
            <w:pPr>
              <w:jc w:val="both"/>
              <w:rPr>
                <w:rFonts w:ascii="Times New Roman" w:hAnsi="Times New Roman" w:cs="Times New Roman"/>
                <w:sz w:val="24"/>
                <w:szCs w:val="24"/>
              </w:rPr>
            </w:pPr>
            <w:r w:rsidRPr="00DF14AB">
              <w:rPr>
                <w:rFonts w:ascii="Times New Roman" w:hAnsi="Times New Roman" w:cs="Times New Roman"/>
                <w:sz w:val="24"/>
                <w:szCs w:val="24"/>
              </w:rPr>
              <w:t>ПФМ</w:t>
            </w:r>
          </w:p>
        </w:tc>
        <w:tc>
          <w:tcPr>
            <w:tcW w:w="1418" w:type="dxa"/>
          </w:tcPr>
          <w:p w14:paraId="49B0DE27" w14:textId="77777777" w:rsidR="00DF14AB" w:rsidRPr="00DF14AB" w:rsidRDefault="00DF14AB" w:rsidP="00DF14AB">
            <w:pPr>
              <w:rPr>
                <w:rFonts w:ascii="Times New Roman" w:hAnsi="Times New Roman" w:cs="Times New Roman"/>
                <w:sz w:val="24"/>
                <w:szCs w:val="24"/>
              </w:rPr>
            </w:pPr>
            <w:r w:rsidRPr="00DF14AB">
              <w:rPr>
                <w:rFonts w:ascii="Times New Roman" w:hAnsi="Times New Roman" w:cs="Times New Roman"/>
                <w:sz w:val="24"/>
                <w:szCs w:val="24"/>
              </w:rPr>
              <w:t>550</w:t>
            </w:r>
          </w:p>
        </w:tc>
        <w:tc>
          <w:tcPr>
            <w:tcW w:w="1701" w:type="dxa"/>
          </w:tcPr>
          <w:p w14:paraId="214759F5" w14:textId="77777777" w:rsidR="00DF14AB" w:rsidRPr="00DF14AB" w:rsidRDefault="00DF14AB" w:rsidP="00DF14AB">
            <w:pPr>
              <w:rPr>
                <w:rFonts w:ascii="Times New Roman" w:hAnsi="Times New Roman" w:cs="Times New Roman"/>
                <w:sz w:val="24"/>
                <w:szCs w:val="24"/>
              </w:rPr>
            </w:pPr>
            <w:r w:rsidRPr="00DF14AB">
              <w:rPr>
                <w:rFonts w:ascii="Times New Roman" w:hAnsi="Times New Roman" w:cs="Times New Roman"/>
                <w:sz w:val="24"/>
                <w:szCs w:val="24"/>
              </w:rPr>
              <w:t>13000</w:t>
            </w:r>
          </w:p>
        </w:tc>
        <w:tc>
          <w:tcPr>
            <w:tcW w:w="1701" w:type="dxa"/>
          </w:tcPr>
          <w:p w14:paraId="4952E16C" w14:textId="77777777" w:rsidR="00DF14AB" w:rsidRPr="00DF14AB" w:rsidRDefault="00DF14AB" w:rsidP="00DF14AB">
            <w:pPr>
              <w:rPr>
                <w:rFonts w:ascii="Times New Roman" w:hAnsi="Times New Roman" w:cs="Times New Roman"/>
                <w:sz w:val="24"/>
                <w:szCs w:val="24"/>
              </w:rPr>
            </w:pPr>
            <w:r w:rsidRPr="00DF14AB">
              <w:rPr>
                <w:rFonts w:ascii="Times New Roman" w:hAnsi="Times New Roman" w:cs="Times New Roman"/>
                <w:sz w:val="24"/>
                <w:szCs w:val="24"/>
              </w:rPr>
              <w:t>570</w:t>
            </w:r>
          </w:p>
        </w:tc>
        <w:tc>
          <w:tcPr>
            <w:tcW w:w="1701" w:type="dxa"/>
          </w:tcPr>
          <w:p w14:paraId="0B9EC8C6" w14:textId="77777777" w:rsidR="00DF14AB" w:rsidRPr="00DF14AB" w:rsidRDefault="00DF14AB" w:rsidP="00DF14AB">
            <w:pPr>
              <w:rPr>
                <w:rFonts w:ascii="Times New Roman" w:hAnsi="Times New Roman" w:cs="Times New Roman"/>
                <w:sz w:val="24"/>
                <w:szCs w:val="24"/>
              </w:rPr>
            </w:pPr>
            <w:r w:rsidRPr="00DF14AB">
              <w:rPr>
                <w:rFonts w:ascii="Times New Roman" w:hAnsi="Times New Roman" w:cs="Times New Roman"/>
                <w:sz w:val="24"/>
                <w:szCs w:val="24"/>
              </w:rPr>
              <w:t>8000</w:t>
            </w:r>
          </w:p>
        </w:tc>
      </w:tr>
      <w:tr w:rsidR="00DF14AB" w:rsidRPr="00DF14AB" w14:paraId="376A3946" w14:textId="77777777" w:rsidTr="007E2963">
        <w:tc>
          <w:tcPr>
            <w:tcW w:w="9351" w:type="dxa"/>
            <w:gridSpan w:val="6"/>
          </w:tcPr>
          <w:p w14:paraId="56CDFCDB" w14:textId="5F2E3E59" w:rsidR="00DF14AB" w:rsidRPr="00DF14AB" w:rsidRDefault="00DF14AB" w:rsidP="004C6C96">
            <w:pPr>
              <w:jc w:val="both"/>
              <w:rPr>
                <w:rFonts w:ascii="Times New Roman" w:hAnsi="Times New Roman" w:cs="Times New Roman"/>
                <w:sz w:val="24"/>
                <w:szCs w:val="24"/>
                <w:lang w:val="kk-KZ"/>
              </w:rPr>
            </w:pPr>
            <w:r w:rsidRPr="00DF14AB">
              <w:rPr>
                <w:rFonts w:ascii="Times New Roman" w:hAnsi="Times New Roman" w:cs="Times New Roman"/>
                <w:sz w:val="24"/>
                <w:szCs w:val="24"/>
                <w:lang w:val="kk-KZ"/>
              </w:rPr>
              <w:t>Ескерту</w:t>
            </w:r>
            <w:r w:rsidR="002E22F8">
              <w:rPr>
                <w:rFonts w:ascii="Times New Roman" w:hAnsi="Times New Roman" w:cs="Times New Roman"/>
                <w:sz w:val="24"/>
                <w:szCs w:val="24"/>
                <w:lang w:val="kk-KZ"/>
              </w:rPr>
              <w:t xml:space="preserve"> </w:t>
            </w:r>
            <w:r w:rsidRPr="00DF14AB">
              <w:rPr>
                <w:rFonts w:ascii="Times New Roman" w:hAnsi="Times New Roman" w:cs="Times New Roman"/>
                <w:sz w:val="24"/>
                <w:szCs w:val="24"/>
                <w:lang w:val="kk-KZ"/>
              </w:rPr>
              <w:t>-</w:t>
            </w:r>
            <w:r w:rsidR="002E22F8">
              <w:rPr>
                <w:rFonts w:ascii="Times New Roman" w:hAnsi="Times New Roman" w:cs="Times New Roman"/>
                <w:sz w:val="24"/>
                <w:szCs w:val="24"/>
                <w:lang w:val="kk-KZ"/>
              </w:rPr>
              <w:t xml:space="preserve">  </w:t>
            </w:r>
            <w:r w:rsidR="004C6C96" w:rsidRPr="004C6C96">
              <w:rPr>
                <w:rFonts w:ascii="Times New Roman" w:hAnsi="Times New Roman" w:cs="Times New Roman"/>
                <w:sz w:val="24"/>
                <w:szCs w:val="24"/>
              </w:rPr>
              <w:t>[137]</w:t>
            </w:r>
            <w:r w:rsidR="002E22F8">
              <w:rPr>
                <w:rFonts w:ascii="Times New Roman" w:hAnsi="Times New Roman" w:cs="Times New Roman"/>
                <w:sz w:val="24"/>
                <w:szCs w:val="24"/>
                <w:lang w:val="kk-KZ"/>
              </w:rPr>
              <w:t xml:space="preserve"> мәліметтері </w:t>
            </w:r>
            <w:r w:rsidRPr="00DF14AB">
              <w:rPr>
                <w:rFonts w:ascii="Times New Roman" w:hAnsi="Times New Roman" w:cs="Times New Roman"/>
                <w:sz w:val="24"/>
                <w:szCs w:val="24"/>
                <w:lang w:val="kk-KZ"/>
              </w:rPr>
              <w:t xml:space="preserve"> негізінде </w:t>
            </w:r>
            <w:r w:rsidR="002E22F8">
              <w:rPr>
                <w:rFonts w:ascii="Times New Roman" w:hAnsi="Times New Roman" w:cs="Times New Roman"/>
                <w:sz w:val="24"/>
                <w:szCs w:val="24"/>
                <w:lang w:val="kk-KZ"/>
              </w:rPr>
              <w:t xml:space="preserve">автомен </w:t>
            </w:r>
            <w:r w:rsidRPr="00DF14AB">
              <w:rPr>
                <w:rFonts w:ascii="Times New Roman" w:hAnsi="Times New Roman" w:cs="Times New Roman"/>
                <w:sz w:val="24"/>
                <w:szCs w:val="24"/>
                <w:lang w:val="kk-KZ"/>
              </w:rPr>
              <w:t>құрастырған</w:t>
            </w:r>
          </w:p>
        </w:tc>
      </w:tr>
    </w:tbl>
    <w:p w14:paraId="0123F27F" w14:textId="77777777" w:rsidR="00DF14AB" w:rsidRPr="00DF14AB" w:rsidRDefault="00DF14AB" w:rsidP="00DF14AB">
      <w:pPr>
        <w:spacing w:after="200" w:line="276" w:lineRule="auto"/>
        <w:contextualSpacing/>
        <w:jc w:val="both"/>
        <w:rPr>
          <w:rFonts w:ascii="Times New Roman" w:eastAsia="Times New Roman" w:hAnsi="Times New Roman" w:cs="Times New Roman"/>
          <w:sz w:val="28"/>
          <w:szCs w:val="28"/>
          <w:lang w:val="kk-KZ" w:eastAsia="ru-RU"/>
        </w:rPr>
      </w:pPr>
    </w:p>
    <w:p w14:paraId="5B1AB13A" w14:textId="240C9B06" w:rsidR="00DF14AB" w:rsidRPr="00DF14AB" w:rsidRDefault="00DF14AB" w:rsidP="00DF14AB">
      <w:pPr>
        <w:spacing w:after="0" w:line="240" w:lineRule="auto"/>
        <w:ind w:firstLine="709"/>
        <w:contextualSpacing/>
        <w:jc w:val="both"/>
        <w:rPr>
          <w:rFonts w:ascii="Times New Roman" w:eastAsia="Times New Roman" w:hAnsi="Times New Roman" w:cs="Times New Roman"/>
          <w:sz w:val="28"/>
          <w:szCs w:val="28"/>
          <w:lang w:val="kk-KZ" w:eastAsia="ru-RU"/>
        </w:rPr>
      </w:pPr>
      <w:r w:rsidRPr="00DF14AB">
        <w:rPr>
          <w:rFonts w:ascii="Times New Roman" w:eastAsia="Times New Roman" w:hAnsi="Times New Roman" w:cs="Times New Roman"/>
          <w:sz w:val="28"/>
          <w:szCs w:val="28"/>
          <w:lang w:val="kk-KZ" w:eastAsia="ru-RU"/>
        </w:rPr>
        <w:t xml:space="preserve">Әрбір шарт бойынша  </w:t>
      </w:r>
      <w:r w:rsidR="00D428EA">
        <w:rPr>
          <w:rFonts w:ascii="Times New Roman" w:eastAsia="Times New Roman" w:hAnsi="Times New Roman" w:cs="Times New Roman"/>
          <w:sz w:val="28"/>
          <w:szCs w:val="28"/>
          <w:lang w:val="kk-KZ" w:eastAsia="ru-RU"/>
        </w:rPr>
        <w:t>ХҚЕС</w:t>
      </w:r>
      <w:r w:rsidRPr="00DF14AB">
        <w:rPr>
          <w:rFonts w:ascii="Times New Roman" w:eastAsia="Times New Roman" w:hAnsi="Times New Roman" w:cs="Times New Roman"/>
          <w:sz w:val="28"/>
          <w:szCs w:val="28"/>
          <w:lang w:val="kk-KZ" w:eastAsia="ru-RU"/>
        </w:rPr>
        <w:t xml:space="preserve"> талаптарын барынша ескеретін шығындардың калькуляциялық баптарының ұсынылған номенклатурасына сәйкес жүргізілген шығындар қайта бөлінді (13-кесте).</w:t>
      </w:r>
    </w:p>
    <w:p w14:paraId="39849B77" w14:textId="77777777" w:rsidR="008E5D78" w:rsidRDefault="008E5D78" w:rsidP="00DF14AB">
      <w:pPr>
        <w:spacing w:after="200" w:line="276" w:lineRule="auto"/>
        <w:contextualSpacing/>
        <w:jc w:val="both"/>
        <w:rPr>
          <w:rFonts w:ascii="Times New Roman" w:eastAsia="Times New Roman" w:hAnsi="Times New Roman" w:cs="Times New Roman"/>
          <w:sz w:val="28"/>
          <w:szCs w:val="28"/>
          <w:lang w:val="kk-KZ" w:eastAsia="ru-RU"/>
        </w:rPr>
      </w:pPr>
    </w:p>
    <w:p w14:paraId="6FCAA6A8" w14:textId="7C007B3C" w:rsidR="00DF14AB" w:rsidRDefault="00DF14AB" w:rsidP="00DF14AB">
      <w:pPr>
        <w:spacing w:after="200" w:line="276" w:lineRule="auto"/>
        <w:contextualSpacing/>
        <w:jc w:val="both"/>
        <w:rPr>
          <w:rFonts w:ascii="Times New Roman" w:eastAsia="Times New Roman" w:hAnsi="Times New Roman" w:cs="Times New Roman"/>
          <w:sz w:val="28"/>
          <w:szCs w:val="28"/>
          <w:lang w:val="kk-KZ" w:eastAsia="ru-RU"/>
        </w:rPr>
      </w:pPr>
      <w:r w:rsidRPr="00DF14AB">
        <w:rPr>
          <w:rFonts w:ascii="Times New Roman" w:eastAsia="Times New Roman" w:hAnsi="Times New Roman" w:cs="Times New Roman"/>
          <w:sz w:val="28"/>
          <w:szCs w:val="28"/>
          <w:lang w:val="kk-KZ" w:eastAsia="ru-RU"/>
        </w:rPr>
        <w:t>Кесте 13 – «Қорлар» 2 ХҚЕС бойынша әрбір шарттың өндірістік өзіндік құнын есептеу</w:t>
      </w:r>
    </w:p>
    <w:p w14:paraId="1DD6B95D" w14:textId="77777777" w:rsidR="006049E5" w:rsidRPr="00DF14AB" w:rsidRDefault="006049E5" w:rsidP="00DF14AB">
      <w:pPr>
        <w:spacing w:after="200" w:line="276" w:lineRule="auto"/>
        <w:contextualSpacing/>
        <w:jc w:val="both"/>
        <w:rPr>
          <w:rFonts w:ascii="Times New Roman" w:eastAsia="Times New Roman" w:hAnsi="Times New Roman" w:cs="Times New Roman"/>
          <w:sz w:val="28"/>
          <w:szCs w:val="28"/>
          <w:lang w:val="kk-KZ" w:eastAsia="ru-RU"/>
        </w:rPr>
      </w:pPr>
    </w:p>
    <w:tbl>
      <w:tblPr>
        <w:tblStyle w:val="a3"/>
        <w:tblW w:w="0" w:type="auto"/>
        <w:tblLayout w:type="fixed"/>
        <w:tblLook w:val="04A0" w:firstRow="1" w:lastRow="0" w:firstColumn="1" w:lastColumn="0" w:noHBand="0" w:noVBand="1"/>
      </w:tblPr>
      <w:tblGrid>
        <w:gridCol w:w="2830"/>
        <w:gridCol w:w="1418"/>
        <w:gridCol w:w="1843"/>
        <w:gridCol w:w="1842"/>
        <w:gridCol w:w="1412"/>
      </w:tblGrid>
      <w:tr w:rsidR="00DF14AB" w:rsidRPr="00DF14AB" w14:paraId="200A76B0" w14:textId="77777777" w:rsidTr="00C13646">
        <w:trPr>
          <w:trHeight w:val="551"/>
        </w:trPr>
        <w:tc>
          <w:tcPr>
            <w:tcW w:w="2830" w:type="dxa"/>
          </w:tcPr>
          <w:p w14:paraId="5F4F5E56" w14:textId="77777777" w:rsidR="00DF14AB" w:rsidRPr="00C13646" w:rsidRDefault="00DF14AB" w:rsidP="008E5D78">
            <w:pPr>
              <w:jc w:val="center"/>
              <w:rPr>
                <w:rFonts w:ascii="Times New Roman" w:hAnsi="Times New Roman" w:cs="Times New Roman"/>
                <w:sz w:val="24"/>
                <w:szCs w:val="24"/>
                <w:lang w:val="kk-KZ"/>
              </w:rPr>
            </w:pPr>
            <w:r w:rsidRPr="00C13646">
              <w:rPr>
                <w:rFonts w:ascii="Times New Roman" w:hAnsi="Times New Roman" w:cs="Times New Roman"/>
                <w:sz w:val="24"/>
                <w:szCs w:val="24"/>
                <w:lang w:val="kk-KZ"/>
              </w:rPr>
              <w:t>Көрсеткіш</w:t>
            </w:r>
          </w:p>
        </w:tc>
        <w:tc>
          <w:tcPr>
            <w:tcW w:w="1418" w:type="dxa"/>
          </w:tcPr>
          <w:p w14:paraId="02E304E1" w14:textId="77777777" w:rsidR="00DF14AB" w:rsidRPr="00C13646" w:rsidRDefault="00DF14AB" w:rsidP="008E5D78">
            <w:pPr>
              <w:jc w:val="center"/>
              <w:rPr>
                <w:rFonts w:ascii="Times New Roman" w:hAnsi="Times New Roman" w:cs="Times New Roman"/>
                <w:sz w:val="24"/>
                <w:szCs w:val="24"/>
                <w:lang w:val="kk-KZ"/>
              </w:rPr>
            </w:pPr>
            <w:r w:rsidRPr="00C13646">
              <w:rPr>
                <w:rFonts w:ascii="Times New Roman" w:hAnsi="Times New Roman" w:cs="Times New Roman"/>
                <w:sz w:val="24"/>
                <w:szCs w:val="24"/>
                <w:lang w:val="kk-KZ"/>
              </w:rPr>
              <w:t>Есептеу тәртібі</w:t>
            </w:r>
          </w:p>
        </w:tc>
        <w:tc>
          <w:tcPr>
            <w:tcW w:w="1843" w:type="dxa"/>
          </w:tcPr>
          <w:p w14:paraId="5A3ED3F9" w14:textId="77777777" w:rsidR="00DF14AB" w:rsidRPr="00C13646" w:rsidRDefault="00DF14AB" w:rsidP="008E5D78">
            <w:pPr>
              <w:jc w:val="center"/>
              <w:rPr>
                <w:rFonts w:ascii="Times New Roman" w:hAnsi="Times New Roman" w:cs="Times New Roman"/>
                <w:sz w:val="24"/>
                <w:szCs w:val="24"/>
              </w:rPr>
            </w:pPr>
            <w:r w:rsidRPr="00C13646">
              <w:rPr>
                <w:rFonts w:ascii="Times New Roman" w:hAnsi="Times New Roman" w:cs="Times New Roman"/>
                <w:sz w:val="24"/>
                <w:szCs w:val="24"/>
                <w:lang w:val="kk-KZ"/>
              </w:rPr>
              <w:t>Құрылыс келісімшарты</w:t>
            </w:r>
            <w:r w:rsidRPr="00C13646">
              <w:rPr>
                <w:rFonts w:ascii="Times New Roman" w:hAnsi="Times New Roman" w:cs="Times New Roman"/>
                <w:sz w:val="24"/>
                <w:szCs w:val="24"/>
              </w:rPr>
              <w:t xml:space="preserve"> 1</w:t>
            </w:r>
          </w:p>
        </w:tc>
        <w:tc>
          <w:tcPr>
            <w:tcW w:w="1842" w:type="dxa"/>
          </w:tcPr>
          <w:p w14:paraId="693420E6" w14:textId="77777777" w:rsidR="00DF14AB" w:rsidRDefault="00DF14AB" w:rsidP="008E5D78">
            <w:pPr>
              <w:jc w:val="center"/>
              <w:rPr>
                <w:rFonts w:ascii="Times New Roman" w:hAnsi="Times New Roman" w:cs="Times New Roman"/>
                <w:sz w:val="24"/>
                <w:szCs w:val="24"/>
              </w:rPr>
            </w:pPr>
            <w:r w:rsidRPr="00C13646">
              <w:rPr>
                <w:rFonts w:ascii="Times New Roman" w:hAnsi="Times New Roman" w:cs="Times New Roman"/>
                <w:sz w:val="24"/>
                <w:szCs w:val="24"/>
                <w:lang w:val="kk-KZ"/>
              </w:rPr>
              <w:t>Құрылыс келісімшарты</w:t>
            </w:r>
            <w:r w:rsidRPr="00C13646">
              <w:rPr>
                <w:rFonts w:ascii="Times New Roman" w:hAnsi="Times New Roman" w:cs="Times New Roman"/>
                <w:sz w:val="24"/>
                <w:szCs w:val="24"/>
              </w:rPr>
              <w:t xml:space="preserve"> 2</w:t>
            </w:r>
          </w:p>
          <w:p w14:paraId="3756E60E" w14:textId="0A43E1A5" w:rsidR="008E5D78" w:rsidRPr="00C13646" w:rsidRDefault="008E5D78" w:rsidP="008E5D78">
            <w:pPr>
              <w:jc w:val="center"/>
              <w:rPr>
                <w:rFonts w:ascii="Times New Roman" w:hAnsi="Times New Roman" w:cs="Times New Roman"/>
                <w:sz w:val="24"/>
                <w:szCs w:val="24"/>
              </w:rPr>
            </w:pPr>
          </w:p>
        </w:tc>
        <w:tc>
          <w:tcPr>
            <w:tcW w:w="1412" w:type="dxa"/>
          </w:tcPr>
          <w:p w14:paraId="5ADB098E" w14:textId="072F932B" w:rsidR="002E22F8" w:rsidRPr="00C13646" w:rsidRDefault="00DF14AB" w:rsidP="008E5D78">
            <w:pPr>
              <w:jc w:val="center"/>
              <w:rPr>
                <w:rFonts w:ascii="Times New Roman" w:hAnsi="Times New Roman" w:cs="Times New Roman"/>
                <w:sz w:val="24"/>
                <w:szCs w:val="24"/>
                <w:lang w:val="kk-KZ"/>
              </w:rPr>
            </w:pPr>
            <w:r w:rsidRPr="00C13646">
              <w:rPr>
                <w:rFonts w:ascii="Times New Roman" w:hAnsi="Times New Roman" w:cs="Times New Roman"/>
                <w:sz w:val="24"/>
                <w:szCs w:val="24"/>
                <w:lang w:val="kk-KZ"/>
              </w:rPr>
              <w:t>Барлығы</w:t>
            </w:r>
          </w:p>
        </w:tc>
      </w:tr>
      <w:tr w:rsidR="008E5D78" w:rsidRPr="00DF14AB" w14:paraId="405D5AD8" w14:textId="77777777" w:rsidTr="008E5D78">
        <w:trPr>
          <w:trHeight w:val="171"/>
        </w:trPr>
        <w:tc>
          <w:tcPr>
            <w:tcW w:w="2830" w:type="dxa"/>
          </w:tcPr>
          <w:p w14:paraId="4C48136F" w14:textId="577D1F58" w:rsidR="008E5D78" w:rsidRPr="00C13646" w:rsidRDefault="008E5D78" w:rsidP="008E5D78">
            <w:pPr>
              <w:jc w:val="center"/>
              <w:rPr>
                <w:rFonts w:ascii="Times New Roman" w:hAnsi="Times New Roman" w:cs="Times New Roman"/>
                <w:sz w:val="24"/>
                <w:szCs w:val="24"/>
                <w:lang w:val="kk-KZ"/>
              </w:rPr>
            </w:pPr>
            <w:r>
              <w:rPr>
                <w:rFonts w:ascii="Times New Roman" w:hAnsi="Times New Roman" w:cs="Times New Roman"/>
                <w:sz w:val="24"/>
                <w:szCs w:val="24"/>
                <w:lang w:val="kk-KZ"/>
              </w:rPr>
              <w:t>1</w:t>
            </w:r>
          </w:p>
        </w:tc>
        <w:tc>
          <w:tcPr>
            <w:tcW w:w="1418" w:type="dxa"/>
          </w:tcPr>
          <w:p w14:paraId="54421BA6" w14:textId="77777777" w:rsidR="008E5D78" w:rsidRDefault="008E5D78" w:rsidP="008E5D78">
            <w:pPr>
              <w:jc w:val="center"/>
              <w:rPr>
                <w:rFonts w:ascii="Times New Roman" w:hAnsi="Times New Roman" w:cs="Times New Roman"/>
                <w:sz w:val="24"/>
                <w:szCs w:val="24"/>
                <w:lang w:val="kk-KZ"/>
              </w:rPr>
            </w:pPr>
            <w:r>
              <w:rPr>
                <w:rFonts w:ascii="Times New Roman" w:hAnsi="Times New Roman" w:cs="Times New Roman"/>
                <w:sz w:val="24"/>
                <w:szCs w:val="24"/>
                <w:lang w:val="kk-KZ"/>
              </w:rPr>
              <w:t>2</w:t>
            </w:r>
          </w:p>
          <w:p w14:paraId="041E64F7" w14:textId="101016A9" w:rsidR="008E5D78" w:rsidRPr="00C13646" w:rsidRDefault="008E5D78" w:rsidP="008E5D78">
            <w:pPr>
              <w:jc w:val="center"/>
              <w:rPr>
                <w:rFonts w:ascii="Times New Roman" w:hAnsi="Times New Roman" w:cs="Times New Roman"/>
                <w:sz w:val="24"/>
                <w:szCs w:val="24"/>
                <w:lang w:val="kk-KZ"/>
              </w:rPr>
            </w:pPr>
          </w:p>
        </w:tc>
        <w:tc>
          <w:tcPr>
            <w:tcW w:w="1843" w:type="dxa"/>
          </w:tcPr>
          <w:p w14:paraId="1D1410D4" w14:textId="62DAB774" w:rsidR="008E5D78" w:rsidRPr="00C13646" w:rsidRDefault="008E5D78" w:rsidP="008E5D78">
            <w:pPr>
              <w:jc w:val="center"/>
              <w:rPr>
                <w:rFonts w:ascii="Times New Roman" w:hAnsi="Times New Roman" w:cs="Times New Roman"/>
                <w:sz w:val="24"/>
                <w:szCs w:val="24"/>
                <w:lang w:val="kk-KZ"/>
              </w:rPr>
            </w:pPr>
            <w:r>
              <w:rPr>
                <w:rFonts w:ascii="Times New Roman" w:hAnsi="Times New Roman" w:cs="Times New Roman"/>
                <w:sz w:val="24"/>
                <w:szCs w:val="24"/>
                <w:lang w:val="kk-KZ"/>
              </w:rPr>
              <w:t>3</w:t>
            </w:r>
          </w:p>
        </w:tc>
        <w:tc>
          <w:tcPr>
            <w:tcW w:w="1842" w:type="dxa"/>
          </w:tcPr>
          <w:p w14:paraId="25D6583A" w14:textId="585292A0" w:rsidR="008E5D78" w:rsidRPr="00C13646" w:rsidRDefault="008E5D78" w:rsidP="008E5D78">
            <w:pPr>
              <w:jc w:val="center"/>
              <w:rPr>
                <w:rFonts w:ascii="Times New Roman" w:hAnsi="Times New Roman" w:cs="Times New Roman"/>
                <w:sz w:val="24"/>
                <w:szCs w:val="24"/>
                <w:lang w:val="kk-KZ"/>
              </w:rPr>
            </w:pPr>
            <w:r>
              <w:rPr>
                <w:rFonts w:ascii="Times New Roman" w:hAnsi="Times New Roman" w:cs="Times New Roman"/>
                <w:sz w:val="24"/>
                <w:szCs w:val="24"/>
                <w:lang w:val="kk-KZ"/>
              </w:rPr>
              <w:t>4</w:t>
            </w:r>
          </w:p>
        </w:tc>
        <w:tc>
          <w:tcPr>
            <w:tcW w:w="1412" w:type="dxa"/>
          </w:tcPr>
          <w:p w14:paraId="2B03804A" w14:textId="77777777" w:rsidR="008E5D78" w:rsidRPr="00C13646" w:rsidRDefault="008E5D78" w:rsidP="008E5D78">
            <w:pPr>
              <w:jc w:val="center"/>
              <w:rPr>
                <w:rFonts w:ascii="Times New Roman" w:hAnsi="Times New Roman" w:cs="Times New Roman"/>
                <w:sz w:val="24"/>
                <w:szCs w:val="24"/>
                <w:lang w:val="kk-KZ"/>
              </w:rPr>
            </w:pPr>
          </w:p>
        </w:tc>
      </w:tr>
      <w:tr w:rsidR="00DF14AB" w:rsidRPr="00DF14AB" w14:paraId="465BFEAB" w14:textId="77777777" w:rsidTr="00C13646">
        <w:tc>
          <w:tcPr>
            <w:tcW w:w="2830" w:type="dxa"/>
          </w:tcPr>
          <w:p w14:paraId="7C2FCBA8" w14:textId="77777777" w:rsidR="00DF14AB" w:rsidRPr="00C13646" w:rsidRDefault="00DF14AB" w:rsidP="00DF14AB">
            <w:pPr>
              <w:rPr>
                <w:rFonts w:ascii="Times New Roman" w:hAnsi="Times New Roman" w:cs="Times New Roman"/>
                <w:sz w:val="24"/>
                <w:szCs w:val="24"/>
              </w:rPr>
            </w:pPr>
            <w:r w:rsidRPr="00C13646">
              <w:rPr>
                <w:rFonts w:ascii="Times New Roman" w:hAnsi="Times New Roman" w:cs="Times New Roman"/>
                <w:sz w:val="24"/>
                <w:szCs w:val="24"/>
                <w:lang w:val="kk-KZ"/>
              </w:rPr>
              <w:t>Өндірілген құрылыс көлемі</w:t>
            </w:r>
            <w:r w:rsidRPr="00C13646">
              <w:rPr>
                <w:rFonts w:ascii="Times New Roman" w:hAnsi="Times New Roman" w:cs="Times New Roman"/>
                <w:sz w:val="24"/>
                <w:szCs w:val="24"/>
              </w:rPr>
              <w:t>, м</w:t>
            </w:r>
            <w:r w:rsidRPr="00C13646">
              <w:rPr>
                <w:rFonts w:ascii="Times New Roman" w:hAnsi="Times New Roman" w:cs="Times New Roman"/>
                <w:sz w:val="24"/>
                <w:szCs w:val="24"/>
                <w:vertAlign w:val="superscript"/>
              </w:rPr>
              <w:t>3</w:t>
            </w:r>
          </w:p>
        </w:tc>
        <w:tc>
          <w:tcPr>
            <w:tcW w:w="1418" w:type="dxa"/>
          </w:tcPr>
          <w:p w14:paraId="50A4F11A" w14:textId="77777777" w:rsidR="00DF14AB" w:rsidRPr="00C13646" w:rsidRDefault="00DF14AB" w:rsidP="00DF14AB">
            <w:pPr>
              <w:jc w:val="both"/>
              <w:rPr>
                <w:rFonts w:ascii="Times New Roman" w:hAnsi="Times New Roman" w:cs="Times New Roman"/>
                <w:sz w:val="24"/>
                <w:szCs w:val="24"/>
              </w:rPr>
            </w:pPr>
            <w:r w:rsidRPr="00C13646">
              <w:rPr>
                <w:rFonts w:ascii="Times New Roman" w:hAnsi="Times New Roman" w:cs="Times New Roman"/>
                <w:sz w:val="24"/>
                <w:szCs w:val="24"/>
              </w:rPr>
              <w:t>V</w:t>
            </w:r>
            <w:r w:rsidRPr="00C13646">
              <w:rPr>
                <w:rFonts w:ascii="Times New Roman" w:hAnsi="Times New Roman" w:cs="Times New Roman"/>
                <w:sz w:val="24"/>
                <w:szCs w:val="24"/>
                <w:vertAlign w:val="subscript"/>
              </w:rPr>
              <w:t>пp</w:t>
            </w:r>
          </w:p>
        </w:tc>
        <w:tc>
          <w:tcPr>
            <w:tcW w:w="1843" w:type="dxa"/>
          </w:tcPr>
          <w:p w14:paraId="62C26310" w14:textId="77777777" w:rsidR="00DF14AB" w:rsidRPr="00C13646" w:rsidRDefault="00DF14AB" w:rsidP="00DF14AB">
            <w:pPr>
              <w:rPr>
                <w:rFonts w:ascii="Times New Roman" w:hAnsi="Times New Roman" w:cs="Times New Roman"/>
                <w:sz w:val="24"/>
                <w:szCs w:val="24"/>
              </w:rPr>
            </w:pPr>
            <w:r w:rsidRPr="00C13646">
              <w:rPr>
                <w:rFonts w:ascii="Times New Roman" w:hAnsi="Times New Roman" w:cs="Times New Roman"/>
                <w:sz w:val="24"/>
                <w:szCs w:val="24"/>
              </w:rPr>
              <w:t>8500,0</w:t>
            </w:r>
          </w:p>
        </w:tc>
        <w:tc>
          <w:tcPr>
            <w:tcW w:w="1842" w:type="dxa"/>
          </w:tcPr>
          <w:p w14:paraId="565F36E0" w14:textId="77777777" w:rsidR="00DF14AB" w:rsidRPr="00C13646" w:rsidRDefault="00DF14AB" w:rsidP="00DF14AB">
            <w:pPr>
              <w:rPr>
                <w:rFonts w:ascii="Times New Roman" w:hAnsi="Times New Roman" w:cs="Times New Roman"/>
                <w:sz w:val="24"/>
                <w:szCs w:val="24"/>
              </w:rPr>
            </w:pPr>
            <w:r w:rsidRPr="00C13646">
              <w:rPr>
                <w:rFonts w:ascii="Times New Roman" w:hAnsi="Times New Roman" w:cs="Times New Roman"/>
                <w:sz w:val="24"/>
                <w:szCs w:val="24"/>
              </w:rPr>
              <w:t xml:space="preserve">8500,0 </w:t>
            </w:r>
          </w:p>
        </w:tc>
        <w:tc>
          <w:tcPr>
            <w:tcW w:w="1412" w:type="dxa"/>
          </w:tcPr>
          <w:p w14:paraId="1DC915F4" w14:textId="77777777" w:rsidR="00DF14AB" w:rsidRPr="00C13646" w:rsidRDefault="00DF14AB" w:rsidP="00DF14AB">
            <w:pPr>
              <w:jc w:val="both"/>
              <w:rPr>
                <w:rFonts w:ascii="Times New Roman" w:hAnsi="Times New Roman" w:cs="Times New Roman"/>
                <w:sz w:val="24"/>
                <w:szCs w:val="24"/>
              </w:rPr>
            </w:pPr>
            <w:r w:rsidRPr="00C13646">
              <w:rPr>
                <w:rFonts w:ascii="Times New Roman" w:hAnsi="Times New Roman" w:cs="Times New Roman"/>
                <w:sz w:val="24"/>
                <w:szCs w:val="24"/>
              </w:rPr>
              <w:t>17000,0</w:t>
            </w:r>
          </w:p>
        </w:tc>
      </w:tr>
      <w:tr w:rsidR="00DF14AB" w:rsidRPr="00DF14AB" w14:paraId="182EBCD9" w14:textId="77777777" w:rsidTr="008E5D78">
        <w:tc>
          <w:tcPr>
            <w:tcW w:w="2830" w:type="dxa"/>
            <w:tcBorders>
              <w:bottom w:val="single" w:sz="4" w:space="0" w:color="auto"/>
            </w:tcBorders>
          </w:tcPr>
          <w:p w14:paraId="5245B578" w14:textId="77777777" w:rsidR="00DF14AB" w:rsidRPr="00C13646" w:rsidRDefault="00DF14AB" w:rsidP="00DF14AB">
            <w:pPr>
              <w:rPr>
                <w:rFonts w:ascii="Times New Roman" w:hAnsi="Times New Roman" w:cs="Times New Roman"/>
                <w:sz w:val="24"/>
                <w:szCs w:val="24"/>
              </w:rPr>
            </w:pPr>
            <w:r w:rsidRPr="00C13646">
              <w:rPr>
                <w:rFonts w:ascii="Times New Roman" w:hAnsi="Times New Roman" w:cs="Times New Roman"/>
                <w:sz w:val="24"/>
                <w:szCs w:val="24"/>
                <w:lang w:val="kk-KZ"/>
              </w:rPr>
              <w:t>Өткізу көлемі</w:t>
            </w:r>
            <w:r w:rsidRPr="00C13646">
              <w:rPr>
                <w:rFonts w:ascii="Times New Roman" w:hAnsi="Times New Roman" w:cs="Times New Roman"/>
                <w:sz w:val="24"/>
                <w:szCs w:val="24"/>
              </w:rPr>
              <w:t xml:space="preserve"> (</w:t>
            </w:r>
            <w:r w:rsidRPr="00C13646">
              <w:rPr>
                <w:rFonts w:ascii="Times New Roman" w:hAnsi="Times New Roman" w:cs="Times New Roman"/>
                <w:sz w:val="24"/>
                <w:szCs w:val="24"/>
                <w:lang w:val="kk-KZ"/>
              </w:rPr>
              <w:t>түсім</w:t>
            </w:r>
            <w:r w:rsidRPr="00C13646">
              <w:rPr>
                <w:rFonts w:ascii="Times New Roman" w:hAnsi="Times New Roman" w:cs="Times New Roman"/>
                <w:sz w:val="24"/>
                <w:szCs w:val="24"/>
              </w:rPr>
              <w:t xml:space="preserve">), тенге. </w:t>
            </w:r>
          </w:p>
        </w:tc>
        <w:tc>
          <w:tcPr>
            <w:tcW w:w="1418" w:type="dxa"/>
            <w:tcBorders>
              <w:bottom w:val="single" w:sz="4" w:space="0" w:color="auto"/>
            </w:tcBorders>
          </w:tcPr>
          <w:p w14:paraId="574FA425" w14:textId="77777777" w:rsidR="00DF14AB" w:rsidRPr="00C13646" w:rsidRDefault="00DF14AB" w:rsidP="00DF14AB">
            <w:pPr>
              <w:rPr>
                <w:rFonts w:ascii="Times New Roman" w:hAnsi="Times New Roman" w:cs="Times New Roman"/>
                <w:sz w:val="24"/>
                <w:szCs w:val="24"/>
              </w:rPr>
            </w:pPr>
            <w:r w:rsidRPr="00C13646">
              <w:rPr>
                <w:rFonts w:ascii="Times New Roman" w:hAnsi="Times New Roman" w:cs="Times New Roman"/>
                <w:sz w:val="24"/>
                <w:szCs w:val="24"/>
              </w:rPr>
              <w:t>В (умн на 12)</w:t>
            </w:r>
          </w:p>
        </w:tc>
        <w:tc>
          <w:tcPr>
            <w:tcW w:w="1843" w:type="dxa"/>
            <w:tcBorders>
              <w:bottom w:val="single" w:sz="4" w:space="0" w:color="auto"/>
            </w:tcBorders>
          </w:tcPr>
          <w:p w14:paraId="2558FA55" w14:textId="77777777" w:rsidR="00DF14AB" w:rsidRPr="00C13646" w:rsidRDefault="00DF14AB" w:rsidP="00DF14AB">
            <w:pPr>
              <w:jc w:val="both"/>
              <w:rPr>
                <w:rFonts w:ascii="Times New Roman" w:hAnsi="Times New Roman" w:cs="Times New Roman"/>
                <w:sz w:val="24"/>
                <w:szCs w:val="24"/>
              </w:rPr>
            </w:pPr>
            <w:r w:rsidRPr="00C13646">
              <w:rPr>
                <w:rFonts w:ascii="Times New Roman" w:hAnsi="Times New Roman" w:cs="Times New Roman"/>
                <w:sz w:val="24"/>
                <w:szCs w:val="24"/>
              </w:rPr>
              <w:t>301024800,0</w:t>
            </w:r>
          </w:p>
        </w:tc>
        <w:tc>
          <w:tcPr>
            <w:tcW w:w="1842" w:type="dxa"/>
            <w:tcBorders>
              <w:bottom w:val="single" w:sz="4" w:space="0" w:color="auto"/>
            </w:tcBorders>
          </w:tcPr>
          <w:p w14:paraId="61884F04" w14:textId="77777777" w:rsidR="00DF14AB" w:rsidRPr="00C13646" w:rsidRDefault="00DF14AB" w:rsidP="00DF14AB">
            <w:pPr>
              <w:jc w:val="both"/>
              <w:rPr>
                <w:rFonts w:ascii="Times New Roman" w:hAnsi="Times New Roman" w:cs="Times New Roman"/>
                <w:sz w:val="24"/>
                <w:szCs w:val="24"/>
              </w:rPr>
            </w:pPr>
            <w:r w:rsidRPr="00C13646">
              <w:rPr>
                <w:rFonts w:ascii="Times New Roman" w:hAnsi="Times New Roman" w:cs="Times New Roman"/>
                <w:sz w:val="24"/>
                <w:szCs w:val="24"/>
              </w:rPr>
              <w:t>237326400,0</w:t>
            </w:r>
          </w:p>
        </w:tc>
        <w:tc>
          <w:tcPr>
            <w:tcW w:w="1412" w:type="dxa"/>
            <w:tcBorders>
              <w:bottom w:val="single" w:sz="4" w:space="0" w:color="auto"/>
            </w:tcBorders>
          </w:tcPr>
          <w:p w14:paraId="454C38E0" w14:textId="77777777" w:rsidR="00DF14AB" w:rsidRPr="00C13646" w:rsidRDefault="00DF14AB" w:rsidP="00DF14AB">
            <w:pPr>
              <w:jc w:val="both"/>
              <w:rPr>
                <w:rFonts w:ascii="Times New Roman" w:hAnsi="Times New Roman" w:cs="Times New Roman"/>
                <w:sz w:val="24"/>
                <w:szCs w:val="24"/>
              </w:rPr>
            </w:pPr>
            <w:r w:rsidRPr="00C13646">
              <w:rPr>
                <w:rFonts w:ascii="Times New Roman" w:hAnsi="Times New Roman" w:cs="Times New Roman"/>
                <w:sz w:val="24"/>
                <w:szCs w:val="24"/>
              </w:rPr>
              <w:t>538351200,0</w:t>
            </w:r>
          </w:p>
        </w:tc>
      </w:tr>
      <w:tr w:rsidR="00DF14AB" w:rsidRPr="00DF14AB" w14:paraId="459C0FA8" w14:textId="77777777" w:rsidTr="008E5D78">
        <w:tc>
          <w:tcPr>
            <w:tcW w:w="2830" w:type="dxa"/>
            <w:tcBorders>
              <w:bottom w:val="nil"/>
            </w:tcBorders>
          </w:tcPr>
          <w:p w14:paraId="540F91A5" w14:textId="77777777" w:rsidR="00DF14AB" w:rsidRPr="00C13646" w:rsidRDefault="00DF14AB" w:rsidP="00DF14AB">
            <w:pPr>
              <w:rPr>
                <w:rFonts w:ascii="Times New Roman" w:hAnsi="Times New Roman" w:cs="Times New Roman"/>
                <w:sz w:val="24"/>
                <w:szCs w:val="24"/>
              </w:rPr>
            </w:pPr>
            <w:r w:rsidRPr="00C13646">
              <w:rPr>
                <w:rFonts w:ascii="Times New Roman" w:hAnsi="Times New Roman" w:cs="Times New Roman"/>
                <w:sz w:val="24"/>
                <w:szCs w:val="24"/>
                <w:lang w:val="kk-KZ"/>
              </w:rPr>
              <w:t>Тікелей шығындар</w:t>
            </w:r>
            <w:r w:rsidRPr="00C13646">
              <w:rPr>
                <w:rFonts w:ascii="Times New Roman" w:hAnsi="Times New Roman" w:cs="Times New Roman"/>
                <w:sz w:val="24"/>
                <w:szCs w:val="24"/>
              </w:rPr>
              <w:t>, тенге</w:t>
            </w:r>
          </w:p>
        </w:tc>
        <w:tc>
          <w:tcPr>
            <w:tcW w:w="1418" w:type="dxa"/>
            <w:tcBorders>
              <w:bottom w:val="nil"/>
            </w:tcBorders>
          </w:tcPr>
          <w:p w14:paraId="74534559" w14:textId="77777777" w:rsidR="00DF14AB" w:rsidRPr="00C13646" w:rsidRDefault="00DF14AB" w:rsidP="00DF14AB">
            <w:pPr>
              <w:rPr>
                <w:rFonts w:ascii="Times New Roman" w:hAnsi="Times New Roman" w:cs="Times New Roman"/>
                <w:sz w:val="24"/>
                <w:szCs w:val="24"/>
              </w:rPr>
            </w:pPr>
            <w:r w:rsidRPr="00C13646">
              <w:rPr>
                <w:rFonts w:ascii="Times New Roman" w:hAnsi="Times New Roman" w:cs="Times New Roman"/>
                <w:sz w:val="24"/>
                <w:szCs w:val="24"/>
              </w:rPr>
              <w:t>3</w:t>
            </w:r>
            <w:r w:rsidRPr="00C13646">
              <w:rPr>
                <w:rFonts w:ascii="Times New Roman" w:hAnsi="Times New Roman" w:cs="Times New Roman"/>
                <w:sz w:val="24"/>
                <w:szCs w:val="24"/>
                <w:vertAlign w:val="subscript"/>
              </w:rPr>
              <w:t>Пр</w:t>
            </w:r>
          </w:p>
        </w:tc>
        <w:tc>
          <w:tcPr>
            <w:tcW w:w="1843" w:type="dxa"/>
            <w:tcBorders>
              <w:bottom w:val="nil"/>
            </w:tcBorders>
          </w:tcPr>
          <w:p w14:paraId="39986271" w14:textId="77777777" w:rsidR="00DF14AB" w:rsidRPr="00C13646" w:rsidRDefault="00DF14AB" w:rsidP="00DF14AB">
            <w:pPr>
              <w:jc w:val="both"/>
              <w:rPr>
                <w:rFonts w:ascii="Times New Roman" w:hAnsi="Times New Roman" w:cs="Times New Roman"/>
                <w:sz w:val="24"/>
                <w:szCs w:val="24"/>
              </w:rPr>
            </w:pPr>
            <w:r w:rsidRPr="00C13646">
              <w:rPr>
                <w:rFonts w:ascii="Times New Roman" w:hAnsi="Times New Roman" w:cs="Times New Roman"/>
                <w:sz w:val="24"/>
                <w:szCs w:val="24"/>
              </w:rPr>
              <w:t>134736000,0</w:t>
            </w:r>
          </w:p>
        </w:tc>
        <w:tc>
          <w:tcPr>
            <w:tcW w:w="1842" w:type="dxa"/>
            <w:tcBorders>
              <w:bottom w:val="nil"/>
            </w:tcBorders>
          </w:tcPr>
          <w:p w14:paraId="26054D50" w14:textId="77777777" w:rsidR="00DF14AB" w:rsidRPr="00C13646" w:rsidRDefault="00DF14AB" w:rsidP="00DF14AB">
            <w:pPr>
              <w:jc w:val="both"/>
              <w:rPr>
                <w:rFonts w:ascii="Times New Roman" w:hAnsi="Times New Roman" w:cs="Times New Roman"/>
                <w:sz w:val="24"/>
                <w:szCs w:val="24"/>
              </w:rPr>
            </w:pPr>
            <w:r w:rsidRPr="00C13646">
              <w:rPr>
                <w:rFonts w:ascii="Times New Roman" w:hAnsi="Times New Roman" w:cs="Times New Roman"/>
                <w:sz w:val="24"/>
                <w:szCs w:val="24"/>
              </w:rPr>
              <w:t>121377840,0</w:t>
            </w:r>
          </w:p>
        </w:tc>
        <w:tc>
          <w:tcPr>
            <w:tcW w:w="1412" w:type="dxa"/>
            <w:tcBorders>
              <w:bottom w:val="nil"/>
            </w:tcBorders>
          </w:tcPr>
          <w:p w14:paraId="3473BBBF" w14:textId="77777777" w:rsidR="00DF14AB" w:rsidRPr="00C13646" w:rsidRDefault="00DF14AB" w:rsidP="00DF14AB">
            <w:pPr>
              <w:jc w:val="both"/>
              <w:rPr>
                <w:rFonts w:ascii="Times New Roman" w:hAnsi="Times New Roman" w:cs="Times New Roman"/>
                <w:sz w:val="24"/>
                <w:szCs w:val="24"/>
              </w:rPr>
            </w:pPr>
            <w:r w:rsidRPr="00C13646">
              <w:rPr>
                <w:rFonts w:ascii="Times New Roman" w:hAnsi="Times New Roman" w:cs="Times New Roman"/>
                <w:sz w:val="24"/>
                <w:szCs w:val="24"/>
              </w:rPr>
              <w:t>256113840</w:t>
            </w:r>
          </w:p>
          <w:p w14:paraId="56F66561" w14:textId="77777777" w:rsidR="00DF14AB" w:rsidRPr="00C13646" w:rsidRDefault="00DF14AB" w:rsidP="00DF14AB">
            <w:pPr>
              <w:jc w:val="both"/>
              <w:rPr>
                <w:rFonts w:ascii="Times New Roman" w:hAnsi="Times New Roman" w:cs="Times New Roman"/>
                <w:sz w:val="24"/>
                <w:szCs w:val="24"/>
              </w:rPr>
            </w:pPr>
          </w:p>
        </w:tc>
      </w:tr>
      <w:tr w:rsidR="008E5D78" w:rsidRPr="00DF14AB" w14:paraId="1B78C4D6" w14:textId="77777777" w:rsidTr="008E5D78">
        <w:tc>
          <w:tcPr>
            <w:tcW w:w="9345" w:type="dxa"/>
            <w:gridSpan w:val="5"/>
            <w:tcBorders>
              <w:top w:val="nil"/>
              <w:left w:val="nil"/>
              <w:right w:val="nil"/>
            </w:tcBorders>
          </w:tcPr>
          <w:p w14:paraId="70D572CF" w14:textId="77777777" w:rsidR="008E5D78" w:rsidRDefault="008E5D78" w:rsidP="00DF14AB">
            <w:pPr>
              <w:jc w:val="both"/>
              <w:rPr>
                <w:rFonts w:ascii="Times New Roman" w:hAnsi="Times New Roman" w:cs="Times New Roman"/>
                <w:sz w:val="28"/>
                <w:szCs w:val="28"/>
                <w:lang w:val="kk-KZ"/>
              </w:rPr>
            </w:pPr>
            <w:r w:rsidRPr="00556E35">
              <w:rPr>
                <w:rFonts w:ascii="Times New Roman" w:hAnsi="Times New Roman" w:cs="Times New Roman"/>
                <w:sz w:val="28"/>
                <w:szCs w:val="28"/>
                <w:lang w:val="kk-KZ"/>
              </w:rPr>
              <w:lastRenderedPageBreak/>
              <w:t xml:space="preserve">13 </w:t>
            </w:r>
            <w:r w:rsidR="006A4423">
              <w:rPr>
                <w:rFonts w:ascii="Times New Roman" w:hAnsi="Times New Roman" w:cs="Times New Roman"/>
                <w:sz w:val="28"/>
                <w:szCs w:val="28"/>
                <w:lang w:val="kk-KZ"/>
              </w:rPr>
              <w:t xml:space="preserve">- </w:t>
            </w:r>
            <w:r w:rsidRPr="00556E35">
              <w:rPr>
                <w:rFonts w:ascii="Times New Roman" w:hAnsi="Times New Roman" w:cs="Times New Roman"/>
                <w:sz w:val="28"/>
                <w:szCs w:val="28"/>
                <w:lang w:val="kk-KZ"/>
              </w:rPr>
              <w:t>кестенің жалғасы</w:t>
            </w:r>
          </w:p>
          <w:p w14:paraId="4DDFBD94" w14:textId="3DBC0340" w:rsidR="00470D82" w:rsidRPr="00556E35" w:rsidRDefault="00470D82" w:rsidP="00DF14AB">
            <w:pPr>
              <w:jc w:val="both"/>
              <w:rPr>
                <w:rFonts w:ascii="Times New Roman" w:hAnsi="Times New Roman" w:cs="Times New Roman"/>
                <w:sz w:val="28"/>
                <w:szCs w:val="28"/>
                <w:lang w:val="kk-KZ"/>
              </w:rPr>
            </w:pPr>
          </w:p>
        </w:tc>
      </w:tr>
      <w:tr w:rsidR="008E5D78" w:rsidRPr="00DF14AB" w14:paraId="11326A78" w14:textId="77777777" w:rsidTr="00C13646">
        <w:tc>
          <w:tcPr>
            <w:tcW w:w="2830" w:type="dxa"/>
          </w:tcPr>
          <w:p w14:paraId="06F3853F" w14:textId="20C50F02" w:rsidR="008E5D78" w:rsidRPr="00C13646" w:rsidRDefault="008E5D78" w:rsidP="008E5D78">
            <w:pPr>
              <w:rPr>
                <w:rFonts w:ascii="Times New Roman" w:hAnsi="Times New Roman" w:cs="Times New Roman"/>
                <w:sz w:val="24"/>
                <w:szCs w:val="24"/>
                <w:lang w:val="kk-KZ"/>
              </w:rPr>
            </w:pPr>
            <w:r w:rsidRPr="00C13646">
              <w:rPr>
                <w:rFonts w:ascii="Times New Roman" w:hAnsi="Times New Roman" w:cs="Times New Roman"/>
                <w:sz w:val="24"/>
                <w:szCs w:val="24"/>
                <w:lang w:val="kk-KZ"/>
              </w:rPr>
              <w:t>Құрылыс көлемінің бірлігіне тікелей шығындар</w:t>
            </w:r>
            <w:r w:rsidRPr="00C13646">
              <w:rPr>
                <w:rFonts w:ascii="Times New Roman" w:hAnsi="Times New Roman" w:cs="Times New Roman"/>
                <w:sz w:val="24"/>
                <w:szCs w:val="24"/>
              </w:rPr>
              <w:t>, тенге.</w:t>
            </w:r>
          </w:p>
        </w:tc>
        <w:tc>
          <w:tcPr>
            <w:tcW w:w="1418" w:type="dxa"/>
          </w:tcPr>
          <w:p w14:paraId="42DD76A6" w14:textId="77777777" w:rsidR="008E5D78" w:rsidRPr="00C13646" w:rsidRDefault="008E5D78" w:rsidP="008E5D78">
            <w:pPr>
              <w:jc w:val="both"/>
              <w:rPr>
                <w:rFonts w:ascii="Times New Roman" w:hAnsi="Times New Roman" w:cs="Times New Roman"/>
                <w:sz w:val="24"/>
                <w:szCs w:val="24"/>
              </w:rPr>
            </w:pPr>
            <w:r w:rsidRPr="00C13646">
              <w:rPr>
                <w:rFonts w:ascii="Times New Roman" w:hAnsi="Times New Roman" w:cs="Times New Roman"/>
                <w:sz w:val="24"/>
                <w:szCs w:val="24"/>
              </w:rPr>
              <w:t>3</w:t>
            </w:r>
            <w:r w:rsidRPr="00C13646">
              <w:rPr>
                <w:rFonts w:ascii="Times New Roman" w:hAnsi="Times New Roman" w:cs="Times New Roman"/>
                <w:sz w:val="24"/>
                <w:szCs w:val="24"/>
                <w:vertAlign w:val="subscript"/>
              </w:rPr>
              <w:t>Прна ед</w:t>
            </w:r>
            <w:r w:rsidRPr="00C13646">
              <w:rPr>
                <w:rFonts w:ascii="Times New Roman" w:hAnsi="Times New Roman" w:cs="Times New Roman"/>
                <w:sz w:val="24"/>
                <w:szCs w:val="24"/>
              </w:rPr>
              <w:t xml:space="preserve"> =</w:t>
            </w:r>
          </w:p>
          <w:p w14:paraId="474B7C08" w14:textId="451D9D9D" w:rsidR="008E5D78" w:rsidRPr="00C13646" w:rsidRDefault="008E5D78" w:rsidP="008E5D78">
            <w:pPr>
              <w:rPr>
                <w:rFonts w:ascii="Times New Roman" w:hAnsi="Times New Roman" w:cs="Times New Roman"/>
                <w:sz w:val="24"/>
                <w:szCs w:val="24"/>
              </w:rPr>
            </w:pPr>
            <w:r w:rsidRPr="00C13646">
              <w:rPr>
                <w:rFonts w:ascii="Times New Roman" w:hAnsi="Times New Roman" w:cs="Times New Roman"/>
                <w:sz w:val="24"/>
                <w:szCs w:val="24"/>
              </w:rPr>
              <w:t>= 3</w:t>
            </w:r>
            <w:r w:rsidRPr="00C13646">
              <w:rPr>
                <w:rFonts w:ascii="Times New Roman" w:hAnsi="Times New Roman" w:cs="Times New Roman"/>
                <w:sz w:val="24"/>
                <w:szCs w:val="24"/>
                <w:vertAlign w:val="subscript"/>
              </w:rPr>
              <w:t>Пр</w:t>
            </w:r>
            <w:r w:rsidRPr="00C13646">
              <w:rPr>
                <w:rFonts w:ascii="Times New Roman" w:hAnsi="Times New Roman" w:cs="Times New Roman"/>
                <w:sz w:val="24"/>
                <w:szCs w:val="24"/>
              </w:rPr>
              <w:t>/ V</w:t>
            </w:r>
            <w:r w:rsidRPr="00C13646">
              <w:rPr>
                <w:rFonts w:ascii="Times New Roman" w:hAnsi="Times New Roman" w:cs="Times New Roman"/>
                <w:sz w:val="24"/>
                <w:szCs w:val="24"/>
                <w:vertAlign w:val="subscript"/>
              </w:rPr>
              <w:t>пp</w:t>
            </w:r>
          </w:p>
        </w:tc>
        <w:tc>
          <w:tcPr>
            <w:tcW w:w="1843" w:type="dxa"/>
          </w:tcPr>
          <w:p w14:paraId="35E216F3" w14:textId="1C346BAD" w:rsidR="008E5D78" w:rsidRPr="00C13646" w:rsidRDefault="008E5D78" w:rsidP="008E5D78">
            <w:pPr>
              <w:jc w:val="both"/>
              <w:rPr>
                <w:rFonts w:ascii="Times New Roman" w:hAnsi="Times New Roman" w:cs="Times New Roman"/>
                <w:sz w:val="24"/>
                <w:szCs w:val="24"/>
              </w:rPr>
            </w:pPr>
            <w:r w:rsidRPr="00C13646">
              <w:rPr>
                <w:rFonts w:ascii="Times New Roman" w:hAnsi="Times New Roman" w:cs="Times New Roman"/>
                <w:sz w:val="24"/>
                <w:szCs w:val="24"/>
              </w:rPr>
              <w:t>15851,29</w:t>
            </w:r>
          </w:p>
        </w:tc>
        <w:tc>
          <w:tcPr>
            <w:tcW w:w="1842" w:type="dxa"/>
          </w:tcPr>
          <w:p w14:paraId="3D972C2A" w14:textId="221384F2" w:rsidR="008E5D78" w:rsidRPr="00C13646" w:rsidRDefault="008E5D78" w:rsidP="008E5D78">
            <w:pPr>
              <w:jc w:val="both"/>
              <w:rPr>
                <w:rFonts w:ascii="Times New Roman" w:hAnsi="Times New Roman" w:cs="Times New Roman"/>
                <w:sz w:val="24"/>
                <w:szCs w:val="24"/>
              </w:rPr>
            </w:pPr>
            <w:r w:rsidRPr="00C13646">
              <w:rPr>
                <w:rFonts w:ascii="Times New Roman" w:hAnsi="Times New Roman" w:cs="Times New Roman"/>
                <w:sz w:val="24"/>
                <w:szCs w:val="24"/>
              </w:rPr>
              <w:t>14279,75</w:t>
            </w:r>
          </w:p>
        </w:tc>
        <w:tc>
          <w:tcPr>
            <w:tcW w:w="1412" w:type="dxa"/>
          </w:tcPr>
          <w:p w14:paraId="6B861076" w14:textId="61DFFB1F" w:rsidR="008E5D78" w:rsidRPr="00C13646" w:rsidRDefault="008E5D78" w:rsidP="008E5D78">
            <w:pPr>
              <w:jc w:val="both"/>
              <w:rPr>
                <w:rFonts w:ascii="Times New Roman" w:hAnsi="Times New Roman" w:cs="Times New Roman"/>
                <w:sz w:val="24"/>
                <w:szCs w:val="24"/>
              </w:rPr>
            </w:pPr>
            <w:r w:rsidRPr="00C13646">
              <w:rPr>
                <w:rFonts w:ascii="Times New Roman" w:hAnsi="Times New Roman" w:cs="Times New Roman"/>
                <w:sz w:val="24"/>
                <w:szCs w:val="24"/>
              </w:rPr>
              <w:t>-</w:t>
            </w:r>
          </w:p>
        </w:tc>
      </w:tr>
      <w:tr w:rsidR="008E5D78" w:rsidRPr="00DF14AB" w14:paraId="68E2DEDF" w14:textId="77777777" w:rsidTr="00C13646">
        <w:tc>
          <w:tcPr>
            <w:tcW w:w="2830" w:type="dxa"/>
          </w:tcPr>
          <w:p w14:paraId="2FB50EAC" w14:textId="77777777" w:rsidR="008E5D78" w:rsidRPr="00C13646" w:rsidRDefault="008E5D78" w:rsidP="008E5D78">
            <w:pPr>
              <w:rPr>
                <w:rFonts w:ascii="Times New Roman" w:hAnsi="Times New Roman" w:cs="Times New Roman"/>
                <w:sz w:val="24"/>
                <w:szCs w:val="24"/>
              </w:rPr>
            </w:pPr>
            <w:r w:rsidRPr="00C13646">
              <w:rPr>
                <w:rFonts w:ascii="Times New Roman" w:hAnsi="Times New Roman" w:cs="Times New Roman"/>
                <w:sz w:val="24"/>
                <w:szCs w:val="24"/>
                <w:lang w:val="kk-KZ"/>
              </w:rPr>
              <w:t>Ауыспалы жанама жалпы өндірістік шығындар</w:t>
            </w:r>
            <w:r w:rsidRPr="00C13646">
              <w:rPr>
                <w:rFonts w:ascii="Times New Roman" w:hAnsi="Times New Roman" w:cs="Times New Roman"/>
                <w:sz w:val="24"/>
                <w:szCs w:val="24"/>
              </w:rPr>
              <w:t xml:space="preserve">, тенге. </w:t>
            </w:r>
          </w:p>
        </w:tc>
        <w:tc>
          <w:tcPr>
            <w:tcW w:w="1418" w:type="dxa"/>
          </w:tcPr>
          <w:p w14:paraId="5000B62C" w14:textId="77777777" w:rsidR="008E5D78" w:rsidRPr="00C13646" w:rsidRDefault="008E5D78" w:rsidP="008E5D78">
            <w:pPr>
              <w:jc w:val="both"/>
              <w:rPr>
                <w:rFonts w:ascii="Times New Roman" w:hAnsi="Times New Roman" w:cs="Times New Roman"/>
                <w:sz w:val="24"/>
                <w:szCs w:val="24"/>
              </w:rPr>
            </w:pPr>
            <w:r w:rsidRPr="00C13646">
              <w:rPr>
                <w:rFonts w:ascii="Times New Roman" w:hAnsi="Times New Roman" w:cs="Times New Roman"/>
                <w:sz w:val="24"/>
                <w:szCs w:val="24"/>
              </w:rPr>
              <w:t>З</w:t>
            </w:r>
            <w:r w:rsidRPr="00C13646">
              <w:rPr>
                <w:rFonts w:ascii="Times New Roman" w:hAnsi="Times New Roman" w:cs="Times New Roman"/>
                <w:sz w:val="24"/>
                <w:szCs w:val="24"/>
                <w:vertAlign w:val="subscript"/>
              </w:rPr>
              <w:t>перкосв</w:t>
            </w:r>
          </w:p>
        </w:tc>
        <w:tc>
          <w:tcPr>
            <w:tcW w:w="1843" w:type="dxa"/>
          </w:tcPr>
          <w:p w14:paraId="4659A015" w14:textId="77777777" w:rsidR="008E5D78" w:rsidRPr="00C13646" w:rsidRDefault="008E5D78" w:rsidP="008E5D78">
            <w:pPr>
              <w:jc w:val="both"/>
              <w:rPr>
                <w:rFonts w:ascii="Times New Roman" w:hAnsi="Times New Roman" w:cs="Times New Roman"/>
                <w:sz w:val="24"/>
                <w:szCs w:val="24"/>
              </w:rPr>
            </w:pPr>
            <w:r w:rsidRPr="00C13646">
              <w:rPr>
                <w:rFonts w:ascii="Times New Roman" w:hAnsi="Times New Roman" w:cs="Times New Roman"/>
                <w:sz w:val="24"/>
                <w:szCs w:val="24"/>
              </w:rPr>
              <w:t>72211582,9</w:t>
            </w:r>
          </w:p>
        </w:tc>
        <w:tc>
          <w:tcPr>
            <w:tcW w:w="1842" w:type="dxa"/>
          </w:tcPr>
          <w:p w14:paraId="775F2742" w14:textId="77777777" w:rsidR="008E5D78" w:rsidRPr="00C13646" w:rsidRDefault="008E5D78" w:rsidP="008E5D78">
            <w:pPr>
              <w:jc w:val="both"/>
              <w:rPr>
                <w:rFonts w:ascii="Times New Roman" w:hAnsi="Times New Roman" w:cs="Times New Roman"/>
                <w:sz w:val="24"/>
                <w:szCs w:val="24"/>
              </w:rPr>
            </w:pPr>
            <w:r w:rsidRPr="00C13646">
              <w:rPr>
                <w:rFonts w:ascii="Times New Roman" w:hAnsi="Times New Roman" w:cs="Times New Roman"/>
                <w:sz w:val="24"/>
                <w:szCs w:val="24"/>
              </w:rPr>
              <w:t>44437 897,1</w:t>
            </w:r>
          </w:p>
        </w:tc>
        <w:tc>
          <w:tcPr>
            <w:tcW w:w="1412" w:type="dxa"/>
          </w:tcPr>
          <w:p w14:paraId="187202D2" w14:textId="77777777" w:rsidR="008E5D78" w:rsidRPr="00C13646" w:rsidRDefault="008E5D78" w:rsidP="008E5D78">
            <w:pPr>
              <w:rPr>
                <w:rFonts w:ascii="Times New Roman" w:hAnsi="Times New Roman" w:cs="Times New Roman"/>
                <w:sz w:val="24"/>
                <w:szCs w:val="24"/>
              </w:rPr>
            </w:pPr>
            <w:r w:rsidRPr="00C13646">
              <w:rPr>
                <w:rFonts w:ascii="Times New Roman" w:hAnsi="Times New Roman" w:cs="Times New Roman"/>
                <w:sz w:val="24"/>
                <w:szCs w:val="24"/>
              </w:rPr>
              <w:t xml:space="preserve">116 649 480 </w:t>
            </w:r>
          </w:p>
        </w:tc>
      </w:tr>
      <w:tr w:rsidR="008E5D78" w:rsidRPr="00DF14AB" w14:paraId="1809AA2E" w14:textId="77777777" w:rsidTr="00C13646">
        <w:tc>
          <w:tcPr>
            <w:tcW w:w="2830" w:type="dxa"/>
          </w:tcPr>
          <w:p w14:paraId="628CEDC5" w14:textId="77777777" w:rsidR="008E5D78" w:rsidRPr="00C13646" w:rsidRDefault="008E5D78" w:rsidP="008E5D78">
            <w:pPr>
              <w:rPr>
                <w:rFonts w:ascii="Times New Roman" w:hAnsi="Times New Roman" w:cs="Times New Roman"/>
                <w:sz w:val="24"/>
                <w:szCs w:val="24"/>
              </w:rPr>
            </w:pPr>
            <w:r w:rsidRPr="00C13646">
              <w:rPr>
                <w:rFonts w:ascii="Times New Roman" w:hAnsi="Times New Roman" w:cs="Times New Roman"/>
                <w:sz w:val="24"/>
                <w:szCs w:val="24"/>
                <w:lang w:val="kk-KZ"/>
              </w:rPr>
              <w:t>Айнымалы жанама шығындарды бөлу коэффиценті</w:t>
            </w:r>
            <w:r w:rsidRPr="00C13646">
              <w:rPr>
                <w:rFonts w:ascii="Times New Roman" w:hAnsi="Times New Roman" w:cs="Times New Roman"/>
                <w:sz w:val="24"/>
                <w:szCs w:val="24"/>
              </w:rPr>
              <w:t xml:space="preserve"> </w:t>
            </w:r>
          </w:p>
        </w:tc>
        <w:tc>
          <w:tcPr>
            <w:tcW w:w="1418" w:type="dxa"/>
          </w:tcPr>
          <w:p w14:paraId="538A99D3" w14:textId="77777777" w:rsidR="008E5D78" w:rsidRPr="00C13646" w:rsidRDefault="008E5D78" w:rsidP="008E5D78">
            <w:pPr>
              <w:jc w:val="both"/>
              <w:rPr>
                <w:rFonts w:ascii="Times New Roman" w:hAnsi="Times New Roman" w:cs="Times New Roman"/>
                <w:sz w:val="24"/>
                <w:szCs w:val="24"/>
              </w:rPr>
            </w:pPr>
            <w:r w:rsidRPr="00C13646">
              <w:rPr>
                <w:rFonts w:ascii="Times New Roman" w:hAnsi="Times New Roman" w:cs="Times New Roman"/>
                <w:sz w:val="24"/>
                <w:szCs w:val="24"/>
              </w:rPr>
              <w:t>К</w:t>
            </w:r>
            <w:r w:rsidRPr="00C13646">
              <w:rPr>
                <w:rFonts w:ascii="Times New Roman" w:hAnsi="Times New Roman" w:cs="Times New Roman"/>
                <w:sz w:val="24"/>
                <w:szCs w:val="24"/>
                <w:vertAlign w:val="subscript"/>
              </w:rPr>
              <w:t>распр</w:t>
            </w:r>
            <w:r w:rsidRPr="00C13646">
              <w:rPr>
                <w:rFonts w:ascii="Times New Roman" w:hAnsi="Times New Roman" w:cs="Times New Roman"/>
                <w:sz w:val="24"/>
                <w:szCs w:val="24"/>
              </w:rPr>
              <w:t>= =З</w:t>
            </w:r>
            <w:r w:rsidRPr="00C13646">
              <w:rPr>
                <w:rFonts w:ascii="Times New Roman" w:hAnsi="Times New Roman" w:cs="Times New Roman"/>
                <w:sz w:val="24"/>
                <w:szCs w:val="24"/>
                <w:vertAlign w:val="subscript"/>
              </w:rPr>
              <w:t>перкосв</w:t>
            </w:r>
            <w:r w:rsidRPr="00C13646">
              <w:rPr>
                <w:rFonts w:ascii="Times New Roman" w:hAnsi="Times New Roman" w:cs="Times New Roman"/>
                <w:sz w:val="24"/>
                <w:szCs w:val="24"/>
              </w:rPr>
              <w:t>/ПФМ</w:t>
            </w:r>
          </w:p>
        </w:tc>
        <w:tc>
          <w:tcPr>
            <w:tcW w:w="1843" w:type="dxa"/>
          </w:tcPr>
          <w:p w14:paraId="073C05C7" w14:textId="77777777" w:rsidR="008E5D78" w:rsidRPr="00C13646" w:rsidRDefault="008E5D78" w:rsidP="008E5D78">
            <w:pPr>
              <w:jc w:val="both"/>
              <w:rPr>
                <w:rFonts w:ascii="Times New Roman" w:hAnsi="Times New Roman" w:cs="Times New Roman"/>
                <w:sz w:val="24"/>
                <w:szCs w:val="24"/>
              </w:rPr>
            </w:pPr>
            <w:r w:rsidRPr="00C13646">
              <w:rPr>
                <w:rFonts w:ascii="Times New Roman" w:hAnsi="Times New Roman" w:cs="Times New Roman"/>
                <w:sz w:val="24"/>
                <w:szCs w:val="24"/>
              </w:rPr>
              <w:t>131 293,8</w:t>
            </w:r>
          </w:p>
        </w:tc>
        <w:tc>
          <w:tcPr>
            <w:tcW w:w="1842" w:type="dxa"/>
          </w:tcPr>
          <w:p w14:paraId="24B659C5" w14:textId="77777777" w:rsidR="008E5D78" w:rsidRPr="00C13646" w:rsidRDefault="008E5D78" w:rsidP="008E5D78">
            <w:pPr>
              <w:jc w:val="both"/>
              <w:rPr>
                <w:rFonts w:ascii="Times New Roman" w:hAnsi="Times New Roman" w:cs="Times New Roman"/>
                <w:sz w:val="24"/>
                <w:szCs w:val="24"/>
              </w:rPr>
            </w:pPr>
            <w:r w:rsidRPr="00C13646">
              <w:rPr>
                <w:rFonts w:ascii="Times New Roman" w:hAnsi="Times New Roman" w:cs="Times New Roman"/>
                <w:sz w:val="24"/>
                <w:szCs w:val="24"/>
              </w:rPr>
              <w:t>77961, 2</w:t>
            </w:r>
          </w:p>
        </w:tc>
        <w:tc>
          <w:tcPr>
            <w:tcW w:w="1412" w:type="dxa"/>
          </w:tcPr>
          <w:p w14:paraId="029E9012" w14:textId="77777777" w:rsidR="008E5D78" w:rsidRPr="00C13646" w:rsidRDefault="008E5D78" w:rsidP="008E5D78">
            <w:pPr>
              <w:jc w:val="both"/>
              <w:rPr>
                <w:rFonts w:ascii="Times New Roman" w:hAnsi="Times New Roman" w:cs="Times New Roman"/>
                <w:sz w:val="24"/>
                <w:szCs w:val="24"/>
              </w:rPr>
            </w:pPr>
            <w:r w:rsidRPr="00C13646">
              <w:rPr>
                <w:rFonts w:ascii="Times New Roman" w:hAnsi="Times New Roman" w:cs="Times New Roman"/>
                <w:sz w:val="24"/>
                <w:szCs w:val="24"/>
              </w:rPr>
              <w:t>-</w:t>
            </w:r>
          </w:p>
        </w:tc>
      </w:tr>
      <w:tr w:rsidR="008E5D78" w:rsidRPr="00DF14AB" w14:paraId="7FF0A230" w14:textId="77777777" w:rsidTr="00C13646">
        <w:tc>
          <w:tcPr>
            <w:tcW w:w="2830" w:type="dxa"/>
          </w:tcPr>
          <w:p w14:paraId="45D25D90" w14:textId="77777777" w:rsidR="008E5D78" w:rsidRPr="00C13646" w:rsidRDefault="008E5D78" w:rsidP="008E5D78">
            <w:pPr>
              <w:jc w:val="both"/>
              <w:rPr>
                <w:rFonts w:ascii="Times New Roman" w:hAnsi="Times New Roman" w:cs="Times New Roman"/>
                <w:sz w:val="24"/>
                <w:szCs w:val="24"/>
              </w:rPr>
            </w:pPr>
            <w:r w:rsidRPr="00C13646">
              <w:rPr>
                <w:rFonts w:ascii="Times New Roman" w:hAnsi="Times New Roman" w:cs="Times New Roman"/>
                <w:sz w:val="24"/>
                <w:szCs w:val="24"/>
                <w:lang w:val="kk-KZ"/>
              </w:rPr>
              <w:t>Құрылыс жұмыстарының бірлік құнына қосылатын ауыспалы жанама шығындар</w:t>
            </w:r>
            <w:r w:rsidRPr="00C13646">
              <w:rPr>
                <w:rFonts w:ascii="Times New Roman" w:hAnsi="Times New Roman" w:cs="Times New Roman"/>
                <w:sz w:val="24"/>
                <w:szCs w:val="24"/>
              </w:rPr>
              <w:t>, тенге.</w:t>
            </w:r>
          </w:p>
        </w:tc>
        <w:tc>
          <w:tcPr>
            <w:tcW w:w="1418" w:type="dxa"/>
          </w:tcPr>
          <w:p w14:paraId="325C264B" w14:textId="77777777" w:rsidR="008E5D78" w:rsidRPr="00C13646" w:rsidRDefault="008E5D78" w:rsidP="008E5D78">
            <w:pPr>
              <w:jc w:val="both"/>
              <w:rPr>
                <w:rFonts w:ascii="Times New Roman" w:hAnsi="Times New Roman" w:cs="Times New Roman"/>
                <w:sz w:val="24"/>
                <w:szCs w:val="24"/>
              </w:rPr>
            </w:pPr>
            <w:r w:rsidRPr="00C13646">
              <w:rPr>
                <w:rFonts w:ascii="Times New Roman" w:hAnsi="Times New Roman" w:cs="Times New Roman"/>
                <w:sz w:val="24"/>
                <w:szCs w:val="24"/>
              </w:rPr>
              <w:t>З</w:t>
            </w:r>
            <w:r w:rsidRPr="00C13646">
              <w:rPr>
                <w:rFonts w:ascii="Times New Roman" w:hAnsi="Times New Roman" w:cs="Times New Roman"/>
                <w:sz w:val="24"/>
                <w:szCs w:val="24"/>
                <w:vertAlign w:val="subscript"/>
              </w:rPr>
              <w:t>перкосв.ед</w:t>
            </w:r>
            <w:r w:rsidRPr="00C13646">
              <w:rPr>
                <w:rFonts w:ascii="Times New Roman" w:hAnsi="Times New Roman" w:cs="Times New Roman"/>
                <w:sz w:val="24"/>
                <w:szCs w:val="24"/>
              </w:rPr>
              <w:t>= К</w:t>
            </w:r>
            <w:r w:rsidRPr="00C13646">
              <w:rPr>
                <w:rFonts w:ascii="Times New Roman" w:hAnsi="Times New Roman" w:cs="Times New Roman"/>
                <w:sz w:val="24"/>
                <w:szCs w:val="24"/>
                <w:vertAlign w:val="subscript"/>
              </w:rPr>
              <w:t>распр</w:t>
            </w:r>
            <w:r w:rsidRPr="00C13646">
              <w:rPr>
                <w:rFonts w:ascii="Times New Roman" w:hAnsi="Times New Roman" w:cs="Times New Roman"/>
                <w:sz w:val="24"/>
                <w:szCs w:val="24"/>
              </w:rPr>
              <w:t>*ПФМ/ V</w:t>
            </w:r>
            <w:r w:rsidRPr="00C13646">
              <w:rPr>
                <w:rFonts w:ascii="Times New Roman" w:hAnsi="Times New Roman" w:cs="Times New Roman"/>
                <w:sz w:val="24"/>
                <w:szCs w:val="24"/>
                <w:vertAlign w:val="subscript"/>
              </w:rPr>
              <w:t>пp</w:t>
            </w:r>
          </w:p>
        </w:tc>
        <w:tc>
          <w:tcPr>
            <w:tcW w:w="1843" w:type="dxa"/>
          </w:tcPr>
          <w:p w14:paraId="1435E1F1" w14:textId="77777777" w:rsidR="008E5D78" w:rsidRPr="00C13646" w:rsidRDefault="008E5D78" w:rsidP="008E5D78">
            <w:pPr>
              <w:jc w:val="both"/>
              <w:rPr>
                <w:rFonts w:ascii="Times New Roman" w:hAnsi="Times New Roman" w:cs="Times New Roman"/>
                <w:sz w:val="24"/>
                <w:szCs w:val="24"/>
              </w:rPr>
            </w:pPr>
            <w:r w:rsidRPr="00C13646">
              <w:rPr>
                <w:rFonts w:ascii="Times New Roman" w:hAnsi="Times New Roman" w:cs="Times New Roman"/>
                <w:sz w:val="24"/>
                <w:szCs w:val="24"/>
              </w:rPr>
              <w:t>8 495,48</w:t>
            </w:r>
          </w:p>
          <w:p w14:paraId="72299418" w14:textId="77777777" w:rsidR="008E5D78" w:rsidRPr="00C13646" w:rsidRDefault="008E5D78" w:rsidP="008E5D78">
            <w:pPr>
              <w:jc w:val="both"/>
              <w:rPr>
                <w:rFonts w:ascii="Times New Roman" w:hAnsi="Times New Roman" w:cs="Times New Roman"/>
                <w:sz w:val="24"/>
                <w:szCs w:val="24"/>
              </w:rPr>
            </w:pPr>
          </w:p>
        </w:tc>
        <w:tc>
          <w:tcPr>
            <w:tcW w:w="1842" w:type="dxa"/>
          </w:tcPr>
          <w:p w14:paraId="402349BD" w14:textId="77777777" w:rsidR="008E5D78" w:rsidRPr="00C13646" w:rsidRDefault="008E5D78" w:rsidP="008E5D78">
            <w:pPr>
              <w:jc w:val="both"/>
              <w:rPr>
                <w:rFonts w:ascii="Times New Roman" w:hAnsi="Times New Roman" w:cs="Times New Roman"/>
                <w:sz w:val="24"/>
                <w:szCs w:val="24"/>
              </w:rPr>
            </w:pPr>
            <w:r w:rsidRPr="00C13646">
              <w:rPr>
                <w:rFonts w:ascii="Times New Roman" w:hAnsi="Times New Roman" w:cs="Times New Roman"/>
                <w:sz w:val="24"/>
                <w:szCs w:val="24"/>
              </w:rPr>
              <w:t>5 227,98</w:t>
            </w:r>
          </w:p>
          <w:p w14:paraId="24D0BC97" w14:textId="77777777" w:rsidR="008E5D78" w:rsidRPr="00C13646" w:rsidRDefault="008E5D78" w:rsidP="008E5D78">
            <w:pPr>
              <w:jc w:val="both"/>
              <w:rPr>
                <w:rFonts w:ascii="Times New Roman" w:hAnsi="Times New Roman" w:cs="Times New Roman"/>
                <w:sz w:val="24"/>
                <w:szCs w:val="24"/>
              </w:rPr>
            </w:pPr>
          </w:p>
        </w:tc>
        <w:tc>
          <w:tcPr>
            <w:tcW w:w="1412" w:type="dxa"/>
          </w:tcPr>
          <w:p w14:paraId="76DFBA07" w14:textId="77777777" w:rsidR="008E5D78" w:rsidRPr="00C13646" w:rsidRDefault="008E5D78" w:rsidP="008E5D78">
            <w:pPr>
              <w:jc w:val="both"/>
              <w:rPr>
                <w:rFonts w:ascii="Times New Roman" w:hAnsi="Times New Roman" w:cs="Times New Roman"/>
                <w:sz w:val="24"/>
                <w:szCs w:val="24"/>
              </w:rPr>
            </w:pPr>
            <w:r w:rsidRPr="00C13646">
              <w:rPr>
                <w:rFonts w:ascii="Times New Roman" w:hAnsi="Times New Roman" w:cs="Times New Roman"/>
                <w:sz w:val="24"/>
                <w:szCs w:val="24"/>
              </w:rPr>
              <w:t>-</w:t>
            </w:r>
          </w:p>
        </w:tc>
      </w:tr>
      <w:tr w:rsidR="008E5D78" w:rsidRPr="00DF14AB" w14:paraId="454A5A47" w14:textId="77777777" w:rsidTr="00C13646">
        <w:tc>
          <w:tcPr>
            <w:tcW w:w="2830" w:type="dxa"/>
          </w:tcPr>
          <w:p w14:paraId="4D8B112F" w14:textId="77777777" w:rsidR="008E5D78" w:rsidRPr="00C13646" w:rsidRDefault="008E5D78" w:rsidP="008E5D78">
            <w:pPr>
              <w:jc w:val="both"/>
              <w:rPr>
                <w:rFonts w:ascii="Times New Roman" w:hAnsi="Times New Roman" w:cs="Times New Roman"/>
                <w:sz w:val="24"/>
                <w:szCs w:val="24"/>
              </w:rPr>
            </w:pPr>
            <w:r w:rsidRPr="00C13646">
              <w:rPr>
                <w:rFonts w:ascii="Times New Roman" w:hAnsi="Times New Roman" w:cs="Times New Roman"/>
                <w:sz w:val="24"/>
                <w:szCs w:val="24"/>
                <w:lang w:val="kk-KZ"/>
              </w:rPr>
              <w:t>Тұрақты жанама (жалпы өндірістік)шығындар</w:t>
            </w:r>
            <w:r w:rsidRPr="00C13646">
              <w:rPr>
                <w:rFonts w:ascii="Times New Roman" w:hAnsi="Times New Roman" w:cs="Times New Roman"/>
                <w:sz w:val="24"/>
                <w:szCs w:val="24"/>
              </w:rPr>
              <w:t>, тенге.</w:t>
            </w:r>
          </w:p>
        </w:tc>
        <w:tc>
          <w:tcPr>
            <w:tcW w:w="1418" w:type="dxa"/>
          </w:tcPr>
          <w:p w14:paraId="6B1F1AC1" w14:textId="77777777" w:rsidR="008E5D78" w:rsidRPr="00C13646" w:rsidRDefault="008E5D78" w:rsidP="008E5D78">
            <w:pPr>
              <w:jc w:val="both"/>
              <w:rPr>
                <w:rFonts w:ascii="Times New Roman" w:hAnsi="Times New Roman" w:cs="Times New Roman"/>
                <w:sz w:val="24"/>
                <w:szCs w:val="24"/>
              </w:rPr>
            </w:pPr>
            <w:r w:rsidRPr="00C13646">
              <w:rPr>
                <w:rFonts w:ascii="Times New Roman" w:hAnsi="Times New Roman" w:cs="Times New Roman"/>
                <w:sz w:val="24"/>
                <w:szCs w:val="24"/>
              </w:rPr>
              <w:t>З</w:t>
            </w:r>
            <w:r w:rsidRPr="00C13646">
              <w:rPr>
                <w:rFonts w:ascii="Times New Roman" w:hAnsi="Times New Roman" w:cs="Times New Roman"/>
                <w:sz w:val="24"/>
                <w:szCs w:val="24"/>
                <w:vertAlign w:val="subscript"/>
              </w:rPr>
              <w:t xml:space="preserve">посткосв </w:t>
            </w:r>
          </w:p>
        </w:tc>
        <w:tc>
          <w:tcPr>
            <w:tcW w:w="1843" w:type="dxa"/>
          </w:tcPr>
          <w:p w14:paraId="2352406C" w14:textId="77777777" w:rsidR="008E5D78" w:rsidRPr="00C13646" w:rsidRDefault="008E5D78" w:rsidP="008E5D78">
            <w:pPr>
              <w:jc w:val="both"/>
              <w:rPr>
                <w:rFonts w:ascii="Times New Roman" w:hAnsi="Times New Roman" w:cs="Times New Roman"/>
                <w:sz w:val="24"/>
                <w:szCs w:val="24"/>
              </w:rPr>
            </w:pPr>
            <w:r w:rsidRPr="00C13646">
              <w:rPr>
                <w:rFonts w:ascii="Times New Roman" w:hAnsi="Times New Roman" w:cs="Times New Roman"/>
                <w:sz w:val="24"/>
                <w:szCs w:val="24"/>
              </w:rPr>
              <w:t>37491852,0</w:t>
            </w:r>
          </w:p>
        </w:tc>
        <w:tc>
          <w:tcPr>
            <w:tcW w:w="1842" w:type="dxa"/>
          </w:tcPr>
          <w:p w14:paraId="257E2EB3" w14:textId="77777777" w:rsidR="008E5D78" w:rsidRPr="00C13646" w:rsidRDefault="008E5D78" w:rsidP="008E5D78">
            <w:pPr>
              <w:jc w:val="both"/>
              <w:rPr>
                <w:rFonts w:ascii="Times New Roman" w:hAnsi="Times New Roman" w:cs="Times New Roman"/>
                <w:sz w:val="24"/>
                <w:szCs w:val="24"/>
              </w:rPr>
            </w:pPr>
            <w:r w:rsidRPr="00C13646">
              <w:rPr>
                <w:rFonts w:ascii="Times New Roman" w:hAnsi="Times New Roman" w:cs="Times New Roman"/>
                <w:sz w:val="24"/>
                <w:szCs w:val="24"/>
              </w:rPr>
              <w:t>27720000,0</w:t>
            </w:r>
          </w:p>
        </w:tc>
        <w:tc>
          <w:tcPr>
            <w:tcW w:w="1412" w:type="dxa"/>
          </w:tcPr>
          <w:p w14:paraId="74D25D18" w14:textId="77777777" w:rsidR="008E5D78" w:rsidRPr="00C13646" w:rsidRDefault="008E5D78" w:rsidP="008E5D78">
            <w:pPr>
              <w:jc w:val="both"/>
              <w:rPr>
                <w:rFonts w:ascii="Times New Roman" w:hAnsi="Times New Roman" w:cs="Times New Roman"/>
                <w:sz w:val="24"/>
                <w:szCs w:val="24"/>
              </w:rPr>
            </w:pPr>
            <w:r w:rsidRPr="00C13646">
              <w:rPr>
                <w:rFonts w:ascii="Times New Roman" w:hAnsi="Times New Roman" w:cs="Times New Roman"/>
                <w:sz w:val="24"/>
                <w:szCs w:val="24"/>
              </w:rPr>
              <w:t>65211852</w:t>
            </w:r>
          </w:p>
        </w:tc>
      </w:tr>
      <w:tr w:rsidR="008E5D78" w:rsidRPr="00DF14AB" w14:paraId="0D640B73" w14:textId="77777777" w:rsidTr="00C13646">
        <w:tc>
          <w:tcPr>
            <w:tcW w:w="2830" w:type="dxa"/>
          </w:tcPr>
          <w:p w14:paraId="507639AC" w14:textId="77777777" w:rsidR="008E5D78" w:rsidRPr="00C13646" w:rsidRDefault="008E5D78" w:rsidP="008E5D78">
            <w:pPr>
              <w:jc w:val="both"/>
              <w:rPr>
                <w:rFonts w:ascii="Times New Roman" w:hAnsi="Times New Roman" w:cs="Times New Roman"/>
                <w:sz w:val="24"/>
                <w:szCs w:val="24"/>
                <w:lang w:val="kk-KZ"/>
              </w:rPr>
            </w:pPr>
            <w:r w:rsidRPr="00C13646">
              <w:rPr>
                <w:rFonts w:ascii="Times New Roman" w:hAnsi="Times New Roman" w:cs="Times New Roman"/>
                <w:sz w:val="24"/>
                <w:szCs w:val="24"/>
                <w:lang w:val="kk-KZ"/>
              </w:rPr>
              <w:t>Тұрақты жанама шығындарды бөлу коэффиценті</w:t>
            </w:r>
          </w:p>
        </w:tc>
        <w:tc>
          <w:tcPr>
            <w:tcW w:w="1418" w:type="dxa"/>
          </w:tcPr>
          <w:p w14:paraId="628F5A31" w14:textId="77777777" w:rsidR="008E5D78" w:rsidRPr="00C13646" w:rsidRDefault="008E5D78" w:rsidP="008E5D78">
            <w:pPr>
              <w:jc w:val="both"/>
              <w:rPr>
                <w:rFonts w:ascii="Times New Roman" w:hAnsi="Times New Roman" w:cs="Times New Roman"/>
                <w:sz w:val="24"/>
                <w:szCs w:val="24"/>
              </w:rPr>
            </w:pPr>
            <w:r w:rsidRPr="00C13646">
              <w:rPr>
                <w:rFonts w:ascii="Times New Roman" w:hAnsi="Times New Roman" w:cs="Times New Roman"/>
                <w:sz w:val="24"/>
                <w:szCs w:val="24"/>
              </w:rPr>
              <w:t>К</w:t>
            </w:r>
            <w:r w:rsidRPr="00C13646">
              <w:rPr>
                <w:rFonts w:ascii="Times New Roman" w:hAnsi="Times New Roman" w:cs="Times New Roman"/>
                <w:sz w:val="24"/>
                <w:szCs w:val="24"/>
                <w:vertAlign w:val="subscript"/>
              </w:rPr>
              <w:t>распр</w:t>
            </w:r>
            <w:r w:rsidRPr="00C13646">
              <w:rPr>
                <w:rFonts w:ascii="Times New Roman" w:hAnsi="Times New Roman" w:cs="Times New Roman"/>
                <w:sz w:val="24"/>
                <w:szCs w:val="24"/>
              </w:rPr>
              <w:t>= З</w:t>
            </w:r>
            <w:r w:rsidRPr="00C13646">
              <w:rPr>
                <w:rFonts w:ascii="Times New Roman" w:hAnsi="Times New Roman" w:cs="Times New Roman"/>
                <w:sz w:val="24"/>
                <w:szCs w:val="24"/>
                <w:vertAlign w:val="subscript"/>
              </w:rPr>
              <w:t>посткосв/ПНМ</w:t>
            </w:r>
          </w:p>
        </w:tc>
        <w:tc>
          <w:tcPr>
            <w:tcW w:w="1843" w:type="dxa"/>
          </w:tcPr>
          <w:p w14:paraId="3083FA6B" w14:textId="77777777" w:rsidR="008E5D78" w:rsidRPr="00C13646" w:rsidRDefault="008E5D78" w:rsidP="008E5D78">
            <w:pPr>
              <w:jc w:val="both"/>
              <w:rPr>
                <w:rFonts w:ascii="Times New Roman" w:hAnsi="Times New Roman" w:cs="Times New Roman"/>
                <w:sz w:val="24"/>
                <w:szCs w:val="24"/>
              </w:rPr>
            </w:pPr>
            <w:r w:rsidRPr="00C13646">
              <w:rPr>
                <w:rFonts w:ascii="Times New Roman" w:hAnsi="Times New Roman" w:cs="Times New Roman"/>
                <w:sz w:val="24"/>
                <w:szCs w:val="24"/>
              </w:rPr>
              <w:t>64641,1241</w:t>
            </w:r>
          </w:p>
        </w:tc>
        <w:tc>
          <w:tcPr>
            <w:tcW w:w="1842" w:type="dxa"/>
          </w:tcPr>
          <w:p w14:paraId="522AB4EF" w14:textId="77777777" w:rsidR="008E5D78" w:rsidRPr="00C13646" w:rsidRDefault="008E5D78" w:rsidP="008E5D78">
            <w:pPr>
              <w:jc w:val="both"/>
              <w:rPr>
                <w:rFonts w:ascii="Times New Roman" w:hAnsi="Times New Roman" w:cs="Times New Roman"/>
                <w:sz w:val="24"/>
                <w:szCs w:val="24"/>
              </w:rPr>
            </w:pPr>
            <w:r w:rsidRPr="00C13646">
              <w:rPr>
                <w:rFonts w:ascii="Times New Roman" w:hAnsi="Times New Roman" w:cs="Times New Roman"/>
                <w:sz w:val="24"/>
                <w:szCs w:val="24"/>
              </w:rPr>
              <w:t>47793,10</w:t>
            </w:r>
          </w:p>
        </w:tc>
        <w:tc>
          <w:tcPr>
            <w:tcW w:w="1412" w:type="dxa"/>
          </w:tcPr>
          <w:p w14:paraId="4B6C1B67" w14:textId="77777777" w:rsidR="008E5D78" w:rsidRPr="00C13646" w:rsidRDefault="008E5D78" w:rsidP="008E5D78">
            <w:pPr>
              <w:jc w:val="both"/>
              <w:rPr>
                <w:rFonts w:ascii="Times New Roman" w:hAnsi="Times New Roman" w:cs="Times New Roman"/>
                <w:sz w:val="24"/>
                <w:szCs w:val="24"/>
              </w:rPr>
            </w:pPr>
            <w:r w:rsidRPr="00C13646">
              <w:rPr>
                <w:rFonts w:ascii="Times New Roman" w:hAnsi="Times New Roman" w:cs="Times New Roman"/>
                <w:sz w:val="24"/>
                <w:szCs w:val="24"/>
              </w:rPr>
              <w:t>-</w:t>
            </w:r>
          </w:p>
        </w:tc>
      </w:tr>
      <w:tr w:rsidR="008E5D78" w:rsidRPr="00DF14AB" w14:paraId="3803162C" w14:textId="77777777" w:rsidTr="00C13646">
        <w:trPr>
          <w:trHeight w:val="1148"/>
        </w:trPr>
        <w:tc>
          <w:tcPr>
            <w:tcW w:w="2830" w:type="dxa"/>
          </w:tcPr>
          <w:p w14:paraId="5217E3C3" w14:textId="77777777" w:rsidR="008E5D78" w:rsidRPr="00C13646" w:rsidRDefault="008E5D78" w:rsidP="008E5D78">
            <w:pPr>
              <w:rPr>
                <w:rFonts w:ascii="Times New Roman" w:hAnsi="Times New Roman" w:cs="Times New Roman"/>
                <w:sz w:val="24"/>
                <w:szCs w:val="24"/>
              </w:rPr>
            </w:pPr>
            <w:r w:rsidRPr="00C13646">
              <w:rPr>
                <w:rFonts w:ascii="Times New Roman" w:hAnsi="Times New Roman" w:cs="Times New Roman"/>
                <w:sz w:val="24"/>
                <w:szCs w:val="24"/>
                <w:lang w:val="kk-KZ"/>
              </w:rPr>
              <w:t>Құрылыс жұмыстары көлемінің бірлігінің өзіндік құнына қосылатын тұрақты жанама шығыстар</w:t>
            </w:r>
            <w:r w:rsidRPr="00C13646">
              <w:rPr>
                <w:rFonts w:ascii="Times New Roman" w:hAnsi="Times New Roman" w:cs="Times New Roman"/>
                <w:sz w:val="24"/>
                <w:szCs w:val="24"/>
              </w:rPr>
              <w:t xml:space="preserve">, тенге </w:t>
            </w:r>
          </w:p>
        </w:tc>
        <w:tc>
          <w:tcPr>
            <w:tcW w:w="1418" w:type="dxa"/>
          </w:tcPr>
          <w:p w14:paraId="79899763" w14:textId="77777777" w:rsidR="008E5D78" w:rsidRPr="00C13646" w:rsidRDefault="008E5D78" w:rsidP="008E5D78">
            <w:pPr>
              <w:jc w:val="both"/>
              <w:rPr>
                <w:rFonts w:ascii="Times New Roman" w:hAnsi="Times New Roman" w:cs="Times New Roman"/>
                <w:sz w:val="24"/>
                <w:szCs w:val="24"/>
              </w:rPr>
            </w:pPr>
            <w:r w:rsidRPr="00C13646">
              <w:rPr>
                <w:rFonts w:ascii="Times New Roman" w:hAnsi="Times New Roman" w:cs="Times New Roman"/>
                <w:sz w:val="24"/>
                <w:szCs w:val="24"/>
              </w:rPr>
              <w:t>З</w:t>
            </w:r>
            <w:r w:rsidRPr="00C13646">
              <w:rPr>
                <w:rFonts w:ascii="Times New Roman" w:hAnsi="Times New Roman" w:cs="Times New Roman"/>
                <w:sz w:val="24"/>
                <w:szCs w:val="24"/>
                <w:vertAlign w:val="subscript"/>
              </w:rPr>
              <w:t>посткосв на ед</w:t>
            </w:r>
            <w:r w:rsidRPr="00C13646">
              <w:rPr>
                <w:rFonts w:ascii="Times New Roman" w:hAnsi="Times New Roman" w:cs="Times New Roman"/>
                <w:sz w:val="24"/>
                <w:szCs w:val="24"/>
              </w:rPr>
              <w:t>= К</w:t>
            </w:r>
            <w:r w:rsidRPr="00C13646">
              <w:rPr>
                <w:rFonts w:ascii="Times New Roman" w:hAnsi="Times New Roman" w:cs="Times New Roman"/>
                <w:sz w:val="24"/>
                <w:szCs w:val="24"/>
                <w:vertAlign w:val="subscript"/>
              </w:rPr>
              <w:t>распр</w:t>
            </w:r>
            <w:r w:rsidRPr="00C13646">
              <w:rPr>
                <w:rFonts w:ascii="Times New Roman" w:hAnsi="Times New Roman" w:cs="Times New Roman"/>
                <w:sz w:val="24"/>
                <w:szCs w:val="24"/>
              </w:rPr>
              <w:t>*ПФМ/ V</w:t>
            </w:r>
            <w:r w:rsidRPr="00C13646">
              <w:rPr>
                <w:rFonts w:ascii="Times New Roman" w:hAnsi="Times New Roman" w:cs="Times New Roman"/>
                <w:sz w:val="24"/>
                <w:szCs w:val="24"/>
                <w:vertAlign w:val="subscript"/>
              </w:rPr>
              <w:t>пp</w:t>
            </w:r>
          </w:p>
        </w:tc>
        <w:tc>
          <w:tcPr>
            <w:tcW w:w="1843" w:type="dxa"/>
          </w:tcPr>
          <w:p w14:paraId="2E81B238" w14:textId="77777777" w:rsidR="008E5D78" w:rsidRPr="00C13646" w:rsidRDefault="008E5D78" w:rsidP="008E5D78">
            <w:pPr>
              <w:jc w:val="both"/>
              <w:rPr>
                <w:rFonts w:ascii="Times New Roman" w:hAnsi="Times New Roman" w:cs="Times New Roman"/>
                <w:sz w:val="24"/>
                <w:szCs w:val="24"/>
              </w:rPr>
            </w:pPr>
            <w:r w:rsidRPr="00C13646">
              <w:rPr>
                <w:rFonts w:ascii="Times New Roman" w:hAnsi="Times New Roman" w:cs="Times New Roman"/>
                <w:sz w:val="24"/>
                <w:szCs w:val="24"/>
              </w:rPr>
              <w:t>4182,66</w:t>
            </w:r>
          </w:p>
        </w:tc>
        <w:tc>
          <w:tcPr>
            <w:tcW w:w="1842" w:type="dxa"/>
          </w:tcPr>
          <w:p w14:paraId="409ECE8F" w14:textId="77777777" w:rsidR="008E5D78" w:rsidRPr="00C13646" w:rsidRDefault="008E5D78" w:rsidP="008E5D78">
            <w:pPr>
              <w:jc w:val="both"/>
              <w:rPr>
                <w:rFonts w:ascii="Times New Roman" w:hAnsi="Times New Roman" w:cs="Times New Roman"/>
                <w:sz w:val="24"/>
                <w:szCs w:val="24"/>
              </w:rPr>
            </w:pPr>
            <w:r w:rsidRPr="00C13646">
              <w:rPr>
                <w:rFonts w:ascii="Times New Roman" w:hAnsi="Times New Roman" w:cs="Times New Roman"/>
                <w:sz w:val="24"/>
                <w:szCs w:val="24"/>
              </w:rPr>
              <w:t>3261,17</w:t>
            </w:r>
          </w:p>
        </w:tc>
        <w:tc>
          <w:tcPr>
            <w:tcW w:w="1412" w:type="dxa"/>
          </w:tcPr>
          <w:p w14:paraId="276710FA" w14:textId="77777777" w:rsidR="008E5D78" w:rsidRPr="00C13646" w:rsidRDefault="008E5D78" w:rsidP="008E5D78">
            <w:pPr>
              <w:jc w:val="both"/>
              <w:rPr>
                <w:rFonts w:ascii="Times New Roman" w:hAnsi="Times New Roman" w:cs="Times New Roman"/>
                <w:sz w:val="24"/>
                <w:szCs w:val="24"/>
              </w:rPr>
            </w:pPr>
          </w:p>
        </w:tc>
      </w:tr>
      <w:tr w:rsidR="008E5D78" w:rsidRPr="00DF14AB" w14:paraId="031E7321" w14:textId="77777777" w:rsidTr="00C13646">
        <w:trPr>
          <w:trHeight w:val="273"/>
        </w:trPr>
        <w:tc>
          <w:tcPr>
            <w:tcW w:w="2830" w:type="dxa"/>
          </w:tcPr>
          <w:p w14:paraId="6976572B" w14:textId="77777777" w:rsidR="008E5D78" w:rsidRPr="00C13646" w:rsidRDefault="008E5D78" w:rsidP="008E5D78">
            <w:pPr>
              <w:rPr>
                <w:rFonts w:ascii="Times New Roman" w:hAnsi="Times New Roman" w:cs="Times New Roman"/>
                <w:sz w:val="24"/>
                <w:szCs w:val="24"/>
              </w:rPr>
            </w:pPr>
            <w:r w:rsidRPr="00C13646">
              <w:rPr>
                <w:rFonts w:ascii="Times New Roman" w:hAnsi="Times New Roman" w:cs="Times New Roman"/>
                <w:sz w:val="24"/>
                <w:szCs w:val="24"/>
                <w:lang w:val="kk-KZ"/>
              </w:rPr>
              <w:t>Құрылыс жұмыстарының бірлік көлемінің өзіндік құны</w:t>
            </w:r>
            <w:r w:rsidRPr="00C13646">
              <w:rPr>
                <w:rFonts w:ascii="Times New Roman" w:hAnsi="Times New Roman" w:cs="Times New Roman"/>
                <w:sz w:val="24"/>
                <w:szCs w:val="24"/>
              </w:rPr>
              <w:t xml:space="preserve">, тенге </w:t>
            </w:r>
          </w:p>
        </w:tc>
        <w:tc>
          <w:tcPr>
            <w:tcW w:w="1418" w:type="dxa"/>
          </w:tcPr>
          <w:p w14:paraId="7BFB0DDE" w14:textId="77777777" w:rsidR="008E5D78" w:rsidRPr="00C13646" w:rsidRDefault="008E5D78" w:rsidP="008E5D78">
            <w:pPr>
              <w:jc w:val="both"/>
              <w:rPr>
                <w:rFonts w:ascii="Times New Roman" w:hAnsi="Times New Roman" w:cs="Times New Roman"/>
                <w:sz w:val="24"/>
                <w:szCs w:val="24"/>
              </w:rPr>
            </w:pPr>
            <w:r w:rsidRPr="00C13646">
              <w:rPr>
                <w:rFonts w:ascii="Times New Roman" w:hAnsi="Times New Roman" w:cs="Times New Roman"/>
                <w:sz w:val="24"/>
                <w:szCs w:val="24"/>
              </w:rPr>
              <w:t>С</w:t>
            </w:r>
            <w:r w:rsidRPr="00C13646">
              <w:rPr>
                <w:rFonts w:ascii="Times New Roman" w:hAnsi="Times New Roman" w:cs="Times New Roman"/>
                <w:sz w:val="24"/>
                <w:szCs w:val="24"/>
                <w:vertAlign w:val="subscript"/>
              </w:rPr>
              <w:t>ед</w:t>
            </w:r>
            <w:r w:rsidRPr="00C13646">
              <w:rPr>
                <w:rFonts w:ascii="Times New Roman" w:hAnsi="Times New Roman" w:cs="Times New Roman"/>
                <w:sz w:val="24"/>
                <w:szCs w:val="24"/>
              </w:rPr>
              <w:t>=3</w:t>
            </w:r>
            <w:r w:rsidRPr="00C13646">
              <w:rPr>
                <w:rFonts w:ascii="Times New Roman" w:hAnsi="Times New Roman" w:cs="Times New Roman"/>
                <w:sz w:val="24"/>
                <w:szCs w:val="24"/>
                <w:vertAlign w:val="subscript"/>
              </w:rPr>
              <w:t>Прна ед</w:t>
            </w:r>
            <w:r w:rsidRPr="00C13646">
              <w:rPr>
                <w:rFonts w:ascii="Times New Roman" w:hAnsi="Times New Roman" w:cs="Times New Roman"/>
                <w:sz w:val="24"/>
                <w:szCs w:val="24"/>
              </w:rPr>
              <w:t>+ З</w:t>
            </w:r>
            <w:r w:rsidRPr="00C13646">
              <w:rPr>
                <w:rFonts w:ascii="Times New Roman" w:hAnsi="Times New Roman" w:cs="Times New Roman"/>
                <w:sz w:val="24"/>
                <w:szCs w:val="24"/>
                <w:vertAlign w:val="subscript"/>
              </w:rPr>
              <w:t>перкосв.ед</w:t>
            </w:r>
            <w:r w:rsidRPr="00C13646">
              <w:rPr>
                <w:rFonts w:ascii="Times New Roman" w:hAnsi="Times New Roman" w:cs="Times New Roman"/>
                <w:sz w:val="24"/>
                <w:szCs w:val="24"/>
              </w:rPr>
              <w:t>+ З</w:t>
            </w:r>
            <w:r w:rsidRPr="00C13646">
              <w:rPr>
                <w:rFonts w:ascii="Times New Roman" w:hAnsi="Times New Roman" w:cs="Times New Roman"/>
                <w:sz w:val="24"/>
                <w:szCs w:val="24"/>
                <w:vertAlign w:val="subscript"/>
              </w:rPr>
              <w:t>посткосв на ед</w:t>
            </w:r>
          </w:p>
        </w:tc>
        <w:tc>
          <w:tcPr>
            <w:tcW w:w="1843" w:type="dxa"/>
          </w:tcPr>
          <w:p w14:paraId="69500A83" w14:textId="77777777" w:rsidR="008E5D78" w:rsidRPr="00C13646" w:rsidRDefault="008E5D78" w:rsidP="008E5D78">
            <w:pPr>
              <w:jc w:val="both"/>
              <w:rPr>
                <w:rFonts w:ascii="Times New Roman" w:hAnsi="Times New Roman" w:cs="Times New Roman"/>
                <w:sz w:val="24"/>
                <w:szCs w:val="24"/>
              </w:rPr>
            </w:pPr>
            <w:r w:rsidRPr="00C13646">
              <w:rPr>
                <w:rFonts w:ascii="Times New Roman" w:hAnsi="Times New Roman" w:cs="Times New Roman"/>
                <w:sz w:val="24"/>
                <w:szCs w:val="24"/>
              </w:rPr>
              <w:t>28 529,43</w:t>
            </w:r>
          </w:p>
        </w:tc>
        <w:tc>
          <w:tcPr>
            <w:tcW w:w="1842" w:type="dxa"/>
          </w:tcPr>
          <w:p w14:paraId="3EB03003" w14:textId="77777777" w:rsidR="008E5D78" w:rsidRPr="00C13646" w:rsidRDefault="008E5D78" w:rsidP="008E5D78">
            <w:pPr>
              <w:jc w:val="both"/>
              <w:rPr>
                <w:rFonts w:ascii="Times New Roman" w:hAnsi="Times New Roman" w:cs="Times New Roman"/>
                <w:sz w:val="24"/>
                <w:szCs w:val="24"/>
              </w:rPr>
            </w:pPr>
            <w:r w:rsidRPr="00C13646">
              <w:rPr>
                <w:rFonts w:ascii="Times New Roman" w:hAnsi="Times New Roman" w:cs="Times New Roman"/>
                <w:sz w:val="24"/>
                <w:szCs w:val="24"/>
              </w:rPr>
              <w:t>22 768,9</w:t>
            </w:r>
          </w:p>
        </w:tc>
        <w:tc>
          <w:tcPr>
            <w:tcW w:w="1412" w:type="dxa"/>
          </w:tcPr>
          <w:p w14:paraId="082EB690" w14:textId="77777777" w:rsidR="008E5D78" w:rsidRPr="00C13646" w:rsidRDefault="008E5D78" w:rsidP="008E5D78">
            <w:pPr>
              <w:jc w:val="both"/>
              <w:rPr>
                <w:rFonts w:ascii="Times New Roman" w:hAnsi="Times New Roman" w:cs="Times New Roman"/>
                <w:sz w:val="24"/>
                <w:szCs w:val="24"/>
              </w:rPr>
            </w:pPr>
          </w:p>
        </w:tc>
      </w:tr>
      <w:tr w:rsidR="008E5D78" w:rsidRPr="00C13646" w14:paraId="0F62E2B8" w14:textId="77777777" w:rsidTr="00C13646">
        <w:trPr>
          <w:trHeight w:val="968"/>
        </w:trPr>
        <w:tc>
          <w:tcPr>
            <w:tcW w:w="2830" w:type="dxa"/>
          </w:tcPr>
          <w:p w14:paraId="42337109" w14:textId="77777777" w:rsidR="008E5D78" w:rsidRPr="00C13646" w:rsidRDefault="008E5D78" w:rsidP="008E5D78">
            <w:pPr>
              <w:rPr>
                <w:rFonts w:ascii="Times New Roman" w:hAnsi="Times New Roman" w:cs="Times New Roman"/>
                <w:sz w:val="24"/>
                <w:szCs w:val="24"/>
              </w:rPr>
            </w:pPr>
            <w:r w:rsidRPr="00C13646">
              <w:rPr>
                <w:rFonts w:ascii="Times New Roman" w:hAnsi="Times New Roman" w:cs="Times New Roman"/>
                <w:sz w:val="24"/>
                <w:szCs w:val="24"/>
                <w:lang w:val="kk-KZ"/>
              </w:rPr>
              <w:t>Қаржылық нәтижеге жатқызылатын ауытқулар (бөлінбеген тұрақты жанама шығыстар)</w:t>
            </w:r>
            <w:r w:rsidRPr="00C13646">
              <w:rPr>
                <w:rFonts w:ascii="Times New Roman" w:hAnsi="Times New Roman" w:cs="Times New Roman"/>
                <w:sz w:val="24"/>
                <w:szCs w:val="24"/>
              </w:rPr>
              <w:t>, тенге</w:t>
            </w:r>
          </w:p>
        </w:tc>
        <w:tc>
          <w:tcPr>
            <w:tcW w:w="1418" w:type="dxa"/>
          </w:tcPr>
          <w:p w14:paraId="4A843B04" w14:textId="77777777" w:rsidR="008E5D78" w:rsidRPr="00C13646" w:rsidRDefault="008E5D78" w:rsidP="008E5D78">
            <w:pPr>
              <w:jc w:val="both"/>
              <w:rPr>
                <w:rFonts w:ascii="Times New Roman" w:hAnsi="Times New Roman" w:cs="Times New Roman"/>
                <w:sz w:val="24"/>
                <w:szCs w:val="24"/>
              </w:rPr>
            </w:pPr>
            <w:r w:rsidRPr="00C13646">
              <w:rPr>
                <w:rFonts w:ascii="Times New Roman" w:hAnsi="Times New Roman" w:cs="Times New Roman"/>
                <w:sz w:val="24"/>
                <w:szCs w:val="24"/>
              </w:rPr>
              <w:t>+-З</w:t>
            </w:r>
            <w:r w:rsidRPr="00C13646">
              <w:rPr>
                <w:rFonts w:ascii="Times New Roman" w:hAnsi="Times New Roman" w:cs="Times New Roman"/>
                <w:sz w:val="24"/>
                <w:szCs w:val="24"/>
                <w:vertAlign w:val="subscript"/>
              </w:rPr>
              <w:t>посткосв</w:t>
            </w:r>
            <w:r w:rsidRPr="00C13646">
              <w:rPr>
                <w:rFonts w:ascii="Times New Roman" w:hAnsi="Times New Roman" w:cs="Times New Roman"/>
                <w:sz w:val="24"/>
                <w:szCs w:val="24"/>
              </w:rPr>
              <w:t>=(ПНМ-ПФМ)К</w:t>
            </w:r>
            <w:r w:rsidRPr="00C13646">
              <w:rPr>
                <w:rFonts w:ascii="Times New Roman" w:hAnsi="Times New Roman" w:cs="Times New Roman"/>
                <w:sz w:val="24"/>
                <w:szCs w:val="24"/>
                <w:vertAlign w:val="subscript"/>
              </w:rPr>
              <w:t>распр</w:t>
            </w:r>
          </w:p>
        </w:tc>
        <w:tc>
          <w:tcPr>
            <w:tcW w:w="1843" w:type="dxa"/>
          </w:tcPr>
          <w:p w14:paraId="4DD8E3A4" w14:textId="77777777" w:rsidR="008E5D78" w:rsidRPr="00C13646" w:rsidRDefault="008E5D78" w:rsidP="008E5D78">
            <w:pPr>
              <w:jc w:val="both"/>
              <w:rPr>
                <w:rFonts w:ascii="Times New Roman" w:hAnsi="Times New Roman" w:cs="Times New Roman"/>
                <w:sz w:val="24"/>
                <w:szCs w:val="24"/>
              </w:rPr>
            </w:pPr>
            <w:r w:rsidRPr="00C13646">
              <w:rPr>
                <w:rFonts w:ascii="Times New Roman" w:hAnsi="Times New Roman" w:cs="Times New Roman"/>
                <w:sz w:val="24"/>
                <w:szCs w:val="24"/>
              </w:rPr>
              <w:t>1 939 233,6</w:t>
            </w:r>
          </w:p>
        </w:tc>
        <w:tc>
          <w:tcPr>
            <w:tcW w:w="1842" w:type="dxa"/>
          </w:tcPr>
          <w:p w14:paraId="14A1E698" w14:textId="77777777" w:rsidR="008E5D78" w:rsidRPr="00C13646" w:rsidRDefault="008E5D78" w:rsidP="008E5D78">
            <w:pPr>
              <w:jc w:val="both"/>
              <w:rPr>
                <w:rFonts w:ascii="Times New Roman" w:hAnsi="Times New Roman" w:cs="Times New Roman"/>
                <w:sz w:val="24"/>
                <w:szCs w:val="24"/>
              </w:rPr>
            </w:pPr>
            <w:r w:rsidRPr="00C13646">
              <w:rPr>
                <w:rFonts w:ascii="Times New Roman" w:hAnsi="Times New Roman" w:cs="Times New Roman"/>
                <w:sz w:val="24"/>
                <w:szCs w:val="24"/>
              </w:rPr>
              <w:t xml:space="preserve">477 931 </w:t>
            </w:r>
          </w:p>
        </w:tc>
        <w:tc>
          <w:tcPr>
            <w:tcW w:w="1412" w:type="dxa"/>
          </w:tcPr>
          <w:p w14:paraId="22180ACB" w14:textId="77777777" w:rsidR="008E5D78" w:rsidRPr="00C13646" w:rsidRDefault="008E5D78" w:rsidP="008E5D78">
            <w:pPr>
              <w:jc w:val="both"/>
              <w:rPr>
                <w:rFonts w:ascii="Times New Roman" w:hAnsi="Times New Roman" w:cs="Times New Roman"/>
                <w:sz w:val="24"/>
                <w:szCs w:val="24"/>
              </w:rPr>
            </w:pPr>
            <w:r w:rsidRPr="00C13646">
              <w:rPr>
                <w:rFonts w:ascii="Times New Roman" w:hAnsi="Times New Roman" w:cs="Times New Roman"/>
                <w:sz w:val="24"/>
                <w:szCs w:val="24"/>
              </w:rPr>
              <w:t>2 417 164,6</w:t>
            </w:r>
          </w:p>
        </w:tc>
      </w:tr>
      <w:tr w:rsidR="008E5D78" w:rsidRPr="00C13646" w14:paraId="12CD414F" w14:textId="77777777" w:rsidTr="00C13646">
        <w:tc>
          <w:tcPr>
            <w:tcW w:w="2830" w:type="dxa"/>
          </w:tcPr>
          <w:p w14:paraId="5FA05F92" w14:textId="77777777" w:rsidR="008E5D78" w:rsidRPr="00C13646" w:rsidRDefault="008E5D78" w:rsidP="008E5D78">
            <w:pPr>
              <w:rPr>
                <w:rFonts w:ascii="Times New Roman" w:hAnsi="Times New Roman" w:cs="Times New Roman"/>
                <w:sz w:val="24"/>
                <w:szCs w:val="24"/>
              </w:rPr>
            </w:pPr>
            <w:r w:rsidRPr="00C13646">
              <w:rPr>
                <w:rFonts w:ascii="Times New Roman" w:hAnsi="Times New Roman" w:cs="Times New Roman"/>
                <w:sz w:val="24"/>
                <w:szCs w:val="24"/>
                <w:lang w:val="kk-KZ"/>
              </w:rPr>
              <w:t>Жалпы шығындар</w:t>
            </w:r>
            <w:r w:rsidRPr="00C13646">
              <w:rPr>
                <w:rFonts w:ascii="Times New Roman" w:hAnsi="Times New Roman" w:cs="Times New Roman"/>
                <w:sz w:val="24"/>
                <w:szCs w:val="24"/>
              </w:rPr>
              <w:t>, тенге</w:t>
            </w:r>
          </w:p>
        </w:tc>
        <w:tc>
          <w:tcPr>
            <w:tcW w:w="1418" w:type="dxa"/>
          </w:tcPr>
          <w:p w14:paraId="267F3CC2" w14:textId="77777777" w:rsidR="008E5D78" w:rsidRPr="00C13646" w:rsidRDefault="008E5D78" w:rsidP="008E5D78">
            <w:pPr>
              <w:jc w:val="both"/>
              <w:rPr>
                <w:rFonts w:ascii="Times New Roman" w:hAnsi="Times New Roman" w:cs="Times New Roman"/>
                <w:sz w:val="24"/>
                <w:szCs w:val="24"/>
              </w:rPr>
            </w:pPr>
          </w:p>
        </w:tc>
        <w:tc>
          <w:tcPr>
            <w:tcW w:w="1843" w:type="dxa"/>
          </w:tcPr>
          <w:p w14:paraId="1A2A0B2D" w14:textId="39823A78" w:rsidR="008E5D78" w:rsidRPr="00C13646" w:rsidRDefault="008E5D78" w:rsidP="008E5D78">
            <w:pPr>
              <w:jc w:val="both"/>
              <w:rPr>
                <w:rFonts w:ascii="Times New Roman" w:hAnsi="Times New Roman" w:cs="Times New Roman"/>
                <w:sz w:val="24"/>
                <w:szCs w:val="24"/>
              </w:rPr>
            </w:pPr>
            <w:r w:rsidRPr="00C13646">
              <w:rPr>
                <w:rFonts w:ascii="Times New Roman" w:hAnsi="Times New Roman" w:cs="Times New Roman"/>
                <w:sz w:val="24"/>
                <w:szCs w:val="24"/>
              </w:rPr>
              <w:t>242 500 201</w:t>
            </w:r>
          </w:p>
        </w:tc>
        <w:tc>
          <w:tcPr>
            <w:tcW w:w="1842" w:type="dxa"/>
          </w:tcPr>
          <w:p w14:paraId="21547B99" w14:textId="62B2BBEA" w:rsidR="008E5D78" w:rsidRPr="00C13646" w:rsidRDefault="008E5D78" w:rsidP="008E5D78">
            <w:pPr>
              <w:jc w:val="both"/>
              <w:rPr>
                <w:rFonts w:ascii="Times New Roman" w:hAnsi="Times New Roman" w:cs="Times New Roman"/>
                <w:sz w:val="24"/>
                <w:szCs w:val="24"/>
              </w:rPr>
            </w:pPr>
            <w:r w:rsidRPr="00C13646">
              <w:rPr>
                <w:rFonts w:ascii="Times New Roman" w:hAnsi="Times New Roman" w:cs="Times New Roman"/>
                <w:sz w:val="24"/>
                <w:szCs w:val="24"/>
              </w:rPr>
              <w:t>193 057806</w:t>
            </w:r>
          </w:p>
        </w:tc>
        <w:tc>
          <w:tcPr>
            <w:tcW w:w="1412" w:type="dxa"/>
          </w:tcPr>
          <w:p w14:paraId="4116627E" w14:textId="77777777" w:rsidR="008E5D78" w:rsidRPr="00C13646" w:rsidRDefault="008E5D78" w:rsidP="008E5D78">
            <w:pPr>
              <w:jc w:val="both"/>
              <w:rPr>
                <w:rFonts w:ascii="Times New Roman" w:hAnsi="Times New Roman" w:cs="Times New Roman"/>
                <w:sz w:val="24"/>
                <w:szCs w:val="24"/>
              </w:rPr>
            </w:pPr>
            <w:r w:rsidRPr="00C13646">
              <w:rPr>
                <w:rFonts w:ascii="Times New Roman" w:hAnsi="Times New Roman" w:cs="Times New Roman"/>
                <w:sz w:val="24"/>
                <w:szCs w:val="24"/>
              </w:rPr>
              <w:t>435 558 007</w:t>
            </w:r>
          </w:p>
        </w:tc>
      </w:tr>
      <w:tr w:rsidR="008E5D78" w:rsidRPr="00C13646" w14:paraId="401B9846" w14:textId="77777777" w:rsidTr="00C13646">
        <w:trPr>
          <w:trHeight w:val="254"/>
        </w:trPr>
        <w:tc>
          <w:tcPr>
            <w:tcW w:w="2830" w:type="dxa"/>
          </w:tcPr>
          <w:p w14:paraId="674F3CC1" w14:textId="77777777" w:rsidR="008E5D78" w:rsidRPr="00C13646" w:rsidRDefault="008E5D78" w:rsidP="008E5D78">
            <w:pPr>
              <w:rPr>
                <w:rFonts w:ascii="Times New Roman" w:hAnsi="Times New Roman" w:cs="Times New Roman"/>
                <w:sz w:val="24"/>
                <w:szCs w:val="24"/>
              </w:rPr>
            </w:pPr>
            <w:r w:rsidRPr="00C13646">
              <w:rPr>
                <w:rFonts w:ascii="Times New Roman" w:hAnsi="Times New Roman" w:cs="Times New Roman"/>
                <w:sz w:val="24"/>
                <w:szCs w:val="24"/>
                <w:lang w:val="kk-KZ"/>
              </w:rPr>
              <w:t>Пайда</w:t>
            </w:r>
            <w:r w:rsidRPr="00C13646">
              <w:rPr>
                <w:rFonts w:ascii="Times New Roman" w:hAnsi="Times New Roman" w:cs="Times New Roman"/>
                <w:sz w:val="24"/>
                <w:szCs w:val="24"/>
              </w:rPr>
              <w:t>, тенге</w:t>
            </w:r>
          </w:p>
        </w:tc>
        <w:tc>
          <w:tcPr>
            <w:tcW w:w="1418" w:type="dxa"/>
          </w:tcPr>
          <w:p w14:paraId="65DA95C6" w14:textId="77777777" w:rsidR="008E5D78" w:rsidRPr="00C13646" w:rsidRDefault="008E5D78" w:rsidP="008E5D78">
            <w:pPr>
              <w:jc w:val="both"/>
              <w:rPr>
                <w:rFonts w:ascii="Times New Roman" w:hAnsi="Times New Roman" w:cs="Times New Roman"/>
                <w:sz w:val="24"/>
                <w:szCs w:val="24"/>
              </w:rPr>
            </w:pPr>
          </w:p>
        </w:tc>
        <w:tc>
          <w:tcPr>
            <w:tcW w:w="1843" w:type="dxa"/>
          </w:tcPr>
          <w:p w14:paraId="4D4561E0" w14:textId="6B674DE1" w:rsidR="008E5D78" w:rsidRPr="00C13646" w:rsidRDefault="008E5D78" w:rsidP="008E5D78">
            <w:pPr>
              <w:jc w:val="both"/>
              <w:rPr>
                <w:rFonts w:ascii="Times New Roman" w:hAnsi="Times New Roman" w:cs="Times New Roman"/>
                <w:sz w:val="24"/>
                <w:szCs w:val="24"/>
              </w:rPr>
            </w:pPr>
            <w:r w:rsidRPr="00C13646">
              <w:rPr>
                <w:rFonts w:ascii="Times New Roman" w:hAnsi="Times New Roman" w:cs="Times New Roman"/>
                <w:sz w:val="24"/>
                <w:szCs w:val="24"/>
              </w:rPr>
              <w:t>58524599</w:t>
            </w:r>
          </w:p>
        </w:tc>
        <w:tc>
          <w:tcPr>
            <w:tcW w:w="1842" w:type="dxa"/>
          </w:tcPr>
          <w:p w14:paraId="79C8AFB4" w14:textId="77777777" w:rsidR="008E5D78" w:rsidRPr="00C13646" w:rsidRDefault="008E5D78" w:rsidP="008E5D78">
            <w:pPr>
              <w:jc w:val="both"/>
              <w:rPr>
                <w:rFonts w:ascii="Times New Roman" w:hAnsi="Times New Roman" w:cs="Times New Roman"/>
                <w:sz w:val="24"/>
                <w:szCs w:val="24"/>
              </w:rPr>
            </w:pPr>
            <w:r w:rsidRPr="00C13646">
              <w:rPr>
                <w:rFonts w:ascii="Times New Roman" w:hAnsi="Times New Roman" w:cs="Times New Roman"/>
                <w:sz w:val="24"/>
                <w:szCs w:val="24"/>
              </w:rPr>
              <w:t>44268594</w:t>
            </w:r>
          </w:p>
        </w:tc>
        <w:tc>
          <w:tcPr>
            <w:tcW w:w="1412" w:type="dxa"/>
          </w:tcPr>
          <w:p w14:paraId="23098AB9" w14:textId="77777777" w:rsidR="008E5D78" w:rsidRPr="00C13646" w:rsidRDefault="008E5D78" w:rsidP="008E5D78">
            <w:pPr>
              <w:jc w:val="both"/>
              <w:rPr>
                <w:rFonts w:ascii="Times New Roman" w:hAnsi="Times New Roman" w:cs="Times New Roman"/>
                <w:sz w:val="24"/>
                <w:szCs w:val="24"/>
              </w:rPr>
            </w:pPr>
            <w:r w:rsidRPr="00C13646">
              <w:rPr>
                <w:rFonts w:ascii="Times New Roman" w:hAnsi="Times New Roman" w:cs="Times New Roman"/>
                <w:sz w:val="24"/>
                <w:szCs w:val="24"/>
              </w:rPr>
              <w:t>102793193</w:t>
            </w:r>
          </w:p>
        </w:tc>
      </w:tr>
      <w:tr w:rsidR="008E5D78" w:rsidRPr="00C13646" w14:paraId="75098B61" w14:textId="77777777" w:rsidTr="00C13646">
        <w:tc>
          <w:tcPr>
            <w:tcW w:w="2830" w:type="dxa"/>
          </w:tcPr>
          <w:p w14:paraId="7DAD90B0" w14:textId="77777777" w:rsidR="008E5D78" w:rsidRPr="00C13646" w:rsidRDefault="008E5D78" w:rsidP="008E5D78">
            <w:pPr>
              <w:rPr>
                <w:rFonts w:ascii="Times New Roman" w:hAnsi="Times New Roman" w:cs="Times New Roman"/>
                <w:sz w:val="24"/>
                <w:szCs w:val="24"/>
              </w:rPr>
            </w:pPr>
            <w:r w:rsidRPr="00C13646">
              <w:rPr>
                <w:rFonts w:ascii="Times New Roman" w:hAnsi="Times New Roman" w:cs="Times New Roman"/>
                <w:sz w:val="24"/>
                <w:szCs w:val="24"/>
              </w:rPr>
              <w:t>Рентабель</w:t>
            </w:r>
            <w:r w:rsidRPr="00C13646">
              <w:rPr>
                <w:rFonts w:ascii="Times New Roman" w:hAnsi="Times New Roman" w:cs="Times New Roman"/>
                <w:sz w:val="24"/>
                <w:szCs w:val="24"/>
                <w:lang w:val="kk-KZ"/>
              </w:rPr>
              <w:t>ділік</w:t>
            </w:r>
            <w:r w:rsidRPr="00C13646">
              <w:rPr>
                <w:rFonts w:ascii="Times New Roman" w:hAnsi="Times New Roman" w:cs="Times New Roman"/>
                <w:sz w:val="24"/>
                <w:szCs w:val="24"/>
              </w:rPr>
              <w:t xml:space="preserve">, % </w:t>
            </w:r>
          </w:p>
        </w:tc>
        <w:tc>
          <w:tcPr>
            <w:tcW w:w="1418" w:type="dxa"/>
          </w:tcPr>
          <w:p w14:paraId="0694B949" w14:textId="77777777" w:rsidR="008E5D78" w:rsidRPr="00C13646" w:rsidRDefault="008E5D78" w:rsidP="008E5D78">
            <w:pPr>
              <w:jc w:val="both"/>
              <w:rPr>
                <w:rFonts w:ascii="Times New Roman" w:hAnsi="Times New Roman" w:cs="Times New Roman"/>
                <w:sz w:val="24"/>
                <w:szCs w:val="24"/>
              </w:rPr>
            </w:pPr>
          </w:p>
        </w:tc>
        <w:tc>
          <w:tcPr>
            <w:tcW w:w="1843" w:type="dxa"/>
          </w:tcPr>
          <w:p w14:paraId="1294D70D" w14:textId="77777777" w:rsidR="008E5D78" w:rsidRPr="00C13646" w:rsidRDefault="008E5D78" w:rsidP="008E5D78">
            <w:pPr>
              <w:jc w:val="both"/>
              <w:rPr>
                <w:rFonts w:ascii="Times New Roman" w:hAnsi="Times New Roman" w:cs="Times New Roman"/>
                <w:sz w:val="24"/>
                <w:szCs w:val="24"/>
              </w:rPr>
            </w:pPr>
            <w:r w:rsidRPr="00C13646">
              <w:rPr>
                <w:rFonts w:ascii="Times New Roman" w:hAnsi="Times New Roman" w:cs="Times New Roman"/>
                <w:sz w:val="24"/>
                <w:szCs w:val="24"/>
              </w:rPr>
              <w:t>19,44</w:t>
            </w:r>
          </w:p>
        </w:tc>
        <w:tc>
          <w:tcPr>
            <w:tcW w:w="1842" w:type="dxa"/>
          </w:tcPr>
          <w:p w14:paraId="730AC3AB" w14:textId="77777777" w:rsidR="008E5D78" w:rsidRPr="00C13646" w:rsidRDefault="008E5D78" w:rsidP="008E5D78">
            <w:pPr>
              <w:jc w:val="both"/>
              <w:rPr>
                <w:rFonts w:ascii="Times New Roman" w:hAnsi="Times New Roman" w:cs="Times New Roman"/>
                <w:sz w:val="24"/>
                <w:szCs w:val="24"/>
              </w:rPr>
            </w:pPr>
            <w:r w:rsidRPr="00C13646">
              <w:rPr>
                <w:rFonts w:ascii="Times New Roman" w:hAnsi="Times New Roman" w:cs="Times New Roman"/>
                <w:sz w:val="24"/>
                <w:szCs w:val="24"/>
              </w:rPr>
              <w:t>18,7</w:t>
            </w:r>
          </w:p>
        </w:tc>
        <w:tc>
          <w:tcPr>
            <w:tcW w:w="1412" w:type="dxa"/>
          </w:tcPr>
          <w:p w14:paraId="7F016EEE" w14:textId="77777777" w:rsidR="008E5D78" w:rsidRPr="00C13646" w:rsidRDefault="008E5D78" w:rsidP="008E5D78">
            <w:pPr>
              <w:jc w:val="both"/>
              <w:rPr>
                <w:rFonts w:ascii="Times New Roman" w:hAnsi="Times New Roman" w:cs="Times New Roman"/>
                <w:sz w:val="24"/>
                <w:szCs w:val="24"/>
              </w:rPr>
            </w:pPr>
            <w:r w:rsidRPr="00C13646">
              <w:rPr>
                <w:rFonts w:ascii="Times New Roman" w:hAnsi="Times New Roman" w:cs="Times New Roman"/>
                <w:sz w:val="24"/>
                <w:szCs w:val="24"/>
              </w:rPr>
              <w:t>19,09</w:t>
            </w:r>
          </w:p>
        </w:tc>
      </w:tr>
      <w:tr w:rsidR="008E5D78" w:rsidRPr="00DF14AB" w14:paraId="30BC9B59" w14:textId="77777777" w:rsidTr="002E22F8">
        <w:tc>
          <w:tcPr>
            <w:tcW w:w="9345" w:type="dxa"/>
            <w:gridSpan w:val="5"/>
          </w:tcPr>
          <w:p w14:paraId="0A35103D" w14:textId="5BB9C922" w:rsidR="008E5D78" w:rsidRPr="00DF14AB" w:rsidRDefault="008E5D78" w:rsidP="008E5D78">
            <w:pPr>
              <w:jc w:val="both"/>
              <w:rPr>
                <w:rFonts w:ascii="Times New Roman" w:hAnsi="Times New Roman" w:cs="Times New Roman"/>
                <w:sz w:val="24"/>
                <w:szCs w:val="24"/>
              </w:rPr>
            </w:pPr>
            <w:r w:rsidRPr="00DF14AB">
              <w:rPr>
                <w:rFonts w:ascii="Times New Roman" w:hAnsi="Times New Roman" w:cs="Times New Roman"/>
                <w:sz w:val="24"/>
                <w:szCs w:val="24"/>
                <w:lang w:val="kk-KZ"/>
              </w:rPr>
              <w:t>Ескерту</w:t>
            </w:r>
            <w:r>
              <w:rPr>
                <w:rFonts w:ascii="Times New Roman" w:hAnsi="Times New Roman" w:cs="Times New Roman"/>
                <w:sz w:val="24"/>
                <w:szCs w:val="24"/>
                <w:lang w:val="kk-KZ"/>
              </w:rPr>
              <w:t xml:space="preserve"> </w:t>
            </w:r>
            <w:r w:rsidRPr="00DF14AB">
              <w:rPr>
                <w:rFonts w:ascii="Times New Roman" w:hAnsi="Times New Roman" w:cs="Times New Roman"/>
                <w:sz w:val="24"/>
                <w:szCs w:val="24"/>
                <w:lang w:val="kk-KZ"/>
              </w:rPr>
              <w:t>-</w:t>
            </w:r>
            <w:r>
              <w:rPr>
                <w:rFonts w:ascii="Times New Roman" w:hAnsi="Times New Roman" w:cs="Times New Roman"/>
                <w:sz w:val="24"/>
                <w:szCs w:val="24"/>
                <w:lang w:val="kk-KZ"/>
              </w:rPr>
              <w:t xml:space="preserve">  </w:t>
            </w:r>
            <w:r w:rsidRPr="004C6C96">
              <w:rPr>
                <w:rFonts w:ascii="Times New Roman" w:hAnsi="Times New Roman" w:cs="Times New Roman"/>
                <w:sz w:val="24"/>
                <w:szCs w:val="24"/>
              </w:rPr>
              <w:t>[137]</w:t>
            </w:r>
            <w:r>
              <w:rPr>
                <w:rFonts w:ascii="Times New Roman" w:hAnsi="Times New Roman" w:cs="Times New Roman"/>
                <w:sz w:val="24"/>
                <w:szCs w:val="24"/>
                <w:lang w:val="kk-KZ"/>
              </w:rPr>
              <w:t xml:space="preserve"> мәліметтері </w:t>
            </w:r>
            <w:r w:rsidRPr="00DF14AB">
              <w:rPr>
                <w:rFonts w:ascii="Times New Roman" w:hAnsi="Times New Roman" w:cs="Times New Roman"/>
                <w:sz w:val="24"/>
                <w:szCs w:val="24"/>
                <w:lang w:val="kk-KZ"/>
              </w:rPr>
              <w:t xml:space="preserve"> негізінде </w:t>
            </w:r>
            <w:r>
              <w:rPr>
                <w:rFonts w:ascii="Times New Roman" w:hAnsi="Times New Roman" w:cs="Times New Roman"/>
                <w:sz w:val="24"/>
                <w:szCs w:val="24"/>
                <w:lang w:val="kk-KZ"/>
              </w:rPr>
              <w:t xml:space="preserve">автомен </w:t>
            </w:r>
            <w:r w:rsidRPr="00DF14AB">
              <w:rPr>
                <w:rFonts w:ascii="Times New Roman" w:hAnsi="Times New Roman" w:cs="Times New Roman"/>
                <w:sz w:val="24"/>
                <w:szCs w:val="24"/>
                <w:lang w:val="kk-KZ"/>
              </w:rPr>
              <w:t>құрастырған</w:t>
            </w:r>
          </w:p>
        </w:tc>
      </w:tr>
    </w:tbl>
    <w:p w14:paraId="2EB51DD5" w14:textId="77777777" w:rsidR="002E22F8" w:rsidRDefault="002E22F8" w:rsidP="00DF14AB">
      <w:pPr>
        <w:spacing w:after="0" w:line="240" w:lineRule="auto"/>
        <w:ind w:firstLine="709"/>
        <w:contextualSpacing/>
        <w:jc w:val="both"/>
        <w:rPr>
          <w:rFonts w:ascii="Times New Roman" w:eastAsia="Times New Roman" w:hAnsi="Times New Roman" w:cs="Times New Roman"/>
          <w:sz w:val="28"/>
          <w:szCs w:val="28"/>
          <w:lang w:val="kk-KZ" w:eastAsia="ru-RU"/>
        </w:rPr>
      </w:pPr>
    </w:p>
    <w:p w14:paraId="178BE11B" w14:textId="4C276BF5" w:rsidR="008E5D78" w:rsidRDefault="008E5D78" w:rsidP="008E5D78">
      <w:pPr>
        <w:spacing w:after="0" w:line="240" w:lineRule="auto"/>
        <w:ind w:firstLine="709"/>
        <w:contextualSpacing/>
        <w:jc w:val="both"/>
        <w:rPr>
          <w:rFonts w:ascii="Times New Roman" w:eastAsia="Times New Roman" w:hAnsi="Times New Roman" w:cs="Times New Roman"/>
          <w:sz w:val="28"/>
          <w:szCs w:val="28"/>
          <w:lang w:val="kk-KZ" w:eastAsia="ru-RU"/>
        </w:rPr>
      </w:pPr>
      <w:r w:rsidRPr="00DF14AB">
        <w:rPr>
          <w:rFonts w:ascii="Times New Roman" w:eastAsia="Times New Roman" w:hAnsi="Times New Roman" w:cs="Times New Roman"/>
          <w:sz w:val="28"/>
          <w:szCs w:val="28"/>
          <w:lang w:val="kk-KZ" w:eastAsia="ru-RU"/>
        </w:rPr>
        <w:t xml:space="preserve">Бөлінбейтін тұрақты жанама шығындар қаржылық нәтижеге жатады. Болашақта есепті кезеңдегі барлық шарттар бойынша қорытынды нәтижені есептеу кезінде қаржылық нәтижені азайтуға тұрақты жалпы шаруашылық шығыстар да есептен шығарылады. Біз шығындарды есепке алудың әртүрлә әдістерін қолдана отырып, құрылыс шартының өндірістік құнын есептейміз және таңдалған әдістің  «GASC CONSTRUCTION»  ЖШС де шартты іске асырудан пайда деңгейіне әсерін бағалаймыз. «Қорлар» 2 ХҚЕС талаптарына сәйкес жанама шығыстарды бөлу тәртібін қарастырамыз. </w:t>
      </w:r>
    </w:p>
    <w:p w14:paraId="7E38ACC8" w14:textId="665B7F28" w:rsidR="00DF14AB" w:rsidRDefault="00DF14AB" w:rsidP="00DF14AB">
      <w:pPr>
        <w:spacing w:after="0" w:line="240" w:lineRule="auto"/>
        <w:ind w:firstLine="709"/>
        <w:contextualSpacing/>
        <w:jc w:val="both"/>
        <w:rPr>
          <w:rFonts w:ascii="Times New Roman" w:eastAsia="Times New Roman" w:hAnsi="Times New Roman" w:cs="Times New Roman"/>
          <w:sz w:val="28"/>
          <w:szCs w:val="28"/>
          <w:lang w:val="kk-KZ" w:eastAsia="ru-RU"/>
        </w:rPr>
      </w:pPr>
      <w:r w:rsidRPr="00DF14AB">
        <w:rPr>
          <w:rFonts w:ascii="Times New Roman" w:eastAsia="Times New Roman" w:hAnsi="Times New Roman" w:cs="Times New Roman"/>
          <w:sz w:val="28"/>
          <w:szCs w:val="28"/>
          <w:lang w:val="kk-KZ" w:eastAsia="ru-RU"/>
        </w:rPr>
        <w:lastRenderedPageBreak/>
        <w:t>13</w:t>
      </w:r>
      <w:r w:rsidR="002E22F8">
        <w:rPr>
          <w:rFonts w:ascii="Times New Roman" w:eastAsia="Times New Roman" w:hAnsi="Times New Roman" w:cs="Times New Roman"/>
          <w:sz w:val="28"/>
          <w:szCs w:val="28"/>
          <w:lang w:val="kk-KZ" w:eastAsia="ru-RU"/>
        </w:rPr>
        <w:t xml:space="preserve"> </w:t>
      </w:r>
      <w:r w:rsidRPr="00DF14AB">
        <w:rPr>
          <w:rFonts w:ascii="Times New Roman" w:eastAsia="Times New Roman" w:hAnsi="Times New Roman" w:cs="Times New Roman"/>
          <w:sz w:val="28"/>
          <w:szCs w:val="28"/>
          <w:lang w:val="kk-KZ" w:eastAsia="ru-RU"/>
        </w:rPr>
        <w:t xml:space="preserve">- кестенің деректеріне сәйкес шарт бойынша тікелей шығындарға мыналар жатады: </w:t>
      </w:r>
    </w:p>
    <w:p w14:paraId="5F497887" w14:textId="390AD6A0" w:rsidR="00DF14AB" w:rsidRDefault="00DF14AB" w:rsidP="00303B1E">
      <w:pPr>
        <w:pStyle w:val="a4"/>
        <w:numPr>
          <w:ilvl w:val="0"/>
          <w:numId w:val="3"/>
        </w:numPr>
        <w:spacing w:after="0" w:line="240" w:lineRule="auto"/>
        <w:jc w:val="both"/>
        <w:rPr>
          <w:rFonts w:ascii="Times New Roman" w:hAnsi="Times New Roman" w:cs="Times New Roman"/>
          <w:sz w:val="28"/>
          <w:szCs w:val="28"/>
          <w:lang w:val="kk-KZ"/>
        </w:rPr>
      </w:pPr>
      <w:r w:rsidRPr="00303B1E">
        <w:rPr>
          <w:rFonts w:ascii="Times New Roman" w:hAnsi="Times New Roman" w:cs="Times New Roman"/>
          <w:sz w:val="28"/>
          <w:szCs w:val="28"/>
          <w:lang w:val="kk-KZ"/>
        </w:rPr>
        <w:t>матери</w:t>
      </w:r>
      <w:r w:rsidR="00CF3CCF">
        <w:rPr>
          <w:rFonts w:ascii="Times New Roman" w:hAnsi="Times New Roman" w:cs="Times New Roman"/>
          <w:sz w:val="28"/>
          <w:szCs w:val="28"/>
          <w:lang w:val="kk-KZ"/>
        </w:rPr>
        <w:t>а</w:t>
      </w:r>
      <w:r w:rsidRPr="00303B1E">
        <w:rPr>
          <w:rFonts w:ascii="Times New Roman" w:hAnsi="Times New Roman" w:cs="Times New Roman"/>
          <w:sz w:val="28"/>
          <w:szCs w:val="28"/>
          <w:lang w:val="kk-KZ"/>
        </w:rPr>
        <w:t>лдар,</w:t>
      </w:r>
    </w:p>
    <w:p w14:paraId="20A1C742" w14:textId="52950749" w:rsidR="00DF14AB" w:rsidRDefault="00DF14AB" w:rsidP="00303B1E">
      <w:pPr>
        <w:pStyle w:val="a4"/>
        <w:numPr>
          <w:ilvl w:val="0"/>
          <w:numId w:val="3"/>
        </w:numPr>
        <w:spacing w:after="0" w:line="240" w:lineRule="auto"/>
        <w:jc w:val="both"/>
        <w:rPr>
          <w:rFonts w:ascii="Times New Roman" w:hAnsi="Times New Roman" w:cs="Times New Roman"/>
          <w:sz w:val="28"/>
          <w:szCs w:val="28"/>
          <w:lang w:val="kk-KZ"/>
        </w:rPr>
      </w:pPr>
      <w:r w:rsidRPr="00303B1E">
        <w:rPr>
          <w:rFonts w:ascii="Times New Roman" w:hAnsi="Times New Roman" w:cs="Times New Roman"/>
          <w:sz w:val="28"/>
          <w:szCs w:val="28"/>
          <w:lang w:val="kk-KZ"/>
        </w:rPr>
        <w:t>құрылысшылардың еңбек ақысы,</w:t>
      </w:r>
    </w:p>
    <w:p w14:paraId="7965FE3F" w14:textId="7524F6CF" w:rsidR="00DF14AB" w:rsidRDefault="00DF14AB" w:rsidP="00303B1E">
      <w:pPr>
        <w:pStyle w:val="a4"/>
        <w:numPr>
          <w:ilvl w:val="0"/>
          <w:numId w:val="3"/>
        </w:numPr>
        <w:spacing w:after="0" w:line="240" w:lineRule="auto"/>
        <w:jc w:val="both"/>
        <w:rPr>
          <w:rFonts w:ascii="Times New Roman" w:hAnsi="Times New Roman" w:cs="Times New Roman"/>
          <w:sz w:val="28"/>
          <w:szCs w:val="28"/>
          <w:lang w:val="kk-KZ"/>
        </w:rPr>
      </w:pPr>
      <w:r w:rsidRPr="00303B1E">
        <w:rPr>
          <w:rFonts w:ascii="Times New Roman" w:hAnsi="Times New Roman" w:cs="Times New Roman"/>
          <w:sz w:val="28"/>
          <w:szCs w:val="28"/>
          <w:lang w:val="kk-KZ"/>
        </w:rPr>
        <w:t>кепілдік жөнедуге арналған резервке аударымдар (ақау және сапа),</w:t>
      </w:r>
    </w:p>
    <w:p w14:paraId="58D7BDD5" w14:textId="4BC5CEA8" w:rsidR="00DF14AB" w:rsidRDefault="00DF14AB" w:rsidP="00303B1E">
      <w:pPr>
        <w:pStyle w:val="a4"/>
        <w:numPr>
          <w:ilvl w:val="0"/>
          <w:numId w:val="3"/>
        </w:numPr>
        <w:spacing w:after="0" w:line="240" w:lineRule="auto"/>
        <w:jc w:val="both"/>
        <w:rPr>
          <w:rFonts w:ascii="Times New Roman" w:hAnsi="Times New Roman" w:cs="Times New Roman"/>
          <w:sz w:val="28"/>
          <w:szCs w:val="28"/>
          <w:lang w:val="kk-KZ"/>
        </w:rPr>
      </w:pPr>
      <w:r w:rsidRPr="00303B1E">
        <w:rPr>
          <w:rFonts w:ascii="Times New Roman" w:hAnsi="Times New Roman" w:cs="Times New Roman"/>
          <w:sz w:val="28"/>
          <w:szCs w:val="28"/>
          <w:lang w:val="kk-KZ"/>
        </w:rPr>
        <w:t>машиналарды, жабдықтарды жалға алу,</w:t>
      </w:r>
    </w:p>
    <w:p w14:paraId="679A7376" w14:textId="3F148949" w:rsidR="00DF14AB" w:rsidRDefault="00DF14AB" w:rsidP="00303B1E">
      <w:pPr>
        <w:pStyle w:val="a4"/>
        <w:numPr>
          <w:ilvl w:val="0"/>
          <w:numId w:val="3"/>
        </w:numPr>
        <w:spacing w:after="0" w:line="240" w:lineRule="auto"/>
        <w:jc w:val="both"/>
        <w:rPr>
          <w:rFonts w:ascii="Times New Roman" w:hAnsi="Times New Roman" w:cs="Times New Roman"/>
          <w:sz w:val="28"/>
          <w:szCs w:val="28"/>
          <w:lang w:val="kk-KZ"/>
        </w:rPr>
      </w:pPr>
      <w:r w:rsidRPr="00303B1E">
        <w:rPr>
          <w:rFonts w:ascii="Times New Roman" w:hAnsi="Times New Roman" w:cs="Times New Roman"/>
          <w:sz w:val="28"/>
          <w:szCs w:val="28"/>
          <w:lang w:val="kk-KZ"/>
        </w:rPr>
        <w:t>құрылыс машиналарын ұстауға арналған ағымдағы шығындар,</w:t>
      </w:r>
    </w:p>
    <w:p w14:paraId="2B4C62F7" w14:textId="5BE1280F" w:rsidR="00DF14AB" w:rsidRDefault="00DF14AB" w:rsidP="00303B1E">
      <w:pPr>
        <w:pStyle w:val="a4"/>
        <w:numPr>
          <w:ilvl w:val="0"/>
          <w:numId w:val="3"/>
        </w:numPr>
        <w:spacing w:after="0" w:line="240" w:lineRule="auto"/>
        <w:jc w:val="both"/>
        <w:rPr>
          <w:rFonts w:ascii="Times New Roman" w:hAnsi="Times New Roman" w:cs="Times New Roman"/>
          <w:sz w:val="28"/>
          <w:szCs w:val="28"/>
          <w:lang w:val="kk-KZ"/>
        </w:rPr>
      </w:pPr>
      <w:r w:rsidRPr="00303B1E">
        <w:rPr>
          <w:rFonts w:ascii="Times New Roman" w:hAnsi="Times New Roman" w:cs="Times New Roman"/>
          <w:sz w:val="28"/>
          <w:szCs w:val="28"/>
          <w:lang w:val="kk-KZ"/>
        </w:rPr>
        <w:t>сапа шығындары және үш тараптың талаптары,</w:t>
      </w:r>
    </w:p>
    <w:p w14:paraId="2C7D6331" w14:textId="5080E186" w:rsidR="00DF14AB" w:rsidRDefault="00DF14AB" w:rsidP="00303B1E">
      <w:pPr>
        <w:pStyle w:val="a4"/>
        <w:numPr>
          <w:ilvl w:val="0"/>
          <w:numId w:val="3"/>
        </w:numPr>
        <w:spacing w:after="0" w:line="240" w:lineRule="auto"/>
        <w:jc w:val="both"/>
        <w:rPr>
          <w:rFonts w:ascii="Times New Roman" w:hAnsi="Times New Roman" w:cs="Times New Roman"/>
          <w:sz w:val="28"/>
          <w:szCs w:val="28"/>
          <w:lang w:val="kk-KZ"/>
        </w:rPr>
      </w:pPr>
      <w:r w:rsidRPr="00303B1E">
        <w:rPr>
          <w:rFonts w:ascii="Times New Roman" w:hAnsi="Times New Roman" w:cs="Times New Roman"/>
          <w:sz w:val="28"/>
          <w:szCs w:val="28"/>
          <w:lang w:val="kk-KZ"/>
        </w:rPr>
        <w:t xml:space="preserve">инженерлік және конструкторлық талдау, </w:t>
      </w:r>
    </w:p>
    <w:p w14:paraId="615310E3" w14:textId="38B2F263" w:rsidR="00DF14AB" w:rsidRDefault="00DF14AB" w:rsidP="00CF3CCF">
      <w:pPr>
        <w:spacing w:after="0" w:line="240" w:lineRule="auto"/>
        <w:ind w:firstLine="709"/>
        <w:contextualSpacing/>
        <w:jc w:val="both"/>
        <w:rPr>
          <w:rFonts w:ascii="Times New Roman" w:eastAsia="Times New Roman" w:hAnsi="Times New Roman" w:cs="Times New Roman"/>
          <w:sz w:val="28"/>
          <w:szCs w:val="28"/>
          <w:lang w:val="kk-KZ" w:eastAsia="ru-RU"/>
        </w:rPr>
      </w:pPr>
      <w:r w:rsidRPr="00DF14AB">
        <w:rPr>
          <w:rFonts w:ascii="Times New Roman" w:eastAsia="Times New Roman" w:hAnsi="Times New Roman" w:cs="Times New Roman"/>
          <w:sz w:val="28"/>
          <w:szCs w:val="28"/>
          <w:lang w:val="kk-KZ" w:eastAsia="ru-RU"/>
        </w:rPr>
        <w:t xml:space="preserve">Жанама айнымалыларға мыналар жатады: </w:t>
      </w:r>
    </w:p>
    <w:p w14:paraId="4ABBB63F" w14:textId="6915AA99" w:rsidR="00DF14AB" w:rsidRDefault="00DF14AB" w:rsidP="00303B1E">
      <w:pPr>
        <w:pStyle w:val="a4"/>
        <w:numPr>
          <w:ilvl w:val="0"/>
          <w:numId w:val="6"/>
        </w:numPr>
        <w:spacing w:after="0" w:line="240" w:lineRule="auto"/>
        <w:jc w:val="both"/>
        <w:rPr>
          <w:rFonts w:ascii="Times New Roman" w:hAnsi="Times New Roman" w:cs="Times New Roman"/>
          <w:sz w:val="28"/>
          <w:szCs w:val="28"/>
          <w:lang w:val="kk-KZ"/>
        </w:rPr>
      </w:pPr>
      <w:r w:rsidRPr="00303B1E">
        <w:rPr>
          <w:rFonts w:ascii="Times New Roman" w:hAnsi="Times New Roman" w:cs="Times New Roman"/>
          <w:sz w:val="28"/>
          <w:szCs w:val="28"/>
          <w:lang w:val="kk-KZ"/>
        </w:rPr>
        <w:t xml:space="preserve">құрылыс қызметкерлеріне қызмет көрсетуге, </w:t>
      </w:r>
    </w:p>
    <w:p w14:paraId="1E4B6A4D" w14:textId="419B87F0" w:rsidR="00DF14AB" w:rsidRDefault="00DF14AB" w:rsidP="00303B1E">
      <w:pPr>
        <w:pStyle w:val="a4"/>
        <w:numPr>
          <w:ilvl w:val="0"/>
          <w:numId w:val="6"/>
        </w:numPr>
        <w:spacing w:after="0" w:line="240" w:lineRule="auto"/>
        <w:jc w:val="both"/>
        <w:rPr>
          <w:rFonts w:ascii="Times New Roman" w:hAnsi="Times New Roman" w:cs="Times New Roman"/>
          <w:sz w:val="28"/>
          <w:szCs w:val="28"/>
          <w:lang w:val="kk-KZ"/>
        </w:rPr>
      </w:pPr>
      <w:r w:rsidRPr="00303B1E">
        <w:rPr>
          <w:rFonts w:ascii="Times New Roman" w:hAnsi="Times New Roman" w:cs="Times New Roman"/>
          <w:sz w:val="28"/>
          <w:szCs w:val="28"/>
          <w:lang w:val="kk-KZ"/>
        </w:rPr>
        <w:t>құрылыс алаңдарында жұмыстарды ұйымдастыруға,</w:t>
      </w:r>
    </w:p>
    <w:p w14:paraId="4E39D687" w14:textId="2A25E5AB" w:rsidR="00DF14AB" w:rsidRDefault="00DF14AB" w:rsidP="00303B1E">
      <w:pPr>
        <w:pStyle w:val="a4"/>
        <w:numPr>
          <w:ilvl w:val="0"/>
          <w:numId w:val="6"/>
        </w:numPr>
        <w:spacing w:after="0" w:line="240" w:lineRule="auto"/>
        <w:jc w:val="both"/>
        <w:rPr>
          <w:rFonts w:ascii="Times New Roman" w:hAnsi="Times New Roman" w:cs="Times New Roman"/>
          <w:sz w:val="28"/>
          <w:szCs w:val="28"/>
          <w:lang w:val="kk-KZ"/>
        </w:rPr>
      </w:pPr>
      <w:r w:rsidRPr="00303B1E">
        <w:rPr>
          <w:rFonts w:ascii="Times New Roman" w:hAnsi="Times New Roman" w:cs="Times New Roman"/>
          <w:sz w:val="28"/>
          <w:szCs w:val="28"/>
          <w:lang w:val="kk-KZ"/>
        </w:rPr>
        <w:t>инженерлік және конструкторлық қолдау,</w:t>
      </w:r>
    </w:p>
    <w:p w14:paraId="1BE7C89F" w14:textId="70581B38" w:rsidR="00DF14AB" w:rsidRPr="00303B1E" w:rsidRDefault="00DF14AB" w:rsidP="00303B1E">
      <w:pPr>
        <w:pStyle w:val="a4"/>
        <w:numPr>
          <w:ilvl w:val="0"/>
          <w:numId w:val="6"/>
        </w:numPr>
        <w:spacing w:after="0" w:line="240" w:lineRule="auto"/>
        <w:jc w:val="both"/>
        <w:rPr>
          <w:rFonts w:ascii="Times New Roman" w:hAnsi="Times New Roman" w:cs="Times New Roman"/>
          <w:sz w:val="28"/>
          <w:szCs w:val="28"/>
          <w:lang w:val="kk-KZ"/>
        </w:rPr>
      </w:pPr>
      <w:r w:rsidRPr="00303B1E">
        <w:rPr>
          <w:rFonts w:ascii="Times New Roman" w:hAnsi="Times New Roman" w:cs="Times New Roman"/>
          <w:sz w:val="28"/>
          <w:szCs w:val="28"/>
          <w:lang w:val="kk-KZ"/>
        </w:rPr>
        <w:t>сақтандыру төлемдері.</w:t>
      </w:r>
    </w:p>
    <w:p w14:paraId="26082B7E" w14:textId="05C509FB" w:rsidR="00DF14AB" w:rsidRPr="00DF14AB" w:rsidRDefault="00DF14AB" w:rsidP="00CF3CCF">
      <w:pPr>
        <w:spacing w:after="0" w:line="240" w:lineRule="auto"/>
        <w:ind w:firstLine="709"/>
        <w:contextualSpacing/>
        <w:jc w:val="both"/>
        <w:rPr>
          <w:rFonts w:ascii="Times New Roman" w:eastAsia="Times New Roman" w:hAnsi="Times New Roman" w:cs="Times New Roman"/>
          <w:sz w:val="28"/>
          <w:szCs w:val="28"/>
          <w:lang w:val="kk-KZ" w:eastAsia="ru-RU"/>
        </w:rPr>
      </w:pPr>
      <w:r w:rsidRPr="00DF14AB">
        <w:rPr>
          <w:rFonts w:ascii="Times New Roman" w:eastAsia="Times New Roman" w:hAnsi="Times New Roman" w:cs="Times New Roman"/>
          <w:sz w:val="28"/>
          <w:szCs w:val="28"/>
          <w:lang w:val="kk-KZ" w:eastAsia="ru-RU"/>
        </w:rPr>
        <w:t xml:space="preserve">Тұрақты жанама шығындарға мыналар жатады: </w:t>
      </w:r>
    </w:p>
    <w:p w14:paraId="22794F4D" w14:textId="77777777" w:rsidR="00DF14AB" w:rsidRPr="00DF14AB" w:rsidRDefault="00DF14AB" w:rsidP="00DF14AB">
      <w:pPr>
        <w:spacing w:after="0" w:line="240" w:lineRule="auto"/>
        <w:ind w:firstLine="709"/>
        <w:contextualSpacing/>
        <w:jc w:val="both"/>
        <w:rPr>
          <w:rFonts w:ascii="Times New Roman" w:eastAsia="Times New Roman" w:hAnsi="Times New Roman" w:cs="Times New Roman"/>
          <w:sz w:val="28"/>
          <w:szCs w:val="28"/>
          <w:lang w:val="kk-KZ" w:eastAsia="ru-RU"/>
        </w:rPr>
      </w:pPr>
      <w:r w:rsidRPr="00DF14AB">
        <w:rPr>
          <w:rFonts w:ascii="Times New Roman" w:eastAsia="Times New Roman" w:hAnsi="Times New Roman" w:cs="Times New Roman"/>
          <w:sz w:val="28"/>
          <w:szCs w:val="28"/>
          <w:lang w:val="kk-KZ" w:eastAsia="ru-RU"/>
        </w:rPr>
        <w:t>- құрылыс машиналарын ұстауға арналған біржолғы шығындар,</w:t>
      </w:r>
    </w:p>
    <w:p w14:paraId="22E3FE3D" w14:textId="77777777" w:rsidR="00DF14AB" w:rsidRPr="00DF14AB" w:rsidRDefault="00DF14AB" w:rsidP="00DF14AB">
      <w:pPr>
        <w:spacing w:after="0" w:line="240" w:lineRule="auto"/>
        <w:ind w:firstLine="709"/>
        <w:contextualSpacing/>
        <w:jc w:val="both"/>
        <w:rPr>
          <w:rFonts w:ascii="Times New Roman" w:eastAsia="Times New Roman" w:hAnsi="Times New Roman" w:cs="Times New Roman"/>
          <w:sz w:val="28"/>
          <w:szCs w:val="28"/>
          <w:lang w:val="kk-KZ" w:eastAsia="ru-RU"/>
        </w:rPr>
      </w:pPr>
      <w:r w:rsidRPr="00DF14AB">
        <w:rPr>
          <w:rFonts w:ascii="Times New Roman" w:eastAsia="Times New Roman" w:hAnsi="Times New Roman" w:cs="Times New Roman"/>
          <w:sz w:val="28"/>
          <w:szCs w:val="28"/>
          <w:lang w:val="kk-KZ" w:eastAsia="ru-RU"/>
        </w:rPr>
        <w:t>- өндірістік ғимараттар мен жабдықтарды амортизациялау және оларға қызмет көрсету,</w:t>
      </w:r>
    </w:p>
    <w:p w14:paraId="1F9D25A8" w14:textId="77777777" w:rsidR="00DF14AB" w:rsidRPr="00DF14AB" w:rsidRDefault="00DF14AB" w:rsidP="00DF14AB">
      <w:pPr>
        <w:spacing w:after="0" w:line="240" w:lineRule="auto"/>
        <w:ind w:firstLine="709"/>
        <w:contextualSpacing/>
        <w:jc w:val="both"/>
        <w:rPr>
          <w:rFonts w:ascii="Times New Roman" w:eastAsia="Times New Roman" w:hAnsi="Times New Roman" w:cs="Times New Roman"/>
          <w:sz w:val="28"/>
          <w:szCs w:val="28"/>
          <w:lang w:val="kk-KZ" w:eastAsia="ru-RU"/>
        </w:rPr>
      </w:pPr>
      <w:r w:rsidRPr="00DF14AB">
        <w:rPr>
          <w:rFonts w:ascii="Times New Roman" w:eastAsia="Times New Roman" w:hAnsi="Times New Roman" w:cs="Times New Roman"/>
          <w:sz w:val="28"/>
          <w:szCs w:val="28"/>
          <w:lang w:val="kk-KZ" w:eastAsia="ru-RU"/>
        </w:rPr>
        <w:t>- басқа шығындар.</w:t>
      </w:r>
    </w:p>
    <w:p w14:paraId="6ABA5A0C" w14:textId="1C84D92D" w:rsidR="00DF14AB" w:rsidRPr="00DF14AB" w:rsidRDefault="00303B1E" w:rsidP="00DF14AB">
      <w:pPr>
        <w:spacing w:after="0" w:line="240" w:lineRule="auto"/>
        <w:ind w:firstLine="709"/>
        <w:contextualSpacing/>
        <w:jc w:val="both"/>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 xml:space="preserve"> </w:t>
      </w:r>
      <w:r w:rsidR="00DF14AB" w:rsidRPr="00DF14AB">
        <w:rPr>
          <w:rFonts w:ascii="Times New Roman" w:eastAsia="Times New Roman" w:hAnsi="Times New Roman" w:cs="Times New Roman"/>
          <w:sz w:val="28"/>
          <w:szCs w:val="28"/>
          <w:lang w:val="kk-KZ" w:eastAsia="ru-RU"/>
        </w:rPr>
        <w:t>Кезең шығыстарына жататын тұрақты жалпы шаруашылық шығыстар:</w:t>
      </w:r>
    </w:p>
    <w:p w14:paraId="0A1D6B29" w14:textId="77777777" w:rsidR="00DF14AB" w:rsidRPr="00DF14AB" w:rsidRDefault="00DF14AB" w:rsidP="00DF14AB">
      <w:pPr>
        <w:spacing w:after="0" w:line="240" w:lineRule="auto"/>
        <w:ind w:firstLine="709"/>
        <w:contextualSpacing/>
        <w:jc w:val="both"/>
        <w:rPr>
          <w:rFonts w:ascii="Times New Roman" w:eastAsia="Times New Roman" w:hAnsi="Times New Roman" w:cs="Times New Roman"/>
          <w:sz w:val="28"/>
          <w:szCs w:val="28"/>
          <w:lang w:val="kk-KZ" w:eastAsia="ru-RU"/>
        </w:rPr>
      </w:pPr>
      <w:r w:rsidRPr="00DF14AB">
        <w:rPr>
          <w:rFonts w:ascii="Times New Roman" w:eastAsia="Times New Roman" w:hAnsi="Times New Roman" w:cs="Times New Roman"/>
          <w:sz w:val="28"/>
          <w:szCs w:val="28"/>
          <w:lang w:val="kk-KZ" w:eastAsia="ru-RU"/>
        </w:rPr>
        <w:t>- әкімшілік-шаруашылық шығыстар,</w:t>
      </w:r>
    </w:p>
    <w:p w14:paraId="25A4AD7B" w14:textId="77777777" w:rsidR="00DF14AB" w:rsidRPr="00DF14AB" w:rsidRDefault="00DF14AB" w:rsidP="00DF14AB">
      <w:pPr>
        <w:spacing w:after="0" w:line="240" w:lineRule="auto"/>
        <w:ind w:firstLine="709"/>
        <w:contextualSpacing/>
        <w:jc w:val="both"/>
        <w:rPr>
          <w:rFonts w:ascii="Times New Roman" w:eastAsia="Times New Roman" w:hAnsi="Times New Roman" w:cs="Times New Roman"/>
          <w:sz w:val="28"/>
          <w:szCs w:val="28"/>
          <w:lang w:val="kk-KZ" w:eastAsia="ru-RU"/>
        </w:rPr>
      </w:pPr>
      <w:r w:rsidRPr="00DF14AB">
        <w:rPr>
          <w:rFonts w:ascii="Times New Roman" w:eastAsia="Times New Roman" w:hAnsi="Times New Roman" w:cs="Times New Roman"/>
          <w:sz w:val="28"/>
          <w:szCs w:val="28"/>
          <w:lang w:val="kk-KZ" w:eastAsia="ru-RU"/>
        </w:rPr>
        <w:t>- инженерлік және конструкторлық қолдау,</w:t>
      </w:r>
    </w:p>
    <w:p w14:paraId="39A01A41" w14:textId="77777777" w:rsidR="00DF14AB" w:rsidRPr="00DF14AB" w:rsidRDefault="00DF14AB" w:rsidP="00DF14AB">
      <w:pPr>
        <w:spacing w:after="0" w:line="240" w:lineRule="auto"/>
        <w:ind w:firstLine="709"/>
        <w:contextualSpacing/>
        <w:jc w:val="both"/>
        <w:rPr>
          <w:rFonts w:ascii="Times New Roman" w:eastAsia="Times New Roman" w:hAnsi="Times New Roman" w:cs="Times New Roman"/>
          <w:sz w:val="28"/>
          <w:szCs w:val="28"/>
          <w:lang w:val="kk-KZ" w:eastAsia="ru-RU"/>
        </w:rPr>
      </w:pPr>
      <w:r w:rsidRPr="00DF14AB">
        <w:rPr>
          <w:rFonts w:ascii="Times New Roman" w:eastAsia="Times New Roman" w:hAnsi="Times New Roman" w:cs="Times New Roman"/>
          <w:sz w:val="28"/>
          <w:szCs w:val="28"/>
          <w:lang w:val="kk-KZ" w:eastAsia="ru-RU"/>
        </w:rPr>
        <w:t>- салықтар мен алымдар,</w:t>
      </w:r>
    </w:p>
    <w:p w14:paraId="4E1C0FE5" w14:textId="77777777" w:rsidR="00DF14AB" w:rsidRPr="00DF14AB" w:rsidRDefault="00DF14AB" w:rsidP="00DF14AB">
      <w:pPr>
        <w:spacing w:after="0" w:line="240" w:lineRule="auto"/>
        <w:ind w:firstLine="709"/>
        <w:contextualSpacing/>
        <w:jc w:val="both"/>
        <w:rPr>
          <w:rFonts w:ascii="Times New Roman" w:eastAsia="Times New Roman" w:hAnsi="Times New Roman" w:cs="Times New Roman"/>
          <w:sz w:val="28"/>
          <w:szCs w:val="28"/>
          <w:lang w:val="kk-KZ" w:eastAsia="ru-RU"/>
        </w:rPr>
      </w:pPr>
      <w:r w:rsidRPr="00DF14AB">
        <w:rPr>
          <w:rFonts w:ascii="Times New Roman" w:eastAsia="Times New Roman" w:hAnsi="Times New Roman" w:cs="Times New Roman"/>
          <w:sz w:val="28"/>
          <w:szCs w:val="28"/>
          <w:lang w:val="kk-KZ" w:eastAsia="ru-RU"/>
        </w:rPr>
        <w:t>- қарыздар бойынша пайыздар,</w:t>
      </w:r>
    </w:p>
    <w:p w14:paraId="259AADB1" w14:textId="77777777" w:rsidR="00DF14AB" w:rsidRPr="00DF14AB" w:rsidRDefault="00DF14AB" w:rsidP="00DF14AB">
      <w:pPr>
        <w:spacing w:after="0" w:line="240" w:lineRule="auto"/>
        <w:ind w:firstLine="709"/>
        <w:contextualSpacing/>
        <w:jc w:val="both"/>
        <w:rPr>
          <w:rFonts w:ascii="Times New Roman" w:eastAsia="Times New Roman" w:hAnsi="Times New Roman" w:cs="Times New Roman"/>
          <w:sz w:val="28"/>
          <w:szCs w:val="28"/>
          <w:lang w:val="kk-KZ" w:eastAsia="ru-RU"/>
        </w:rPr>
      </w:pPr>
      <w:r w:rsidRPr="00DF14AB">
        <w:rPr>
          <w:rFonts w:ascii="Times New Roman" w:eastAsia="Times New Roman" w:hAnsi="Times New Roman" w:cs="Times New Roman"/>
          <w:sz w:val="28"/>
          <w:szCs w:val="28"/>
          <w:lang w:val="kk-KZ" w:eastAsia="ru-RU"/>
        </w:rPr>
        <w:t>- іске асыруға арналған шығыстар,</w:t>
      </w:r>
    </w:p>
    <w:p w14:paraId="3A062F8D" w14:textId="77777777" w:rsidR="00DF14AB" w:rsidRPr="00DF14AB" w:rsidRDefault="00DF14AB" w:rsidP="00DF14AB">
      <w:pPr>
        <w:spacing w:after="0" w:line="240" w:lineRule="auto"/>
        <w:ind w:firstLine="709"/>
        <w:contextualSpacing/>
        <w:jc w:val="both"/>
        <w:rPr>
          <w:rFonts w:ascii="Times New Roman" w:eastAsia="Times New Roman" w:hAnsi="Times New Roman" w:cs="Times New Roman"/>
          <w:sz w:val="28"/>
          <w:szCs w:val="28"/>
          <w:lang w:val="kk-KZ" w:eastAsia="ru-RU"/>
        </w:rPr>
      </w:pPr>
      <w:r w:rsidRPr="00DF14AB">
        <w:rPr>
          <w:rFonts w:ascii="Times New Roman" w:eastAsia="Times New Roman" w:hAnsi="Times New Roman" w:cs="Times New Roman"/>
          <w:sz w:val="28"/>
          <w:szCs w:val="28"/>
          <w:lang w:val="kk-KZ" w:eastAsia="ru-RU"/>
        </w:rPr>
        <w:t>- тоқтап тұрған машиналар мен жабдықтардың амортизациясы.</w:t>
      </w:r>
    </w:p>
    <w:p w14:paraId="1A5AFC4E" w14:textId="77777777" w:rsidR="00DF14AB" w:rsidRPr="00DF14AB" w:rsidRDefault="00DF14AB" w:rsidP="00DF14AB">
      <w:pPr>
        <w:spacing w:after="0" w:line="240" w:lineRule="auto"/>
        <w:ind w:firstLine="709"/>
        <w:contextualSpacing/>
        <w:jc w:val="both"/>
        <w:rPr>
          <w:rFonts w:ascii="Times New Roman" w:eastAsia="Times New Roman" w:hAnsi="Times New Roman" w:cs="Times New Roman"/>
          <w:sz w:val="28"/>
          <w:szCs w:val="28"/>
          <w:lang w:val="kk-KZ" w:eastAsia="ru-RU"/>
        </w:rPr>
      </w:pPr>
      <w:r w:rsidRPr="00DF14AB">
        <w:rPr>
          <w:rFonts w:ascii="Times New Roman" w:eastAsia="Times New Roman" w:hAnsi="Times New Roman" w:cs="Times New Roman"/>
          <w:sz w:val="28"/>
          <w:szCs w:val="28"/>
          <w:lang w:val="kk-KZ" w:eastAsia="ru-RU"/>
        </w:rPr>
        <w:t>Бұл шығындар құрылыс ұйымының шаруашылық қызметінің қаржылық нәтижесінің  есебінен шығарылатын болады.</w:t>
      </w:r>
    </w:p>
    <w:p w14:paraId="2F8E0C23" w14:textId="71BF3BDE" w:rsidR="00DF14AB" w:rsidRPr="00DF14AB" w:rsidRDefault="00DF14AB" w:rsidP="00470D82">
      <w:pPr>
        <w:spacing w:after="0" w:line="240" w:lineRule="auto"/>
        <w:ind w:firstLine="709"/>
        <w:contextualSpacing/>
        <w:jc w:val="both"/>
        <w:rPr>
          <w:rFonts w:ascii="Times New Roman" w:eastAsia="Times New Roman" w:hAnsi="Times New Roman" w:cs="Times New Roman"/>
          <w:sz w:val="28"/>
          <w:szCs w:val="28"/>
          <w:lang w:val="kk-KZ" w:eastAsia="ru-RU"/>
        </w:rPr>
      </w:pPr>
      <w:r w:rsidRPr="00DF14AB">
        <w:rPr>
          <w:rFonts w:ascii="Times New Roman" w:eastAsia="Times New Roman" w:hAnsi="Times New Roman" w:cs="Times New Roman"/>
          <w:sz w:val="28"/>
          <w:szCs w:val="28"/>
          <w:lang w:val="kk-KZ" w:eastAsia="ru-RU"/>
        </w:rPr>
        <w:t>Қаз</w:t>
      </w:r>
      <w:r w:rsidR="00303B1E">
        <w:rPr>
          <w:rFonts w:ascii="Times New Roman" w:eastAsia="Times New Roman" w:hAnsi="Times New Roman" w:cs="Times New Roman"/>
          <w:sz w:val="28"/>
          <w:szCs w:val="28"/>
          <w:lang w:val="kk-KZ" w:eastAsia="ru-RU"/>
        </w:rPr>
        <w:t>іргі уақытта құрылыс ұйымдары  «</w:t>
      </w:r>
      <w:r w:rsidRPr="00DF14AB">
        <w:rPr>
          <w:rFonts w:ascii="Times New Roman" w:eastAsia="Times New Roman" w:hAnsi="Times New Roman" w:cs="Times New Roman"/>
          <w:sz w:val="28"/>
          <w:szCs w:val="28"/>
          <w:lang w:val="kk-KZ" w:eastAsia="ru-RU"/>
        </w:rPr>
        <w:t>direct costing</w:t>
      </w:r>
      <w:r w:rsidR="00303B1E">
        <w:rPr>
          <w:rFonts w:ascii="Times New Roman" w:eastAsia="Times New Roman" w:hAnsi="Times New Roman" w:cs="Times New Roman"/>
          <w:sz w:val="28"/>
          <w:szCs w:val="28"/>
          <w:lang w:val="kk-KZ" w:eastAsia="ru-RU"/>
        </w:rPr>
        <w:t>»</w:t>
      </w:r>
      <w:r w:rsidRPr="00DF14AB">
        <w:rPr>
          <w:rFonts w:ascii="Times New Roman" w:eastAsia="Times New Roman" w:hAnsi="Times New Roman" w:cs="Times New Roman"/>
          <w:sz w:val="28"/>
          <w:szCs w:val="28"/>
          <w:lang w:val="kk-KZ" w:eastAsia="ru-RU"/>
        </w:rPr>
        <w:t xml:space="preserve">  есеп жүйесін белсенді қолданады, бұл жұмыс бірлігінің өзіндік құнына тікелей және жалпы өндірістік шығындардың  өзгермелі шығындарын қосуды </w:t>
      </w:r>
      <w:r w:rsidRPr="00C13646">
        <w:rPr>
          <w:rFonts w:ascii="Times New Roman" w:eastAsia="Times New Roman" w:hAnsi="Times New Roman" w:cs="Times New Roman"/>
          <w:sz w:val="28"/>
          <w:szCs w:val="28"/>
          <w:lang w:val="kk-KZ" w:eastAsia="ru-RU"/>
        </w:rPr>
        <w:t>көздейді [59</w:t>
      </w:r>
      <w:r w:rsidR="00D950E1">
        <w:rPr>
          <w:rFonts w:ascii="Times New Roman" w:eastAsia="Times New Roman" w:hAnsi="Times New Roman" w:cs="Times New Roman"/>
          <w:sz w:val="28"/>
          <w:szCs w:val="28"/>
          <w:lang w:val="kk-KZ" w:eastAsia="ru-RU"/>
        </w:rPr>
        <w:t>,</w:t>
      </w:r>
      <w:r w:rsidR="00AB33B2" w:rsidRPr="00C13646">
        <w:rPr>
          <w:rFonts w:ascii="Times New Roman" w:eastAsia="Times New Roman" w:hAnsi="Times New Roman" w:cs="Times New Roman"/>
          <w:sz w:val="28"/>
          <w:szCs w:val="28"/>
          <w:lang w:val="kk-KZ" w:eastAsia="ru-RU"/>
        </w:rPr>
        <w:t xml:space="preserve"> 603 б.</w:t>
      </w:r>
      <w:r w:rsidRPr="00C13646">
        <w:rPr>
          <w:rFonts w:ascii="Times New Roman" w:eastAsia="Times New Roman" w:hAnsi="Times New Roman" w:cs="Times New Roman"/>
          <w:sz w:val="28"/>
          <w:szCs w:val="28"/>
          <w:lang w:val="kk-KZ" w:eastAsia="ru-RU"/>
        </w:rPr>
        <w:t>].</w:t>
      </w:r>
      <w:r w:rsidRPr="00DF14AB">
        <w:rPr>
          <w:rFonts w:ascii="Times New Roman" w:eastAsia="Times New Roman" w:hAnsi="Times New Roman" w:cs="Times New Roman"/>
          <w:sz w:val="28"/>
          <w:szCs w:val="28"/>
          <w:lang w:val="kk-KZ" w:eastAsia="ru-RU"/>
        </w:rPr>
        <w:t xml:space="preserve"> </w:t>
      </w:r>
      <w:r w:rsidR="00470D82">
        <w:rPr>
          <w:rFonts w:ascii="Times New Roman" w:eastAsia="Times New Roman" w:hAnsi="Times New Roman" w:cs="Times New Roman"/>
          <w:sz w:val="28"/>
          <w:szCs w:val="28"/>
          <w:lang w:val="kk-KZ" w:eastAsia="ru-RU"/>
        </w:rPr>
        <w:t xml:space="preserve"> </w:t>
      </w:r>
      <w:r w:rsidRPr="00DF14AB">
        <w:rPr>
          <w:rFonts w:ascii="Times New Roman" w:eastAsia="Times New Roman" w:hAnsi="Times New Roman" w:cs="Times New Roman"/>
          <w:sz w:val="28"/>
          <w:szCs w:val="28"/>
          <w:lang w:val="kk-KZ" w:eastAsia="ru-RU"/>
        </w:rPr>
        <w:t>Салыстыру үшін алдымен «абсорпшен-костинг» әдісін қолдана отырып, операциялық пайданы есептейміз. Жанама шығындарды бөлу базасы ретінде өндірістік жұмысшылардың жалақысын да аламыз (14-кесте).</w:t>
      </w:r>
    </w:p>
    <w:p w14:paraId="77745F59" w14:textId="77777777" w:rsidR="00DF14AB" w:rsidRPr="00DF14AB" w:rsidRDefault="00DF14AB" w:rsidP="00DF14AB">
      <w:pPr>
        <w:spacing w:after="0" w:line="240" w:lineRule="auto"/>
        <w:ind w:firstLine="709"/>
        <w:contextualSpacing/>
        <w:jc w:val="both"/>
        <w:rPr>
          <w:rFonts w:ascii="Times New Roman" w:eastAsia="Times New Roman" w:hAnsi="Times New Roman" w:cs="Times New Roman"/>
          <w:sz w:val="28"/>
          <w:szCs w:val="28"/>
          <w:lang w:val="kk-KZ" w:eastAsia="ru-RU"/>
        </w:rPr>
      </w:pPr>
    </w:p>
    <w:p w14:paraId="467AC1DB" w14:textId="10A74E30" w:rsidR="00DF14AB" w:rsidRDefault="00DF14AB" w:rsidP="00DF14AB">
      <w:pPr>
        <w:spacing w:after="200" w:line="276" w:lineRule="auto"/>
        <w:contextualSpacing/>
        <w:jc w:val="both"/>
        <w:rPr>
          <w:rFonts w:ascii="Times New Roman" w:eastAsia="Times New Roman" w:hAnsi="Times New Roman" w:cs="Times New Roman"/>
          <w:sz w:val="28"/>
          <w:szCs w:val="28"/>
          <w:lang w:val="kk-KZ" w:eastAsia="ru-RU"/>
        </w:rPr>
      </w:pPr>
      <w:r w:rsidRPr="00DF14AB">
        <w:rPr>
          <w:rFonts w:ascii="Times New Roman" w:eastAsia="Times New Roman" w:hAnsi="Times New Roman" w:cs="Times New Roman"/>
          <w:sz w:val="28"/>
          <w:szCs w:val="28"/>
          <w:lang w:val="kk-KZ" w:eastAsia="ru-RU"/>
        </w:rPr>
        <w:t>Кесте 14 – «Абсорпшен –костинг» әдісімен әрбір шарттың өндірістік өзіндік құнын есептеу</w:t>
      </w:r>
    </w:p>
    <w:p w14:paraId="1788B08F" w14:textId="77777777" w:rsidR="007E2963" w:rsidRPr="00DF14AB" w:rsidRDefault="007E2963" w:rsidP="00DF14AB">
      <w:pPr>
        <w:spacing w:after="200" w:line="276" w:lineRule="auto"/>
        <w:contextualSpacing/>
        <w:jc w:val="both"/>
        <w:rPr>
          <w:rFonts w:ascii="Times New Roman" w:eastAsia="Times New Roman" w:hAnsi="Times New Roman" w:cs="Times New Roman"/>
          <w:sz w:val="28"/>
          <w:szCs w:val="28"/>
          <w:lang w:val="kk-KZ" w:eastAsia="ru-RU"/>
        </w:rPr>
      </w:pPr>
    </w:p>
    <w:tbl>
      <w:tblPr>
        <w:tblStyle w:val="a3"/>
        <w:tblW w:w="9464" w:type="dxa"/>
        <w:tblLook w:val="04A0" w:firstRow="1" w:lastRow="0" w:firstColumn="1" w:lastColumn="0" w:noHBand="0" w:noVBand="1"/>
      </w:tblPr>
      <w:tblGrid>
        <w:gridCol w:w="3114"/>
        <w:gridCol w:w="2268"/>
        <w:gridCol w:w="2125"/>
        <w:gridCol w:w="1957"/>
      </w:tblGrid>
      <w:tr w:rsidR="00DF14AB" w:rsidRPr="00DF14AB" w14:paraId="7DE9098C" w14:textId="77777777" w:rsidTr="00470D82">
        <w:trPr>
          <w:trHeight w:val="221"/>
        </w:trPr>
        <w:tc>
          <w:tcPr>
            <w:tcW w:w="3114" w:type="dxa"/>
          </w:tcPr>
          <w:p w14:paraId="6E6BD761" w14:textId="77777777" w:rsidR="00DF14AB" w:rsidRPr="007B69FD" w:rsidRDefault="00DF14AB" w:rsidP="00556E35">
            <w:pPr>
              <w:jc w:val="center"/>
              <w:rPr>
                <w:rFonts w:ascii="Times New Roman" w:hAnsi="Times New Roman" w:cs="Times New Roman"/>
                <w:sz w:val="24"/>
                <w:szCs w:val="24"/>
                <w:lang w:val="kk-KZ"/>
              </w:rPr>
            </w:pPr>
            <w:r w:rsidRPr="007B69FD">
              <w:rPr>
                <w:rFonts w:ascii="Times New Roman" w:hAnsi="Times New Roman" w:cs="Times New Roman"/>
                <w:sz w:val="24"/>
                <w:szCs w:val="24"/>
                <w:lang w:val="kk-KZ"/>
              </w:rPr>
              <w:t>Көрсеткіш</w:t>
            </w:r>
          </w:p>
        </w:tc>
        <w:tc>
          <w:tcPr>
            <w:tcW w:w="2268" w:type="dxa"/>
          </w:tcPr>
          <w:p w14:paraId="3A32A8DD" w14:textId="77777777" w:rsidR="00DF14AB" w:rsidRPr="007B69FD" w:rsidRDefault="00DF14AB" w:rsidP="00556E35">
            <w:pPr>
              <w:jc w:val="center"/>
              <w:rPr>
                <w:rFonts w:ascii="Times New Roman" w:hAnsi="Times New Roman" w:cs="Times New Roman"/>
                <w:sz w:val="24"/>
                <w:szCs w:val="24"/>
              </w:rPr>
            </w:pPr>
            <w:r w:rsidRPr="007B69FD">
              <w:rPr>
                <w:rFonts w:ascii="Times New Roman" w:hAnsi="Times New Roman" w:cs="Times New Roman"/>
                <w:sz w:val="24"/>
                <w:szCs w:val="24"/>
                <w:lang w:val="kk-KZ"/>
              </w:rPr>
              <w:t>Құрылыс келісімшарты</w:t>
            </w:r>
            <w:r w:rsidRPr="007B69FD">
              <w:rPr>
                <w:rFonts w:ascii="Times New Roman" w:hAnsi="Times New Roman" w:cs="Times New Roman"/>
                <w:sz w:val="24"/>
                <w:szCs w:val="24"/>
              </w:rPr>
              <w:t xml:space="preserve"> 1</w:t>
            </w:r>
          </w:p>
        </w:tc>
        <w:tc>
          <w:tcPr>
            <w:tcW w:w="2125" w:type="dxa"/>
          </w:tcPr>
          <w:p w14:paraId="4484ED3E" w14:textId="77777777" w:rsidR="00DF14AB" w:rsidRPr="007B69FD" w:rsidRDefault="00DF14AB" w:rsidP="00556E35">
            <w:pPr>
              <w:jc w:val="center"/>
              <w:rPr>
                <w:rFonts w:ascii="Times New Roman" w:hAnsi="Times New Roman" w:cs="Times New Roman"/>
                <w:sz w:val="24"/>
                <w:szCs w:val="24"/>
              </w:rPr>
            </w:pPr>
            <w:r w:rsidRPr="007B69FD">
              <w:rPr>
                <w:rFonts w:ascii="Times New Roman" w:hAnsi="Times New Roman" w:cs="Times New Roman"/>
                <w:sz w:val="24"/>
                <w:szCs w:val="24"/>
                <w:lang w:val="kk-KZ"/>
              </w:rPr>
              <w:t>Құрылыс келісімшарты</w:t>
            </w:r>
            <w:r w:rsidRPr="007B69FD">
              <w:rPr>
                <w:rFonts w:ascii="Times New Roman" w:hAnsi="Times New Roman" w:cs="Times New Roman"/>
                <w:sz w:val="24"/>
                <w:szCs w:val="24"/>
              </w:rPr>
              <w:t xml:space="preserve"> 2</w:t>
            </w:r>
          </w:p>
        </w:tc>
        <w:tc>
          <w:tcPr>
            <w:tcW w:w="1957" w:type="dxa"/>
          </w:tcPr>
          <w:p w14:paraId="3A8E3DE3" w14:textId="77777777" w:rsidR="00DF14AB" w:rsidRPr="007B69FD" w:rsidRDefault="00DF14AB" w:rsidP="00556E35">
            <w:pPr>
              <w:jc w:val="center"/>
              <w:rPr>
                <w:rFonts w:ascii="Times New Roman" w:hAnsi="Times New Roman" w:cs="Times New Roman"/>
                <w:sz w:val="24"/>
                <w:szCs w:val="24"/>
                <w:lang w:val="kk-KZ"/>
              </w:rPr>
            </w:pPr>
            <w:r w:rsidRPr="007B69FD">
              <w:rPr>
                <w:rFonts w:ascii="Times New Roman" w:hAnsi="Times New Roman" w:cs="Times New Roman"/>
                <w:sz w:val="24"/>
                <w:szCs w:val="24"/>
                <w:lang w:val="kk-KZ"/>
              </w:rPr>
              <w:t>Барлығы</w:t>
            </w:r>
          </w:p>
        </w:tc>
      </w:tr>
      <w:tr w:rsidR="00C13646" w:rsidRPr="00DF14AB" w14:paraId="651091B1" w14:textId="77777777" w:rsidTr="00AC3F64">
        <w:trPr>
          <w:trHeight w:val="307"/>
        </w:trPr>
        <w:tc>
          <w:tcPr>
            <w:tcW w:w="3114" w:type="dxa"/>
          </w:tcPr>
          <w:p w14:paraId="72F8FAF5" w14:textId="6577FB09" w:rsidR="00C13646" w:rsidRPr="00DF14AB" w:rsidRDefault="00C13646" w:rsidP="00C13646">
            <w:pPr>
              <w:jc w:val="center"/>
              <w:rPr>
                <w:rFonts w:ascii="Times New Roman" w:hAnsi="Times New Roman" w:cs="Times New Roman"/>
                <w:sz w:val="24"/>
                <w:szCs w:val="24"/>
                <w:lang w:val="kk-KZ"/>
              </w:rPr>
            </w:pPr>
            <w:r>
              <w:rPr>
                <w:rFonts w:ascii="Times New Roman" w:hAnsi="Times New Roman" w:cs="Times New Roman"/>
                <w:sz w:val="24"/>
                <w:szCs w:val="24"/>
                <w:lang w:val="kk-KZ"/>
              </w:rPr>
              <w:t>1</w:t>
            </w:r>
          </w:p>
        </w:tc>
        <w:tc>
          <w:tcPr>
            <w:tcW w:w="2268" w:type="dxa"/>
          </w:tcPr>
          <w:p w14:paraId="54C06B9C" w14:textId="15B7D31F" w:rsidR="00C13646" w:rsidRPr="00DF14AB" w:rsidRDefault="00C13646" w:rsidP="00C13646">
            <w:pPr>
              <w:jc w:val="center"/>
              <w:rPr>
                <w:rFonts w:ascii="Times New Roman" w:hAnsi="Times New Roman" w:cs="Times New Roman"/>
                <w:sz w:val="24"/>
                <w:szCs w:val="24"/>
                <w:lang w:val="kk-KZ"/>
              </w:rPr>
            </w:pPr>
            <w:r>
              <w:rPr>
                <w:rFonts w:ascii="Times New Roman" w:hAnsi="Times New Roman" w:cs="Times New Roman"/>
                <w:sz w:val="24"/>
                <w:szCs w:val="24"/>
                <w:lang w:val="kk-KZ"/>
              </w:rPr>
              <w:t>2</w:t>
            </w:r>
          </w:p>
        </w:tc>
        <w:tc>
          <w:tcPr>
            <w:tcW w:w="2125" w:type="dxa"/>
          </w:tcPr>
          <w:p w14:paraId="74ED1B02" w14:textId="163D0C22" w:rsidR="00C13646" w:rsidRPr="00DF14AB" w:rsidRDefault="00C13646" w:rsidP="00C13646">
            <w:pPr>
              <w:jc w:val="center"/>
              <w:rPr>
                <w:rFonts w:ascii="Times New Roman" w:hAnsi="Times New Roman" w:cs="Times New Roman"/>
                <w:sz w:val="24"/>
                <w:szCs w:val="24"/>
                <w:lang w:val="kk-KZ"/>
              </w:rPr>
            </w:pPr>
            <w:r>
              <w:rPr>
                <w:rFonts w:ascii="Times New Roman" w:hAnsi="Times New Roman" w:cs="Times New Roman"/>
                <w:sz w:val="24"/>
                <w:szCs w:val="24"/>
                <w:lang w:val="kk-KZ"/>
              </w:rPr>
              <w:t>3</w:t>
            </w:r>
          </w:p>
        </w:tc>
        <w:tc>
          <w:tcPr>
            <w:tcW w:w="1957" w:type="dxa"/>
          </w:tcPr>
          <w:p w14:paraId="473205AD" w14:textId="39798A5E" w:rsidR="00C13646" w:rsidRPr="00DF14AB" w:rsidRDefault="00C13646" w:rsidP="00C13646">
            <w:pPr>
              <w:jc w:val="center"/>
              <w:rPr>
                <w:rFonts w:ascii="Times New Roman" w:hAnsi="Times New Roman" w:cs="Times New Roman"/>
                <w:sz w:val="24"/>
                <w:szCs w:val="24"/>
                <w:lang w:val="kk-KZ"/>
              </w:rPr>
            </w:pPr>
            <w:r>
              <w:rPr>
                <w:rFonts w:ascii="Times New Roman" w:hAnsi="Times New Roman" w:cs="Times New Roman"/>
                <w:sz w:val="24"/>
                <w:szCs w:val="24"/>
                <w:lang w:val="kk-KZ"/>
              </w:rPr>
              <w:t>4</w:t>
            </w:r>
          </w:p>
        </w:tc>
      </w:tr>
      <w:tr w:rsidR="00DF14AB" w:rsidRPr="00DF14AB" w14:paraId="3EBB414D" w14:textId="77777777" w:rsidTr="00AC3F64">
        <w:tc>
          <w:tcPr>
            <w:tcW w:w="3114" w:type="dxa"/>
            <w:tcBorders>
              <w:bottom w:val="single" w:sz="4" w:space="0" w:color="auto"/>
            </w:tcBorders>
          </w:tcPr>
          <w:p w14:paraId="70204920" w14:textId="77777777" w:rsidR="00DF14AB" w:rsidRPr="00DF14AB" w:rsidRDefault="00DF14AB" w:rsidP="00DF14AB">
            <w:pPr>
              <w:jc w:val="both"/>
              <w:rPr>
                <w:rFonts w:ascii="Times New Roman" w:hAnsi="Times New Roman" w:cs="Times New Roman"/>
                <w:sz w:val="24"/>
                <w:szCs w:val="24"/>
              </w:rPr>
            </w:pPr>
            <w:r w:rsidRPr="00DF14AB">
              <w:rPr>
                <w:rFonts w:ascii="Times New Roman" w:hAnsi="Times New Roman" w:cs="Times New Roman"/>
                <w:sz w:val="24"/>
                <w:szCs w:val="24"/>
                <w:lang w:val="kk-KZ"/>
              </w:rPr>
              <w:t xml:space="preserve">Өткізу көлемі </w:t>
            </w:r>
            <w:r w:rsidRPr="00DF14AB">
              <w:rPr>
                <w:rFonts w:ascii="Times New Roman" w:hAnsi="Times New Roman" w:cs="Times New Roman"/>
                <w:sz w:val="24"/>
                <w:szCs w:val="24"/>
              </w:rPr>
              <w:t>(</w:t>
            </w:r>
            <w:r w:rsidRPr="00DF14AB">
              <w:rPr>
                <w:rFonts w:ascii="Times New Roman" w:hAnsi="Times New Roman" w:cs="Times New Roman"/>
                <w:sz w:val="24"/>
                <w:szCs w:val="24"/>
                <w:lang w:val="kk-KZ"/>
              </w:rPr>
              <w:t>түсім</w:t>
            </w:r>
            <w:r w:rsidRPr="00DF14AB">
              <w:rPr>
                <w:rFonts w:ascii="Times New Roman" w:hAnsi="Times New Roman" w:cs="Times New Roman"/>
                <w:sz w:val="24"/>
                <w:szCs w:val="24"/>
              </w:rPr>
              <w:t>), тенге.</w:t>
            </w:r>
          </w:p>
        </w:tc>
        <w:tc>
          <w:tcPr>
            <w:tcW w:w="2268" w:type="dxa"/>
            <w:tcBorders>
              <w:bottom w:val="single" w:sz="4" w:space="0" w:color="auto"/>
            </w:tcBorders>
          </w:tcPr>
          <w:p w14:paraId="21A247D7" w14:textId="77777777" w:rsidR="00DF14AB" w:rsidRPr="00DF14AB" w:rsidRDefault="00DF14AB" w:rsidP="00DF14AB">
            <w:pPr>
              <w:jc w:val="both"/>
              <w:rPr>
                <w:rFonts w:ascii="Times New Roman" w:hAnsi="Times New Roman" w:cs="Times New Roman"/>
                <w:sz w:val="24"/>
                <w:szCs w:val="24"/>
              </w:rPr>
            </w:pPr>
            <w:r w:rsidRPr="00DF14AB">
              <w:rPr>
                <w:rFonts w:ascii="Times New Roman" w:hAnsi="Times New Roman" w:cs="Times New Roman"/>
                <w:sz w:val="24"/>
                <w:szCs w:val="24"/>
              </w:rPr>
              <w:t>301024800,0</w:t>
            </w:r>
          </w:p>
        </w:tc>
        <w:tc>
          <w:tcPr>
            <w:tcW w:w="2125" w:type="dxa"/>
            <w:tcBorders>
              <w:bottom w:val="single" w:sz="4" w:space="0" w:color="auto"/>
            </w:tcBorders>
          </w:tcPr>
          <w:p w14:paraId="69AAB647" w14:textId="77777777" w:rsidR="00DF14AB" w:rsidRPr="00DF14AB" w:rsidRDefault="00DF14AB" w:rsidP="00DF14AB">
            <w:pPr>
              <w:jc w:val="both"/>
              <w:rPr>
                <w:rFonts w:ascii="Times New Roman" w:hAnsi="Times New Roman" w:cs="Times New Roman"/>
                <w:sz w:val="24"/>
                <w:szCs w:val="24"/>
              </w:rPr>
            </w:pPr>
            <w:r w:rsidRPr="00DF14AB">
              <w:rPr>
                <w:rFonts w:ascii="Times New Roman" w:hAnsi="Times New Roman" w:cs="Times New Roman"/>
                <w:sz w:val="24"/>
                <w:szCs w:val="24"/>
              </w:rPr>
              <w:t>237326400,0</w:t>
            </w:r>
          </w:p>
        </w:tc>
        <w:tc>
          <w:tcPr>
            <w:tcW w:w="1957" w:type="dxa"/>
            <w:tcBorders>
              <w:bottom w:val="single" w:sz="4" w:space="0" w:color="auto"/>
            </w:tcBorders>
          </w:tcPr>
          <w:p w14:paraId="551FC451" w14:textId="77777777" w:rsidR="00DF14AB" w:rsidRPr="00DF14AB" w:rsidRDefault="00DF14AB" w:rsidP="00DF14AB">
            <w:pPr>
              <w:jc w:val="both"/>
              <w:rPr>
                <w:rFonts w:ascii="Times New Roman" w:hAnsi="Times New Roman" w:cs="Times New Roman"/>
                <w:sz w:val="24"/>
                <w:szCs w:val="24"/>
              </w:rPr>
            </w:pPr>
            <w:r w:rsidRPr="00DF14AB">
              <w:rPr>
                <w:rFonts w:ascii="Times New Roman" w:hAnsi="Times New Roman" w:cs="Times New Roman"/>
                <w:sz w:val="24"/>
                <w:szCs w:val="24"/>
              </w:rPr>
              <w:t>538351200,0</w:t>
            </w:r>
          </w:p>
        </w:tc>
      </w:tr>
      <w:tr w:rsidR="00DF14AB" w:rsidRPr="00DF14AB" w14:paraId="2E8A6EF0" w14:textId="77777777" w:rsidTr="00556E35">
        <w:tc>
          <w:tcPr>
            <w:tcW w:w="3114" w:type="dxa"/>
            <w:tcBorders>
              <w:top w:val="single" w:sz="4" w:space="0" w:color="auto"/>
              <w:left w:val="single" w:sz="4" w:space="0" w:color="auto"/>
              <w:bottom w:val="single" w:sz="4" w:space="0" w:color="auto"/>
              <w:right w:val="single" w:sz="4" w:space="0" w:color="auto"/>
            </w:tcBorders>
          </w:tcPr>
          <w:p w14:paraId="30C4F3B3" w14:textId="77777777" w:rsidR="00DF14AB" w:rsidRPr="00DF14AB" w:rsidRDefault="00DF14AB" w:rsidP="00DF14AB">
            <w:pPr>
              <w:jc w:val="both"/>
              <w:rPr>
                <w:rFonts w:ascii="Times New Roman" w:hAnsi="Times New Roman" w:cs="Times New Roman"/>
                <w:sz w:val="24"/>
                <w:szCs w:val="24"/>
              </w:rPr>
            </w:pPr>
            <w:r w:rsidRPr="00DF14AB">
              <w:rPr>
                <w:rFonts w:ascii="Times New Roman" w:hAnsi="Times New Roman" w:cs="Times New Roman"/>
                <w:sz w:val="24"/>
                <w:szCs w:val="24"/>
                <w:lang w:val="kk-KZ"/>
              </w:rPr>
              <w:t>Тікелей шығындар</w:t>
            </w:r>
            <w:r w:rsidRPr="00DF14AB">
              <w:rPr>
                <w:rFonts w:ascii="Times New Roman" w:hAnsi="Times New Roman" w:cs="Times New Roman"/>
                <w:sz w:val="24"/>
                <w:szCs w:val="24"/>
              </w:rPr>
              <w:t>, тенге</w:t>
            </w:r>
          </w:p>
        </w:tc>
        <w:tc>
          <w:tcPr>
            <w:tcW w:w="2268" w:type="dxa"/>
            <w:tcBorders>
              <w:top w:val="single" w:sz="4" w:space="0" w:color="auto"/>
              <w:left w:val="single" w:sz="4" w:space="0" w:color="auto"/>
              <w:bottom w:val="single" w:sz="4" w:space="0" w:color="auto"/>
              <w:right w:val="single" w:sz="4" w:space="0" w:color="auto"/>
            </w:tcBorders>
          </w:tcPr>
          <w:p w14:paraId="0EC5F3DF" w14:textId="77777777" w:rsidR="00DF14AB" w:rsidRPr="00DF14AB" w:rsidRDefault="00DF14AB" w:rsidP="00DF14AB">
            <w:pPr>
              <w:jc w:val="both"/>
              <w:rPr>
                <w:rFonts w:ascii="Times New Roman" w:hAnsi="Times New Roman" w:cs="Times New Roman"/>
                <w:sz w:val="24"/>
                <w:szCs w:val="24"/>
              </w:rPr>
            </w:pPr>
            <w:r w:rsidRPr="00DF14AB">
              <w:rPr>
                <w:rFonts w:ascii="Times New Roman" w:hAnsi="Times New Roman" w:cs="Times New Roman"/>
                <w:sz w:val="24"/>
                <w:szCs w:val="24"/>
              </w:rPr>
              <w:t>134736000,0</w:t>
            </w:r>
          </w:p>
        </w:tc>
        <w:tc>
          <w:tcPr>
            <w:tcW w:w="2125" w:type="dxa"/>
            <w:tcBorders>
              <w:top w:val="single" w:sz="4" w:space="0" w:color="auto"/>
              <w:left w:val="single" w:sz="4" w:space="0" w:color="auto"/>
              <w:bottom w:val="single" w:sz="4" w:space="0" w:color="auto"/>
              <w:right w:val="single" w:sz="4" w:space="0" w:color="auto"/>
            </w:tcBorders>
          </w:tcPr>
          <w:p w14:paraId="5B295D52" w14:textId="77777777" w:rsidR="00DF14AB" w:rsidRPr="00DF14AB" w:rsidRDefault="00DF14AB" w:rsidP="00DF14AB">
            <w:pPr>
              <w:jc w:val="both"/>
              <w:rPr>
                <w:rFonts w:ascii="Times New Roman" w:hAnsi="Times New Roman" w:cs="Times New Roman"/>
                <w:sz w:val="24"/>
                <w:szCs w:val="24"/>
              </w:rPr>
            </w:pPr>
            <w:r w:rsidRPr="00DF14AB">
              <w:rPr>
                <w:rFonts w:ascii="Times New Roman" w:hAnsi="Times New Roman" w:cs="Times New Roman"/>
                <w:sz w:val="24"/>
                <w:szCs w:val="24"/>
              </w:rPr>
              <w:t>121377840,0</w:t>
            </w:r>
          </w:p>
        </w:tc>
        <w:tc>
          <w:tcPr>
            <w:tcW w:w="1957" w:type="dxa"/>
            <w:tcBorders>
              <w:top w:val="single" w:sz="4" w:space="0" w:color="auto"/>
              <w:left w:val="single" w:sz="4" w:space="0" w:color="auto"/>
              <w:bottom w:val="single" w:sz="4" w:space="0" w:color="auto"/>
            </w:tcBorders>
          </w:tcPr>
          <w:p w14:paraId="5CEDEC2D" w14:textId="3005D97C" w:rsidR="00C13646" w:rsidRPr="00DF14AB" w:rsidRDefault="00DF14AB" w:rsidP="009516C3">
            <w:pPr>
              <w:jc w:val="both"/>
              <w:rPr>
                <w:rFonts w:ascii="Times New Roman" w:hAnsi="Times New Roman" w:cs="Times New Roman"/>
                <w:sz w:val="24"/>
                <w:szCs w:val="24"/>
              </w:rPr>
            </w:pPr>
            <w:r w:rsidRPr="00DF14AB">
              <w:rPr>
                <w:rFonts w:ascii="Times New Roman" w:hAnsi="Times New Roman" w:cs="Times New Roman"/>
                <w:sz w:val="24"/>
                <w:szCs w:val="24"/>
              </w:rPr>
              <w:t>256113840</w:t>
            </w:r>
          </w:p>
        </w:tc>
      </w:tr>
      <w:tr w:rsidR="00470D82" w:rsidRPr="00DF14AB" w14:paraId="16864FB3" w14:textId="77777777" w:rsidTr="00D61971">
        <w:tc>
          <w:tcPr>
            <w:tcW w:w="3114" w:type="dxa"/>
            <w:tcBorders>
              <w:bottom w:val="nil"/>
            </w:tcBorders>
          </w:tcPr>
          <w:p w14:paraId="2A5480E7" w14:textId="2E8B7FE4" w:rsidR="00470D82" w:rsidRPr="00DF14AB" w:rsidRDefault="00470D82" w:rsidP="00470D82">
            <w:pPr>
              <w:jc w:val="both"/>
              <w:rPr>
                <w:rFonts w:ascii="Times New Roman" w:hAnsi="Times New Roman" w:cs="Times New Roman"/>
                <w:sz w:val="24"/>
                <w:szCs w:val="24"/>
                <w:lang w:val="kk-KZ"/>
              </w:rPr>
            </w:pPr>
            <w:r w:rsidRPr="00DF14AB">
              <w:rPr>
                <w:rFonts w:ascii="Times New Roman" w:hAnsi="Times New Roman" w:cs="Times New Roman"/>
                <w:sz w:val="24"/>
                <w:szCs w:val="24"/>
                <w:lang w:val="kk-KZ"/>
              </w:rPr>
              <w:t>Ауыспалы жанама жалпы</w:t>
            </w:r>
            <w:r>
              <w:rPr>
                <w:rFonts w:ascii="Times New Roman" w:hAnsi="Times New Roman" w:cs="Times New Roman"/>
                <w:sz w:val="24"/>
                <w:szCs w:val="24"/>
                <w:lang w:val="kk-KZ"/>
              </w:rPr>
              <w:t xml:space="preserve"> </w:t>
            </w:r>
            <w:r w:rsidRPr="00DF14AB">
              <w:rPr>
                <w:rFonts w:ascii="Times New Roman" w:hAnsi="Times New Roman" w:cs="Times New Roman"/>
                <w:sz w:val="24"/>
                <w:szCs w:val="24"/>
                <w:lang w:val="kk-KZ"/>
              </w:rPr>
              <w:t>өндірістік шығындар</w:t>
            </w:r>
            <w:r w:rsidRPr="00DF14AB">
              <w:rPr>
                <w:rFonts w:ascii="Times New Roman" w:hAnsi="Times New Roman" w:cs="Times New Roman"/>
                <w:sz w:val="24"/>
                <w:szCs w:val="24"/>
              </w:rPr>
              <w:t xml:space="preserve">, тенге </w:t>
            </w:r>
          </w:p>
        </w:tc>
        <w:tc>
          <w:tcPr>
            <w:tcW w:w="2268" w:type="dxa"/>
            <w:tcBorders>
              <w:bottom w:val="nil"/>
            </w:tcBorders>
          </w:tcPr>
          <w:p w14:paraId="06E1E507" w14:textId="38B60D38" w:rsidR="00470D82" w:rsidRPr="00DF14AB" w:rsidRDefault="00470D82" w:rsidP="00470D82">
            <w:pPr>
              <w:jc w:val="both"/>
              <w:rPr>
                <w:rFonts w:ascii="Times New Roman" w:hAnsi="Times New Roman" w:cs="Times New Roman"/>
                <w:sz w:val="24"/>
                <w:szCs w:val="24"/>
              </w:rPr>
            </w:pPr>
            <w:r w:rsidRPr="00DF14AB">
              <w:rPr>
                <w:rFonts w:ascii="Times New Roman" w:hAnsi="Times New Roman" w:cs="Times New Roman"/>
                <w:sz w:val="24"/>
                <w:szCs w:val="24"/>
              </w:rPr>
              <w:t>72211582,9</w:t>
            </w:r>
          </w:p>
        </w:tc>
        <w:tc>
          <w:tcPr>
            <w:tcW w:w="2125" w:type="dxa"/>
            <w:tcBorders>
              <w:bottom w:val="nil"/>
            </w:tcBorders>
          </w:tcPr>
          <w:p w14:paraId="231BFF7B" w14:textId="3B25EA72" w:rsidR="00470D82" w:rsidRPr="00DF14AB" w:rsidRDefault="00470D82" w:rsidP="00470D82">
            <w:pPr>
              <w:jc w:val="both"/>
              <w:rPr>
                <w:rFonts w:ascii="Times New Roman" w:hAnsi="Times New Roman" w:cs="Times New Roman"/>
                <w:sz w:val="24"/>
                <w:szCs w:val="24"/>
              </w:rPr>
            </w:pPr>
            <w:r w:rsidRPr="00DF14AB">
              <w:rPr>
                <w:rFonts w:ascii="Times New Roman" w:hAnsi="Times New Roman" w:cs="Times New Roman"/>
                <w:sz w:val="24"/>
                <w:szCs w:val="24"/>
              </w:rPr>
              <w:t>44437 897,1</w:t>
            </w:r>
          </w:p>
        </w:tc>
        <w:tc>
          <w:tcPr>
            <w:tcW w:w="1957" w:type="dxa"/>
            <w:tcBorders>
              <w:bottom w:val="nil"/>
            </w:tcBorders>
          </w:tcPr>
          <w:p w14:paraId="0424E588" w14:textId="389FEDBB" w:rsidR="00470D82" w:rsidRPr="00DF14AB" w:rsidRDefault="00470D82" w:rsidP="00470D82">
            <w:pPr>
              <w:jc w:val="both"/>
              <w:rPr>
                <w:rFonts w:ascii="Times New Roman" w:hAnsi="Times New Roman" w:cs="Times New Roman"/>
                <w:sz w:val="24"/>
                <w:szCs w:val="24"/>
              </w:rPr>
            </w:pPr>
            <w:r w:rsidRPr="00DF14AB">
              <w:rPr>
                <w:rFonts w:ascii="Times New Roman" w:hAnsi="Times New Roman" w:cs="Times New Roman"/>
                <w:sz w:val="24"/>
                <w:szCs w:val="24"/>
              </w:rPr>
              <w:t xml:space="preserve">116 649 480 </w:t>
            </w:r>
          </w:p>
        </w:tc>
      </w:tr>
      <w:tr w:rsidR="00470D82" w:rsidRPr="00DF14AB" w14:paraId="3D75DD49" w14:textId="77777777" w:rsidTr="00556E35">
        <w:tc>
          <w:tcPr>
            <w:tcW w:w="9464" w:type="dxa"/>
            <w:gridSpan w:val="4"/>
            <w:tcBorders>
              <w:top w:val="nil"/>
              <w:left w:val="nil"/>
              <w:right w:val="nil"/>
            </w:tcBorders>
          </w:tcPr>
          <w:p w14:paraId="0A5F0BEC" w14:textId="77777777" w:rsidR="00470D82" w:rsidRDefault="00470D82" w:rsidP="00470D82">
            <w:pPr>
              <w:jc w:val="both"/>
              <w:rPr>
                <w:rFonts w:ascii="Times New Roman" w:hAnsi="Times New Roman" w:cs="Times New Roman"/>
                <w:sz w:val="28"/>
                <w:szCs w:val="28"/>
                <w:lang w:val="kk-KZ"/>
              </w:rPr>
            </w:pPr>
            <w:r w:rsidRPr="00556E35">
              <w:rPr>
                <w:rFonts w:ascii="Times New Roman" w:hAnsi="Times New Roman" w:cs="Times New Roman"/>
                <w:sz w:val="28"/>
                <w:szCs w:val="28"/>
              </w:rPr>
              <w:lastRenderedPageBreak/>
              <w:t xml:space="preserve">14 </w:t>
            </w:r>
            <w:r>
              <w:rPr>
                <w:rFonts w:ascii="Times New Roman" w:hAnsi="Times New Roman" w:cs="Times New Roman"/>
                <w:sz w:val="28"/>
                <w:szCs w:val="28"/>
              </w:rPr>
              <w:t xml:space="preserve">- </w:t>
            </w:r>
            <w:r w:rsidRPr="00556E35">
              <w:rPr>
                <w:rFonts w:ascii="Times New Roman" w:hAnsi="Times New Roman" w:cs="Times New Roman"/>
                <w:sz w:val="28"/>
                <w:szCs w:val="28"/>
              </w:rPr>
              <w:t>кестен</w:t>
            </w:r>
            <w:r w:rsidRPr="00556E35">
              <w:rPr>
                <w:rFonts w:ascii="Times New Roman" w:hAnsi="Times New Roman" w:cs="Times New Roman"/>
                <w:sz w:val="28"/>
                <w:szCs w:val="28"/>
                <w:lang w:val="kk-KZ"/>
              </w:rPr>
              <w:t>ің жалғасы</w:t>
            </w:r>
          </w:p>
          <w:p w14:paraId="0C5895C2" w14:textId="772610CA" w:rsidR="00470D82" w:rsidRPr="00556E35" w:rsidRDefault="00470D82" w:rsidP="00470D82">
            <w:pPr>
              <w:jc w:val="both"/>
              <w:rPr>
                <w:rFonts w:ascii="Times New Roman" w:hAnsi="Times New Roman" w:cs="Times New Roman"/>
                <w:sz w:val="28"/>
                <w:szCs w:val="28"/>
                <w:lang w:val="kk-KZ"/>
              </w:rPr>
            </w:pPr>
          </w:p>
        </w:tc>
      </w:tr>
      <w:tr w:rsidR="00470D82" w:rsidRPr="00DF14AB" w14:paraId="16BEAEC2" w14:textId="77777777" w:rsidTr="00AC3F64">
        <w:tc>
          <w:tcPr>
            <w:tcW w:w="3114" w:type="dxa"/>
          </w:tcPr>
          <w:p w14:paraId="5B22AABE" w14:textId="2DA6DAE6" w:rsidR="00470D82" w:rsidRPr="00DF14AB" w:rsidRDefault="00470D82" w:rsidP="00470D82">
            <w:pPr>
              <w:jc w:val="center"/>
              <w:rPr>
                <w:rFonts w:ascii="Times New Roman" w:hAnsi="Times New Roman" w:cs="Times New Roman"/>
                <w:sz w:val="24"/>
                <w:szCs w:val="24"/>
                <w:lang w:val="kk-KZ"/>
              </w:rPr>
            </w:pPr>
            <w:r>
              <w:rPr>
                <w:rFonts w:ascii="Times New Roman" w:hAnsi="Times New Roman" w:cs="Times New Roman"/>
                <w:sz w:val="24"/>
                <w:szCs w:val="24"/>
                <w:lang w:val="kk-KZ"/>
              </w:rPr>
              <w:t>1</w:t>
            </w:r>
          </w:p>
        </w:tc>
        <w:tc>
          <w:tcPr>
            <w:tcW w:w="2268" w:type="dxa"/>
          </w:tcPr>
          <w:p w14:paraId="5BFD15E9" w14:textId="6A163C48" w:rsidR="00470D82" w:rsidRPr="00DF14AB" w:rsidRDefault="00470D82" w:rsidP="00470D82">
            <w:pPr>
              <w:jc w:val="center"/>
              <w:rPr>
                <w:rFonts w:ascii="Times New Roman" w:hAnsi="Times New Roman" w:cs="Times New Roman"/>
                <w:sz w:val="24"/>
                <w:szCs w:val="24"/>
              </w:rPr>
            </w:pPr>
            <w:r>
              <w:rPr>
                <w:rFonts w:ascii="Times New Roman" w:hAnsi="Times New Roman" w:cs="Times New Roman"/>
                <w:sz w:val="24"/>
                <w:szCs w:val="24"/>
              </w:rPr>
              <w:t>2</w:t>
            </w:r>
          </w:p>
        </w:tc>
        <w:tc>
          <w:tcPr>
            <w:tcW w:w="2125" w:type="dxa"/>
          </w:tcPr>
          <w:p w14:paraId="173E7226" w14:textId="6EB7693D" w:rsidR="00470D82" w:rsidRPr="00DF14AB" w:rsidRDefault="00470D82" w:rsidP="00470D82">
            <w:pPr>
              <w:jc w:val="center"/>
              <w:rPr>
                <w:rFonts w:ascii="Times New Roman" w:hAnsi="Times New Roman" w:cs="Times New Roman"/>
                <w:sz w:val="24"/>
                <w:szCs w:val="24"/>
              </w:rPr>
            </w:pPr>
            <w:r>
              <w:rPr>
                <w:rFonts w:ascii="Times New Roman" w:hAnsi="Times New Roman" w:cs="Times New Roman"/>
                <w:sz w:val="24"/>
                <w:szCs w:val="24"/>
              </w:rPr>
              <w:t>3</w:t>
            </w:r>
          </w:p>
        </w:tc>
        <w:tc>
          <w:tcPr>
            <w:tcW w:w="1957" w:type="dxa"/>
          </w:tcPr>
          <w:p w14:paraId="51ADE1DD" w14:textId="09AFA646" w:rsidR="00470D82" w:rsidRPr="00DF14AB" w:rsidRDefault="00470D82" w:rsidP="00470D82">
            <w:pPr>
              <w:jc w:val="center"/>
              <w:rPr>
                <w:rFonts w:ascii="Times New Roman" w:hAnsi="Times New Roman" w:cs="Times New Roman"/>
                <w:sz w:val="24"/>
                <w:szCs w:val="24"/>
              </w:rPr>
            </w:pPr>
            <w:r>
              <w:rPr>
                <w:rFonts w:ascii="Times New Roman" w:hAnsi="Times New Roman" w:cs="Times New Roman"/>
                <w:sz w:val="24"/>
                <w:szCs w:val="24"/>
              </w:rPr>
              <w:t>4</w:t>
            </w:r>
          </w:p>
        </w:tc>
      </w:tr>
      <w:tr w:rsidR="00470D82" w:rsidRPr="00DF14AB" w14:paraId="386481CB" w14:textId="77777777" w:rsidTr="00AC3F64">
        <w:tc>
          <w:tcPr>
            <w:tcW w:w="3114" w:type="dxa"/>
          </w:tcPr>
          <w:p w14:paraId="3C9C3813" w14:textId="77777777" w:rsidR="00470D82" w:rsidRPr="00DF14AB" w:rsidRDefault="00470D82" w:rsidP="00470D82">
            <w:pPr>
              <w:rPr>
                <w:rFonts w:ascii="Times New Roman" w:hAnsi="Times New Roman" w:cs="Times New Roman"/>
                <w:sz w:val="24"/>
                <w:szCs w:val="24"/>
              </w:rPr>
            </w:pPr>
            <w:r w:rsidRPr="00DF14AB">
              <w:rPr>
                <w:rFonts w:ascii="Times New Roman" w:hAnsi="Times New Roman" w:cs="Times New Roman"/>
                <w:sz w:val="24"/>
                <w:szCs w:val="24"/>
                <w:lang w:val="kk-KZ"/>
              </w:rPr>
              <w:t>Тұрақты жанама (жалпы өндірістік) шығындар</w:t>
            </w:r>
            <w:r w:rsidRPr="00DF14AB">
              <w:rPr>
                <w:rFonts w:ascii="Times New Roman" w:hAnsi="Times New Roman" w:cs="Times New Roman"/>
                <w:sz w:val="24"/>
                <w:szCs w:val="24"/>
              </w:rPr>
              <w:t xml:space="preserve">, тенге </w:t>
            </w:r>
          </w:p>
        </w:tc>
        <w:tc>
          <w:tcPr>
            <w:tcW w:w="2268" w:type="dxa"/>
          </w:tcPr>
          <w:p w14:paraId="50200AE4" w14:textId="77777777" w:rsidR="00470D82" w:rsidRPr="00DF14AB" w:rsidRDefault="00470D82" w:rsidP="00470D82">
            <w:pPr>
              <w:jc w:val="both"/>
              <w:rPr>
                <w:rFonts w:ascii="Times New Roman" w:hAnsi="Times New Roman" w:cs="Times New Roman"/>
                <w:sz w:val="24"/>
                <w:szCs w:val="24"/>
              </w:rPr>
            </w:pPr>
            <w:r w:rsidRPr="00DF14AB">
              <w:rPr>
                <w:rFonts w:ascii="Times New Roman" w:hAnsi="Times New Roman" w:cs="Times New Roman"/>
                <w:sz w:val="24"/>
                <w:szCs w:val="24"/>
              </w:rPr>
              <w:t>37491852,0</w:t>
            </w:r>
          </w:p>
        </w:tc>
        <w:tc>
          <w:tcPr>
            <w:tcW w:w="2125" w:type="dxa"/>
          </w:tcPr>
          <w:p w14:paraId="784EAC6F" w14:textId="77777777" w:rsidR="00470D82" w:rsidRPr="00DF14AB" w:rsidRDefault="00470D82" w:rsidP="00470D82">
            <w:pPr>
              <w:jc w:val="both"/>
              <w:rPr>
                <w:rFonts w:ascii="Times New Roman" w:hAnsi="Times New Roman" w:cs="Times New Roman"/>
                <w:sz w:val="24"/>
                <w:szCs w:val="24"/>
              </w:rPr>
            </w:pPr>
            <w:r w:rsidRPr="00DF14AB">
              <w:rPr>
                <w:rFonts w:ascii="Times New Roman" w:hAnsi="Times New Roman" w:cs="Times New Roman"/>
                <w:sz w:val="24"/>
                <w:szCs w:val="24"/>
              </w:rPr>
              <w:t>27720000,0</w:t>
            </w:r>
          </w:p>
        </w:tc>
        <w:tc>
          <w:tcPr>
            <w:tcW w:w="1957" w:type="dxa"/>
          </w:tcPr>
          <w:p w14:paraId="7D3A15D5" w14:textId="77777777" w:rsidR="00470D82" w:rsidRPr="00DF14AB" w:rsidRDefault="00470D82" w:rsidP="00470D82">
            <w:pPr>
              <w:jc w:val="both"/>
              <w:rPr>
                <w:rFonts w:ascii="Times New Roman" w:hAnsi="Times New Roman" w:cs="Times New Roman"/>
                <w:sz w:val="24"/>
                <w:szCs w:val="24"/>
              </w:rPr>
            </w:pPr>
            <w:r w:rsidRPr="00DF14AB">
              <w:rPr>
                <w:rFonts w:ascii="Times New Roman" w:hAnsi="Times New Roman" w:cs="Times New Roman"/>
                <w:sz w:val="24"/>
                <w:szCs w:val="24"/>
              </w:rPr>
              <w:t>65211852</w:t>
            </w:r>
          </w:p>
        </w:tc>
      </w:tr>
      <w:tr w:rsidR="00470D82" w:rsidRPr="00DF14AB" w14:paraId="1C833429" w14:textId="77777777" w:rsidTr="00AC3F64">
        <w:tc>
          <w:tcPr>
            <w:tcW w:w="3114" w:type="dxa"/>
          </w:tcPr>
          <w:p w14:paraId="02D41481" w14:textId="77777777" w:rsidR="00470D82" w:rsidRPr="00DF14AB" w:rsidRDefault="00470D82" w:rsidP="00470D82">
            <w:pPr>
              <w:rPr>
                <w:rFonts w:ascii="Times New Roman" w:hAnsi="Times New Roman" w:cs="Times New Roman"/>
                <w:sz w:val="24"/>
                <w:szCs w:val="24"/>
              </w:rPr>
            </w:pPr>
            <w:r w:rsidRPr="00DF14AB">
              <w:rPr>
                <w:rFonts w:ascii="Times New Roman" w:hAnsi="Times New Roman" w:cs="Times New Roman"/>
                <w:sz w:val="24"/>
                <w:szCs w:val="24"/>
                <w:lang w:val="kk-KZ"/>
              </w:rPr>
              <w:t>Жалпы шығындар</w:t>
            </w:r>
            <w:r w:rsidRPr="00DF14AB">
              <w:rPr>
                <w:rFonts w:ascii="Times New Roman" w:hAnsi="Times New Roman" w:cs="Times New Roman"/>
                <w:sz w:val="24"/>
                <w:szCs w:val="24"/>
              </w:rPr>
              <w:t>, тенге</w:t>
            </w:r>
          </w:p>
        </w:tc>
        <w:tc>
          <w:tcPr>
            <w:tcW w:w="2268" w:type="dxa"/>
          </w:tcPr>
          <w:p w14:paraId="1D233E7B" w14:textId="77777777" w:rsidR="00470D82" w:rsidRPr="00DF14AB" w:rsidRDefault="00470D82" w:rsidP="00470D82">
            <w:pPr>
              <w:jc w:val="both"/>
              <w:rPr>
                <w:rFonts w:ascii="Times New Roman" w:hAnsi="Times New Roman" w:cs="Times New Roman"/>
                <w:sz w:val="24"/>
                <w:szCs w:val="24"/>
              </w:rPr>
            </w:pPr>
            <w:r w:rsidRPr="00DF14AB">
              <w:rPr>
                <w:rFonts w:ascii="Times New Roman" w:hAnsi="Times New Roman" w:cs="Times New Roman"/>
                <w:sz w:val="24"/>
                <w:szCs w:val="24"/>
              </w:rPr>
              <w:t>244 439 435</w:t>
            </w:r>
          </w:p>
        </w:tc>
        <w:tc>
          <w:tcPr>
            <w:tcW w:w="2125" w:type="dxa"/>
          </w:tcPr>
          <w:p w14:paraId="6C20AF34" w14:textId="77777777" w:rsidR="00470D82" w:rsidRPr="00DF14AB" w:rsidRDefault="00470D82" w:rsidP="00470D82">
            <w:pPr>
              <w:jc w:val="both"/>
              <w:rPr>
                <w:rFonts w:ascii="Times New Roman" w:hAnsi="Times New Roman" w:cs="Times New Roman"/>
                <w:sz w:val="24"/>
                <w:szCs w:val="24"/>
              </w:rPr>
            </w:pPr>
            <w:r w:rsidRPr="00DF14AB">
              <w:rPr>
                <w:rFonts w:ascii="Times New Roman" w:hAnsi="Times New Roman" w:cs="Times New Roman"/>
                <w:sz w:val="24"/>
                <w:szCs w:val="24"/>
              </w:rPr>
              <w:t>193535 737</w:t>
            </w:r>
          </w:p>
        </w:tc>
        <w:tc>
          <w:tcPr>
            <w:tcW w:w="1957" w:type="dxa"/>
          </w:tcPr>
          <w:p w14:paraId="3CEE496A" w14:textId="77777777" w:rsidR="00470D82" w:rsidRPr="00DF14AB" w:rsidRDefault="00470D82" w:rsidP="00470D82">
            <w:pPr>
              <w:jc w:val="both"/>
              <w:rPr>
                <w:rFonts w:ascii="Times New Roman" w:hAnsi="Times New Roman" w:cs="Times New Roman"/>
                <w:sz w:val="24"/>
                <w:szCs w:val="24"/>
              </w:rPr>
            </w:pPr>
            <w:r w:rsidRPr="00DF14AB">
              <w:rPr>
                <w:rFonts w:ascii="Times New Roman" w:hAnsi="Times New Roman" w:cs="Times New Roman"/>
                <w:sz w:val="24"/>
                <w:szCs w:val="24"/>
              </w:rPr>
              <w:t>437975172</w:t>
            </w:r>
          </w:p>
        </w:tc>
      </w:tr>
      <w:tr w:rsidR="00470D82" w:rsidRPr="00DF14AB" w14:paraId="52533AC1" w14:textId="77777777" w:rsidTr="00AC3F64">
        <w:tc>
          <w:tcPr>
            <w:tcW w:w="3114" w:type="dxa"/>
          </w:tcPr>
          <w:p w14:paraId="7074DBC3" w14:textId="77777777" w:rsidR="00470D82" w:rsidRPr="00DF14AB" w:rsidRDefault="00470D82" w:rsidP="00470D82">
            <w:pPr>
              <w:rPr>
                <w:rFonts w:ascii="Times New Roman" w:hAnsi="Times New Roman" w:cs="Times New Roman"/>
                <w:sz w:val="24"/>
                <w:szCs w:val="24"/>
              </w:rPr>
            </w:pPr>
            <w:r w:rsidRPr="00DF14AB">
              <w:rPr>
                <w:rFonts w:ascii="Times New Roman" w:hAnsi="Times New Roman" w:cs="Times New Roman"/>
                <w:sz w:val="24"/>
                <w:szCs w:val="24"/>
                <w:lang w:val="kk-KZ"/>
              </w:rPr>
              <w:t>Құрылыс жұмыстарының бірлік көлемінің өзіндік құны</w:t>
            </w:r>
            <w:r w:rsidRPr="00DF14AB">
              <w:rPr>
                <w:rFonts w:ascii="Times New Roman" w:hAnsi="Times New Roman" w:cs="Times New Roman"/>
                <w:sz w:val="24"/>
                <w:szCs w:val="24"/>
              </w:rPr>
              <w:t xml:space="preserve">, тенге </w:t>
            </w:r>
          </w:p>
        </w:tc>
        <w:tc>
          <w:tcPr>
            <w:tcW w:w="2268" w:type="dxa"/>
          </w:tcPr>
          <w:p w14:paraId="4E1FC3FF" w14:textId="77777777" w:rsidR="00470D82" w:rsidRPr="00DF14AB" w:rsidRDefault="00470D82" w:rsidP="00470D82">
            <w:pPr>
              <w:jc w:val="both"/>
              <w:rPr>
                <w:rFonts w:ascii="Times New Roman" w:hAnsi="Times New Roman" w:cs="Times New Roman"/>
                <w:sz w:val="24"/>
                <w:szCs w:val="24"/>
              </w:rPr>
            </w:pPr>
            <w:r w:rsidRPr="00DF14AB">
              <w:rPr>
                <w:rFonts w:ascii="Times New Roman" w:hAnsi="Times New Roman" w:cs="Times New Roman"/>
                <w:sz w:val="24"/>
                <w:szCs w:val="24"/>
              </w:rPr>
              <w:t>28 757,58</w:t>
            </w:r>
          </w:p>
        </w:tc>
        <w:tc>
          <w:tcPr>
            <w:tcW w:w="2125" w:type="dxa"/>
          </w:tcPr>
          <w:p w14:paraId="33AEE6BA" w14:textId="77777777" w:rsidR="00470D82" w:rsidRPr="00DF14AB" w:rsidRDefault="00470D82" w:rsidP="00470D82">
            <w:pPr>
              <w:jc w:val="both"/>
              <w:rPr>
                <w:rFonts w:ascii="Times New Roman" w:hAnsi="Times New Roman" w:cs="Times New Roman"/>
                <w:sz w:val="24"/>
                <w:szCs w:val="24"/>
              </w:rPr>
            </w:pPr>
            <w:r w:rsidRPr="00DF14AB">
              <w:rPr>
                <w:rFonts w:ascii="Times New Roman" w:hAnsi="Times New Roman" w:cs="Times New Roman"/>
                <w:sz w:val="24"/>
                <w:szCs w:val="24"/>
              </w:rPr>
              <w:t>22 768,9</w:t>
            </w:r>
          </w:p>
        </w:tc>
        <w:tc>
          <w:tcPr>
            <w:tcW w:w="1957" w:type="dxa"/>
          </w:tcPr>
          <w:p w14:paraId="57D64649" w14:textId="77777777" w:rsidR="00470D82" w:rsidRPr="00DF14AB" w:rsidRDefault="00470D82" w:rsidP="00470D82">
            <w:pPr>
              <w:rPr>
                <w:rFonts w:ascii="Times New Roman" w:hAnsi="Times New Roman" w:cs="Times New Roman"/>
                <w:sz w:val="24"/>
                <w:szCs w:val="24"/>
              </w:rPr>
            </w:pPr>
            <w:r w:rsidRPr="00DF14AB">
              <w:rPr>
                <w:rFonts w:ascii="Times New Roman" w:hAnsi="Times New Roman" w:cs="Times New Roman"/>
                <w:sz w:val="24"/>
                <w:szCs w:val="24"/>
              </w:rPr>
              <w:t>-</w:t>
            </w:r>
          </w:p>
        </w:tc>
      </w:tr>
      <w:tr w:rsidR="00470D82" w:rsidRPr="00DF14AB" w14:paraId="691B0F2E" w14:textId="77777777" w:rsidTr="00AC3F64">
        <w:trPr>
          <w:trHeight w:val="308"/>
        </w:trPr>
        <w:tc>
          <w:tcPr>
            <w:tcW w:w="3114" w:type="dxa"/>
          </w:tcPr>
          <w:p w14:paraId="5E01EEF4" w14:textId="77777777" w:rsidR="00470D82" w:rsidRPr="00DF14AB" w:rsidRDefault="00470D82" w:rsidP="00470D82">
            <w:pPr>
              <w:rPr>
                <w:rFonts w:ascii="Times New Roman" w:hAnsi="Times New Roman" w:cs="Times New Roman"/>
                <w:sz w:val="24"/>
                <w:szCs w:val="24"/>
              </w:rPr>
            </w:pPr>
            <w:r w:rsidRPr="00DF14AB">
              <w:rPr>
                <w:rFonts w:ascii="Times New Roman" w:hAnsi="Times New Roman" w:cs="Times New Roman"/>
                <w:sz w:val="24"/>
                <w:szCs w:val="24"/>
              </w:rPr>
              <w:t>П</w:t>
            </w:r>
            <w:r w:rsidRPr="00DF14AB">
              <w:rPr>
                <w:rFonts w:ascii="Times New Roman" w:hAnsi="Times New Roman" w:cs="Times New Roman"/>
                <w:sz w:val="24"/>
                <w:szCs w:val="24"/>
                <w:lang w:val="kk-KZ"/>
              </w:rPr>
              <w:t>айда</w:t>
            </w:r>
            <w:r w:rsidRPr="00DF14AB">
              <w:rPr>
                <w:rFonts w:ascii="Times New Roman" w:hAnsi="Times New Roman" w:cs="Times New Roman"/>
                <w:sz w:val="24"/>
                <w:szCs w:val="24"/>
              </w:rPr>
              <w:t>, тенге</w:t>
            </w:r>
          </w:p>
        </w:tc>
        <w:tc>
          <w:tcPr>
            <w:tcW w:w="2268" w:type="dxa"/>
          </w:tcPr>
          <w:p w14:paraId="0B38F59D" w14:textId="77777777" w:rsidR="00470D82" w:rsidRPr="00DF14AB" w:rsidRDefault="00470D82" w:rsidP="00470D82">
            <w:pPr>
              <w:rPr>
                <w:rFonts w:ascii="Times New Roman" w:hAnsi="Times New Roman" w:cs="Times New Roman"/>
                <w:sz w:val="24"/>
                <w:szCs w:val="24"/>
              </w:rPr>
            </w:pPr>
            <w:r w:rsidRPr="00DF14AB">
              <w:rPr>
                <w:rFonts w:ascii="Times New Roman" w:hAnsi="Times New Roman" w:cs="Times New Roman"/>
                <w:sz w:val="24"/>
                <w:szCs w:val="24"/>
              </w:rPr>
              <w:t>56 585 365</w:t>
            </w:r>
          </w:p>
        </w:tc>
        <w:tc>
          <w:tcPr>
            <w:tcW w:w="2125" w:type="dxa"/>
          </w:tcPr>
          <w:p w14:paraId="23333BE3" w14:textId="77777777" w:rsidR="00470D82" w:rsidRPr="00DF14AB" w:rsidRDefault="00470D82" w:rsidP="00470D82">
            <w:pPr>
              <w:rPr>
                <w:rFonts w:ascii="Times New Roman" w:hAnsi="Times New Roman" w:cs="Times New Roman"/>
                <w:sz w:val="24"/>
                <w:szCs w:val="24"/>
              </w:rPr>
            </w:pPr>
            <w:r w:rsidRPr="00DF14AB">
              <w:rPr>
                <w:rFonts w:ascii="Times New Roman" w:hAnsi="Times New Roman" w:cs="Times New Roman"/>
                <w:sz w:val="24"/>
                <w:szCs w:val="24"/>
              </w:rPr>
              <w:t>43790 663</w:t>
            </w:r>
          </w:p>
        </w:tc>
        <w:tc>
          <w:tcPr>
            <w:tcW w:w="1957" w:type="dxa"/>
          </w:tcPr>
          <w:p w14:paraId="7F8D419D" w14:textId="77777777" w:rsidR="00470D82" w:rsidRPr="00DF14AB" w:rsidRDefault="00470D82" w:rsidP="00470D82">
            <w:pPr>
              <w:jc w:val="both"/>
              <w:rPr>
                <w:rFonts w:ascii="Times New Roman" w:hAnsi="Times New Roman" w:cs="Times New Roman"/>
                <w:sz w:val="24"/>
                <w:szCs w:val="24"/>
              </w:rPr>
            </w:pPr>
            <w:r w:rsidRPr="00DF14AB">
              <w:rPr>
                <w:rFonts w:ascii="Times New Roman" w:hAnsi="Times New Roman" w:cs="Times New Roman"/>
                <w:sz w:val="24"/>
                <w:szCs w:val="24"/>
              </w:rPr>
              <w:t>100376028</w:t>
            </w:r>
          </w:p>
        </w:tc>
      </w:tr>
      <w:tr w:rsidR="00470D82" w:rsidRPr="00DF14AB" w14:paraId="4D918B81" w14:textId="77777777" w:rsidTr="00AC3F64">
        <w:tc>
          <w:tcPr>
            <w:tcW w:w="3114" w:type="dxa"/>
          </w:tcPr>
          <w:p w14:paraId="4E224E52" w14:textId="77777777" w:rsidR="00470D82" w:rsidRPr="00DF14AB" w:rsidRDefault="00470D82" w:rsidP="00470D82">
            <w:pPr>
              <w:rPr>
                <w:rFonts w:ascii="Times New Roman" w:hAnsi="Times New Roman" w:cs="Times New Roman"/>
                <w:sz w:val="24"/>
                <w:szCs w:val="24"/>
              </w:rPr>
            </w:pPr>
            <w:r w:rsidRPr="00DF14AB">
              <w:rPr>
                <w:rFonts w:ascii="Times New Roman" w:hAnsi="Times New Roman" w:cs="Times New Roman"/>
                <w:sz w:val="24"/>
                <w:szCs w:val="24"/>
              </w:rPr>
              <w:t>Рентабель</w:t>
            </w:r>
            <w:r w:rsidRPr="00DF14AB">
              <w:rPr>
                <w:rFonts w:ascii="Times New Roman" w:hAnsi="Times New Roman" w:cs="Times New Roman"/>
                <w:sz w:val="24"/>
                <w:szCs w:val="24"/>
                <w:lang w:val="kk-KZ"/>
              </w:rPr>
              <w:t>ділік</w:t>
            </w:r>
            <w:r w:rsidRPr="00DF14AB">
              <w:rPr>
                <w:rFonts w:ascii="Times New Roman" w:hAnsi="Times New Roman" w:cs="Times New Roman"/>
                <w:sz w:val="24"/>
                <w:szCs w:val="24"/>
              </w:rPr>
              <w:t>,%</w:t>
            </w:r>
          </w:p>
        </w:tc>
        <w:tc>
          <w:tcPr>
            <w:tcW w:w="2268" w:type="dxa"/>
          </w:tcPr>
          <w:p w14:paraId="15238E3C" w14:textId="77777777" w:rsidR="00470D82" w:rsidRPr="00DF14AB" w:rsidRDefault="00470D82" w:rsidP="00470D82">
            <w:pPr>
              <w:rPr>
                <w:rFonts w:ascii="Times New Roman" w:hAnsi="Times New Roman" w:cs="Times New Roman"/>
                <w:sz w:val="24"/>
                <w:szCs w:val="24"/>
              </w:rPr>
            </w:pPr>
            <w:r w:rsidRPr="00DF14AB">
              <w:rPr>
                <w:rFonts w:ascii="Times New Roman" w:hAnsi="Times New Roman" w:cs="Times New Roman"/>
                <w:sz w:val="24"/>
                <w:szCs w:val="24"/>
              </w:rPr>
              <w:t>18,8</w:t>
            </w:r>
          </w:p>
        </w:tc>
        <w:tc>
          <w:tcPr>
            <w:tcW w:w="2125" w:type="dxa"/>
          </w:tcPr>
          <w:p w14:paraId="10146399" w14:textId="77777777" w:rsidR="00470D82" w:rsidRPr="00DF14AB" w:rsidRDefault="00470D82" w:rsidP="00470D82">
            <w:pPr>
              <w:rPr>
                <w:rFonts w:ascii="Times New Roman" w:hAnsi="Times New Roman" w:cs="Times New Roman"/>
                <w:sz w:val="24"/>
                <w:szCs w:val="24"/>
              </w:rPr>
            </w:pPr>
            <w:r w:rsidRPr="00DF14AB">
              <w:rPr>
                <w:rFonts w:ascii="Times New Roman" w:hAnsi="Times New Roman" w:cs="Times New Roman"/>
                <w:sz w:val="24"/>
                <w:szCs w:val="24"/>
              </w:rPr>
              <w:t>18,5</w:t>
            </w:r>
          </w:p>
        </w:tc>
        <w:tc>
          <w:tcPr>
            <w:tcW w:w="1957" w:type="dxa"/>
          </w:tcPr>
          <w:p w14:paraId="793DA937" w14:textId="77777777" w:rsidR="00470D82" w:rsidRPr="00DF14AB" w:rsidRDefault="00470D82" w:rsidP="00470D82">
            <w:pPr>
              <w:rPr>
                <w:rFonts w:ascii="Times New Roman" w:hAnsi="Times New Roman" w:cs="Times New Roman"/>
                <w:sz w:val="24"/>
                <w:szCs w:val="24"/>
              </w:rPr>
            </w:pPr>
            <w:r w:rsidRPr="00DF14AB">
              <w:rPr>
                <w:rFonts w:ascii="Times New Roman" w:hAnsi="Times New Roman" w:cs="Times New Roman"/>
                <w:sz w:val="24"/>
                <w:szCs w:val="24"/>
              </w:rPr>
              <w:t>18,7</w:t>
            </w:r>
          </w:p>
        </w:tc>
      </w:tr>
      <w:tr w:rsidR="00470D82" w:rsidRPr="00DF14AB" w14:paraId="4ED08A32" w14:textId="77777777" w:rsidTr="00C30065">
        <w:tc>
          <w:tcPr>
            <w:tcW w:w="9464" w:type="dxa"/>
            <w:gridSpan w:val="4"/>
          </w:tcPr>
          <w:p w14:paraId="63A1BCB0" w14:textId="2EB767CD" w:rsidR="00470D82" w:rsidRPr="00DF14AB" w:rsidRDefault="00470D82" w:rsidP="00470D82">
            <w:pPr>
              <w:jc w:val="both"/>
              <w:rPr>
                <w:rFonts w:ascii="Times New Roman" w:hAnsi="Times New Roman" w:cs="Times New Roman"/>
                <w:sz w:val="24"/>
                <w:szCs w:val="24"/>
              </w:rPr>
            </w:pPr>
            <w:r w:rsidRPr="002E22F8">
              <w:rPr>
                <w:rFonts w:ascii="Times New Roman" w:hAnsi="Times New Roman" w:cs="Times New Roman"/>
                <w:sz w:val="24"/>
                <w:szCs w:val="24"/>
                <w:lang w:val="kk-KZ"/>
              </w:rPr>
              <w:t xml:space="preserve">Ескерту -  </w:t>
            </w:r>
            <w:r w:rsidRPr="004C6C96">
              <w:rPr>
                <w:rFonts w:ascii="Times New Roman" w:hAnsi="Times New Roman" w:cs="Times New Roman"/>
                <w:sz w:val="24"/>
                <w:szCs w:val="24"/>
              </w:rPr>
              <w:t>[137]</w:t>
            </w:r>
            <w:r w:rsidRPr="002E22F8">
              <w:rPr>
                <w:rFonts w:ascii="Times New Roman" w:hAnsi="Times New Roman" w:cs="Times New Roman"/>
                <w:sz w:val="24"/>
                <w:szCs w:val="24"/>
                <w:lang w:val="kk-KZ"/>
              </w:rPr>
              <w:t xml:space="preserve"> мәліметтері  негізінде автомен құрастырған</w:t>
            </w:r>
          </w:p>
        </w:tc>
      </w:tr>
    </w:tbl>
    <w:p w14:paraId="31528D56" w14:textId="77777777" w:rsidR="00DF14AB" w:rsidRPr="00DF14AB" w:rsidRDefault="00DF14AB" w:rsidP="00DF14AB">
      <w:pPr>
        <w:spacing w:after="200" w:line="276" w:lineRule="auto"/>
        <w:contextualSpacing/>
        <w:jc w:val="both"/>
        <w:rPr>
          <w:rFonts w:ascii="Times New Roman" w:eastAsia="Times New Roman" w:hAnsi="Times New Roman" w:cs="Times New Roman"/>
          <w:sz w:val="28"/>
          <w:szCs w:val="28"/>
          <w:lang w:val="kk-KZ" w:eastAsia="ru-RU"/>
        </w:rPr>
      </w:pPr>
    </w:p>
    <w:p w14:paraId="4704E8AB" w14:textId="09C2473C" w:rsidR="00DF14AB" w:rsidRPr="00DF14AB" w:rsidRDefault="00C13646" w:rsidP="009516C3">
      <w:pPr>
        <w:spacing w:after="0" w:line="240" w:lineRule="auto"/>
        <w:ind w:firstLine="709"/>
        <w:contextualSpacing/>
        <w:jc w:val="both"/>
        <w:rPr>
          <w:rFonts w:ascii="Times New Roman" w:eastAsia="Times New Roman" w:hAnsi="Times New Roman" w:cs="Times New Roman"/>
          <w:sz w:val="28"/>
          <w:szCs w:val="28"/>
          <w:lang w:val="kk-KZ" w:eastAsia="ru-RU"/>
        </w:rPr>
      </w:pPr>
      <w:r w:rsidRPr="00DF14AB">
        <w:rPr>
          <w:rFonts w:ascii="Times New Roman" w:eastAsia="Times New Roman" w:hAnsi="Times New Roman" w:cs="Times New Roman"/>
          <w:sz w:val="28"/>
          <w:szCs w:val="28"/>
          <w:lang w:val="kk-KZ" w:eastAsia="ru-RU"/>
        </w:rPr>
        <w:t xml:space="preserve">Айнымалы жанама шығындарды бөлу базасы ретінде біз ең көп тараған  - өндірістік жұмысшылардың жалақысын барлық есептеулерімен бірге аламыз. Барлық тұрақты жалпы өндірістік және жалпы шаруашылық шығыстар қаржылық нәтижеге есептен шығарылады. </w:t>
      </w:r>
      <w:r w:rsidR="00DF14AB" w:rsidRPr="00DF14AB">
        <w:rPr>
          <w:rFonts w:ascii="Times New Roman" w:eastAsia="Times New Roman" w:hAnsi="Times New Roman" w:cs="Times New Roman"/>
          <w:sz w:val="28"/>
          <w:szCs w:val="28"/>
          <w:lang w:val="kk-KZ" w:eastAsia="ru-RU"/>
        </w:rPr>
        <w:t>Енді қаржылық нәтижені «direct costing»  есеп жүйесінің талаптарын қолдана отырып есептейміз (15</w:t>
      </w:r>
      <w:r w:rsidR="00D950E1">
        <w:rPr>
          <w:rFonts w:ascii="Times New Roman" w:eastAsia="Times New Roman" w:hAnsi="Times New Roman" w:cs="Times New Roman"/>
          <w:sz w:val="28"/>
          <w:szCs w:val="28"/>
          <w:lang w:val="kk-KZ" w:eastAsia="ru-RU"/>
        </w:rPr>
        <w:t xml:space="preserve"> </w:t>
      </w:r>
      <w:r w:rsidR="00DF14AB" w:rsidRPr="00DF14AB">
        <w:rPr>
          <w:rFonts w:ascii="Times New Roman" w:eastAsia="Times New Roman" w:hAnsi="Times New Roman" w:cs="Times New Roman"/>
          <w:sz w:val="28"/>
          <w:szCs w:val="28"/>
          <w:lang w:val="kk-KZ" w:eastAsia="ru-RU"/>
        </w:rPr>
        <w:t>кесте).</w:t>
      </w:r>
    </w:p>
    <w:p w14:paraId="225ECC74" w14:textId="77777777" w:rsidR="00DF14AB" w:rsidRPr="00DF14AB" w:rsidRDefault="00DF14AB" w:rsidP="00DF14AB">
      <w:pPr>
        <w:spacing w:after="200" w:line="276" w:lineRule="auto"/>
        <w:contextualSpacing/>
        <w:jc w:val="both"/>
        <w:rPr>
          <w:rFonts w:ascii="Times New Roman" w:eastAsia="Times New Roman" w:hAnsi="Times New Roman" w:cs="Times New Roman"/>
          <w:sz w:val="28"/>
          <w:szCs w:val="28"/>
          <w:lang w:val="kk-KZ" w:eastAsia="ru-RU"/>
        </w:rPr>
      </w:pPr>
    </w:p>
    <w:p w14:paraId="29D639EF" w14:textId="04FDC6A0" w:rsidR="00DF14AB" w:rsidRDefault="00DF14AB" w:rsidP="00DF14AB">
      <w:pPr>
        <w:spacing w:after="200" w:line="276" w:lineRule="auto"/>
        <w:contextualSpacing/>
        <w:jc w:val="both"/>
        <w:rPr>
          <w:rFonts w:ascii="Times New Roman" w:eastAsia="Times New Roman" w:hAnsi="Times New Roman" w:cs="Times New Roman"/>
          <w:sz w:val="28"/>
          <w:szCs w:val="28"/>
          <w:lang w:val="kk-KZ" w:eastAsia="ru-RU"/>
        </w:rPr>
      </w:pPr>
      <w:r w:rsidRPr="00DF14AB">
        <w:rPr>
          <w:rFonts w:ascii="Times New Roman" w:eastAsia="Times New Roman" w:hAnsi="Times New Roman" w:cs="Times New Roman"/>
          <w:sz w:val="28"/>
          <w:szCs w:val="28"/>
          <w:lang w:val="kk-KZ" w:eastAsia="ru-RU"/>
        </w:rPr>
        <w:t>Кесте 15 – «Директ костинг»</w:t>
      </w:r>
      <w:r w:rsidR="002E22F8">
        <w:rPr>
          <w:rFonts w:ascii="Times New Roman" w:eastAsia="Times New Roman" w:hAnsi="Times New Roman" w:cs="Times New Roman"/>
          <w:sz w:val="28"/>
          <w:szCs w:val="28"/>
          <w:lang w:val="kk-KZ" w:eastAsia="ru-RU"/>
        </w:rPr>
        <w:t xml:space="preserve"> </w:t>
      </w:r>
      <w:r w:rsidRPr="00DF14AB">
        <w:rPr>
          <w:rFonts w:ascii="Times New Roman" w:eastAsia="Times New Roman" w:hAnsi="Times New Roman" w:cs="Times New Roman"/>
          <w:sz w:val="28"/>
          <w:szCs w:val="28"/>
          <w:lang w:val="kk-KZ" w:eastAsia="ru-RU"/>
        </w:rPr>
        <w:t xml:space="preserve"> әдісімен әрбір шарттың өндірістік өзіндік құнын есептеу</w:t>
      </w:r>
    </w:p>
    <w:p w14:paraId="0ED78364" w14:textId="77777777" w:rsidR="006049E5" w:rsidRPr="00DF14AB" w:rsidRDefault="006049E5" w:rsidP="00DF14AB">
      <w:pPr>
        <w:spacing w:after="200" w:line="276" w:lineRule="auto"/>
        <w:contextualSpacing/>
        <w:jc w:val="both"/>
        <w:rPr>
          <w:rFonts w:ascii="Times New Roman" w:eastAsia="Times New Roman" w:hAnsi="Times New Roman" w:cs="Times New Roman"/>
          <w:sz w:val="28"/>
          <w:szCs w:val="28"/>
          <w:lang w:val="kk-KZ" w:eastAsia="ru-RU"/>
        </w:rPr>
      </w:pPr>
    </w:p>
    <w:tbl>
      <w:tblPr>
        <w:tblStyle w:val="a3"/>
        <w:tblW w:w="0" w:type="auto"/>
        <w:tblLook w:val="04A0" w:firstRow="1" w:lastRow="0" w:firstColumn="1" w:lastColumn="0" w:noHBand="0" w:noVBand="1"/>
      </w:tblPr>
      <w:tblGrid>
        <w:gridCol w:w="3221"/>
        <w:gridCol w:w="2063"/>
        <w:gridCol w:w="2065"/>
        <w:gridCol w:w="1996"/>
      </w:tblGrid>
      <w:tr w:rsidR="00DF14AB" w:rsidRPr="00DF14AB" w14:paraId="20D2EEE5" w14:textId="77777777" w:rsidTr="007E2963">
        <w:trPr>
          <w:trHeight w:val="519"/>
        </w:trPr>
        <w:tc>
          <w:tcPr>
            <w:tcW w:w="3221" w:type="dxa"/>
          </w:tcPr>
          <w:p w14:paraId="1A795DB8" w14:textId="77777777" w:rsidR="00DF14AB" w:rsidRPr="00DF14AB" w:rsidRDefault="00DF14AB" w:rsidP="00DF14AB">
            <w:pPr>
              <w:jc w:val="both"/>
              <w:rPr>
                <w:rFonts w:ascii="Times New Roman" w:hAnsi="Times New Roman" w:cs="Times New Roman"/>
                <w:sz w:val="24"/>
                <w:szCs w:val="24"/>
                <w:lang w:val="kk-KZ"/>
              </w:rPr>
            </w:pPr>
            <w:r w:rsidRPr="00DF14AB">
              <w:rPr>
                <w:rFonts w:ascii="Times New Roman" w:hAnsi="Times New Roman" w:cs="Times New Roman"/>
                <w:sz w:val="24"/>
                <w:szCs w:val="24"/>
                <w:lang w:val="kk-KZ"/>
              </w:rPr>
              <w:t>Көрсеткіш</w:t>
            </w:r>
          </w:p>
        </w:tc>
        <w:tc>
          <w:tcPr>
            <w:tcW w:w="2063" w:type="dxa"/>
          </w:tcPr>
          <w:p w14:paraId="3D0D11CB" w14:textId="693818DC" w:rsidR="002E22F8" w:rsidRPr="00DF14AB" w:rsidRDefault="00DF14AB" w:rsidP="00DF14AB">
            <w:pPr>
              <w:rPr>
                <w:rFonts w:ascii="Times New Roman" w:hAnsi="Times New Roman" w:cs="Times New Roman"/>
                <w:sz w:val="24"/>
                <w:szCs w:val="24"/>
              </w:rPr>
            </w:pPr>
            <w:r w:rsidRPr="00DF14AB">
              <w:rPr>
                <w:rFonts w:ascii="Times New Roman" w:hAnsi="Times New Roman" w:cs="Times New Roman"/>
                <w:sz w:val="24"/>
                <w:szCs w:val="24"/>
                <w:lang w:val="kk-KZ"/>
              </w:rPr>
              <w:t>Құрылыс келісімшарты</w:t>
            </w:r>
            <w:r w:rsidRPr="00DF14AB">
              <w:rPr>
                <w:rFonts w:ascii="Times New Roman" w:hAnsi="Times New Roman" w:cs="Times New Roman"/>
                <w:sz w:val="24"/>
                <w:szCs w:val="24"/>
              </w:rPr>
              <w:t xml:space="preserve"> 1</w:t>
            </w:r>
          </w:p>
        </w:tc>
        <w:tc>
          <w:tcPr>
            <w:tcW w:w="2065" w:type="dxa"/>
          </w:tcPr>
          <w:p w14:paraId="39706A32" w14:textId="77777777" w:rsidR="00DF14AB" w:rsidRPr="00DF14AB" w:rsidRDefault="00DF14AB" w:rsidP="00DF14AB">
            <w:pPr>
              <w:rPr>
                <w:rFonts w:ascii="Times New Roman" w:hAnsi="Times New Roman" w:cs="Times New Roman"/>
                <w:sz w:val="24"/>
                <w:szCs w:val="24"/>
              </w:rPr>
            </w:pPr>
            <w:r w:rsidRPr="00DF14AB">
              <w:rPr>
                <w:rFonts w:ascii="Times New Roman" w:hAnsi="Times New Roman" w:cs="Times New Roman"/>
                <w:sz w:val="24"/>
                <w:szCs w:val="24"/>
                <w:lang w:val="kk-KZ"/>
              </w:rPr>
              <w:t>Құрылыс келісімшарты</w:t>
            </w:r>
            <w:r w:rsidRPr="00DF14AB">
              <w:rPr>
                <w:rFonts w:ascii="Times New Roman" w:hAnsi="Times New Roman" w:cs="Times New Roman"/>
                <w:sz w:val="24"/>
                <w:szCs w:val="24"/>
              </w:rPr>
              <w:t xml:space="preserve"> 2</w:t>
            </w:r>
          </w:p>
        </w:tc>
        <w:tc>
          <w:tcPr>
            <w:tcW w:w="1996" w:type="dxa"/>
          </w:tcPr>
          <w:p w14:paraId="28A6C4A6" w14:textId="77777777" w:rsidR="00DF14AB" w:rsidRPr="00DF14AB" w:rsidRDefault="00DF14AB" w:rsidP="00DF14AB">
            <w:pPr>
              <w:jc w:val="both"/>
              <w:rPr>
                <w:rFonts w:ascii="Times New Roman" w:hAnsi="Times New Roman" w:cs="Times New Roman"/>
                <w:sz w:val="24"/>
                <w:szCs w:val="24"/>
                <w:lang w:val="kk-KZ"/>
              </w:rPr>
            </w:pPr>
            <w:r w:rsidRPr="00DF14AB">
              <w:rPr>
                <w:rFonts w:ascii="Times New Roman" w:hAnsi="Times New Roman" w:cs="Times New Roman"/>
                <w:sz w:val="24"/>
                <w:szCs w:val="24"/>
                <w:lang w:val="kk-KZ"/>
              </w:rPr>
              <w:t>Барлығы</w:t>
            </w:r>
          </w:p>
        </w:tc>
      </w:tr>
      <w:tr w:rsidR="00DF14AB" w:rsidRPr="00DF14AB" w14:paraId="3DAA3653" w14:textId="77777777" w:rsidTr="002E22F8">
        <w:tc>
          <w:tcPr>
            <w:tcW w:w="3221" w:type="dxa"/>
          </w:tcPr>
          <w:p w14:paraId="572391D2" w14:textId="77777777" w:rsidR="00DF14AB" w:rsidRPr="00DF14AB" w:rsidRDefault="00DF14AB" w:rsidP="00DF14AB">
            <w:pPr>
              <w:jc w:val="both"/>
              <w:rPr>
                <w:rFonts w:ascii="Times New Roman" w:hAnsi="Times New Roman" w:cs="Times New Roman"/>
                <w:sz w:val="24"/>
                <w:szCs w:val="24"/>
              </w:rPr>
            </w:pPr>
            <w:r w:rsidRPr="00DF14AB">
              <w:rPr>
                <w:rFonts w:ascii="Times New Roman" w:hAnsi="Times New Roman" w:cs="Times New Roman"/>
                <w:sz w:val="24"/>
                <w:szCs w:val="24"/>
                <w:lang w:val="kk-KZ"/>
              </w:rPr>
              <w:t xml:space="preserve">Өткізу көлемі </w:t>
            </w:r>
            <w:r w:rsidRPr="00DF14AB">
              <w:rPr>
                <w:rFonts w:ascii="Times New Roman" w:hAnsi="Times New Roman" w:cs="Times New Roman"/>
                <w:sz w:val="24"/>
                <w:szCs w:val="24"/>
              </w:rPr>
              <w:t>(</w:t>
            </w:r>
            <w:r w:rsidRPr="00DF14AB">
              <w:rPr>
                <w:rFonts w:ascii="Times New Roman" w:hAnsi="Times New Roman" w:cs="Times New Roman"/>
                <w:sz w:val="24"/>
                <w:szCs w:val="24"/>
                <w:lang w:val="kk-KZ"/>
              </w:rPr>
              <w:t>түсім</w:t>
            </w:r>
            <w:r w:rsidRPr="00DF14AB">
              <w:rPr>
                <w:rFonts w:ascii="Times New Roman" w:hAnsi="Times New Roman" w:cs="Times New Roman"/>
                <w:sz w:val="24"/>
                <w:szCs w:val="24"/>
              </w:rPr>
              <w:t>), тенге.</w:t>
            </w:r>
          </w:p>
        </w:tc>
        <w:tc>
          <w:tcPr>
            <w:tcW w:w="2063" w:type="dxa"/>
          </w:tcPr>
          <w:p w14:paraId="0A9DFBD6" w14:textId="77777777" w:rsidR="00DF14AB" w:rsidRPr="00DF14AB" w:rsidRDefault="00DF14AB" w:rsidP="00DF14AB">
            <w:pPr>
              <w:jc w:val="both"/>
              <w:rPr>
                <w:rFonts w:ascii="Times New Roman" w:hAnsi="Times New Roman" w:cs="Times New Roman"/>
                <w:sz w:val="24"/>
                <w:szCs w:val="24"/>
              </w:rPr>
            </w:pPr>
            <w:r w:rsidRPr="00DF14AB">
              <w:rPr>
                <w:rFonts w:ascii="Times New Roman" w:hAnsi="Times New Roman" w:cs="Times New Roman"/>
                <w:sz w:val="24"/>
                <w:szCs w:val="24"/>
              </w:rPr>
              <w:t>301024800,0</w:t>
            </w:r>
          </w:p>
        </w:tc>
        <w:tc>
          <w:tcPr>
            <w:tcW w:w="2065" w:type="dxa"/>
          </w:tcPr>
          <w:p w14:paraId="69D2EC59" w14:textId="77777777" w:rsidR="00DF14AB" w:rsidRPr="00DF14AB" w:rsidRDefault="00DF14AB" w:rsidP="00DF14AB">
            <w:pPr>
              <w:jc w:val="both"/>
              <w:rPr>
                <w:rFonts w:ascii="Times New Roman" w:hAnsi="Times New Roman" w:cs="Times New Roman"/>
                <w:sz w:val="24"/>
                <w:szCs w:val="24"/>
              </w:rPr>
            </w:pPr>
            <w:r w:rsidRPr="00DF14AB">
              <w:rPr>
                <w:rFonts w:ascii="Times New Roman" w:hAnsi="Times New Roman" w:cs="Times New Roman"/>
                <w:sz w:val="24"/>
                <w:szCs w:val="24"/>
              </w:rPr>
              <w:t>237326400,0</w:t>
            </w:r>
          </w:p>
        </w:tc>
        <w:tc>
          <w:tcPr>
            <w:tcW w:w="1996" w:type="dxa"/>
          </w:tcPr>
          <w:p w14:paraId="5BC20798" w14:textId="77777777" w:rsidR="00DF14AB" w:rsidRPr="00DF14AB" w:rsidRDefault="00DF14AB" w:rsidP="00DF14AB">
            <w:pPr>
              <w:jc w:val="both"/>
              <w:rPr>
                <w:rFonts w:ascii="Times New Roman" w:hAnsi="Times New Roman" w:cs="Times New Roman"/>
                <w:sz w:val="24"/>
                <w:szCs w:val="24"/>
              </w:rPr>
            </w:pPr>
            <w:r w:rsidRPr="00DF14AB">
              <w:rPr>
                <w:rFonts w:ascii="Times New Roman" w:hAnsi="Times New Roman" w:cs="Times New Roman"/>
                <w:sz w:val="24"/>
                <w:szCs w:val="24"/>
              </w:rPr>
              <w:t>538351200,0</w:t>
            </w:r>
          </w:p>
        </w:tc>
      </w:tr>
      <w:tr w:rsidR="00DF14AB" w:rsidRPr="00DF14AB" w14:paraId="6C2D9112" w14:textId="77777777" w:rsidTr="002E22F8">
        <w:tc>
          <w:tcPr>
            <w:tcW w:w="3221" w:type="dxa"/>
          </w:tcPr>
          <w:p w14:paraId="45F2DB67" w14:textId="77777777" w:rsidR="00DF14AB" w:rsidRPr="00DF14AB" w:rsidRDefault="00DF14AB" w:rsidP="00DF14AB">
            <w:pPr>
              <w:jc w:val="both"/>
              <w:rPr>
                <w:rFonts w:ascii="Times New Roman" w:hAnsi="Times New Roman" w:cs="Times New Roman"/>
                <w:sz w:val="24"/>
                <w:szCs w:val="24"/>
              </w:rPr>
            </w:pPr>
            <w:r w:rsidRPr="00DF14AB">
              <w:rPr>
                <w:rFonts w:ascii="Times New Roman" w:hAnsi="Times New Roman" w:cs="Times New Roman"/>
                <w:sz w:val="24"/>
                <w:szCs w:val="24"/>
                <w:lang w:val="kk-KZ"/>
              </w:rPr>
              <w:t>Тікелей шығындар</w:t>
            </w:r>
            <w:r w:rsidRPr="00DF14AB">
              <w:rPr>
                <w:rFonts w:ascii="Times New Roman" w:hAnsi="Times New Roman" w:cs="Times New Roman"/>
                <w:sz w:val="24"/>
                <w:szCs w:val="24"/>
              </w:rPr>
              <w:t>, тенге</w:t>
            </w:r>
          </w:p>
        </w:tc>
        <w:tc>
          <w:tcPr>
            <w:tcW w:w="2063" w:type="dxa"/>
          </w:tcPr>
          <w:p w14:paraId="10D7E2AD" w14:textId="77777777" w:rsidR="00DF14AB" w:rsidRPr="00DF14AB" w:rsidRDefault="00DF14AB" w:rsidP="00DF14AB">
            <w:pPr>
              <w:jc w:val="both"/>
              <w:rPr>
                <w:rFonts w:ascii="Times New Roman" w:hAnsi="Times New Roman" w:cs="Times New Roman"/>
                <w:sz w:val="24"/>
                <w:szCs w:val="24"/>
              </w:rPr>
            </w:pPr>
            <w:r w:rsidRPr="00DF14AB">
              <w:rPr>
                <w:rFonts w:ascii="Times New Roman" w:hAnsi="Times New Roman" w:cs="Times New Roman"/>
                <w:sz w:val="24"/>
                <w:szCs w:val="24"/>
              </w:rPr>
              <w:t>134736000,0</w:t>
            </w:r>
          </w:p>
        </w:tc>
        <w:tc>
          <w:tcPr>
            <w:tcW w:w="2065" w:type="dxa"/>
          </w:tcPr>
          <w:p w14:paraId="451FBBAC" w14:textId="77777777" w:rsidR="00DF14AB" w:rsidRPr="00DF14AB" w:rsidRDefault="00DF14AB" w:rsidP="00DF14AB">
            <w:pPr>
              <w:jc w:val="both"/>
              <w:rPr>
                <w:rFonts w:ascii="Times New Roman" w:hAnsi="Times New Roman" w:cs="Times New Roman"/>
                <w:sz w:val="24"/>
                <w:szCs w:val="24"/>
              </w:rPr>
            </w:pPr>
            <w:r w:rsidRPr="00DF14AB">
              <w:rPr>
                <w:rFonts w:ascii="Times New Roman" w:hAnsi="Times New Roman" w:cs="Times New Roman"/>
                <w:sz w:val="24"/>
                <w:szCs w:val="24"/>
              </w:rPr>
              <w:t>121377840,0</w:t>
            </w:r>
          </w:p>
        </w:tc>
        <w:tc>
          <w:tcPr>
            <w:tcW w:w="1996" w:type="dxa"/>
          </w:tcPr>
          <w:p w14:paraId="6D6F917E" w14:textId="77777777" w:rsidR="00DF14AB" w:rsidRPr="00DF14AB" w:rsidRDefault="00DF14AB" w:rsidP="00DF14AB">
            <w:pPr>
              <w:jc w:val="both"/>
              <w:rPr>
                <w:rFonts w:ascii="Times New Roman" w:hAnsi="Times New Roman" w:cs="Times New Roman"/>
                <w:sz w:val="24"/>
                <w:szCs w:val="24"/>
              </w:rPr>
            </w:pPr>
            <w:r w:rsidRPr="00DF14AB">
              <w:rPr>
                <w:rFonts w:ascii="Times New Roman" w:hAnsi="Times New Roman" w:cs="Times New Roman"/>
                <w:sz w:val="24"/>
                <w:szCs w:val="24"/>
              </w:rPr>
              <w:t>256113840</w:t>
            </w:r>
          </w:p>
        </w:tc>
      </w:tr>
      <w:tr w:rsidR="00DF14AB" w:rsidRPr="00DF14AB" w14:paraId="15916368" w14:textId="77777777" w:rsidTr="002E22F8">
        <w:tc>
          <w:tcPr>
            <w:tcW w:w="3221" w:type="dxa"/>
          </w:tcPr>
          <w:p w14:paraId="2B235AF3" w14:textId="77777777" w:rsidR="00DF14AB" w:rsidRPr="00DF14AB" w:rsidRDefault="00DF14AB" w:rsidP="00DF14AB">
            <w:pPr>
              <w:jc w:val="both"/>
              <w:rPr>
                <w:rFonts w:ascii="Times New Roman" w:hAnsi="Times New Roman" w:cs="Times New Roman"/>
                <w:sz w:val="24"/>
                <w:szCs w:val="24"/>
              </w:rPr>
            </w:pPr>
            <w:r w:rsidRPr="00DF14AB">
              <w:rPr>
                <w:rFonts w:ascii="Times New Roman" w:hAnsi="Times New Roman" w:cs="Times New Roman"/>
                <w:sz w:val="24"/>
                <w:szCs w:val="24"/>
                <w:lang w:val="kk-KZ"/>
              </w:rPr>
              <w:t>Ауыспалы жанама жалпыөндірістік шығындар</w:t>
            </w:r>
            <w:r w:rsidRPr="00DF14AB">
              <w:rPr>
                <w:rFonts w:ascii="Times New Roman" w:hAnsi="Times New Roman" w:cs="Times New Roman"/>
                <w:sz w:val="24"/>
                <w:szCs w:val="24"/>
              </w:rPr>
              <w:t xml:space="preserve">, тенге </w:t>
            </w:r>
          </w:p>
        </w:tc>
        <w:tc>
          <w:tcPr>
            <w:tcW w:w="2063" w:type="dxa"/>
          </w:tcPr>
          <w:p w14:paraId="0664D60D" w14:textId="77777777" w:rsidR="00DF14AB" w:rsidRPr="00DF14AB" w:rsidRDefault="00DF14AB" w:rsidP="00DF14AB">
            <w:pPr>
              <w:jc w:val="both"/>
              <w:rPr>
                <w:rFonts w:ascii="Times New Roman" w:hAnsi="Times New Roman" w:cs="Times New Roman"/>
                <w:sz w:val="24"/>
                <w:szCs w:val="24"/>
              </w:rPr>
            </w:pPr>
            <w:r w:rsidRPr="00DF14AB">
              <w:rPr>
                <w:rFonts w:ascii="Times New Roman" w:hAnsi="Times New Roman" w:cs="Times New Roman"/>
                <w:sz w:val="24"/>
                <w:szCs w:val="24"/>
              </w:rPr>
              <w:t>72211582,9</w:t>
            </w:r>
          </w:p>
        </w:tc>
        <w:tc>
          <w:tcPr>
            <w:tcW w:w="2065" w:type="dxa"/>
          </w:tcPr>
          <w:p w14:paraId="657465EB" w14:textId="77777777" w:rsidR="00DF14AB" w:rsidRPr="00DF14AB" w:rsidRDefault="00DF14AB" w:rsidP="00DF14AB">
            <w:pPr>
              <w:jc w:val="both"/>
              <w:rPr>
                <w:rFonts w:ascii="Times New Roman" w:hAnsi="Times New Roman" w:cs="Times New Roman"/>
                <w:sz w:val="24"/>
                <w:szCs w:val="24"/>
              </w:rPr>
            </w:pPr>
            <w:r w:rsidRPr="00DF14AB">
              <w:rPr>
                <w:rFonts w:ascii="Times New Roman" w:hAnsi="Times New Roman" w:cs="Times New Roman"/>
                <w:sz w:val="24"/>
                <w:szCs w:val="24"/>
              </w:rPr>
              <w:t>44437 897,1</w:t>
            </w:r>
          </w:p>
        </w:tc>
        <w:tc>
          <w:tcPr>
            <w:tcW w:w="1996" w:type="dxa"/>
          </w:tcPr>
          <w:p w14:paraId="3D76E73A" w14:textId="77777777" w:rsidR="00DF14AB" w:rsidRPr="00DF14AB" w:rsidRDefault="00DF14AB" w:rsidP="00DF14AB">
            <w:pPr>
              <w:rPr>
                <w:rFonts w:ascii="Times New Roman" w:hAnsi="Times New Roman" w:cs="Times New Roman"/>
                <w:sz w:val="24"/>
                <w:szCs w:val="24"/>
              </w:rPr>
            </w:pPr>
            <w:r w:rsidRPr="00DF14AB">
              <w:rPr>
                <w:rFonts w:ascii="Times New Roman" w:hAnsi="Times New Roman" w:cs="Times New Roman"/>
                <w:sz w:val="24"/>
                <w:szCs w:val="24"/>
              </w:rPr>
              <w:t xml:space="preserve">116 649 480 </w:t>
            </w:r>
          </w:p>
        </w:tc>
      </w:tr>
      <w:tr w:rsidR="00DF14AB" w:rsidRPr="00DF14AB" w14:paraId="1A50ABD3" w14:textId="77777777" w:rsidTr="002E22F8">
        <w:tc>
          <w:tcPr>
            <w:tcW w:w="3221" w:type="dxa"/>
          </w:tcPr>
          <w:p w14:paraId="059F3D44" w14:textId="77777777" w:rsidR="00DF14AB" w:rsidRPr="00DF14AB" w:rsidRDefault="00DF14AB" w:rsidP="00DF14AB">
            <w:pPr>
              <w:rPr>
                <w:rFonts w:ascii="Times New Roman" w:hAnsi="Times New Roman" w:cs="Times New Roman"/>
                <w:sz w:val="24"/>
                <w:szCs w:val="24"/>
              </w:rPr>
            </w:pPr>
            <w:r w:rsidRPr="00DF14AB">
              <w:rPr>
                <w:rFonts w:ascii="Times New Roman" w:hAnsi="Times New Roman" w:cs="Times New Roman"/>
                <w:sz w:val="24"/>
                <w:szCs w:val="24"/>
                <w:lang w:val="kk-KZ"/>
              </w:rPr>
              <w:t>Жалпы шығындар</w:t>
            </w:r>
            <w:r w:rsidRPr="00DF14AB">
              <w:rPr>
                <w:rFonts w:ascii="Times New Roman" w:hAnsi="Times New Roman" w:cs="Times New Roman"/>
                <w:sz w:val="24"/>
                <w:szCs w:val="24"/>
              </w:rPr>
              <w:t>, тенге</w:t>
            </w:r>
          </w:p>
        </w:tc>
        <w:tc>
          <w:tcPr>
            <w:tcW w:w="2063" w:type="dxa"/>
          </w:tcPr>
          <w:p w14:paraId="48FDFAD2" w14:textId="77777777" w:rsidR="00DF14AB" w:rsidRPr="00DF14AB" w:rsidRDefault="00DF14AB" w:rsidP="00DF14AB">
            <w:pPr>
              <w:rPr>
                <w:rFonts w:ascii="Times New Roman" w:hAnsi="Times New Roman" w:cs="Times New Roman"/>
                <w:sz w:val="24"/>
                <w:szCs w:val="24"/>
              </w:rPr>
            </w:pPr>
            <w:r w:rsidRPr="00DF14AB">
              <w:rPr>
                <w:rFonts w:ascii="Times New Roman" w:hAnsi="Times New Roman" w:cs="Times New Roman"/>
                <w:sz w:val="24"/>
                <w:szCs w:val="24"/>
              </w:rPr>
              <w:t>206947 583</w:t>
            </w:r>
          </w:p>
        </w:tc>
        <w:tc>
          <w:tcPr>
            <w:tcW w:w="2065" w:type="dxa"/>
          </w:tcPr>
          <w:p w14:paraId="528C2F11" w14:textId="77777777" w:rsidR="00DF14AB" w:rsidRPr="00DF14AB" w:rsidRDefault="00DF14AB" w:rsidP="00DF14AB">
            <w:pPr>
              <w:rPr>
                <w:rFonts w:ascii="Times New Roman" w:hAnsi="Times New Roman" w:cs="Times New Roman"/>
                <w:sz w:val="24"/>
                <w:szCs w:val="24"/>
              </w:rPr>
            </w:pPr>
            <w:r w:rsidRPr="00DF14AB">
              <w:rPr>
                <w:rFonts w:ascii="Times New Roman" w:hAnsi="Times New Roman" w:cs="Times New Roman"/>
                <w:sz w:val="24"/>
                <w:szCs w:val="24"/>
              </w:rPr>
              <w:t>165 815 737</w:t>
            </w:r>
          </w:p>
        </w:tc>
        <w:tc>
          <w:tcPr>
            <w:tcW w:w="1996" w:type="dxa"/>
          </w:tcPr>
          <w:p w14:paraId="66F684C7" w14:textId="77777777" w:rsidR="00DF14AB" w:rsidRPr="00DF14AB" w:rsidRDefault="00DF14AB" w:rsidP="00DF14AB">
            <w:pPr>
              <w:rPr>
                <w:rFonts w:ascii="Times New Roman" w:hAnsi="Times New Roman" w:cs="Times New Roman"/>
                <w:sz w:val="24"/>
                <w:szCs w:val="24"/>
              </w:rPr>
            </w:pPr>
            <w:r w:rsidRPr="00DF14AB">
              <w:rPr>
                <w:rFonts w:ascii="Times New Roman" w:hAnsi="Times New Roman" w:cs="Times New Roman"/>
                <w:sz w:val="24"/>
                <w:szCs w:val="24"/>
              </w:rPr>
              <w:t>372 763 320</w:t>
            </w:r>
          </w:p>
        </w:tc>
      </w:tr>
      <w:tr w:rsidR="00DF14AB" w:rsidRPr="00DF14AB" w14:paraId="0705F1F7" w14:textId="77777777" w:rsidTr="002E22F8">
        <w:tc>
          <w:tcPr>
            <w:tcW w:w="3221" w:type="dxa"/>
          </w:tcPr>
          <w:p w14:paraId="23DC75DA" w14:textId="495768F4" w:rsidR="002E22F8" w:rsidRPr="00DF14AB" w:rsidRDefault="00DF14AB" w:rsidP="00DF14AB">
            <w:pPr>
              <w:rPr>
                <w:rFonts w:ascii="Times New Roman" w:hAnsi="Times New Roman" w:cs="Times New Roman"/>
                <w:sz w:val="24"/>
                <w:szCs w:val="24"/>
              </w:rPr>
            </w:pPr>
            <w:r w:rsidRPr="00DF14AB">
              <w:rPr>
                <w:rFonts w:ascii="Times New Roman" w:hAnsi="Times New Roman" w:cs="Times New Roman"/>
                <w:sz w:val="24"/>
                <w:szCs w:val="24"/>
                <w:lang w:val="kk-KZ"/>
              </w:rPr>
              <w:t>Құрылыс жұмыстарының бірлік көлемінің өзіндік құны</w:t>
            </w:r>
            <w:r w:rsidRPr="00DF14AB">
              <w:rPr>
                <w:rFonts w:ascii="Times New Roman" w:hAnsi="Times New Roman" w:cs="Times New Roman"/>
                <w:sz w:val="24"/>
                <w:szCs w:val="24"/>
              </w:rPr>
              <w:t>, тенге</w:t>
            </w:r>
          </w:p>
        </w:tc>
        <w:tc>
          <w:tcPr>
            <w:tcW w:w="2063" w:type="dxa"/>
          </w:tcPr>
          <w:p w14:paraId="5BA1E883" w14:textId="77777777" w:rsidR="00DF14AB" w:rsidRPr="00DF14AB" w:rsidRDefault="00DF14AB" w:rsidP="00DF14AB">
            <w:pPr>
              <w:rPr>
                <w:rFonts w:ascii="Times New Roman" w:hAnsi="Times New Roman" w:cs="Times New Roman"/>
                <w:sz w:val="24"/>
                <w:szCs w:val="24"/>
              </w:rPr>
            </w:pPr>
            <w:r w:rsidRPr="00DF14AB">
              <w:rPr>
                <w:rFonts w:ascii="Times New Roman" w:hAnsi="Times New Roman" w:cs="Times New Roman"/>
                <w:sz w:val="24"/>
                <w:szCs w:val="24"/>
              </w:rPr>
              <w:t>24346,77</w:t>
            </w:r>
          </w:p>
        </w:tc>
        <w:tc>
          <w:tcPr>
            <w:tcW w:w="2065" w:type="dxa"/>
          </w:tcPr>
          <w:p w14:paraId="6D61CBE5" w14:textId="77777777" w:rsidR="00DF14AB" w:rsidRPr="00DF14AB" w:rsidRDefault="00DF14AB" w:rsidP="00DF14AB">
            <w:pPr>
              <w:rPr>
                <w:rFonts w:ascii="Times New Roman" w:hAnsi="Times New Roman" w:cs="Times New Roman"/>
                <w:sz w:val="24"/>
                <w:szCs w:val="24"/>
              </w:rPr>
            </w:pPr>
            <w:r w:rsidRPr="00DF14AB">
              <w:rPr>
                <w:rFonts w:ascii="Times New Roman" w:hAnsi="Times New Roman" w:cs="Times New Roman"/>
                <w:sz w:val="24"/>
                <w:szCs w:val="24"/>
              </w:rPr>
              <w:t>19 507,73</w:t>
            </w:r>
          </w:p>
        </w:tc>
        <w:tc>
          <w:tcPr>
            <w:tcW w:w="1996" w:type="dxa"/>
          </w:tcPr>
          <w:p w14:paraId="5BD7F605" w14:textId="77777777" w:rsidR="00DF14AB" w:rsidRPr="00DF14AB" w:rsidRDefault="00DF14AB" w:rsidP="00DF14AB">
            <w:pPr>
              <w:rPr>
                <w:rFonts w:ascii="Times New Roman" w:hAnsi="Times New Roman" w:cs="Times New Roman"/>
                <w:sz w:val="24"/>
                <w:szCs w:val="24"/>
              </w:rPr>
            </w:pPr>
            <w:r w:rsidRPr="00DF14AB">
              <w:rPr>
                <w:rFonts w:ascii="Times New Roman" w:hAnsi="Times New Roman" w:cs="Times New Roman"/>
                <w:sz w:val="24"/>
                <w:szCs w:val="24"/>
              </w:rPr>
              <w:t>-</w:t>
            </w:r>
          </w:p>
        </w:tc>
      </w:tr>
      <w:tr w:rsidR="00DF14AB" w:rsidRPr="00DF14AB" w14:paraId="3D95BEA6" w14:textId="77777777" w:rsidTr="002E22F8">
        <w:tc>
          <w:tcPr>
            <w:tcW w:w="3221" w:type="dxa"/>
          </w:tcPr>
          <w:p w14:paraId="0A204389" w14:textId="77777777" w:rsidR="00DF14AB" w:rsidRPr="00DF14AB" w:rsidRDefault="00DF14AB" w:rsidP="00DF14AB">
            <w:pPr>
              <w:rPr>
                <w:rFonts w:ascii="Times New Roman" w:hAnsi="Times New Roman" w:cs="Times New Roman"/>
                <w:sz w:val="24"/>
                <w:szCs w:val="24"/>
              </w:rPr>
            </w:pPr>
            <w:r w:rsidRPr="00DF14AB">
              <w:rPr>
                <w:rFonts w:ascii="Times New Roman" w:hAnsi="Times New Roman" w:cs="Times New Roman"/>
                <w:sz w:val="24"/>
                <w:szCs w:val="24"/>
                <w:lang w:val="kk-KZ"/>
              </w:rPr>
              <w:t xml:space="preserve">Пайда </w:t>
            </w:r>
            <w:r w:rsidRPr="00DF14AB">
              <w:rPr>
                <w:rFonts w:ascii="Times New Roman" w:hAnsi="Times New Roman" w:cs="Times New Roman"/>
                <w:sz w:val="24"/>
                <w:szCs w:val="24"/>
              </w:rPr>
              <w:t>, тенге</w:t>
            </w:r>
          </w:p>
        </w:tc>
        <w:tc>
          <w:tcPr>
            <w:tcW w:w="2063" w:type="dxa"/>
          </w:tcPr>
          <w:p w14:paraId="12CB9818" w14:textId="77777777" w:rsidR="00DF14AB" w:rsidRPr="00DF14AB" w:rsidRDefault="00DF14AB" w:rsidP="00DF14AB">
            <w:pPr>
              <w:rPr>
                <w:rFonts w:ascii="Times New Roman" w:hAnsi="Times New Roman" w:cs="Times New Roman"/>
                <w:sz w:val="24"/>
                <w:szCs w:val="24"/>
              </w:rPr>
            </w:pPr>
            <w:r w:rsidRPr="00DF14AB">
              <w:rPr>
                <w:rFonts w:ascii="Times New Roman" w:hAnsi="Times New Roman" w:cs="Times New Roman"/>
                <w:sz w:val="24"/>
                <w:szCs w:val="24"/>
              </w:rPr>
              <w:t>94077 217</w:t>
            </w:r>
          </w:p>
        </w:tc>
        <w:tc>
          <w:tcPr>
            <w:tcW w:w="2065" w:type="dxa"/>
          </w:tcPr>
          <w:p w14:paraId="27968279" w14:textId="77777777" w:rsidR="00DF14AB" w:rsidRPr="00DF14AB" w:rsidRDefault="00DF14AB" w:rsidP="00DF14AB">
            <w:pPr>
              <w:rPr>
                <w:rFonts w:ascii="Times New Roman" w:hAnsi="Times New Roman" w:cs="Times New Roman"/>
                <w:sz w:val="24"/>
                <w:szCs w:val="24"/>
              </w:rPr>
            </w:pPr>
            <w:r w:rsidRPr="00DF14AB">
              <w:rPr>
                <w:rFonts w:ascii="Times New Roman" w:hAnsi="Times New Roman" w:cs="Times New Roman"/>
                <w:sz w:val="24"/>
                <w:szCs w:val="24"/>
              </w:rPr>
              <w:t>71 510 663</w:t>
            </w:r>
          </w:p>
        </w:tc>
        <w:tc>
          <w:tcPr>
            <w:tcW w:w="1996" w:type="dxa"/>
          </w:tcPr>
          <w:p w14:paraId="541826CF" w14:textId="77777777" w:rsidR="00DF14AB" w:rsidRPr="00DF14AB" w:rsidRDefault="00DF14AB" w:rsidP="00DF14AB">
            <w:pPr>
              <w:rPr>
                <w:rFonts w:ascii="Times New Roman" w:hAnsi="Times New Roman" w:cs="Times New Roman"/>
                <w:sz w:val="24"/>
                <w:szCs w:val="24"/>
              </w:rPr>
            </w:pPr>
            <w:r w:rsidRPr="00DF14AB">
              <w:rPr>
                <w:rFonts w:ascii="Times New Roman" w:hAnsi="Times New Roman" w:cs="Times New Roman"/>
                <w:sz w:val="24"/>
                <w:szCs w:val="24"/>
              </w:rPr>
              <w:t>165 587 880</w:t>
            </w:r>
          </w:p>
        </w:tc>
      </w:tr>
      <w:tr w:rsidR="00DF14AB" w:rsidRPr="00DF14AB" w14:paraId="68ABEA46" w14:textId="77777777" w:rsidTr="002E22F8">
        <w:tc>
          <w:tcPr>
            <w:tcW w:w="3221" w:type="dxa"/>
          </w:tcPr>
          <w:p w14:paraId="34BFABEA" w14:textId="77777777" w:rsidR="00DF14AB" w:rsidRPr="00DF14AB" w:rsidRDefault="00DF14AB" w:rsidP="00DF14AB">
            <w:pPr>
              <w:rPr>
                <w:rFonts w:ascii="Times New Roman" w:hAnsi="Times New Roman" w:cs="Times New Roman"/>
                <w:sz w:val="24"/>
                <w:szCs w:val="24"/>
              </w:rPr>
            </w:pPr>
            <w:r w:rsidRPr="00DF14AB">
              <w:rPr>
                <w:rFonts w:ascii="Times New Roman" w:hAnsi="Times New Roman" w:cs="Times New Roman"/>
                <w:sz w:val="24"/>
                <w:szCs w:val="24"/>
                <w:lang w:val="kk-KZ"/>
              </w:rPr>
              <w:t>Тұрақты жанама (жалпыөндірістік)шығындар</w:t>
            </w:r>
            <w:r w:rsidRPr="00DF14AB">
              <w:rPr>
                <w:rFonts w:ascii="Times New Roman" w:hAnsi="Times New Roman" w:cs="Times New Roman"/>
                <w:sz w:val="24"/>
                <w:szCs w:val="24"/>
              </w:rPr>
              <w:t xml:space="preserve">, тенге </w:t>
            </w:r>
          </w:p>
        </w:tc>
        <w:tc>
          <w:tcPr>
            <w:tcW w:w="2063" w:type="dxa"/>
          </w:tcPr>
          <w:p w14:paraId="38330008" w14:textId="77777777" w:rsidR="00DF14AB" w:rsidRPr="00DF14AB" w:rsidRDefault="00DF14AB" w:rsidP="00DF14AB">
            <w:pPr>
              <w:jc w:val="both"/>
              <w:rPr>
                <w:rFonts w:ascii="Times New Roman" w:hAnsi="Times New Roman" w:cs="Times New Roman"/>
                <w:sz w:val="24"/>
                <w:szCs w:val="24"/>
              </w:rPr>
            </w:pPr>
            <w:r w:rsidRPr="00DF14AB">
              <w:rPr>
                <w:rFonts w:ascii="Times New Roman" w:hAnsi="Times New Roman" w:cs="Times New Roman"/>
                <w:sz w:val="24"/>
                <w:szCs w:val="24"/>
              </w:rPr>
              <w:t>37491852,0</w:t>
            </w:r>
          </w:p>
        </w:tc>
        <w:tc>
          <w:tcPr>
            <w:tcW w:w="2065" w:type="dxa"/>
          </w:tcPr>
          <w:p w14:paraId="17950C73" w14:textId="77777777" w:rsidR="00DF14AB" w:rsidRPr="00DF14AB" w:rsidRDefault="00DF14AB" w:rsidP="00DF14AB">
            <w:pPr>
              <w:jc w:val="both"/>
              <w:rPr>
                <w:rFonts w:ascii="Times New Roman" w:hAnsi="Times New Roman" w:cs="Times New Roman"/>
                <w:sz w:val="24"/>
                <w:szCs w:val="24"/>
              </w:rPr>
            </w:pPr>
            <w:r w:rsidRPr="00DF14AB">
              <w:rPr>
                <w:rFonts w:ascii="Times New Roman" w:hAnsi="Times New Roman" w:cs="Times New Roman"/>
                <w:sz w:val="24"/>
                <w:szCs w:val="24"/>
              </w:rPr>
              <w:t>27720000,0</w:t>
            </w:r>
          </w:p>
        </w:tc>
        <w:tc>
          <w:tcPr>
            <w:tcW w:w="1996" w:type="dxa"/>
          </w:tcPr>
          <w:p w14:paraId="4C0B4D93" w14:textId="77777777" w:rsidR="00DF14AB" w:rsidRPr="00DF14AB" w:rsidRDefault="00DF14AB" w:rsidP="00DF14AB">
            <w:pPr>
              <w:jc w:val="both"/>
              <w:rPr>
                <w:rFonts w:ascii="Times New Roman" w:hAnsi="Times New Roman" w:cs="Times New Roman"/>
                <w:sz w:val="24"/>
                <w:szCs w:val="24"/>
              </w:rPr>
            </w:pPr>
            <w:r w:rsidRPr="00DF14AB">
              <w:rPr>
                <w:rFonts w:ascii="Times New Roman" w:hAnsi="Times New Roman" w:cs="Times New Roman"/>
                <w:sz w:val="24"/>
                <w:szCs w:val="24"/>
              </w:rPr>
              <w:t>65211852</w:t>
            </w:r>
          </w:p>
        </w:tc>
      </w:tr>
      <w:tr w:rsidR="00DF14AB" w:rsidRPr="00DF14AB" w14:paraId="125A7662" w14:textId="77777777" w:rsidTr="002E22F8">
        <w:tc>
          <w:tcPr>
            <w:tcW w:w="3221" w:type="dxa"/>
          </w:tcPr>
          <w:p w14:paraId="26477285" w14:textId="77777777" w:rsidR="00DF14AB" w:rsidRPr="00DF14AB" w:rsidRDefault="00DF14AB" w:rsidP="00DF14AB">
            <w:pPr>
              <w:rPr>
                <w:rFonts w:ascii="Times New Roman" w:hAnsi="Times New Roman" w:cs="Times New Roman"/>
                <w:sz w:val="24"/>
                <w:szCs w:val="24"/>
              </w:rPr>
            </w:pPr>
            <w:r w:rsidRPr="00DF14AB">
              <w:rPr>
                <w:rFonts w:ascii="Times New Roman" w:hAnsi="Times New Roman" w:cs="Times New Roman"/>
                <w:sz w:val="24"/>
                <w:szCs w:val="24"/>
              </w:rPr>
              <w:t>Рентабель</w:t>
            </w:r>
            <w:r w:rsidRPr="00DF14AB">
              <w:rPr>
                <w:rFonts w:ascii="Times New Roman" w:hAnsi="Times New Roman" w:cs="Times New Roman"/>
                <w:sz w:val="24"/>
                <w:szCs w:val="24"/>
                <w:lang w:val="kk-KZ"/>
              </w:rPr>
              <w:t>ділік</w:t>
            </w:r>
            <w:r w:rsidRPr="00DF14AB">
              <w:rPr>
                <w:rFonts w:ascii="Times New Roman" w:hAnsi="Times New Roman" w:cs="Times New Roman"/>
                <w:sz w:val="24"/>
                <w:szCs w:val="24"/>
              </w:rPr>
              <w:t>,%</w:t>
            </w:r>
          </w:p>
        </w:tc>
        <w:tc>
          <w:tcPr>
            <w:tcW w:w="2063" w:type="dxa"/>
          </w:tcPr>
          <w:p w14:paraId="1E013228" w14:textId="77777777" w:rsidR="00DF14AB" w:rsidRPr="00DF14AB" w:rsidRDefault="00DF14AB" w:rsidP="00DF14AB">
            <w:pPr>
              <w:rPr>
                <w:rFonts w:ascii="Times New Roman" w:hAnsi="Times New Roman" w:cs="Times New Roman"/>
                <w:sz w:val="24"/>
                <w:szCs w:val="24"/>
              </w:rPr>
            </w:pPr>
            <w:r w:rsidRPr="00DF14AB">
              <w:rPr>
                <w:rFonts w:ascii="Times New Roman" w:hAnsi="Times New Roman" w:cs="Times New Roman"/>
                <w:sz w:val="24"/>
                <w:szCs w:val="24"/>
              </w:rPr>
              <w:t>31,25</w:t>
            </w:r>
          </w:p>
        </w:tc>
        <w:tc>
          <w:tcPr>
            <w:tcW w:w="2065" w:type="dxa"/>
          </w:tcPr>
          <w:p w14:paraId="2EEDFA34" w14:textId="77777777" w:rsidR="00DF14AB" w:rsidRPr="00DF14AB" w:rsidRDefault="00DF14AB" w:rsidP="00DF14AB">
            <w:pPr>
              <w:rPr>
                <w:rFonts w:ascii="Times New Roman" w:hAnsi="Times New Roman" w:cs="Times New Roman"/>
                <w:sz w:val="24"/>
                <w:szCs w:val="24"/>
              </w:rPr>
            </w:pPr>
            <w:r w:rsidRPr="00DF14AB">
              <w:rPr>
                <w:rFonts w:ascii="Times New Roman" w:hAnsi="Times New Roman" w:cs="Times New Roman"/>
                <w:sz w:val="24"/>
                <w:szCs w:val="24"/>
              </w:rPr>
              <w:t>30,13</w:t>
            </w:r>
          </w:p>
        </w:tc>
        <w:tc>
          <w:tcPr>
            <w:tcW w:w="1996" w:type="dxa"/>
          </w:tcPr>
          <w:p w14:paraId="7AA47647" w14:textId="77777777" w:rsidR="00DF14AB" w:rsidRPr="00DF14AB" w:rsidRDefault="00DF14AB" w:rsidP="00DF14AB">
            <w:pPr>
              <w:rPr>
                <w:rFonts w:ascii="Times New Roman" w:hAnsi="Times New Roman" w:cs="Times New Roman"/>
                <w:sz w:val="24"/>
                <w:szCs w:val="24"/>
              </w:rPr>
            </w:pPr>
            <w:r w:rsidRPr="00DF14AB">
              <w:rPr>
                <w:rFonts w:ascii="Times New Roman" w:hAnsi="Times New Roman" w:cs="Times New Roman"/>
                <w:sz w:val="24"/>
                <w:szCs w:val="24"/>
              </w:rPr>
              <w:t>30,76</w:t>
            </w:r>
          </w:p>
        </w:tc>
      </w:tr>
      <w:tr w:rsidR="00DF14AB" w:rsidRPr="00DF14AB" w14:paraId="447CC409" w14:textId="77777777" w:rsidTr="002E22F8">
        <w:tc>
          <w:tcPr>
            <w:tcW w:w="9345" w:type="dxa"/>
            <w:gridSpan w:val="4"/>
          </w:tcPr>
          <w:p w14:paraId="337C595B" w14:textId="3AE8A1F1" w:rsidR="00DF14AB" w:rsidRPr="00DF14AB" w:rsidRDefault="002E22F8" w:rsidP="004C6C96">
            <w:pPr>
              <w:jc w:val="both"/>
              <w:rPr>
                <w:rFonts w:ascii="Times New Roman" w:hAnsi="Times New Roman" w:cs="Times New Roman"/>
                <w:sz w:val="24"/>
                <w:szCs w:val="24"/>
              </w:rPr>
            </w:pPr>
            <w:r w:rsidRPr="002E22F8">
              <w:rPr>
                <w:rFonts w:ascii="Times New Roman" w:hAnsi="Times New Roman" w:cs="Times New Roman"/>
                <w:sz w:val="24"/>
                <w:szCs w:val="24"/>
                <w:lang w:val="kk-KZ"/>
              </w:rPr>
              <w:t xml:space="preserve">Ескерту -  </w:t>
            </w:r>
            <w:r w:rsidR="004C6C96" w:rsidRPr="004C6C96">
              <w:rPr>
                <w:rFonts w:ascii="Times New Roman" w:hAnsi="Times New Roman" w:cs="Times New Roman"/>
                <w:sz w:val="24"/>
                <w:szCs w:val="24"/>
              </w:rPr>
              <w:t>[137]</w:t>
            </w:r>
            <w:r w:rsidRPr="002E22F8">
              <w:rPr>
                <w:rFonts w:ascii="Times New Roman" w:hAnsi="Times New Roman" w:cs="Times New Roman"/>
                <w:sz w:val="24"/>
                <w:szCs w:val="24"/>
                <w:lang w:val="kk-KZ"/>
              </w:rPr>
              <w:t xml:space="preserve"> мәліметтері  негізінде автомен құрастырған</w:t>
            </w:r>
          </w:p>
        </w:tc>
      </w:tr>
    </w:tbl>
    <w:p w14:paraId="01796E28" w14:textId="77777777" w:rsidR="00DF14AB" w:rsidRPr="00DF14AB" w:rsidRDefault="00DF14AB" w:rsidP="00DF14AB">
      <w:pPr>
        <w:spacing w:after="200" w:line="276" w:lineRule="auto"/>
        <w:contextualSpacing/>
        <w:jc w:val="both"/>
        <w:rPr>
          <w:rFonts w:ascii="Times New Roman" w:eastAsia="Times New Roman" w:hAnsi="Times New Roman" w:cs="Times New Roman"/>
          <w:sz w:val="28"/>
          <w:szCs w:val="28"/>
          <w:lang w:val="kk-KZ" w:eastAsia="ru-RU"/>
        </w:rPr>
      </w:pPr>
    </w:p>
    <w:p w14:paraId="77130844" w14:textId="77777777" w:rsidR="001C5C75" w:rsidRDefault="00DF14AB" w:rsidP="00DF14AB">
      <w:pPr>
        <w:spacing w:after="0" w:line="240" w:lineRule="auto"/>
        <w:ind w:firstLine="709"/>
        <w:contextualSpacing/>
        <w:jc w:val="both"/>
        <w:rPr>
          <w:rFonts w:ascii="Times New Roman" w:eastAsia="Times New Roman" w:hAnsi="Times New Roman" w:cs="Times New Roman"/>
          <w:sz w:val="28"/>
          <w:szCs w:val="28"/>
          <w:lang w:val="kk-KZ" w:eastAsia="ru-RU"/>
        </w:rPr>
      </w:pPr>
      <w:r w:rsidRPr="00DF14AB">
        <w:rPr>
          <w:rFonts w:ascii="Times New Roman" w:eastAsia="Times New Roman" w:hAnsi="Times New Roman" w:cs="Times New Roman"/>
          <w:sz w:val="28"/>
          <w:szCs w:val="28"/>
          <w:lang w:val="kk-KZ" w:eastAsia="ru-RU"/>
        </w:rPr>
        <w:t xml:space="preserve">Айнымалы жанама шығыстарды бөлу базасы ретінде қалыпты қуат көрсеткішін таңдай отырып, әр шарт бойынша құрылыс жұмыстарының бірлік көлемінің өндірістік құнын есептейміз (16-кесте).  </w:t>
      </w:r>
    </w:p>
    <w:p w14:paraId="2A83A2B0" w14:textId="4A2B3813" w:rsidR="00DF14AB" w:rsidRPr="00DF14AB" w:rsidRDefault="00DF14AB" w:rsidP="00DF14AB">
      <w:pPr>
        <w:spacing w:after="0" w:line="240" w:lineRule="auto"/>
        <w:ind w:firstLine="709"/>
        <w:contextualSpacing/>
        <w:jc w:val="both"/>
        <w:rPr>
          <w:rFonts w:ascii="Times New Roman" w:eastAsia="Times New Roman" w:hAnsi="Times New Roman" w:cs="Times New Roman"/>
          <w:sz w:val="28"/>
          <w:szCs w:val="28"/>
          <w:lang w:val="kk-KZ" w:eastAsia="ru-RU"/>
        </w:rPr>
      </w:pPr>
      <w:r w:rsidRPr="00DF14AB">
        <w:rPr>
          <w:rFonts w:ascii="Times New Roman" w:eastAsia="Times New Roman" w:hAnsi="Times New Roman" w:cs="Times New Roman"/>
          <w:sz w:val="28"/>
          <w:szCs w:val="28"/>
          <w:lang w:val="kk-KZ" w:eastAsia="ru-RU"/>
        </w:rPr>
        <w:t>Осылайша әрбір шарт бойынша жүргізілетін жұмыстардың көлемі сыртқы факторларға (</w:t>
      </w:r>
      <w:r w:rsidR="00C46F6C">
        <w:rPr>
          <w:rFonts w:ascii="Times New Roman" w:eastAsia="Times New Roman" w:hAnsi="Times New Roman" w:cs="Times New Roman"/>
          <w:sz w:val="28"/>
          <w:szCs w:val="28"/>
          <w:lang w:val="kk-KZ" w:eastAsia="ru-RU"/>
        </w:rPr>
        <w:t>материал</w:t>
      </w:r>
      <w:r w:rsidRPr="00DF14AB">
        <w:rPr>
          <w:rFonts w:ascii="Times New Roman" w:eastAsia="Times New Roman" w:hAnsi="Times New Roman" w:cs="Times New Roman"/>
          <w:sz w:val="28"/>
          <w:szCs w:val="28"/>
          <w:lang w:val="kk-KZ" w:eastAsia="ru-RU"/>
        </w:rPr>
        <w:t xml:space="preserve">дарды жеткізу, маусымдық) байланысты болатын құрылыс компаниясында </w:t>
      </w:r>
      <w:r w:rsidR="00D428EA">
        <w:rPr>
          <w:rFonts w:ascii="Times New Roman" w:eastAsia="Times New Roman" w:hAnsi="Times New Roman" w:cs="Times New Roman"/>
          <w:sz w:val="28"/>
          <w:szCs w:val="28"/>
          <w:lang w:val="kk-KZ" w:eastAsia="ru-RU"/>
        </w:rPr>
        <w:t>ХҚЕС</w:t>
      </w:r>
      <w:r w:rsidRPr="00DF14AB">
        <w:rPr>
          <w:rFonts w:ascii="Times New Roman" w:eastAsia="Times New Roman" w:hAnsi="Times New Roman" w:cs="Times New Roman"/>
          <w:sz w:val="28"/>
          <w:szCs w:val="28"/>
          <w:lang w:val="kk-KZ" w:eastAsia="ru-RU"/>
        </w:rPr>
        <w:t xml:space="preserve"> ережелерін қолданған жөн, өйткені ауыспалы </w:t>
      </w:r>
      <w:r w:rsidRPr="00DF14AB">
        <w:rPr>
          <w:rFonts w:ascii="Times New Roman" w:eastAsia="Times New Roman" w:hAnsi="Times New Roman" w:cs="Times New Roman"/>
          <w:sz w:val="28"/>
          <w:szCs w:val="28"/>
          <w:lang w:val="kk-KZ" w:eastAsia="ru-RU"/>
        </w:rPr>
        <w:lastRenderedPageBreak/>
        <w:t xml:space="preserve">жанама шығындар жұмыс қуатының қалыпты деңгейін ескере отырып құрылыс көлемінің бірлігінің өзіндік құнына қосылады. </w:t>
      </w:r>
    </w:p>
    <w:p w14:paraId="17050F96" w14:textId="77777777" w:rsidR="00DF14AB" w:rsidRPr="00DF14AB" w:rsidRDefault="00DF14AB" w:rsidP="00DF14AB">
      <w:pPr>
        <w:spacing w:after="200" w:line="276" w:lineRule="auto"/>
        <w:contextualSpacing/>
        <w:jc w:val="both"/>
        <w:rPr>
          <w:rFonts w:ascii="Times New Roman" w:eastAsia="Times New Roman" w:hAnsi="Times New Roman" w:cs="Times New Roman"/>
          <w:sz w:val="28"/>
          <w:szCs w:val="28"/>
          <w:lang w:val="kk-KZ" w:eastAsia="ru-RU"/>
        </w:rPr>
      </w:pPr>
    </w:p>
    <w:p w14:paraId="38339DB6" w14:textId="77777777" w:rsidR="00DF14AB" w:rsidRPr="00DF14AB" w:rsidRDefault="00DF14AB" w:rsidP="00DF14AB">
      <w:pPr>
        <w:spacing w:after="200" w:line="276" w:lineRule="auto"/>
        <w:contextualSpacing/>
        <w:jc w:val="both"/>
        <w:rPr>
          <w:rFonts w:ascii="Times New Roman" w:eastAsia="Times New Roman" w:hAnsi="Times New Roman" w:cs="Times New Roman"/>
          <w:sz w:val="28"/>
          <w:szCs w:val="28"/>
          <w:lang w:val="kk-KZ" w:eastAsia="ru-RU"/>
        </w:rPr>
      </w:pPr>
      <w:r w:rsidRPr="00DF14AB">
        <w:rPr>
          <w:rFonts w:ascii="Times New Roman" w:eastAsia="Times New Roman" w:hAnsi="Times New Roman" w:cs="Times New Roman"/>
          <w:sz w:val="28"/>
          <w:szCs w:val="28"/>
          <w:lang w:val="kk-KZ" w:eastAsia="ru-RU"/>
        </w:rPr>
        <w:t xml:space="preserve">Кесте 16 - ХҚЕС қағидаларын пайдалана отырып, «direct costing» әдісімен әрбір шарттың өндірістік өзіндік құнын есептеу </w:t>
      </w:r>
    </w:p>
    <w:p w14:paraId="2F361165" w14:textId="77777777" w:rsidR="00DF14AB" w:rsidRPr="00DF14AB" w:rsidRDefault="00DF14AB" w:rsidP="00DF14AB">
      <w:pPr>
        <w:spacing w:after="200" w:line="276" w:lineRule="auto"/>
        <w:contextualSpacing/>
        <w:jc w:val="both"/>
        <w:rPr>
          <w:rFonts w:ascii="Times New Roman" w:eastAsia="Times New Roman" w:hAnsi="Times New Roman" w:cs="Times New Roman"/>
          <w:sz w:val="28"/>
          <w:szCs w:val="28"/>
          <w:lang w:val="kk-KZ" w:eastAsia="ru-RU"/>
        </w:rPr>
      </w:pPr>
    </w:p>
    <w:tbl>
      <w:tblPr>
        <w:tblStyle w:val="a3"/>
        <w:tblW w:w="9634" w:type="dxa"/>
        <w:tblLayout w:type="fixed"/>
        <w:tblLook w:val="04A0" w:firstRow="1" w:lastRow="0" w:firstColumn="1" w:lastColumn="0" w:noHBand="0" w:noVBand="1"/>
      </w:tblPr>
      <w:tblGrid>
        <w:gridCol w:w="2644"/>
        <w:gridCol w:w="1604"/>
        <w:gridCol w:w="1984"/>
        <w:gridCol w:w="1985"/>
        <w:gridCol w:w="1417"/>
      </w:tblGrid>
      <w:tr w:rsidR="00DF14AB" w:rsidRPr="00DF14AB" w14:paraId="3BE2290C" w14:textId="77777777" w:rsidTr="00D41486">
        <w:tc>
          <w:tcPr>
            <w:tcW w:w="2644" w:type="dxa"/>
          </w:tcPr>
          <w:p w14:paraId="48460963" w14:textId="77777777" w:rsidR="00DF14AB" w:rsidRPr="007B69FD" w:rsidRDefault="00DF14AB" w:rsidP="00556E35">
            <w:pPr>
              <w:jc w:val="center"/>
              <w:rPr>
                <w:rFonts w:ascii="Times New Roman" w:hAnsi="Times New Roman" w:cs="Times New Roman"/>
                <w:sz w:val="24"/>
                <w:szCs w:val="24"/>
                <w:lang w:val="kk-KZ"/>
              </w:rPr>
            </w:pPr>
            <w:r w:rsidRPr="007B69FD">
              <w:rPr>
                <w:rFonts w:ascii="Times New Roman" w:hAnsi="Times New Roman" w:cs="Times New Roman"/>
                <w:sz w:val="24"/>
                <w:szCs w:val="24"/>
                <w:lang w:val="kk-KZ"/>
              </w:rPr>
              <w:t>Көрсеткіш</w:t>
            </w:r>
          </w:p>
        </w:tc>
        <w:tc>
          <w:tcPr>
            <w:tcW w:w="1604" w:type="dxa"/>
          </w:tcPr>
          <w:p w14:paraId="41E2EF8F" w14:textId="3EC78E19" w:rsidR="00DF14AB" w:rsidRPr="007B69FD" w:rsidRDefault="00556E35" w:rsidP="00556E35">
            <w:pPr>
              <w:jc w:val="center"/>
              <w:rPr>
                <w:rFonts w:ascii="Times New Roman" w:hAnsi="Times New Roman" w:cs="Times New Roman"/>
                <w:sz w:val="24"/>
                <w:szCs w:val="24"/>
                <w:lang w:val="kk-KZ"/>
              </w:rPr>
            </w:pPr>
            <w:r w:rsidRPr="007B69FD">
              <w:rPr>
                <w:rFonts w:ascii="Times New Roman" w:hAnsi="Times New Roman" w:cs="Times New Roman"/>
                <w:sz w:val="24"/>
                <w:szCs w:val="24"/>
                <w:lang w:val="kk-KZ"/>
              </w:rPr>
              <w:t>Есептеу тәртібі</w:t>
            </w:r>
          </w:p>
        </w:tc>
        <w:tc>
          <w:tcPr>
            <w:tcW w:w="1984" w:type="dxa"/>
          </w:tcPr>
          <w:p w14:paraId="3A0D1D90" w14:textId="77777777" w:rsidR="00DF14AB" w:rsidRPr="007B69FD" w:rsidRDefault="00DF14AB" w:rsidP="00556E35">
            <w:pPr>
              <w:jc w:val="center"/>
              <w:rPr>
                <w:rFonts w:ascii="Times New Roman" w:hAnsi="Times New Roman" w:cs="Times New Roman"/>
                <w:sz w:val="24"/>
                <w:szCs w:val="24"/>
              </w:rPr>
            </w:pPr>
            <w:r w:rsidRPr="007B69FD">
              <w:rPr>
                <w:rFonts w:ascii="Times New Roman" w:hAnsi="Times New Roman" w:cs="Times New Roman"/>
                <w:sz w:val="24"/>
                <w:szCs w:val="24"/>
                <w:lang w:val="kk-KZ"/>
              </w:rPr>
              <w:t>Құрылыс келісімшарты</w:t>
            </w:r>
            <w:r w:rsidRPr="007B69FD">
              <w:rPr>
                <w:rFonts w:ascii="Times New Roman" w:hAnsi="Times New Roman" w:cs="Times New Roman"/>
                <w:sz w:val="24"/>
                <w:szCs w:val="24"/>
              </w:rPr>
              <w:t xml:space="preserve"> 1</w:t>
            </w:r>
          </w:p>
        </w:tc>
        <w:tc>
          <w:tcPr>
            <w:tcW w:w="1985" w:type="dxa"/>
          </w:tcPr>
          <w:p w14:paraId="2433E446" w14:textId="77777777" w:rsidR="00DF14AB" w:rsidRPr="007B69FD" w:rsidRDefault="00DF14AB" w:rsidP="00556E35">
            <w:pPr>
              <w:jc w:val="center"/>
              <w:rPr>
                <w:rFonts w:ascii="Times New Roman" w:hAnsi="Times New Roman" w:cs="Times New Roman"/>
                <w:sz w:val="24"/>
                <w:szCs w:val="24"/>
              </w:rPr>
            </w:pPr>
            <w:r w:rsidRPr="007B69FD">
              <w:rPr>
                <w:rFonts w:ascii="Times New Roman" w:hAnsi="Times New Roman" w:cs="Times New Roman"/>
                <w:sz w:val="24"/>
                <w:szCs w:val="24"/>
                <w:lang w:val="kk-KZ"/>
              </w:rPr>
              <w:t>Құрылыс келісімшарты</w:t>
            </w:r>
            <w:r w:rsidRPr="007B69FD">
              <w:rPr>
                <w:rFonts w:ascii="Times New Roman" w:hAnsi="Times New Roman" w:cs="Times New Roman"/>
                <w:sz w:val="24"/>
                <w:szCs w:val="24"/>
              </w:rPr>
              <w:t xml:space="preserve"> 2</w:t>
            </w:r>
          </w:p>
        </w:tc>
        <w:tc>
          <w:tcPr>
            <w:tcW w:w="1417" w:type="dxa"/>
          </w:tcPr>
          <w:p w14:paraId="75C9056D" w14:textId="77777777" w:rsidR="00DF14AB" w:rsidRPr="007B69FD" w:rsidRDefault="00DF14AB" w:rsidP="00556E35">
            <w:pPr>
              <w:jc w:val="center"/>
              <w:rPr>
                <w:rFonts w:ascii="Times New Roman" w:hAnsi="Times New Roman" w:cs="Times New Roman"/>
                <w:sz w:val="24"/>
                <w:szCs w:val="24"/>
                <w:lang w:val="kk-KZ"/>
              </w:rPr>
            </w:pPr>
            <w:r w:rsidRPr="007B69FD">
              <w:rPr>
                <w:rFonts w:ascii="Times New Roman" w:hAnsi="Times New Roman" w:cs="Times New Roman"/>
                <w:sz w:val="24"/>
                <w:szCs w:val="24"/>
                <w:lang w:val="kk-KZ"/>
              </w:rPr>
              <w:t>Барлығы</w:t>
            </w:r>
          </w:p>
        </w:tc>
      </w:tr>
      <w:tr w:rsidR="00DF14AB" w:rsidRPr="00DF14AB" w14:paraId="3CFFA2CC" w14:textId="77777777" w:rsidTr="00D41486">
        <w:tc>
          <w:tcPr>
            <w:tcW w:w="2644" w:type="dxa"/>
          </w:tcPr>
          <w:p w14:paraId="0FE1A313" w14:textId="77777777" w:rsidR="00DF14AB" w:rsidRPr="00DF14AB" w:rsidRDefault="00DF14AB" w:rsidP="00DF14AB">
            <w:pPr>
              <w:rPr>
                <w:rFonts w:ascii="Times New Roman" w:hAnsi="Times New Roman" w:cs="Times New Roman"/>
                <w:sz w:val="24"/>
                <w:szCs w:val="24"/>
              </w:rPr>
            </w:pPr>
            <w:r w:rsidRPr="00DF14AB">
              <w:rPr>
                <w:rFonts w:ascii="Times New Roman" w:hAnsi="Times New Roman" w:cs="Times New Roman"/>
                <w:sz w:val="24"/>
                <w:szCs w:val="24"/>
                <w:lang w:val="kk-KZ"/>
              </w:rPr>
              <w:t>Өндірілген құрылыс көлемі</w:t>
            </w:r>
            <w:r w:rsidRPr="00DF14AB">
              <w:rPr>
                <w:rFonts w:ascii="Times New Roman" w:hAnsi="Times New Roman" w:cs="Times New Roman"/>
                <w:sz w:val="24"/>
                <w:szCs w:val="24"/>
              </w:rPr>
              <w:t>, м</w:t>
            </w:r>
            <w:r w:rsidRPr="00DF14AB">
              <w:rPr>
                <w:rFonts w:ascii="Times New Roman" w:hAnsi="Times New Roman" w:cs="Times New Roman"/>
                <w:sz w:val="24"/>
                <w:szCs w:val="24"/>
                <w:vertAlign w:val="superscript"/>
              </w:rPr>
              <w:t>3</w:t>
            </w:r>
          </w:p>
        </w:tc>
        <w:tc>
          <w:tcPr>
            <w:tcW w:w="1604" w:type="dxa"/>
          </w:tcPr>
          <w:p w14:paraId="5E39BE48" w14:textId="77777777" w:rsidR="00DF14AB" w:rsidRPr="00DF14AB" w:rsidRDefault="00DF14AB" w:rsidP="00DF14AB">
            <w:pPr>
              <w:jc w:val="both"/>
              <w:rPr>
                <w:rFonts w:ascii="Times New Roman" w:hAnsi="Times New Roman" w:cs="Times New Roman"/>
                <w:sz w:val="24"/>
                <w:szCs w:val="24"/>
              </w:rPr>
            </w:pPr>
            <w:r w:rsidRPr="00DF14AB">
              <w:rPr>
                <w:rFonts w:ascii="Times New Roman" w:hAnsi="Times New Roman" w:cs="Times New Roman"/>
                <w:sz w:val="24"/>
                <w:szCs w:val="24"/>
              </w:rPr>
              <w:t>V</w:t>
            </w:r>
            <w:r w:rsidRPr="00DF14AB">
              <w:rPr>
                <w:rFonts w:ascii="Times New Roman" w:hAnsi="Times New Roman" w:cs="Times New Roman"/>
                <w:sz w:val="24"/>
                <w:szCs w:val="24"/>
                <w:vertAlign w:val="subscript"/>
              </w:rPr>
              <w:t>пp</w:t>
            </w:r>
          </w:p>
        </w:tc>
        <w:tc>
          <w:tcPr>
            <w:tcW w:w="1984" w:type="dxa"/>
          </w:tcPr>
          <w:p w14:paraId="6845BAB4" w14:textId="77777777" w:rsidR="00DF14AB" w:rsidRPr="00DF14AB" w:rsidRDefault="00DF14AB" w:rsidP="00DF14AB">
            <w:pPr>
              <w:rPr>
                <w:rFonts w:ascii="Times New Roman" w:hAnsi="Times New Roman" w:cs="Times New Roman"/>
                <w:sz w:val="24"/>
                <w:szCs w:val="24"/>
              </w:rPr>
            </w:pPr>
            <w:r w:rsidRPr="00DF14AB">
              <w:rPr>
                <w:rFonts w:ascii="Times New Roman" w:hAnsi="Times New Roman" w:cs="Times New Roman"/>
                <w:sz w:val="24"/>
                <w:szCs w:val="24"/>
              </w:rPr>
              <w:t>8500,0</w:t>
            </w:r>
          </w:p>
        </w:tc>
        <w:tc>
          <w:tcPr>
            <w:tcW w:w="1985" w:type="dxa"/>
          </w:tcPr>
          <w:p w14:paraId="56187078" w14:textId="77777777" w:rsidR="00DF14AB" w:rsidRPr="00DF14AB" w:rsidRDefault="00DF14AB" w:rsidP="00DF14AB">
            <w:pPr>
              <w:rPr>
                <w:rFonts w:ascii="Times New Roman" w:hAnsi="Times New Roman" w:cs="Times New Roman"/>
                <w:sz w:val="24"/>
                <w:szCs w:val="24"/>
              </w:rPr>
            </w:pPr>
            <w:r w:rsidRPr="00DF14AB">
              <w:rPr>
                <w:rFonts w:ascii="Times New Roman" w:hAnsi="Times New Roman" w:cs="Times New Roman"/>
                <w:sz w:val="24"/>
                <w:szCs w:val="24"/>
              </w:rPr>
              <w:t xml:space="preserve">8500,0 </w:t>
            </w:r>
          </w:p>
        </w:tc>
        <w:tc>
          <w:tcPr>
            <w:tcW w:w="1417" w:type="dxa"/>
          </w:tcPr>
          <w:p w14:paraId="029F86B6" w14:textId="77777777" w:rsidR="00DF14AB" w:rsidRPr="00DF14AB" w:rsidRDefault="00DF14AB" w:rsidP="00DF14AB">
            <w:pPr>
              <w:jc w:val="both"/>
              <w:rPr>
                <w:rFonts w:ascii="Times New Roman" w:hAnsi="Times New Roman" w:cs="Times New Roman"/>
                <w:sz w:val="24"/>
                <w:szCs w:val="24"/>
              </w:rPr>
            </w:pPr>
            <w:r w:rsidRPr="00DF14AB">
              <w:rPr>
                <w:rFonts w:ascii="Times New Roman" w:hAnsi="Times New Roman" w:cs="Times New Roman"/>
                <w:sz w:val="24"/>
                <w:szCs w:val="24"/>
              </w:rPr>
              <w:t>17000,0</w:t>
            </w:r>
          </w:p>
        </w:tc>
      </w:tr>
      <w:tr w:rsidR="00DF14AB" w:rsidRPr="00DF14AB" w14:paraId="38A0227D" w14:textId="77777777" w:rsidTr="00D41486">
        <w:tc>
          <w:tcPr>
            <w:tcW w:w="2644" w:type="dxa"/>
          </w:tcPr>
          <w:p w14:paraId="36154C2C" w14:textId="77777777" w:rsidR="00DF14AB" w:rsidRPr="00DF14AB" w:rsidRDefault="00DF14AB" w:rsidP="00DF14AB">
            <w:pPr>
              <w:rPr>
                <w:rFonts w:ascii="Times New Roman" w:hAnsi="Times New Roman" w:cs="Times New Roman"/>
                <w:sz w:val="24"/>
                <w:szCs w:val="24"/>
              </w:rPr>
            </w:pPr>
            <w:r w:rsidRPr="00DF14AB">
              <w:rPr>
                <w:rFonts w:ascii="Times New Roman" w:hAnsi="Times New Roman" w:cs="Times New Roman"/>
                <w:sz w:val="24"/>
                <w:szCs w:val="24"/>
                <w:lang w:val="kk-KZ"/>
              </w:rPr>
              <w:t xml:space="preserve"> Өткізу көлемі </w:t>
            </w:r>
            <w:r w:rsidRPr="00DF14AB">
              <w:rPr>
                <w:rFonts w:ascii="Times New Roman" w:hAnsi="Times New Roman" w:cs="Times New Roman"/>
                <w:sz w:val="24"/>
                <w:szCs w:val="24"/>
              </w:rPr>
              <w:t>(</w:t>
            </w:r>
            <w:r w:rsidRPr="00DF14AB">
              <w:rPr>
                <w:rFonts w:ascii="Times New Roman" w:hAnsi="Times New Roman" w:cs="Times New Roman"/>
                <w:sz w:val="24"/>
                <w:szCs w:val="24"/>
                <w:lang w:val="kk-KZ"/>
              </w:rPr>
              <w:t>түсім</w:t>
            </w:r>
            <w:r w:rsidRPr="00DF14AB">
              <w:rPr>
                <w:rFonts w:ascii="Times New Roman" w:hAnsi="Times New Roman" w:cs="Times New Roman"/>
                <w:sz w:val="24"/>
                <w:szCs w:val="24"/>
              </w:rPr>
              <w:t xml:space="preserve">), тенге. </w:t>
            </w:r>
          </w:p>
        </w:tc>
        <w:tc>
          <w:tcPr>
            <w:tcW w:w="1604" w:type="dxa"/>
          </w:tcPr>
          <w:p w14:paraId="6A17F937" w14:textId="77777777" w:rsidR="00DF14AB" w:rsidRPr="00DF14AB" w:rsidRDefault="00DF14AB" w:rsidP="00DF14AB">
            <w:pPr>
              <w:rPr>
                <w:rFonts w:ascii="Times New Roman" w:hAnsi="Times New Roman" w:cs="Times New Roman"/>
                <w:sz w:val="24"/>
                <w:szCs w:val="24"/>
              </w:rPr>
            </w:pPr>
            <w:r w:rsidRPr="00DF14AB">
              <w:rPr>
                <w:rFonts w:ascii="Times New Roman" w:hAnsi="Times New Roman" w:cs="Times New Roman"/>
                <w:sz w:val="24"/>
                <w:szCs w:val="24"/>
              </w:rPr>
              <w:t xml:space="preserve">В </w:t>
            </w:r>
          </w:p>
        </w:tc>
        <w:tc>
          <w:tcPr>
            <w:tcW w:w="1984" w:type="dxa"/>
          </w:tcPr>
          <w:p w14:paraId="34C0ACE4" w14:textId="77777777" w:rsidR="00DF14AB" w:rsidRPr="00DF14AB" w:rsidRDefault="00DF14AB" w:rsidP="00DF14AB">
            <w:pPr>
              <w:jc w:val="both"/>
              <w:rPr>
                <w:rFonts w:ascii="Times New Roman" w:hAnsi="Times New Roman" w:cs="Times New Roman"/>
                <w:sz w:val="24"/>
                <w:szCs w:val="24"/>
              </w:rPr>
            </w:pPr>
            <w:r w:rsidRPr="00DF14AB">
              <w:rPr>
                <w:rFonts w:ascii="Times New Roman" w:hAnsi="Times New Roman" w:cs="Times New Roman"/>
                <w:sz w:val="24"/>
                <w:szCs w:val="24"/>
              </w:rPr>
              <w:t>301024800,0</w:t>
            </w:r>
          </w:p>
        </w:tc>
        <w:tc>
          <w:tcPr>
            <w:tcW w:w="1985" w:type="dxa"/>
          </w:tcPr>
          <w:p w14:paraId="5EB56E9C" w14:textId="77777777" w:rsidR="00DF14AB" w:rsidRPr="00DF14AB" w:rsidRDefault="00DF14AB" w:rsidP="00DF14AB">
            <w:pPr>
              <w:jc w:val="both"/>
              <w:rPr>
                <w:rFonts w:ascii="Times New Roman" w:hAnsi="Times New Roman" w:cs="Times New Roman"/>
                <w:sz w:val="24"/>
                <w:szCs w:val="24"/>
              </w:rPr>
            </w:pPr>
            <w:r w:rsidRPr="00DF14AB">
              <w:rPr>
                <w:rFonts w:ascii="Times New Roman" w:hAnsi="Times New Roman" w:cs="Times New Roman"/>
                <w:sz w:val="24"/>
                <w:szCs w:val="24"/>
              </w:rPr>
              <w:t>237326400,0</w:t>
            </w:r>
          </w:p>
        </w:tc>
        <w:tc>
          <w:tcPr>
            <w:tcW w:w="1417" w:type="dxa"/>
          </w:tcPr>
          <w:p w14:paraId="716130F5" w14:textId="77777777" w:rsidR="00DF14AB" w:rsidRPr="00DF14AB" w:rsidRDefault="00DF14AB" w:rsidP="00DF14AB">
            <w:pPr>
              <w:jc w:val="both"/>
              <w:rPr>
                <w:rFonts w:ascii="Times New Roman" w:hAnsi="Times New Roman" w:cs="Times New Roman"/>
                <w:sz w:val="24"/>
                <w:szCs w:val="24"/>
              </w:rPr>
            </w:pPr>
            <w:r w:rsidRPr="00DF14AB">
              <w:rPr>
                <w:rFonts w:ascii="Times New Roman" w:hAnsi="Times New Roman" w:cs="Times New Roman"/>
                <w:sz w:val="24"/>
                <w:szCs w:val="24"/>
              </w:rPr>
              <w:t>538351200,0</w:t>
            </w:r>
          </w:p>
        </w:tc>
      </w:tr>
      <w:tr w:rsidR="00DF14AB" w:rsidRPr="00DF14AB" w14:paraId="1712E057" w14:textId="77777777" w:rsidTr="00D41486">
        <w:tc>
          <w:tcPr>
            <w:tcW w:w="2644" w:type="dxa"/>
          </w:tcPr>
          <w:p w14:paraId="7257D612" w14:textId="77777777" w:rsidR="00DF14AB" w:rsidRPr="00DF14AB" w:rsidRDefault="00DF14AB" w:rsidP="00DF14AB">
            <w:pPr>
              <w:rPr>
                <w:rFonts w:ascii="Times New Roman" w:hAnsi="Times New Roman" w:cs="Times New Roman"/>
                <w:sz w:val="24"/>
                <w:szCs w:val="24"/>
              </w:rPr>
            </w:pPr>
            <w:r w:rsidRPr="00DF14AB">
              <w:rPr>
                <w:rFonts w:ascii="Times New Roman" w:hAnsi="Times New Roman" w:cs="Times New Roman"/>
                <w:sz w:val="24"/>
                <w:szCs w:val="24"/>
                <w:lang w:val="kk-KZ"/>
              </w:rPr>
              <w:t>Тікелей шығындар</w:t>
            </w:r>
            <w:r w:rsidRPr="00DF14AB">
              <w:rPr>
                <w:rFonts w:ascii="Times New Roman" w:hAnsi="Times New Roman" w:cs="Times New Roman"/>
                <w:sz w:val="24"/>
                <w:szCs w:val="24"/>
              </w:rPr>
              <w:t>, тенге</w:t>
            </w:r>
          </w:p>
        </w:tc>
        <w:tc>
          <w:tcPr>
            <w:tcW w:w="1604" w:type="dxa"/>
          </w:tcPr>
          <w:p w14:paraId="2EBC6760" w14:textId="77777777" w:rsidR="00DF14AB" w:rsidRPr="00DF14AB" w:rsidRDefault="00DF14AB" w:rsidP="00DF14AB">
            <w:pPr>
              <w:rPr>
                <w:rFonts w:ascii="Times New Roman" w:hAnsi="Times New Roman" w:cs="Times New Roman"/>
                <w:sz w:val="24"/>
                <w:szCs w:val="24"/>
              </w:rPr>
            </w:pPr>
            <w:r w:rsidRPr="00DF14AB">
              <w:rPr>
                <w:rFonts w:ascii="Times New Roman" w:hAnsi="Times New Roman" w:cs="Times New Roman"/>
                <w:sz w:val="24"/>
                <w:szCs w:val="24"/>
              </w:rPr>
              <w:t>3</w:t>
            </w:r>
            <w:r w:rsidRPr="00DF14AB">
              <w:rPr>
                <w:rFonts w:ascii="Times New Roman" w:hAnsi="Times New Roman" w:cs="Times New Roman"/>
                <w:sz w:val="24"/>
                <w:szCs w:val="24"/>
                <w:vertAlign w:val="subscript"/>
              </w:rPr>
              <w:t>Пр</w:t>
            </w:r>
          </w:p>
        </w:tc>
        <w:tc>
          <w:tcPr>
            <w:tcW w:w="1984" w:type="dxa"/>
          </w:tcPr>
          <w:p w14:paraId="0CD6AB04" w14:textId="77777777" w:rsidR="00DF14AB" w:rsidRPr="00DF14AB" w:rsidRDefault="00DF14AB" w:rsidP="00DF14AB">
            <w:pPr>
              <w:jc w:val="both"/>
              <w:rPr>
                <w:rFonts w:ascii="Times New Roman" w:hAnsi="Times New Roman" w:cs="Times New Roman"/>
                <w:sz w:val="24"/>
                <w:szCs w:val="24"/>
              </w:rPr>
            </w:pPr>
            <w:r w:rsidRPr="00DF14AB">
              <w:rPr>
                <w:rFonts w:ascii="Times New Roman" w:hAnsi="Times New Roman" w:cs="Times New Roman"/>
                <w:sz w:val="24"/>
                <w:szCs w:val="24"/>
              </w:rPr>
              <w:t>134736000,0</w:t>
            </w:r>
          </w:p>
        </w:tc>
        <w:tc>
          <w:tcPr>
            <w:tcW w:w="1985" w:type="dxa"/>
          </w:tcPr>
          <w:p w14:paraId="226B6377" w14:textId="77777777" w:rsidR="00DF14AB" w:rsidRPr="00DF14AB" w:rsidRDefault="00DF14AB" w:rsidP="00DF14AB">
            <w:pPr>
              <w:jc w:val="both"/>
              <w:rPr>
                <w:rFonts w:ascii="Times New Roman" w:hAnsi="Times New Roman" w:cs="Times New Roman"/>
                <w:sz w:val="24"/>
                <w:szCs w:val="24"/>
              </w:rPr>
            </w:pPr>
            <w:r w:rsidRPr="00DF14AB">
              <w:rPr>
                <w:rFonts w:ascii="Times New Roman" w:hAnsi="Times New Roman" w:cs="Times New Roman"/>
                <w:sz w:val="24"/>
                <w:szCs w:val="24"/>
              </w:rPr>
              <w:t>121377840,0</w:t>
            </w:r>
          </w:p>
        </w:tc>
        <w:tc>
          <w:tcPr>
            <w:tcW w:w="1417" w:type="dxa"/>
          </w:tcPr>
          <w:p w14:paraId="0CD389C0" w14:textId="77777777" w:rsidR="00DF14AB" w:rsidRPr="00DF14AB" w:rsidRDefault="00DF14AB" w:rsidP="00DF14AB">
            <w:pPr>
              <w:jc w:val="both"/>
              <w:rPr>
                <w:rFonts w:ascii="Times New Roman" w:hAnsi="Times New Roman" w:cs="Times New Roman"/>
                <w:sz w:val="24"/>
                <w:szCs w:val="24"/>
              </w:rPr>
            </w:pPr>
            <w:r w:rsidRPr="00DF14AB">
              <w:rPr>
                <w:rFonts w:ascii="Times New Roman" w:hAnsi="Times New Roman" w:cs="Times New Roman"/>
                <w:sz w:val="24"/>
                <w:szCs w:val="24"/>
              </w:rPr>
              <w:t>256113840</w:t>
            </w:r>
          </w:p>
          <w:p w14:paraId="2A584319" w14:textId="77777777" w:rsidR="00DF14AB" w:rsidRPr="00DF14AB" w:rsidRDefault="00DF14AB" w:rsidP="00DF14AB">
            <w:pPr>
              <w:jc w:val="both"/>
              <w:rPr>
                <w:rFonts w:ascii="Times New Roman" w:hAnsi="Times New Roman" w:cs="Times New Roman"/>
                <w:sz w:val="24"/>
                <w:szCs w:val="24"/>
              </w:rPr>
            </w:pPr>
          </w:p>
        </w:tc>
      </w:tr>
      <w:tr w:rsidR="00DF14AB" w:rsidRPr="00DF14AB" w14:paraId="5BCB2FC2" w14:textId="77777777" w:rsidTr="00D41486">
        <w:tc>
          <w:tcPr>
            <w:tcW w:w="2644" w:type="dxa"/>
          </w:tcPr>
          <w:p w14:paraId="4A351D4E" w14:textId="77777777" w:rsidR="00DF14AB" w:rsidRPr="00DF14AB" w:rsidRDefault="00DF14AB" w:rsidP="00DF14AB">
            <w:pPr>
              <w:rPr>
                <w:rFonts w:ascii="Times New Roman" w:hAnsi="Times New Roman" w:cs="Times New Roman"/>
                <w:sz w:val="24"/>
                <w:szCs w:val="24"/>
              </w:rPr>
            </w:pPr>
            <w:r w:rsidRPr="00DF14AB">
              <w:rPr>
                <w:rFonts w:ascii="Times New Roman" w:hAnsi="Times New Roman" w:cs="Times New Roman"/>
                <w:sz w:val="24"/>
                <w:szCs w:val="24"/>
                <w:lang w:val="kk-KZ"/>
              </w:rPr>
              <w:t>Құрылыс көлемінің бірлігіне тікелей шығындар</w:t>
            </w:r>
            <w:r w:rsidRPr="00DF14AB">
              <w:rPr>
                <w:rFonts w:ascii="Times New Roman" w:hAnsi="Times New Roman" w:cs="Times New Roman"/>
                <w:sz w:val="24"/>
                <w:szCs w:val="24"/>
              </w:rPr>
              <w:t>, тенге</w:t>
            </w:r>
          </w:p>
        </w:tc>
        <w:tc>
          <w:tcPr>
            <w:tcW w:w="1604" w:type="dxa"/>
          </w:tcPr>
          <w:p w14:paraId="72B21FE9" w14:textId="77777777" w:rsidR="00DF14AB" w:rsidRPr="00DF14AB" w:rsidRDefault="00DF14AB" w:rsidP="00DF14AB">
            <w:pPr>
              <w:jc w:val="both"/>
              <w:rPr>
                <w:rFonts w:ascii="Times New Roman" w:hAnsi="Times New Roman" w:cs="Times New Roman"/>
                <w:sz w:val="24"/>
                <w:szCs w:val="24"/>
              </w:rPr>
            </w:pPr>
            <w:r w:rsidRPr="00DF14AB">
              <w:rPr>
                <w:rFonts w:ascii="Times New Roman" w:hAnsi="Times New Roman" w:cs="Times New Roman"/>
                <w:sz w:val="24"/>
                <w:szCs w:val="24"/>
              </w:rPr>
              <w:t>3</w:t>
            </w:r>
            <w:r w:rsidRPr="00DF14AB">
              <w:rPr>
                <w:rFonts w:ascii="Times New Roman" w:hAnsi="Times New Roman" w:cs="Times New Roman"/>
                <w:sz w:val="24"/>
                <w:szCs w:val="24"/>
                <w:vertAlign w:val="subscript"/>
              </w:rPr>
              <w:t>Прна ед</w:t>
            </w:r>
            <w:r w:rsidRPr="00DF14AB">
              <w:rPr>
                <w:rFonts w:ascii="Times New Roman" w:hAnsi="Times New Roman" w:cs="Times New Roman"/>
                <w:sz w:val="24"/>
                <w:szCs w:val="24"/>
              </w:rPr>
              <w:t xml:space="preserve"> =</w:t>
            </w:r>
          </w:p>
          <w:p w14:paraId="367F2109" w14:textId="77777777" w:rsidR="00DF14AB" w:rsidRPr="00DF14AB" w:rsidRDefault="00DF14AB" w:rsidP="00DF14AB">
            <w:pPr>
              <w:jc w:val="both"/>
              <w:rPr>
                <w:rFonts w:ascii="Times New Roman" w:hAnsi="Times New Roman" w:cs="Times New Roman"/>
                <w:sz w:val="24"/>
                <w:szCs w:val="24"/>
              </w:rPr>
            </w:pPr>
            <w:r w:rsidRPr="00DF14AB">
              <w:rPr>
                <w:rFonts w:ascii="Times New Roman" w:hAnsi="Times New Roman" w:cs="Times New Roman"/>
                <w:sz w:val="24"/>
                <w:szCs w:val="24"/>
              </w:rPr>
              <w:t>= 3</w:t>
            </w:r>
            <w:r w:rsidRPr="00DF14AB">
              <w:rPr>
                <w:rFonts w:ascii="Times New Roman" w:hAnsi="Times New Roman" w:cs="Times New Roman"/>
                <w:sz w:val="24"/>
                <w:szCs w:val="24"/>
                <w:vertAlign w:val="subscript"/>
              </w:rPr>
              <w:t>Пр</w:t>
            </w:r>
            <w:r w:rsidRPr="00DF14AB">
              <w:rPr>
                <w:rFonts w:ascii="Times New Roman" w:hAnsi="Times New Roman" w:cs="Times New Roman"/>
                <w:sz w:val="24"/>
                <w:szCs w:val="24"/>
              </w:rPr>
              <w:t>/ V</w:t>
            </w:r>
            <w:r w:rsidRPr="00DF14AB">
              <w:rPr>
                <w:rFonts w:ascii="Times New Roman" w:hAnsi="Times New Roman" w:cs="Times New Roman"/>
                <w:sz w:val="24"/>
                <w:szCs w:val="24"/>
                <w:vertAlign w:val="subscript"/>
              </w:rPr>
              <w:t>пp</w:t>
            </w:r>
          </w:p>
        </w:tc>
        <w:tc>
          <w:tcPr>
            <w:tcW w:w="1984" w:type="dxa"/>
          </w:tcPr>
          <w:p w14:paraId="4623259E" w14:textId="77777777" w:rsidR="00DF14AB" w:rsidRPr="00DF14AB" w:rsidRDefault="00DF14AB" w:rsidP="00DF14AB">
            <w:pPr>
              <w:jc w:val="both"/>
              <w:rPr>
                <w:rFonts w:ascii="Times New Roman" w:hAnsi="Times New Roman" w:cs="Times New Roman"/>
                <w:sz w:val="24"/>
                <w:szCs w:val="24"/>
              </w:rPr>
            </w:pPr>
            <w:r w:rsidRPr="00DF14AB">
              <w:rPr>
                <w:rFonts w:ascii="Times New Roman" w:hAnsi="Times New Roman" w:cs="Times New Roman"/>
                <w:sz w:val="24"/>
                <w:szCs w:val="24"/>
              </w:rPr>
              <w:t>15851,29</w:t>
            </w:r>
          </w:p>
        </w:tc>
        <w:tc>
          <w:tcPr>
            <w:tcW w:w="1985" w:type="dxa"/>
          </w:tcPr>
          <w:p w14:paraId="4D6705F3" w14:textId="77777777" w:rsidR="00DF14AB" w:rsidRPr="00DF14AB" w:rsidRDefault="00DF14AB" w:rsidP="00DF14AB">
            <w:pPr>
              <w:jc w:val="both"/>
              <w:rPr>
                <w:rFonts w:ascii="Times New Roman" w:hAnsi="Times New Roman" w:cs="Times New Roman"/>
                <w:sz w:val="24"/>
                <w:szCs w:val="24"/>
              </w:rPr>
            </w:pPr>
            <w:r w:rsidRPr="00DF14AB">
              <w:rPr>
                <w:rFonts w:ascii="Times New Roman" w:hAnsi="Times New Roman" w:cs="Times New Roman"/>
                <w:sz w:val="24"/>
                <w:szCs w:val="24"/>
              </w:rPr>
              <w:t>14279,75</w:t>
            </w:r>
          </w:p>
        </w:tc>
        <w:tc>
          <w:tcPr>
            <w:tcW w:w="1417" w:type="dxa"/>
          </w:tcPr>
          <w:p w14:paraId="045C162B" w14:textId="77777777" w:rsidR="00DF14AB" w:rsidRPr="00DF14AB" w:rsidRDefault="00DF14AB" w:rsidP="00DF14AB">
            <w:pPr>
              <w:jc w:val="both"/>
              <w:rPr>
                <w:rFonts w:ascii="Times New Roman" w:hAnsi="Times New Roman" w:cs="Times New Roman"/>
                <w:sz w:val="28"/>
                <w:szCs w:val="28"/>
              </w:rPr>
            </w:pPr>
            <w:r w:rsidRPr="00DF14AB">
              <w:rPr>
                <w:rFonts w:ascii="Times New Roman" w:hAnsi="Times New Roman" w:cs="Times New Roman"/>
                <w:sz w:val="28"/>
                <w:szCs w:val="28"/>
              </w:rPr>
              <w:t>-</w:t>
            </w:r>
          </w:p>
        </w:tc>
      </w:tr>
      <w:tr w:rsidR="00DF14AB" w:rsidRPr="00DF14AB" w14:paraId="2C4ACD55" w14:textId="77777777" w:rsidTr="00D41486">
        <w:tc>
          <w:tcPr>
            <w:tcW w:w="2644" w:type="dxa"/>
          </w:tcPr>
          <w:p w14:paraId="1CF411E6" w14:textId="77777777" w:rsidR="00DF14AB" w:rsidRPr="00DF14AB" w:rsidRDefault="00DF14AB" w:rsidP="00DF14AB">
            <w:pPr>
              <w:rPr>
                <w:rFonts w:ascii="Times New Roman" w:hAnsi="Times New Roman" w:cs="Times New Roman"/>
                <w:sz w:val="24"/>
                <w:szCs w:val="24"/>
              </w:rPr>
            </w:pPr>
            <w:r w:rsidRPr="00DF14AB">
              <w:rPr>
                <w:rFonts w:ascii="Times New Roman" w:hAnsi="Times New Roman" w:cs="Times New Roman"/>
                <w:sz w:val="24"/>
                <w:szCs w:val="24"/>
                <w:lang w:val="kk-KZ"/>
              </w:rPr>
              <w:t>Ауыспалы жанама жалпыөндірістік шығындар</w:t>
            </w:r>
            <w:r w:rsidRPr="00DF14AB">
              <w:rPr>
                <w:rFonts w:ascii="Times New Roman" w:hAnsi="Times New Roman" w:cs="Times New Roman"/>
                <w:sz w:val="24"/>
                <w:szCs w:val="24"/>
              </w:rPr>
              <w:t>, тенге</w:t>
            </w:r>
          </w:p>
        </w:tc>
        <w:tc>
          <w:tcPr>
            <w:tcW w:w="1604" w:type="dxa"/>
          </w:tcPr>
          <w:p w14:paraId="5A5F7806" w14:textId="77777777" w:rsidR="00DF14AB" w:rsidRPr="00DF14AB" w:rsidRDefault="00DF14AB" w:rsidP="00DF14AB">
            <w:pPr>
              <w:jc w:val="both"/>
              <w:rPr>
                <w:rFonts w:ascii="Times New Roman" w:hAnsi="Times New Roman" w:cs="Times New Roman"/>
                <w:sz w:val="24"/>
                <w:szCs w:val="24"/>
                <w:vertAlign w:val="subscript"/>
              </w:rPr>
            </w:pPr>
            <w:r w:rsidRPr="00DF14AB">
              <w:rPr>
                <w:rFonts w:ascii="Times New Roman" w:hAnsi="Times New Roman" w:cs="Times New Roman"/>
                <w:sz w:val="24"/>
                <w:szCs w:val="24"/>
              </w:rPr>
              <w:t>З</w:t>
            </w:r>
            <w:r w:rsidRPr="00DF14AB">
              <w:rPr>
                <w:rFonts w:ascii="Times New Roman" w:hAnsi="Times New Roman" w:cs="Times New Roman"/>
                <w:sz w:val="24"/>
                <w:szCs w:val="24"/>
                <w:vertAlign w:val="subscript"/>
              </w:rPr>
              <w:t>перкосв</w:t>
            </w:r>
          </w:p>
          <w:p w14:paraId="1B8C655C" w14:textId="77777777" w:rsidR="00DF14AB" w:rsidRPr="00DF14AB" w:rsidRDefault="00DF14AB" w:rsidP="00DF14AB">
            <w:pPr>
              <w:jc w:val="both"/>
              <w:rPr>
                <w:rFonts w:ascii="Times New Roman" w:hAnsi="Times New Roman" w:cs="Times New Roman"/>
                <w:sz w:val="24"/>
                <w:szCs w:val="24"/>
              </w:rPr>
            </w:pPr>
          </w:p>
        </w:tc>
        <w:tc>
          <w:tcPr>
            <w:tcW w:w="1984" w:type="dxa"/>
          </w:tcPr>
          <w:p w14:paraId="74193277" w14:textId="77777777" w:rsidR="00DF14AB" w:rsidRPr="00DF14AB" w:rsidRDefault="00DF14AB" w:rsidP="00DF14AB">
            <w:pPr>
              <w:jc w:val="both"/>
              <w:rPr>
                <w:rFonts w:ascii="Times New Roman" w:hAnsi="Times New Roman" w:cs="Times New Roman"/>
                <w:sz w:val="24"/>
                <w:szCs w:val="24"/>
              </w:rPr>
            </w:pPr>
            <w:r w:rsidRPr="00DF14AB">
              <w:rPr>
                <w:rFonts w:ascii="Times New Roman" w:hAnsi="Times New Roman" w:cs="Times New Roman"/>
                <w:sz w:val="24"/>
                <w:szCs w:val="24"/>
              </w:rPr>
              <w:t>72211582,9</w:t>
            </w:r>
          </w:p>
        </w:tc>
        <w:tc>
          <w:tcPr>
            <w:tcW w:w="1985" w:type="dxa"/>
          </w:tcPr>
          <w:p w14:paraId="05B1FA57" w14:textId="77777777" w:rsidR="00DF14AB" w:rsidRPr="00DF14AB" w:rsidRDefault="00DF14AB" w:rsidP="00DF14AB">
            <w:pPr>
              <w:jc w:val="both"/>
              <w:rPr>
                <w:rFonts w:ascii="Times New Roman" w:hAnsi="Times New Roman" w:cs="Times New Roman"/>
                <w:sz w:val="24"/>
                <w:szCs w:val="24"/>
              </w:rPr>
            </w:pPr>
            <w:r w:rsidRPr="00DF14AB">
              <w:rPr>
                <w:rFonts w:ascii="Times New Roman" w:hAnsi="Times New Roman" w:cs="Times New Roman"/>
                <w:sz w:val="24"/>
                <w:szCs w:val="24"/>
              </w:rPr>
              <w:t>44437 897,1</w:t>
            </w:r>
          </w:p>
        </w:tc>
        <w:tc>
          <w:tcPr>
            <w:tcW w:w="1417" w:type="dxa"/>
          </w:tcPr>
          <w:p w14:paraId="17DD9FDE" w14:textId="77777777" w:rsidR="00DF14AB" w:rsidRPr="00DF14AB" w:rsidRDefault="00DF14AB" w:rsidP="00DF14AB">
            <w:pPr>
              <w:rPr>
                <w:rFonts w:ascii="Times New Roman" w:hAnsi="Times New Roman" w:cs="Times New Roman"/>
                <w:sz w:val="24"/>
                <w:szCs w:val="24"/>
              </w:rPr>
            </w:pPr>
            <w:r w:rsidRPr="00DF14AB">
              <w:rPr>
                <w:rFonts w:ascii="Times New Roman" w:hAnsi="Times New Roman" w:cs="Times New Roman"/>
                <w:sz w:val="24"/>
                <w:szCs w:val="24"/>
              </w:rPr>
              <w:t xml:space="preserve">116649 480 </w:t>
            </w:r>
          </w:p>
        </w:tc>
      </w:tr>
      <w:tr w:rsidR="00DF14AB" w:rsidRPr="00DF14AB" w14:paraId="6BD434D3" w14:textId="77777777" w:rsidTr="00D41486">
        <w:trPr>
          <w:trHeight w:val="769"/>
        </w:trPr>
        <w:tc>
          <w:tcPr>
            <w:tcW w:w="2644" w:type="dxa"/>
          </w:tcPr>
          <w:p w14:paraId="4CB40CDF" w14:textId="77777777" w:rsidR="00DF14AB" w:rsidRPr="00DF14AB" w:rsidRDefault="00DF14AB" w:rsidP="00DF14AB">
            <w:pPr>
              <w:rPr>
                <w:rFonts w:ascii="Times New Roman" w:hAnsi="Times New Roman" w:cs="Times New Roman"/>
                <w:sz w:val="24"/>
                <w:szCs w:val="24"/>
                <w:lang w:val="kk-KZ"/>
              </w:rPr>
            </w:pPr>
            <w:r w:rsidRPr="00DF14AB">
              <w:rPr>
                <w:rFonts w:ascii="Times New Roman" w:hAnsi="Times New Roman" w:cs="Times New Roman"/>
                <w:sz w:val="24"/>
                <w:szCs w:val="24"/>
                <w:lang w:val="kk-KZ"/>
              </w:rPr>
              <w:t>Айнымалы жанама шығындарды бөлу к</w:t>
            </w:r>
            <w:r w:rsidRPr="00DF14AB">
              <w:rPr>
                <w:rFonts w:ascii="Times New Roman" w:hAnsi="Times New Roman" w:cs="Times New Roman"/>
                <w:sz w:val="24"/>
                <w:szCs w:val="24"/>
              </w:rPr>
              <w:t>оэффициент</w:t>
            </w:r>
            <w:r w:rsidRPr="00DF14AB">
              <w:rPr>
                <w:rFonts w:ascii="Times New Roman" w:hAnsi="Times New Roman" w:cs="Times New Roman"/>
                <w:sz w:val="24"/>
                <w:szCs w:val="24"/>
                <w:lang w:val="kk-KZ"/>
              </w:rPr>
              <w:t>і</w:t>
            </w:r>
          </w:p>
        </w:tc>
        <w:tc>
          <w:tcPr>
            <w:tcW w:w="1604" w:type="dxa"/>
          </w:tcPr>
          <w:p w14:paraId="72A4047F" w14:textId="03EE3233" w:rsidR="00DF14AB" w:rsidRPr="00DF14AB" w:rsidRDefault="00DF14AB" w:rsidP="00DF14AB">
            <w:pPr>
              <w:jc w:val="both"/>
              <w:rPr>
                <w:rFonts w:ascii="Times New Roman" w:hAnsi="Times New Roman" w:cs="Times New Roman"/>
                <w:sz w:val="24"/>
                <w:szCs w:val="24"/>
              </w:rPr>
            </w:pPr>
            <w:r w:rsidRPr="00DF14AB">
              <w:rPr>
                <w:rFonts w:ascii="Times New Roman" w:hAnsi="Times New Roman" w:cs="Times New Roman"/>
                <w:sz w:val="24"/>
                <w:szCs w:val="24"/>
              </w:rPr>
              <w:t>К</w:t>
            </w:r>
            <w:r w:rsidRPr="00DF14AB">
              <w:rPr>
                <w:rFonts w:ascii="Times New Roman" w:hAnsi="Times New Roman" w:cs="Times New Roman"/>
                <w:sz w:val="24"/>
                <w:szCs w:val="24"/>
                <w:vertAlign w:val="subscript"/>
              </w:rPr>
              <w:t>распр</w:t>
            </w:r>
            <w:r w:rsidRPr="00DF14AB">
              <w:rPr>
                <w:rFonts w:ascii="Times New Roman" w:hAnsi="Times New Roman" w:cs="Times New Roman"/>
                <w:sz w:val="24"/>
                <w:szCs w:val="24"/>
              </w:rPr>
              <w:t>= =З</w:t>
            </w:r>
            <w:r w:rsidRPr="00DF14AB">
              <w:rPr>
                <w:rFonts w:ascii="Times New Roman" w:hAnsi="Times New Roman" w:cs="Times New Roman"/>
                <w:sz w:val="24"/>
                <w:szCs w:val="24"/>
                <w:vertAlign w:val="subscript"/>
              </w:rPr>
              <w:t>перкосв</w:t>
            </w:r>
            <w:r w:rsidR="009516C3">
              <w:rPr>
                <w:rFonts w:ascii="Times New Roman" w:hAnsi="Times New Roman" w:cs="Times New Roman"/>
                <w:sz w:val="24"/>
                <w:szCs w:val="24"/>
              </w:rPr>
              <w:t>/ПНМ</w:t>
            </w:r>
          </w:p>
        </w:tc>
        <w:tc>
          <w:tcPr>
            <w:tcW w:w="1984" w:type="dxa"/>
          </w:tcPr>
          <w:p w14:paraId="194D627E" w14:textId="77777777" w:rsidR="00DF14AB" w:rsidRPr="00DF14AB" w:rsidRDefault="00DF14AB" w:rsidP="00DF14AB">
            <w:pPr>
              <w:jc w:val="both"/>
              <w:rPr>
                <w:rFonts w:ascii="Times New Roman" w:hAnsi="Times New Roman" w:cs="Times New Roman"/>
                <w:sz w:val="24"/>
                <w:szCs w:val="24"/>
              </w:rPr>
            </w:pPr>
            <w:r w:rsidRPr="00DF14AB">
              <w:rPr>
                <w:rFonts w:ascii="Times New Roman" w:hAnsi="Times New Roman" w:cs="Times New Roman"/>
                <w:sz w:val="24"/>
                <w:szCs w:val="24"/>
              </w:rPr>
              <w:t>124502,729</w:t>
            </w:r>
          </w:p>
          <w:p w14:paraId="48C8340B" w14:textId="77777777" w:rsidR="00DF14AB" w:rsidRPr="00DF14AB" w:rsidRDefault="00DF14AB" w:rsidP="00DF14AB">
            <w:pPr>
              <w:jc w:val="both"/>
              <w:rPr>
                <w:rFonts w:ascii="Times New Roman" w:hAnsi="Times New Roman" w:cs="Times New Roman"/>
                <w:sz w:val="24"/>
                <w:szCs w:val="24"/>
              </w:rPr>
            </w:pPr>
          </w:p>
        </w:tc>
        <w:tc>
          <w:tcPr>
            <w:tcW w:w="1985" w:type="dxa"/>
          </w:tcPr>
          <w:p w14:paraId="438173A5" w14:textId="77777777" w:rsidR="00DF14AB" w:rsidRPr="00DF14AB" w:rsidRDefault="00DF14AB" w:rsidP="00DF14AB">
            <w:pPr>
              <w:jc w:val="both"/>
              <w:rPr>
                <w:rFonts w:ascii="Times New Roman" w:hAnsi="Times New Roman" w:cs="Times New Roman"/>
                <w:sz w:val="24"/>
                <w:szCs w:val="24"/>
              </w:rPr>
            </w:pPr>
            <w:r w:rsidRPr="00DF14AB">
              <w:rPr>
                <w:rFonts w:ascii="Times New Roman" w:hAnsi="Times New Roman" w:cs="Times New Roman"/>
                <w:sz w:val="24"/>
                <w:szCs w:val="24"/>
              </w:rPr>
              <w:t>76617,064</w:t>
            </w:r>
          </w:p>
        </w:tc>
        <w:tc>
          <w:tcPr>
            <w:tcW w:w="1417" w:type="dxa"/>
          </w:tcPr>
          <w:p w14:paraId="583E5F20" w14:textId="77777777" w:rsidR="00DF14AB" w:rsidRPr="00DF14AB" w:rsidRDefault="00DF14AB" w:rsidP="00DF14AB">
            <w:pPr>
              <w:jc w:val="both"/>
              <w:rPr>
                <w:rFonts w:ascii="Times New Roman" w:hAnsi="Times New Roman" w:cs="Times New Roman"/>
                <w:sz w:val="28"/>
                <w:szCs w:val="28"/>
              </w:rPr>
            </w:pPr>
            <w:r w:rsidRPr="00DF14AB">
              <w:rPr>
                <w:rFonts w:ascii="Times New Roman" w:hAnsi="Times New Roman" w:cs="Times New Roman"/>
                <w:sz w:val="28"/>
                <w:szCs w:val="28"/>
              </w:rPr>
              <w:t>-</w:t>
            </w:r>
          </w:p>
        </w:tc>
      </w:tr>
      <w:tr w:rsidR="00DF14AB" w:rsidRPr="00DF14AB" w14:paraId="1ED4EF63" w14:textId="77777777" w:rsidTr="00D41486">
        <w:tc>
          <w:tcPr>
            <w:tcW w:w="2644" w:type="dxa"/>
          </w:tcPr>
          <w:p w14:paraId="46FB7990" w14:textId="77777777" w:rsidR="00DF14AB" w:rsidRPr="00DF14AB" w:rsidRDefault="00DF14AB" w:rsidP="00DF14AB">
            <w:pPr>
              <w:jc w:val="both"/>
              <w:rPr>
                <w:rFonts w:ascii="Times New Roman" w:hAnsi="Times New Roman" w:cs="Times New Roman"/>
                <w:sz w:val="24"/>
                <w:szCs w:val="24"/>
              </w:rPr>
            </w:pPr>
            <w:r w:rsidRPr="00DF14AB">
              <w:rPr>
                <w:rFonts w:ascii="Times New Roman" w:hAnsi="Times New Roman" w:cs="Times New Roman"/>
                <w:sz w:val="24"/>
                <w:szCs w:val="24"/>
                <w:lang w:val="kk-KZ"/>
              </w:rPr>
              <w:t>Құрылыс жұмыстары көлемінің бірлігінің өзіндік құнына қосылатын ауыспалы жанама шығыстар</w:t>
            </w:r>
            <w:r w:rsidRPr="00DF14AB">
              <w:rPr>
                <w:rFonts w:ascii="Times New Roman" w:hAnsi="Times New Roman" w:cs="Times New Roman"/>
                <w:sz w:val="24"/>
                <w:szCs w:val="24"/>
              </w:rPr>
              <w:t>, тенге.</w:t>
            </w:r>
          </w:p>
        </w:tc>
        <w:tc>
          <w:tcPr>
            <w:tcW w:w="1604" w:type="dxa"/>
          </w:tcPr>
          <w:p w14:paraId="38736D58" w14:textId="77777777" w:rsidR="00DF14AB" w:rsidRPr="00DF14AB" w:rsidRDefault="00DF14AB" w:rsidP="00DF14AB">
            <w:pPr>
              <w:jc w:val="both"/>
              <w:rPr>
                <w:rFonts w:ascii="Times New Roman" w:hAnsi="Times New Roman" w:cs="Times New Roman"/>
                <w:sz w:val="24"/>
                <w:szCs w:val="24"/>
                <w:vertAlign w:val="subscript"/>
              </w:rPr>
            </w:pPr>
            <w:r w:rsidRPr="00DF14AB">
              <w:rPr>
                <w:rFonts w:ascii="Times New Roman" w:hAnsi="Times New Roman" w:cs="Times New Roman"/>
                <w:sz w:val="24"/>
                <w:szCs w:val="24"/>
              </w:rPr>
              <w:t>З</w:t>
            </w:r>
            <w:r w:rsidRPr="00DF14AB">
              <w:rPr>
                <w:rFonts w:ascii="Times New Roman" w:hAnsi="Times New Roman" w:cs="Times New Roman"/>
                <w:sz w:val="24"/>
                <w:szCs w:val="24"/>
                <w:vertAlign w:val="subscript"/>
              </w:rPr>
              <w:t>перкосв.ед</w:t>
            </w:r>
            <w:r w:rsidRPr="00DF14AB">
              <w:rPr>
                <w:rFonts w:ascii="Times New Roman" w:hAnsi="Times New Roman" w:cs="Times New Roman"/>
                <w:sz w:val="24"/>
                <w:szCs w:val="24"/>
              </w:rPr>
              <w:t>= К</w:t>
            </w:r>
            <w:r w:rsidRPr="00DF14AB">
              <w:rPr>
                <w:rFonts w:ascii="Times New Roman" w:hAnsi="Times New Roman" w:cs="Times New Roman"/>
                <w:sz w:val="24"/>
                <w:szCs w:val="24"/>
                <w:vertAlign w:val="subscript"/>
              </w:rPr>
              <w:t>распр</w:t>
            </w:r>
            <w:r w:rsidRPr="00DF14AB">
              <w:rPr>
                <w:rFonts w:ascii="Times New Roman" w:hAnsi="Times New Roman" w:cs="Times New Roman"/>
                <w:sz w:val="24"/>
                <w:szCs w:val="24"/>
              </w:rPr>
              <w:t>*ПФМ/ V</w:t>
            </w:r>
            <w:r w:rsidRPr="00DF14AB">
              <w:rPr>
                <w:rFonts w:ascii="Times New Roman" w:hAnsi="Times New Roman" w:cs="Times New Roman"/>
                <w:sz w:val="24"/>
                <w:szCs w:val="24"/>
                <w:vertAlign w:val="subscript"/>
              </w:rPr>
              <w:t>пp</w:t>
            </w:r>
          </w:p>
          <w:p w14:paraId="3F368F40" w14:textId="77777777" w:rsidR="00DF14AB" w:rsidRPr="00DF14AB" w:rsidRDefault="00DF14AB" w:rsidP="00DF14AB">
            <w:pPr>
              <w:jc w:val="both"/>
              <w:rPr>
                <w:rFonts w:ascii="Times New Roman" w:hAnsi="Times New Roman" w:cs="Times New Roman"/>
                <w:sz w:val="24"/>
                <w:szCs w:val="24"/>
              </w:rPr>
            </w:pPr>
          </w:p>
        </w:tc>
        <w:tc>
          <w:tcPr>
            <w:tcW w:w="1984" w:type="dxa"/>
          </w:tcPr>
          <w:p w14:paraId="2B2272A0" w14:textId="77777777" w:rsidR="00DF14AB" w:rsidRPr="00DF14AB" w:rsidRDefault="00DF14AB" w:rsidP="00DF14AB">
            <w:pPr>
              <w:jc w:val="both"/>
              <w:rPr>
                <w:rFonts w:ascii="Times New Roman" w:hAnsi="Times New Roman" w:cs="Times New Roman"/>
                <w:sz w:val="24"/>
                <w:szCs w:val="24"/>
              </w:rPr>
            </w:pPr>
            <w:r w:rsidRPr="00DF14AB">
              <w:rPr>
                <w:rFonts w:ascii="Times New Roman" w:hAnsi="Times New Roman" w:cs="Times New Roman"/>
                <w:sz w:val="24"/>
                <w:szCs w:val="24"/>
              </w:rPr>
              <w:t>8056,06</w:t>
            </w:r>
          </w:p>
        </w:tc>
        <w:tc>
          <w:tcPr>
            <w:tcW w:w="1985" w:type="dxa"/>
          </w:tcPr>
          <w:p w14:paraId="63943EF0" w14:textId="77777777" w:rsidR="00DF14AB" w:rsidRPr="00DF14AB" w:rsidRDefault="00DF14AB" w:rsidP="00DF14AB">
            <w:pPr>
              <w:jc w:val="both"/>
              <w:rPr>
                <w:rFonts w:ascii="Times New Roman" w:hAnsi="Times New Roman" w:cs="Times New Roman"/>
                <w:sz w:val="24"/>
                <w:szCs w:val="24"/>
              </w:rPr>
            </w:pPr>
            <w:r w:rsidRPr="00DF14AB">
              <w:rPr>
                <w:rFonts w:ascii="Times New Roman" w:hAnsi="Times New Roman" w:cs="Times New Roman"/>
                <w:sz w:val="24"/>
                <w:szCs w:val="24"/>
              </w:rPr>
              <w:t>5 137,85</w:t>
            </w:r>
          </w:p>
        </w:tc>
        <w:tc>
          <w:tcPr>
            <w:tcW w:w="1417" w:type="dxa"/>
          </w:tcPr>
          <w:p w14:paraId="493F5CB9" w14:textId="77777777" w:rsidR="00DF14AB" w:rsidRPr="00DF14AB" w:rsidRDefault="00DF14AB" w:rsidP="00DF14AB">
            <w:pPr>
              <w:jc w:val="both"/>
              <w:rPr>
                <w:rFonts w:ascii="Times New Roman" w:hAnsi="Times New Roman" w:cs="Times New Roman"/>
                <w:sz w:val="28"/>
                <w:szCs w:val="28"/>
              </w:rPr>
            </w:pPr>
            <w:r w:rsidRPr="00DF14AB">
              <w:rPr>
                <w:rFonts w:ascii="Times New Roman" w:hAnsi="Times New Roman" w:cs="Times New Roman"/>
                <w:sz w:val="28"/>
                <w:szCs w:val="28"/>
              </w:rPr>
              <w:t>-</w:t>
            </w:r>
          </w:p>
        </w:tc>
      </w:tr>
      <w:tr w:rsidR="00DF14AB" w:rsidRPr="00DF14AB" w14:paraId="22DE743F" w14:textId="77777777" w:rsidTr="00D41486">
        <w:tc>
          <w:tcPr>
            <w:tcW w:w="2644" w:type="dxa"/>
          </w:tcPr>
          <w:p w14:paraId="69F07C0F" w14:textId="77777777" w:rsidR="00DF14AB" w:rsidRPr="00DF14AB" w:rsidRDefault="00DF14AB" w:rsidP="00DF14AB">
            <w:pPr>
              <w:rPr>
                <w:rFonts w:ascii="Times New Roman" w:hAnsi="Times New Roman" w:cs="Times New Roman"/>
              </w:rPr>
            </w:pPr>
            <w:r w:rsidRPr="00DF14AB">
              <w:rPr>
                <w:rFonts w:ascii="Times New Roman" w:hAnsi="Times New Roman" w:cs="Times New Roman"/>
                <w:lang w:val="kk-KZ"/>
              </w:rPr>
              <w:t>Құрылыс жұмыстары көлемінің бірлігінің өзіндік құнына қосылатын ауыспалы жанама шығыстар</w:t>
            </w:r>
            <w:r w:rsidRPr="00DF14AB">
              <w:rPr>
                <w:rFonts w:ascii="Times New Roman" w:hAnsi="Times New Roman" w:cs="Times New Roman"/>
              </w:rPr>
              <w:t xml:space="preserve">, тенге </w:t>
            </w:r>
          </w:p>
        </w:tc>
        <w:tc>
          <w:tcPr>
            <w:tcW w:w="1604" w:type="dxa"/>
          </w:tcPr>
          <w:p w14:paraId="49D43626" w14:textId="77777777" w:rsidR="00DF14AB" w:rsidRPr="00DF14AB" w:rsidRDefault="00DF14AB" w:rsidP="00DF14AB">
            <w:pPr>
              <w:jc w:val="both"/>
              <w:rPr>
                <w:rFonts w:ascii="Times New Roman" w:hAnsi="Times New Roman" w:cs="Times New Roman"/>
                <w:sz w:val="24"/>
                <w:szCs w:val="24"/>
              </w:rPr>
            </w:pPr>
            <w:r w:rsidRPr="00DF14AB">
              <w:rPr>
                <w:rFonts w:ascii="Times New Roman" w:hAnsi="Times New Roman" w:cs="Times New Roman"/>
                <w:sz w:val="24"/>
                <w:szCs w:val="24"/>
              </w:rPr>
              <w:t>С</w:t>
            </w:r>
            <w:r w:rsidRPr="00DF14AB">
              <w:rPr>
                <w:rFonts w:ascii="Times New Roman" w:hAnsi="Times New Roman" w:cs="Times New Roman"/>
                <w:sz w:val="24"/>
                <w:szCs w:val="24"/>
                <w:vertAlign w:val="subscript"/>
              </w:rPr>
              <w:t>ед</w:t>
            </w:r>
            <w:r w:rsidRPr="00DF14AB">
              <w:rPr>
                <w:rFonts w:ascii="Times New Roman" w:hAnsi="Times New Roman" w:cs="Times New Roman"/>
                <w:sz w:val="24"/>
                <w:szCs w:val="24"/>
              </w:rPr>
              <w:t>=3</w:t>
            </w:r>
            <w:r w:rsidRPr="00DF14AB">
              <w:rPr>
                <w:rFonts w:ascii="Times New Roman" w:hAnsi="Times New Roman" w:cs="Times New Roman"/>
                <w:sz w:val="24"/>
                <w:szCs w:val="24"/>
                <w:vertAlign w:val="subscript"/>
              </w:rPr>
              <w:t>Пр на ед</w:t>
            </w:r>
            <w:r w:rsidRPr="00DF14AB">
              <w:rPr>
                <w:rFonts w:ascii="Times New Roman" w:hAnsi="Times New Roman" w:cs="Times New Roman"/>
                <w:sz w:val="24"/>
                <w:szCs w:val="24"/>
              </w:rPr>
              <w:t>+ З</w:t>
            </w:r>
            <w:r w:rsidRPr="00DF14AB">
              <w:rPr>
                <w:rFonts w:ascii="Times New Roman" w:hAnsi="Times New Roman" w:cs="Times New Roman"/>
                <w:sz w:val="24"/>
                <w:szCs w:val="24"/>
                <w:vertAlign w:val="subscript"/>
              </w:rPr>
              <w:t>перкосв.ед</w:t>
            </w:r>
          </w:p>
        </w:tc>
        <w:tc>
          <w:tcPr>
            <w:tcW w:w="1984" w:type="dxa"/>
          </w:tcPr>
          <w:p w14:paraId="6D2E1C74" w14:textId="77777777" w:rsidR="00DF14AB" w:rsidRPr="00DF14AB" w:rsidRDefault="00DF14AB" w:rsidP="00DF14AB">
            <w:pPr>
              <w:jc w:val="both"/>
              <w:rPr>
                <w:rFonts w:ascii="Times New Roman" w:hAnsi="Times New Roman" w:cs="Times New Roman"/>
                <w:sz w:val="24"/>
                <w:szCs w:val="24"/>
              </w:rPr>
            </w:pPr>
            <w:r w:rsidRPr="00DF14AB">
              <w:rPr>
                <w:rFonts w:ascii="Times New Roman" w:hAnsi="Times New Roman" w:cs="Times New Roman"/>
                <w:sz w:val="24"/>
                <w:szCs w:val="24"/>
              </w:rPr>
              <w:t>23907,35</w:t>
            </w:r>
          </w:p>
          <w:p w14:paraId="1D068761" w14:textId="77777777" w:rsidR="00DF14AB" w:rsidRPr="00DF14AB" w:rsidRDefault="00DF14AB" w:rsidP="00DF14AB">
            <w:pPr>
              <w:jc w:val="both"/>
              <w:rPr>
                <w:rFonts w:ascii="Times New Roman" w:hAnsi="Times New Roman" w:cs="Times New Roman"/>
                <w:sz w:val="24"/>
                <w:szCs w:val="24"/>
              </w:rPr>
            </w:pPr>
          </w:p>
        </w:tc>
        <w:tc>
          <w:tcPr>
            <w:tcW w:w="1985" w:type="dxa"/>
          </w:tcPr>
          <w:p w14:paraId="1E8443D2" w14:textId="77777777" w:rsidR="00DF14AB" w:rsidRPr="00DF14AB" w:rsidRDefault="00DF14AB" w:rsidP="00DF14AB">
            <w:pPr>
              <w:jc w:val="both"/>
              <w:rPr>
                <w:rFonts w:ascii="Times New Roman" w:hAnsi="Times New Roman" w:cs="Times New Roman"/>
                <w:sz w:val="24"/>
                <w:szCs w:val="24"/>
              </w:rPr>
            </w:pPr>
            <w:r w:rsidRPr="00DF14AB">
              <w:rPr>
                <w:rFonts w:ascii="Times New Roman" w:hAnsi="Times New Roman" w:cs="Times New Roman"/>
                <w:sz w:val="24"/>
                <w:szCs w:val="24"/>
              </w:rPr>
              <w:t>19417,6</w:t>
            </w:r>
          </w:p>
        </w:tc>
        <w:tc>
          <w:tcPr>
            <w:tcW w:w="1417" w:type="dxa"/>
          </w:tcPr>
          <w:p w14:paraId="532A8FE0" w14:textId="77777777" w:rsidR="00DF14AB" w:rsidRPr="00DF14AB" w:rsidRDefault="00DF14AB" w:rsidP="00DF14AB">
            <w:pPr>
              <w:jc w:val="both"/>
              <w:rPr>
                <w:rFonts w:ascii="Times New Roman" w:hAnsi="Times New Roman" w:cs="Times New Roman"/>
                <w:sz w:val="24"/>
                <w:szCs w:val="24"/>
              </w:rPr>
            </w:pPr>
            <w:r w:rsidRPr="00DF14AB">
              <w:rPr>
                <w:rFonts w:ascii="Times New Roman" w:hAnsi="Times New Roman" w:cs="Times New Roman"/>
                <w:sz w:val="24"/>
                <w:szCs w:val="24"/>
              </w:rPr>
              <w:t>-</w:t>
            </w:r>
          </w:p>
        </w:tc>
      </w:tr>
      <w:tr w:rsidR="00DF14AB" w:rsidRPr="00DF14AB" w14:paraId="607E9906" w14:textId="77777777" w:rsidTr="00D41486">
        <w:tc>
          <w:tcPr>
            <w:tcW w:w="2644" w:type="dxa"/>
          </w:tcPr>
          <w:p w14:paraId="4B1E4FA1" w14:textId="77777777" w:rsidR="00DF14AB" w:rsidRPr="00DF14AB" w:rsidRDefault="00DF14AB" w:rsidP="00DF14AB">
            <w:pPr>
              <w:jc w:val="both"/>
              <w:rPr>
                <w:rFonts w:ascii="Times New Roman" w:hAnsi="Times New Roman" w:cs="Times New Roman"/>
                <w:sz w:val="24"/>
                <w:szCs w:val="24"/>
                <w:lang w:val="kk-KZ"/>
              </w:rPr>
            </w:pPr>
            <w:r w:rsidRPr="00DF14AB">
              <w:rPr>
                <w:rFonts w:ascii="Times New Roman" w:hAnsi="Times New Roman" w:cs="Times New Roman"/>
                <w:sz w:val="24"/>
                <w:szCs w:val="24"/>
                <w:lang w:val="kk-KZ"/>
              </w:rPr>
              <w:t>Жалпы шығындар</w:t>
            </w:r>
          </w:p>
        </w:tc>
        <w:tc>
          <w:tcPr>
            <w:tcW w:w="1604" w:type="dxa"/>
          </w:tcPr>
          <w:p w14:paraId="64E1BCE9" w14:textId="77777777" w:rsidR="00DF14AB" w:rsidRPr="00DF14AB" w:rsidRDefault="00DF14AB" w:rsidP="00DF14AB">
            <w:pPr>
              <w:jc w:val="both"/>
              <w:rPr>
                <w:rFonts w:ascii="Times New Roman" w:hAnsi="Times New Roman" w:cs="Times New Roman"/>
                <w:sz w:val="24"/>
                <w:szCs w:val="24"/>
              </w:rPr>
            </w:pPr>
          </w:p>
        </w:tc>
        <w:tc>
          <w:tcPr>
            <w:tcW w:w="1984" w:type="dxa"/>
          </w:tcPr>
          <w:p w14:paraId="4319264A" w14:textId="77777777" w:rsidR="00DF14AB" w:rsidRPr="00DF14AB" w:rsidRDefault="00DF14AB" w:rsidP="00DF14AB">
            <w:pPr>
              <w:jc w:val="both"/>
              <w:rPr>
                <w:rFonts w:ascii="Times New Roman" w:hAnsi="Times New Roman" w:cs="Times New Roman"/>
                <w:sz w:val="24"/>
                <w:szCs w:val="24"/>
              </w:rPr>
            </w:pPr>
            <w:r w:rsidRPr="00DF14AB">
              <w:rPr>
                <w:rFonts w:ascii="Times New Roman" w:hAnsi="Times New Roman" w:cs="Times New Roman"/>
                <w:sz w:val="24"/>
                <w:szCs w:val="24"/>
              </w:rPr>
              <w:t>203212 475</w:t>
            </w:r>
          </w:p>
        </w:tc>
        <w:tc>
          <w:tcPr>
            <w:tcW w:w="1985" w:type="dxa"/>
          </w:tcPr>
          <w:p w14:paraId="36DEB116" w14:textId="77777777" w:rsidR="00DF14AB" w:rsidRPr="00DF14AB" w:rsidRDefault="00DF14AB" w:rsidP="00DF14AB">
            <w:pPr>
              <w:jc w:val="both"/>
              <w:rPr>
                <w:rFonts w:ascii="Times New Roman" w:hAnsi="Times New Roman" w:cs="Times New Roman"/>
                <w:sz w:val="24"/>
                <w:szCs w:val="24"/>
              </w:rPr>
            </w:pPr>
            <w:r w:rsidRPr="00DF14AB">
              <w:rPr>
                <w:rFonts w:ascii="Times New Roman" w:hAnsi="Times New Roman" w:cs="Times New Roman"/>
                <w:sz w:val="24"/>
                <w:szCs w:val="24"/>
              </w:rPr>
              <w:t>165049 600</w:t>
            </w:r>
          </w:p>
        </w:tc>
        <w:tc>
          <w:tcPr>
            <w:tcW w:w="1417" w:type="dxa"/>
          </w:tcPr>
          <w:p w14:paraId="183C686B" w14:textId="77777777" w:rsidR="00DF14AB" w:rsidRPr="00DF14AB" w:rsidRDefault="00DF14AB" w:rsidP="00DF14AB">
            <w:pPr>
              <w:jc w:val="both"/>
              <w:rPr>
                <w:rFonts w:ascii="Times New Roman" w:hAnsi="Times New Roman" w:cs="Times New Roman"/>
                <w:sz w:val="24"/>
                <w:szCs w:val="24"/>
              </w:rPr>
            </w:pPr>
            <w:r w:rsidRPr="00DF14AB">
              <w:rPr>
                <w:rFonts w:ascii="Times New Roman" w:hAnsi="Times New Roman" w:cs="Times New Roman"/>
                <w:sz w:val="24"/>
                <w:szCs w:val="24"/>
              </w:rPr>
              <w:t>368262 075</w:t>
            </w:r>
          </w:p>
        </w:tc>
      </w:tr>
      <w:tr w:rsidR="00DF14AB" w:rsidRPr="00DF14AB" w14:paraId="479EBFC5" w14:textId="77777777" w:rsidTr="00D41486">
        <w:tc>
          <w:tcPr>
            <w:tcW w:w="2644" w:type="dxa"/>
          </w:tcPr>
          <w:p w14:paraId="73C1784F" w14:textId="77777777" w:rsidR="00DF14AB" w:rsidRPr="00DF14AB" w:rsidRDefault="00DF14AB" w:rsidP="00DF14AB">
            <w:pPr>
              <w:jc w:val="both"/>
              <w:rPr>
                <w:rFonts w:ascii="Times New Roman" w:hAnsi="Times New Roman" w:cs="Times New Roman"/>
                <w:sz w:val="24"/>
                <w:szCs w:val="24"/>
                <w:lang w:val="kk-KZ"/>
              </w:rPr>
            </w:pPr>
            <w:r w:rsidRPr="00DF14AB">
              <w:rPr>
                <w:rFonts w:ascii="Times New Roman" w:hAnsi="Times New Roman" w:cs="Times New Roman"/>
                <w:sz w:val="24"/>
                <w:szCs w:val="24"/>
              </w:rPr>
              <w:t>П</w:t>
            </w:r>
            <w:r w:rsidRPr="00DF14AB">
              <w:rPr>
                <w:rFonts w:ascii="Times New Roman" w:hAnsi="Times New Roman" w:cs="Times New Roman"/>
                <w:sz w:val="24"/>
                <w:szCs w:val="24"/>
                <w:lang w:val="kk-KZ"/>
              </w:rPr>
              <w:t>айда</w:t>
            </w:r>
          </w:p>
        </w:tc>
        <w:tc>
          <w:tcPr>
            <w:tcW w:w="1604" w:type="dxa"/>
          </w:tcPr>
          <w:p w14:paraId="60315593" w14:textId="77777777" w:rsidR="00DF14AB" w:rsidRPr="00DF14AB" w:rsidRDefault="00DF14AB" w:rsidP="00DF14AB">
            <w:pPr>
              <w:jc w:val="both"/>
              <w:rPr>
                <w:rFonts w:ascii="Times New Roman" w:hAnsi="Times New Roman" w:cs="Times New Roman"/>
                <w:sz w:val="24"/>
                <w:szCs w:val="24"/>
              </w:rPr>
            </w:pPr>
          </w:p>
        </w:tc>
        <w:tc>
          <w:tcPr>
            <w:tcW w:w="1984" w:type="dxa"/>
          </w:tcPr>
          <w:p w14:paraId="5FACD160" w14:textId="77777777" w:rsidR="00DF14AB" w:rsidRPr="00DF14AB" w:rsidRDefault="00DF14AB" w:rsidP="00DF14AB">
            <w:pPr>
              <w:jc w:val="both"/>
              <w:rPr>
                <w:rFonts w:ascii="Times New Roman" w:hAnsi="Times New Roman" w:cs="Times New Roman"/>
                <w:sz w:val="24"/>
                <w:szCs w:val="24"/>
              </w:rPr>
            </w:pPr>
            <w:r w:rsidRPr="00DF14AB">
              <w:rPr>
                <w:rFonts w:ascii="Times New Roman" w:hAnsi="Times New Roman" w:cs="Times New Roman"/>
                <w:sz w:val="24"/>
                <w:szCs w:val="24"/>
              </w:rPr>
              <w:t>97812325</w:t>
            </w:r>
          </w:p>
        </w:tc>
        <w:tc>
          <w:tcPr>
            <w:tcW w:w="1985" w:type="dxa"/>
          </w:tcPr>
          <w:p w14:paraId="03E93C13" w14:textId="77777777" w:rsidR="00DF14AB" w:rsidRPr="00DF14AB" w:rsidRDefault="00DF14AB" w:rsidP="00DF14AB">
            <w:pPr>
              <w:jc w:val="both"/>
              <w:rPr>
                <w:rFonts w:ascii="Times New Roman" w:hAnsi="Times New Roman" w:cs="Times New Roman"/>
                <w:sz w:val="24"/>
                <w:szCs w:val="24"/>
              </w:rPr>
            </w:pPr>
            <w:r w:rsidRPr="00DF14AB">
              <w:rPr>
                <w:rFonts w:ascii="Times New Roman" w:hAnsi="Times New Roman" w:cs="Times New Roman"/>
                <w:sz w:val="24"/>
                <w:szCs w:val="24"/>
              </w:rPr>
              <w:t>72276 800</w:t>
            </w:r>
          </w:p>
        </w:tc>
        <w:tc>
          <w:tcPr>
            <w:tcW w:w="1417" w:type="dxa"/>
          </w:tcPr>
          <w:p w14:paraId="25B26378" w14:textId="77777777" w:rsidR="00DF14AB" w:rsidRPr="00DF14AB" w:rsidRDefault="00DF14AB" w:rsidP="00DF14AB">
            <w:pPr>
              <w:jc w:val="both"/>
              <w:rPr>
                <w:rFonts w:ascii="Times New Roman" w:hAnsi="Times New Roman" w:cs="Times New Roman"/>
                <w:sz w:val="24"/>
                <w:szCs w:val="24"/>
              </w:rPr>
            </w:pPr>
            <w:r w:rsidRPr="00DF14AB">
              <w:rPr>
                <w:rFonts w:ascii="Times New Roman" w:hAnsi="Times New Roman" w:cs="Times New Roman"/>
                <w:sz w:val="24"/>
                <w:szCs w:val="24"/>
              </w:rPr>
              <w:t>170089125</w:t>
            </w:r>
          </w:p>
        </w:tc>
      </w:tr>
      <w:tr w:rsidR="00DF14AB" w:rsidRPr="00DF14AB" w14:paraId="30CE8DD0" w14:textId="77777777" w:rsidTr="00D41486">
        <w:tc>
          <w:tcPr>
            <w:tcW w:w="2644" w:type="dxa"/>
          </w:tcPr>
          <w:p w14:paraId="302FC5DA" w14:textId="77777777" w:rsidR="00DF14AB" w:rsidRPr="00DF14AB" w:rsidRDefault="00DF14AB" w:rsidP="00DF14AB">
            <w:pPr>
              <w:rPr>
                <w:rFonts w:ascii="Times New Roman" w:hAnsi="Times New Roman" w:cs="Times New Roman"/>
                <w:sz w:val="24"/>
                <w:szCs w:val="24"/>
              </w:rPr>
            </w:pPr>
            <w:r w:rsidRPr="00DF14AB">
              <w:rPr>
                <w:rFonts w:ascii="Times New Roman" w:hAnsi="Times New Roman" w:cs="Times New Roman"/>
                <w:sz w:val="24"/>
                <w:szCs w:val="24"/>
                <w:lang w:val="kk-KZ"/>
              </w:rPr>
              <w:t>Қаржылық нәтижеге жатқызылатын ауытқулар (бөлінбеген жанама ауыспалы шығындар)</w:t>
            </w:r>
            <w:r w:rsidRPr="00DF14AB">
              <w:rPr>
                <w:rFonts w:ascii="Times New Roman" w:hAnsi="Times New Roman" w:cs="Times New Roman"/>
                <w:sz w:val="24"/>
                <w:szCs w:val="24"/>
              </w:rPr>
              <w:t xml:space="preserve">, тенге. </w:t>
            </w:r>
          </w:p>
        </w:tc>
        <w:tc>
          <w:tcPr>
            <w:tcW w:w="1604" w:type="dxa"/>
          </w:tcPr>
          <w:p w14:paraId="33C61B81" w14:textId="77777777" w:rsidR="00DF14AB" w:rsidRPr="00DF14AB" w:rsidRDefault="00DF14AB" w:rsidP="00DF14AB">
            <w:pPr>
              <w:jc w:val="both"/>
              <w:rPr>
                <w:rFonts w:ascii="Times New Roman" w:hAnsi="Times New Roman" w:cs="Times New Roman"/>
                <w:sz w:val="24"/>
                <w:szCs w:val="24"/>
              </w:rPr>
            </w:pPr>
            <w:r w:rsidRPr="00DF14AB">
              <w:rPr>
                <w:rFonts w:ascii="Times New Roman" w:hAnsi="Times New Roman" w:cs="Times New Roman"/>
                <w:sz w:val="24"/>
                <w:szCs w:val="24"/>
              </w:rPr>
              <w:t>З</w:t>
            </w:r>
            <w:r w:rsidRPr="00DF14AB">
              <w:rPr>
                <w:rFonts w:ascii="Times New Roman" w:hAnsi="Times New Roman" w:cs="Times New Roman"/>
                <w:sz w:val="24"/>
                <w:szCs w:val="24"/>
                <w:vertAlign w:val="subscript"/>
              </w:rPr>
              <w:t>перкосв</w:t>
            </w:r>
            <w:r w:rsidRPr="00DF14AB">
              <w:rPr>
                <w:rFonts w:ascii="Times New Roman" w:hAnsi="Times New Roman" w:cs="Times New Roman"/>
                <w:sz w:val="24"/>
                <w:szCs w:val="24"/>
              </w:rPr>
              <w:t>=(ПНМ-ПФМ)*К</w:t>
            </w:r>
            <w:r w:rsidRPr="00DF14AB">
              <w:rPr>
                <w:rFonts w:ascii="Times New Roman" w:hAnsi="Times New Roman" w:cs="Times New Roman"/>
                <w:sz w:val="24"/>
                <w:szCs w:val="24"/>
                <w:vertAlign w:val="subscript"/>
              </w:rPr>
              <w:t>расп пр</w:t>
            </w:r>
          </w:p>
          <w:p w14:paraId="5219FF80" w14:textId="77777777" w:rsidR="00DF14AB" w:rsidRPr="00DF14AB" w:rsidRDefault="00DF14AB" w:rsidP="00DF14AB">
            <w:pPr>
              <w:jc w:val="both"/>
              <w:rPr>
                <w:rFonts w:ascii="Times New Roman" w:hAnsi="Times New Roman" w:cs="Times New Roman"/>
                <w:sz w:val="24"/>
                <w:szCs w:val="24"/>
              </w:rPr>
            </w:pPr>
          </w:p>
        </w:tc>
        <w:tc>
          <w:tcPr>
            <w:tcW w:w="1984" w:type="dxa"/>
          </w:tcPr>
          <w:p w14:paraId="4A6BB0F5" w14:textId="77777777" w:rsidR="00DF14AB" w:rsidRPr="00DF14AB" w:rsidRDefault="00DF14AB" w:rsidP="00DF14AB">
            <w:pPr>
              <w:rPr>
                <w:rFonts w:ascii="Times New Roman" w:hAnsi="Times New Roman" w:cs="Times New Roman"/>
                <w:sz w:val="24"/>
                <w:szCs w:val="24"/>
              </w:rPr>
            </w:pPr>
          </w:p>
          <w:p w14:paraId="20709095" w14:textId="77777777" w:rsidR="00DF14AB" w:rsidRPr="00DF14AB" w:rsidRDefault="00DF14AB" w:rsidP="00DF14AB">
            <w:pPr>
              <w:rPr>
                <w:rFonts w:ascii="Times New Roman" w:hAnsi="Times New Roman" w:cs="Times New Roman"/>
                <w:sz w:val="24"/>
                <w:szCs w:val="24"/>
              </w:rPr>
            </w:pPr>
            <w:r w:rsidRPr="00DF14AB">
              <w:rPr>
                <w:rFonts w:ascii="Times New Roman" w:hAnsi="Times New Roman" w:cs="Times New Roman"/>
                <w:sz w:val="24"/>
                <w:szCs w:val="24"/>
              </w:rPr>
              <w:t>735081,87</w:t>
            </w:r>
          </w:p>
          <w:p w14:paraId="196754FC" w14:textId="77777777" w:rsidR="00DF14AB" w:rsidRPr="00DF14AB" w:rsidRDefault="00DF14AB" w:rsidP="00DF14AB">
            <w:pPr>
              <w:rPr>
                <w:rFonts w:ascii="Times New Roman" w:hAnsi="Times New Roman" w:cs="Times New Roman"/>
                <w:sz w:val="24"/>
                <w:szCs w:val="24"/>
              </w:rPr>
            </w:pPr>
          </w:p>
        </w:tc>
        <w:tc>
          <w:tcPr>
            <w:tcW w:w="1985" w:type="dxa"/>
          </w:tcPr>
          <w:p w14:paraId="2C340B82" w14:textId="77777777" w:rsidR="00DF14AB" w:rsidRPr="00DF14AB" w:rsidRDefault="00DF14AB" w:rsidP="00DF14AB">
            <w:pPr>
              <w:rPr>
                <w:rFonts w:ascii="Times New Roman" w:hAnsi="Times New Roman" w:cs="Times New Roman"/>
                <w:sz w:val="24"/>
                <w:szCs w:val="24"/>
              </w:rPr>
            </w:pPr>
          </w:p>
          <w:p w14:paraId="63AA4A66" w14:textId="77777777" w:rsidR="00DF14AB" w:rsidRPr="00DF14AB" w:rsidRDefault="00DF14AB" w:rsidP="00DF14AB">
            <w:pPr>
              <w:rPr>
                <w:rFonts w:ascii="Times New Roman" w:hAnsi="Times New Roman" w:cs="Times New Roman"/>
                <w:sz w:val="24"/>
                <w:szCs w:val="24"/>
              </w:rPr>
            </w:pPr>
            <w:r w:rsidRPr="00DF14AB">
              <w:rPr>
                <w:rFonts w:ascii="Times New Roman" w:hAnsi="Times New Roman" w:cs="Times New Roman"/>
                <w:sz w:val="24"/>
                <w:szCs w:val="24"/>
              </w:rPr>
              <w:t>766 170,64</w:t>
            </w:r>
          </w:p>
          <w:p w14:paraId="16F51289" w14:textId="77777777" w:rsidR="00DF14AB" w:rsidRPr="00DF14AB" w:rsidRDefault="00DF14AB" w:rsidP="00DF14AB">
            <w:pPr>
              <w:rPr>
                <w:rFonts w:ascii="Times New Roman" w:hAnsi="Times New Roman" w:cs="Times New Roman"/>
                <w:sz w:val="24"/>
                <w:szCs w:val="24"/>
              </w:rPr>
            </w:pPr>
          </w:p>
          <w:p w14:paraId="52D4BF53" w14:textId="77777777" w:rsidR="00DF14AB" w:rsidRPr="00DF14AB" w:rsidRDefault="00DF14AB" w:rsidP="00DF14AB">
            <w:pPr>
              <w:rPr>
                <w:rFonts w:ascii="Times New Roman" w:hAnsi="Times New Roman" w:cs="Times New Roman"/>
                <w:sz w:val="24"/>
                <w:szCs w:val="24"/>
              </w:rPr>
            </w:pPr>
          </w:p>
        </w:tc>
        <w:tc>
          <w:tcPr>
            <w:tcW w:w="1417" w:type="dxa"/>
          </w:tcPr>
          <w:p w14:paraId="46BCBDC6" w14:textId="77777777" w:rsidR="00DF14AB" w:rsidRPr="00DF14AB" w:rsidRDefault="00DF14AB" w:rsidP="00DF14AB">
            <w:pPr>
              <w:rPr>
                <w:rFonts w:ascii="Times New Roman" w:hAnsi="Times New Roman" w:cs="Times New Roman"/>
                <w:sz w:val="24"/>
                <w:szCs w:val="24"/>
              </w:rPr>
            </w:pPr>
          </w:p>
          <w:p w14:paraId="51C940FA" w14:textId="77777777" w:rsidR="00DF14AB" w:rsidRPr="00DF14AB" w:rsidRDefault="00DF14AB" w:rsidP="00DF14AB">
            <w:pPr>
              <w:rPr>
                <w:rFonts w:ascii="Times New Roman" w:hAnsi="Times New Roman" w:cs="Times New Roman"/>
                <w:sz w:val="24"/>
                <w:szCs w:val="24"/>
              </w:rPr>
            </w:pPr>
            <w:r w:rsidRPr="00DF14AB">
              <w:rPr>
                <w:rFonts w:ascii="Times New Roman" w:hAnsi="Times New Roman" w:cs="Times New Roman"/>
                <w:sz w:val="24"/>
                <w:szCs w:val="24"/>
              </w:rPr>
              <w:t>1 501 252,51</w:t>
            </w:r>
          </w:p>
        </w:tc>
      </w:tr>
      <w:tr w:rsidR="00DF14AB" w:rsidRPr="00DF14AB" w14:paraId="578D4315" w14:textId="77777777" w:rsidTr="00D41486">
        <w:tc>
          <w:tcPr>
            <w:tcW w:w="2644" w:type="dxa"/>
          </w:tcPr>
          <w:p w14:paraId="7F2339FA" w14:textId="77777777" w:rsidR="00DF14AB" w:rsidRPr="00DF14AB" w:rsidRDefault="00DF14AB" w:rsidP="00DF14AB">
            <w:pPr>
              <w:rPr>
                <w:rFonts w:ascii="Times New Roman" w:hAnsi="Times New Roman" w:cs="Times New Roman"/>
                <w:sz w:val="24"/>
                <w:szCs w:val="24"/>
              </w:rPr>
            </w:pPr>
            <w:r w:rsidRPr="00DF14AB">
              <w:rPr>
                <w:rFonts w:ascii="Times New Roman" w:hAnsi="Times New Roman" w:cs="Times New Roman"/>
                <w:sz w:val="24"/>
                <w:szCs w:val="24"/>
                <w:lang w:val="kk-KZ"/>
              </w:rPr>
              <w:t>Тұрақты жанама (жалпы өндірістік) шығындар</w:t>
            </w:r>
            <w:r w:rsidRPr="00DF14AB">
              <w:rPr>
                <w:rFonts w:ascii="Times New Roman" w:hAnsi="Times New Roman" w:cs="Times New Roman"/>
                <w:sz w:val="24"/>
                <w:szCs w:val="24"/>
              </w:rPr>
              <w:t>, тенге.</w:t>
            </w:r>
          </w:p>
        </w:tc>
        <w:tc>
          <w:tcPr>
            <w:tcW w:w="1604" w:type="dxa"/>
          </w:tcPr>
          <w:p w14:paraId="05742EB9" w14:textId="77777777" w:rsidR="00DF14AB" w:rsidRPr="00DF14AB" w:rsidRDefault="00DF14AB" w:rsidP="00DF14AB">
            <w:pPr>
              <w:jc w:val="both"/>
              <w:rPr>
                <w:rFonts w:ascii="Times New Roman" w:hAnsi="Times New Roman" w:cs="Times New Roman"/>
                <w:sz w:val="24"/>
                <w:szCs w:val="24"/>
              </w:rPr>
            </w:pPr>
          </w:p>
        </w:tc>
        <w:tc>
          <w:tcPr>
            <w:tcW w:w="1984" w:type="dxa"/>
          </w:tcPr>
          <w:p w14:paraId="55312F45" w14:textId="77777777" w:rsidR="00DF14AB" w:rsidRPr="00DF14AB" w:rsidRDefault="00DF14AB" w:rsidP="00DF14AB">
            <w:pPr>
              <w:jc w:val="both"/>
              <w:rPr>
                <w:rFonts w:ascii="Times New Roman" w:hAnsi="Times New Roman" w:cs="Times New Roman"/>
                <w:sz w:val="24"/>
                <w:szCs w:val="24"/>
              </w:rPr>
            </w:pPr>
            <w:r w:rsidRPr="00DF14AB">
              <w:rPr>
                <w:rFonts w:ascii="Times New Roman" w:hAnsi="Times New Roman" w:cs="Times New Roman"/>
                <w:sz w:val="24"/>
                <w:szCs w:val="24"/>
              </w:rPr>
              <w:t>37491852,0</w:t>
            </w:r>
          </w:p>
        </w:tc>
        <w:tc>
          <w:tcPr>
            <w:tcW w:w="1985" w:type="dxa"/>
          </w:tcPr>
          <w:p w14:paraId="5AEF4F85" w14:textId="77777777" w:rsidR="00DF14AB" w:rsidRPr="00DF14AB" w:rsidRDefault="00DF14AB" w:rsidP="00DF14AB">
            <w:pPr>
              <w:jc w:val="both"/>
              <w:rPr>
                <w:rFonts w:ascii="Times New Roman" w:hAnsi="Times New Roman" w:cs="Times New Roman"/>
                <w:sz w:val="24"/>
                <w:szCs w:val="24"/>
              </w:rPr>
            </w:pPr>
            <w:r w:rsidRPr="00DF14AB">
              <w:rPr>
                <w:rFonts w:ascii="Times New Roman" w:hAnsi="Times New Roman" w:cs="Times New Roman"/>
                <w:sz w:val="24"/>
                <w:szCs w:val="24"/>
              </w:rPr>
              <w:t>27720000,0</w:t>
            </w:r>
          </w:p>
        </w:tc>
        <w:tc>
          <w:tcPr>
            <w:tcW w:w="1417" w:type="dxa"/>
          </w:tcPr>
          <w:p w14:paraId="29CA78E9" w14:textId="77777777" w:rsidR="00DF14AB" w:rsidRPr="00DF14AB" w:rsidRDefault="00DF14AB" w:rsidP="00DF14AB">
            <w:pPr>
              <w:jc w:val="both"/>
              <w:rPr>
                <w:rFonts w:ascii="Times New Roman" w:hAnsi="Times New Roman" w:cs="Times New Roman"/>
                <w:sz w:val="24"/>
                <w:szCs w:val="24"/>
              </w:rPr>
            </w:pPr>
            <w:r w:rsidRPr="00DF14AB">
              <w:rPr>
                <w:rFonts w:ascii="Times New Roman" w:hAnsi="Times New Roman" w:cs="Times New Roman"/>
                <w:sz w:val="24"/>
                <w:szCs w:val="24"/>
              </w:rPr>
              <w:t>65211852</w:t>
            </w:r>
          </w:p>
        </w:tc>
      </w:tr>
      <w:tr w:rsidR="00DF14AB" w:rsidRPr="00DF14AB" w14:paraId="5C510AA5" w14:textId="77777777" w:rsidTr="00D41486">
        <w:trPr>
          <w:trHeight w:val="293"/>
        </w:trPr>
        <w:tc>
          <w:tcPr>
            <w:tcW w:w="2644" w:type="dxa"/>
          </w:tcPr>
          <w:p w14:paraId="61535E8F" w14:textId="77777777" w:rsidR="00DF14AB" w:rsidRPr="00DF14AB" w:rsidRDefault="00DF14AB" w:rsidP="00DF14AB">
            <w:pPr>
              <w:rPr>
                <w:rFonts w:ascii="Times New Roman" w:hAnsi="Times New Roman" w:cs="Times New Roman"/>
                <w:sz w:val="24"/>
                <w:szCs w:val="24"/>
              </w:rPr>
            </w:pPr>
            <w:r w:rsidRPr="00DF14AB">
              <w:rPr>
                <w:rFonts w:ascii="Times New Roman" w:hAnsi="Times New Roman" w:cs="Times New Roman"/>
                <w:sz w:val="24"/>
                <w:szCs w:val="24"/>
              </w:rPr>
              <w:t>Рентабель</w:t>
            </w:r>
            <w:r w:rsidRPr="00DF14AB">
              <w:rPr>
                <w:rFonts w:ascii="Times New Roman" w:hAnsi="Times New Roman" w:cs="Times New Roman"/>
                <w:sz w:val="24"/>
                <w:szCs w:val="24"/>
                <w:lang w:val="kk-KZ"/>
              </w:rPr>
              <w:t>ділік</w:t>
            </w:r>
            <w:r w:rsidRPr="00DF14AB">
              <w:rPr>
                <w:rFonts w:ascii="Times New Roman" w:hAnsi="Times New Roman" w:cs="Times New Roman"/>
                <w:sz w:val="24"/>
                <w:szCs w:val="24"/>
              </w:rPr>
              <w:t xml:space="preserve">, % </w:t>
            </w:r>
          </w:p>
        </w:tc>
        <w:tc>
          <w:tcPr>
            <w:tcW w:w="1604" w:type="dxa"/>
          </w:tcPr>
          <w:p w14:paraId="565F7D4C" w14:textId="77777777" w:rsidR="00DF14AB" w:rsidRPr="00DF14AB" w:rsidRDefault="00DF14AB" w:rsidP="00DF14AB">
            <w:pPr>
              <w:jc w:val="both"/>
              <w:rPr>
                <w:rFonts w:ascii="Times New Roman" w:hAnsi="Times New Roman" w:cs="Times New Roman"/>
                <w:sz w:val="24"/>
                <w:szCs w:val="24"/>
              </w:rPr>
            </w:pPr>
          </w:p>
        </w:tc>
        <w:tc>
          <w:tcPr>
            <w:tcW w:w="1984" w:type="dxa"/>
          </w:tcPr>
          <w:p w14:paraId="217581D8" w14:textId="7E1382D9" w:rsidR="00DF14AB" w:rsidRPr="00DF14AB" w:rsidRDefault="007E2963" w:rsidP="00DF14AB">
            <w:pPr>
              <w:rPr>
                <w:rFonts w:ascii="Times New Roman" w:hAnsi="Times New Roman" w:cs="Times New Roman"/>
                <w:sz w:val="24"/>
                <w:szCs w:val="24"/>
              </w:rPr>
            </w:pPr>
            <w:r>
              <w:rPr>
                <w:rFonts w:ascii="Times New Roman" w:hAnsi="Times New Roman" w:cs="Times New Roman"/>
                <w:sz w:val="24"/>
                <w:szCs w:val="24"/>
              </w:rPr>
              <w:t>32,49</w:t>
            </w:r>
          </w:p>
        </w:tc>
        <w:tc>
          <w:tcPr>
            <w:tcW w:w="1985" w:type="dxa"/>
          </w:tcPr>
          <w:p w14:paraId="34030A85" w14:textId="77777777" w:rsidR="00DF14AB" w:rsidRPr="00DF14AB" w:rsidRDefault="00DF14AB" w:rsidP="00DF14AB">
            <w:pPr>
              <w:rPr>
                <w:rFonts w:ascii="Times New Roman" w:hAnsi="Times New Roman" w:cs="Times New Roman"/>
                <w:sz w:val="24"/>
                <w:szCs w:val="24"/>
              </w:rPr>
            </w:pPr>
            <w:r w:rsidRPr="00DF14AB">
              <w:rPr>
                <w:rFonts w:ascii="Times New Roman" w:hAnsi="Times New Roman" w:cs="Times New Roman"/>
                <w:sz w:val="24"/>
                <w:szCs w:val="24"/>
              </w:rPr>
              <w:t>30,45</w:t>
            </w:r>
          </w:p>
        </w:tc>
        <w:tc>
          <w:tcPr>
            <w:tcW w:w="1417" w:type="dxa"/>
          </w:tcPr>
          <w:p w14:paraId="73B75BFE" w14:textId="77777777" w:rsidR="00DF14AB" w:rsidRPr="00DF14AB" w:rsidRDefault="00DF14AB" w:rsidP="00DF14AB">
            <w:pPr>
              <w:rPr>
                <w:rFonts w:ascii="Times New Roman" w:hAnsi="Times New Roman" w:cs="Times New Roman"/>
                <w:sz w:val="24"/>
                <w:szCs w:val="24"/>
              </w:rPr>
            </w:pPr>
            <w:r w:rsidRPr="00DF14AB">
              <w:rPr>
                <w:rFonts w:ascii="Times New Roman" w:hAnsi="Times New Roman" w:cs="Times New Roman"/>
                <w:sz w:val="24"/>
                <w:szCs w:val="24"/>
              </w:rPr>
              <w:t>31,59</w:t>
            </w:r>
          </w:p>
        </w:tc>
      </w:tr>
      <w:tr w:rsidR="00DF14AB" w:rsidRPr="00DF14AB" w14:paraId="535537EE" w14:textId="77777777" w:rsidTr="009516C3">
        <w:tc>
          <w:tcPr>
            <w:tcW w:w="9634" w:type="dxa"/>
            <w:gridSpan w:val="5"/>
          </w:tcPr>
          <w:p w14:paraId="2C124105" w14:textId="2046D730" w:rsidR="00DF14AB" w:rsidRPr="00DF14AB" w:rsidRDefault="002E22F8" w:rsidP="004C6C96">
            <w:pPr>
              <w:jc w:val="both"/>
              <w:rPr>
                <w:rFonts w:ascii="Times New Roman" w:hAnsi="Times New Roman" w:cs="Times New Roman"/>
                <w:sz w:val="24"/>
                <w:szCs w:val="24"/>
              </w:rPr>
            </w:pPr>
            <w:r w:rsidRPr="00DF14AB">
              <w:rPr>
                <w:rFonts w:ascii="Times New Roman" w:hAnsi="Times New Roman" w:cs="Times New Roman"/>
                <w:sz w:val="24"/>
                <w:szCs w:val="24"/>
                <w:lang w:val="kk-KZ"/>
              </w:rPr>
              <w:t>Ескерту</w:t>
            </w:r>
            <w:r>
              <w:rPr>
                <w:rFonts w:ascii="Times New Roman" w:hAnsi="Times New Roman" w:cs="Times New Roman"/>
                <w:sz w:val="24"/>
                <w:szCs w:val="24"/>
                <w:lang w:val="kk-KZ"/>
              </w:rPr>
              <w:t xml:space="preserve"> </w:t>
            </w:r>
            <w:r w:rsidRPr="00DF14AB">
              <w:rPr>
                <w:rFonts w:ascii="Times New Roman" w:hAnsi="Times New Roman" w:cs="Times New Roman"/>
                <w:sz w:val="24"/>
                <w:szCs w:val="24"/>
                <w:lang w:val="kk-KZ"/>
              </w:rPr>
              <w:t>-</w:t>
            </w:r>
            <w:r>
              <w:rPr>
                <w:rFonts w:ascii="Times New Roman" w:hAnsi="Times New Roman" w:cs="Times New Roman"/>
                <w:sz w:val="24"/>
                <w:szCs w:val="24"/>
                <w:lang w:val="kk-KZ"/>
              </w:rPr>
              <w:t xml:space="preserve">  </w:t>
            </w:r>
            <w:r w:rsidR="004C6C96" w:rsidRPr="004C6C96">
              <w:rPr>
                <w:rFonts w:ascii="Times New Roman" w:hAnsi="Times New Roman" w:cs="Times New Roman"/>
                <w:sz w:val="24"/>
                <w:szCs w:val="24"/>
              </w:rPr>
              <w:t>[137]</w:t>
            </w:r>
            <w:r>
              <w:rPr>
                <w:rFonts w:ascii="Times New Roman" w:hAnsi="Times New Roman" w:cs="Times New Roman"/>
                <w:sz w:val="24"/>
                <w:szCs w:val="24"/>
                <w:lang w:val="kk-KZ"/>
              </w:rPr>
              <w:t xml:space="preserve"> мәліметтері </w:t>
            </w:r>
            <w:r w:rsidRPr="00DF14AB">
              <w:rPr>
                <w:rFonts w:ascii="Times New Roman" w:hAnsi="Times New Roman" w:cs="Times New Roman"/>
                <w:sz w:val="24"/>
                <w:szCs w:val="24"/>
                <w:lang w:val="kk-KZ"/>
              </w:rPr>
              <w:t xml:space="preserve"> негізінде </w:t>
            </w:r>
            <w:r>
              <w:rPr>
                <w:rFonts w:ascii="Times New Roman" w:hAnsi="Times New Roman" w:cs="Times New Roman"/>
                <w:sz w:val="24"/>
                <w:szCs w:val="24"/>
                <w:lang w:val="kk-KZ"/>
              </w:rPr>
              <w:t xml:space="preserve">автомен </w:t>
            </w:r>
            <w:r w:rsidRPr="00DF14AB">
              <w:rPr>
                <w:rFonts w:ascii="Times New Roman" w:hAnsi="Times New Roman" w:cs="Times New Roman"/>
                <w:sz w:val="24"/>
                <w:szCs w:val="24"/>
                <w:lang w:val="kk-KZ"/>
              </w:rPr>
              <w:t>құрастырған</w:t>
            </w:r>
          </w:p>
        </w:tc>
      </w:tr>
    </w:tbl>
    <w:p w14:paraId="4F21C677" w14:textId="77777777" w:rsidR="001C5C75" w:rsidRDefault="001C5C75" w:rsidP="00DF14AB">
      <w:pPr>
        <w:spacing w:after="0" w:line="240" w:lineRule="auto"/>
        <w:ind w:firstLine="709"/>
        <w:contextualSpacing/>
        <w:jc w:val="both"/>
        <w:rPr>
          <w:rFonts w:ascii="Times New Roman" w:eastAsia="Times New Roman" w:hAnsi="Times New Roman" w:cs="Times New Roman"/>
          <w:sz w:val="28"/>
          <w:szCs w:val="28"/>
          <w:lang w:val="kk-KZ" w:eastAsia="ru-RU"/>
        </w:rPr>
      </w:pPr>
    </w:p>
    <w:p w14:paraId="740E9CAA" w14:textId="77777777" w:rsidR="001C5C75" w:rsidRDefault="00DF14AB" w:rsidP="00DF14AB">
      <w:pPr>
        <w:spacing w:after="0" w:line="240" w:lineRule="auto"/>
        <w:ind w:firstLine="709"/>
        <w:contextualSpacing/>
        <w:jc w:val="both"/>
        <w:rPr>
          <w:rFonts w:ascii="Times New Roman" w:eastAsia="Times New Roman" w:hAnsi="Times New Roman" w:cs="Times New Roman"/>
          <w:sz w:val="28"/>
          <w:szCs w:val="28"/>
          <w:lang w:val="kk-KZ" w:eastAsia="ru-RU"/>
        </w:rPr>
      </w:pPr>
      <w:r w:rsidRPr="00DF14AB">
        <w:rPr>
          <w:rFonts w:ascii="Times New Roman" w:eastAsia="Times New Roman" w:hAnsi="Times New Roman" w:cs="Times New Roman"/>
          <w:sz w:val="28"/>
          <w:szCs w:val="28"/>
          <w:lang w:val="kk-KZ" w:eastAsia="ru-RU"/>
        </w:rPr>
        <w:t xml:space="preserve">Құрылыс өндірісінің шарттарына қатысты біз жанама шығындарды бөлу үшін анағұрлым перспективалы калькуляциялық жүйені - АВС әдісін қолдануды </w:t>
      </w:r>
      <w:r w:rsidRPr="00DF14AB">
        <w:rPr>
          <w:rFonts w:ascii="Times New Roman" w:eastAsia="Times New Roman" w:hAnsi="Times New Roman" w:cs="Times New Roman"/>
          <w:sz w:val="28"/>
          <w:szCs w:val="28"/>
          <w:lang w:val="kk-KZ" w:eastAsia="ru-RU"/>
        </w:rPr>
        <w:lastRenderedPageBreak/>
        <w:t xml:space="preserve">ұсынамыз. Бұл жағдайда қызметтің әр түрі үшін өзіндік шығындар құрамы және оның негізгі үлестіру көрсеткіші болжанады. </w:t>
      </w:r>
    </w:p>
    <w:p w14:paraId="0F1B86ED" w14:textId="3E8E4C37" w:rsidR="00DF14AB" w:rsidRPr="00DF14AB" w:rsidRDefault="00DF14AB" w:rsidP="00DF14AB">
      <w:pPr>
        <w:spacing w:after="0" w:line="240" w:lineRule="auto"/>
        <w:ind w:firstLine="709"/>
        <w:contextualSpacing/>
        <w:jc w:val="both"/>
        <w:rPr>
          <w:rFonts w:ascii="Times New Roman" w:eastAsia="Times New Roman" w:hAnsi="Times New Roman" w:cs="Times New Roman"/>
          <w:sz w:val="28"/>
          <w:szCs w:val="28"/>
          <w:lang w:val="kk-KZ" w:eastAsia="ru-RU"/>
        </w:rPr>
      </w:pPr>
      <w:r w:rsidRPr="00DF14AB">
        <w:rPr>
          <w:rFonts w:ascii="Times New Roman" w:eastAsia="Times New Roman" w:hAnsi="Times New Roman" w:cs="Times New Roman"/>
          <w:sz w:val="28"/>
          <w:szCs w:val="28"/>
          <w:lang w:val="kk-KZ" w:eastAsia="ru-RU"/>
        </w:rPr>
        <w:t>Құрылыс келісімшарты бойынша жұмыстарды аяқтау үшін орындалатын қызмет түрлерінің көптеген кешенді құрамымен құрылыс үшін бұл өте маңызды. Мүмкіндіктерді қарау үшін тұрақты және ауыспалы жанама шығындардың баптарын ашу есебінен «GASC CONSTRUCTION» ЖШС бойынша бастапқы есептік деректерді кеңейту қажет (17-кесте).</w:t>
      </w:r>
    </w:p>
    <w:p w14:paraId="2E13E054" w14:textId="77777777" w:rsidR="00DF14AB" w:rsidRPr="00DF14AB" w:rsidRDefault="00DF14AB" w:rsidP="00DF14AB">
      <w:pPr>
        <w:spacing w:after="200" w:line="276" w:lineRule="auto"/>
        <w:contextualSpacing/>
        <w:jc w:val="both"/>
        <w:rPr>
          <w:rFonts w:ascii="Times New Roman" w:eastAsia="Times New Roman" w:hAnsi="Times New Roman" w:cs="Times New Roman"/>
          <w:sz w:val="28"/>
          <w:szCs w:val="28"/>
          <w:lang w:val="kk-KZ" w:eastAsia="ru-RU"/>
        </w:rPr>
      </w:pPr>
    </w:p>
    <w:p w14:paraId="4B91D320" w14:textId="77777777" w:rsidR="00DF14AB" w:rsidRPr="00DF14AB" w:rsidRDefault="00DF14AB" w:rsidP="00DF14AB">
      <w:pPr>
        <w:spacing w:after="200" w:line="276" w:lineRule="auto"/>
        <w:contextualSpacing/>
        <w:jc w:val="both"/>
        <w:rPr>
          <w:rFonts w:ascii="Times New Roman" w:eastAsia="Times New Roman" w:hAnsi="Times New Roman" w:cs="Times New Roman"/>
          <w:sz w:val="28"/>
          <w:szCs w:val="28"/>
          <w:lang w:val="kk-KZ" w:eastAsia="ru-RU"/>
        </w:rPr>
      </w:pPr>
      <w:r w:rsidRPr="00DF14AB">
        <w:rPr>
          <w:rFonts w:ascii="Times New Roman" w:eastAsia="Times New Roman" w:hAnsi="Times New Roman" w:cs="Times New Roman"/>
          <w:sz w:val="28"/>
          <w:szCs w:val="28"/>
          <w:lang w:val="kk-KZ" w:eastAsia="ru-RU"/>
        </w:rPr>
        <w:t>Кесте 17 - Тұрақты және ауыспалы жанама шығындардың баптарын шешу.</w:t>
      </w:r>
    </w:p>
    <w:p w14:paraId="345D5FF2" w14:textId="77777777" w:rsidR="00DF14AB" w:rsidRPr="00DF14AB" w:rsidRDefault="00DF14AB" w:rsidP="00DF14AB">
      <w:pPr>
        <w:spacing w:after="200" w:line="276" w:lineRule="auto"/>
        <w:contextualSpacing/>
        <w:jc w:val="both"/>
        <w:rPr>
          <w:rFonts w:ascii="Times New Roman" w:eastAsia="Times New Roman" w:hAnsi="Times New Roman" w:cs="Times New Roman"/>
          <w:sz w:val="28"/>
          <w:szCs w:val="28"/>
          <w:lang w:val="kk-KZ" w:eastAsia="ru-RU"/>
        </w:rPr>
      </w:pPr>
      <w:r w:rsidRPr="00DF14AB">
        <w:rPr>
          <w:rFonts w:ascii="Times New Roman" w:eastAsia="Times New Roman" w:hAnsi="Times New Roman" w:cs="Times New Roman"/>
          <w:sz w:val="28"/>
          <w:szCs w:val="28"/>
          <w:lang w:val="kk-KZ" w:eastAsia="ru-RU"/>
        </w:rPr>
        <w:t xml:space="preserve"> </w:t>
      </w:r>
    </w:p>
    <w:tbl>
      <w:tblPr>
        <w:tblStyle w:val="a3"/>
        <w:tblW w:w="0" w:type="auto"/>
        <w:tblLook w:val="04A0" w:firstRow="1" w:lastRow="0" w:firstColumn="1" w:lastColumn="0" w:noHBand="0" w:noVBand="1"/>
      </w:tblPr>
      <w:tblGrid>
        <w:gridCol w:w="3397"/>
        <w:gridCol w:w="1985"/>
        <w:gridCol w:w="1984"/>
        <w:gridCol w:w="1979"/>
      </w:tblGrid>
      <w:tr w:rsidR="00DF14AB" w:rsidRPr="00DF14AB" w14:paraId="01E780BE" w14:textId="77777777" w:rsidTr="0040485D">
        <w:tc>
          <w:tcPr>
            <w:tcW w:w="3397" w:type="dxa"/>
          </w:tcPr>
          <w:p w14:paraId="7D36A146" w14:textId="77777777" w:rsidR="00DF14AB" w:rsidRPr="00DF14AB" w:rsidRDefault="00DF14AB" w:rsidP="00D41486">
            <w:pPr>
              <w:jc w:val="center"/>
              <w:rPr>
                <w:rFonts w:ascii="Times New Roman" w:hAnsi="Times New Roman" w:cs="Times New Roman"/>
                <w:sz w:val="24"/>
                <w:szCs w:val="24"/>
                <w:lang w:val="kk-KZ"/>
              </w:rPr>
            </w:pPr>
            <w:r w:rsidRPr="00DF14AB">
              <w:rPr>
                <w:rFonts w:ascii="Times New Roman" w:hAnsi="Times New Roman" w:cs="Times New Roman"/>
                <w:sz w:val="24"/>
                <w:szCs w:val="24"/>
                <w:lang w:val="kk-KZ"/>
              </w:rPr>
              <w:t>Көрсеткіш</w:t>
            </w:r>
          </w:p>
        </w:tc>
        <w:tc>
          <w:tcPr>
            <w:tcW w:w="1985" w:type="dxa"/>
          </w:tcPr>
          <w:p w14:paraId="33D5FCE2" w14:textId="77777777" w:rsidR="00DF14AB" w:rsidRPr="00DF14AB" w:rsidRDefault="00DF14AB" w:rsidP="00D41486">
            <w:pPr>
              <w:jc w:val="center"/>
              <w:rPr>
                <w:rFonts w:ascii="Times New Roman" w:hAnsi="Times New Roman" w:cs="Times New Roman"/>
                <w:sz w:val="24"/>
                <w:szCs w:val="24"/>
              </w:rPr>
            </w:pPr>
            <w:r w:rsidRPr="00DF14AB">
              <w:rPr>
                <w:rFonts w:ascii="Times New Roman" w:hAnsi="Times New Roman" w:cs="Times New Roman"/>
                <w:sz w:val="24"/>
                <w:szCs w:val="24"/>
                <w:lang w:val="kk-KZ"/>
              </w:rPr>
              <w:t>Құрылыс келісімшарты</w:t>
            </w:r>
            <w:r w:rsidRPr="00DF14AB">
              <w:rPr>
                <w:rFonts w:ascii="Times New Roman" w:hAnsi="Times New Roman" w:cs="Times New Roman"/>
                <w:sz w:val="24"/>
                <w:szCs w:val="24"/>
              </w:rPr>
              <w:t xml:space="preserve"> 1</w:t>
            </w:r>
          </w:p>
        </w:tc>
        <w:tc>
          <w:tcPr>
            <w:tcW w:w="1984" w:type="dxa"/>
          </w:tcPr>
          <w:p w14:paraId="335326B8" w14:textId="77777777" w:rsidR="00DF14AB" w:rsidRPr="00DF14AB" w:rsidRDefault="00DF14AB" w:rsidP="00D41486">
            <w:pPr>
              <w:jc w:val="center"/>
              <w:rPr>
                <w:rFonts w:ascii="Times New Roman" w:hAnsi="Times New Roman" w:cs="Times New Roman"/>
                <w:sz w:val="24"/>
                <w:szCs w:val="24"/>
              </w:rPr>
            </w:pPr>
            <w:r w:rsidRPr="00DF14AB">
              <w:rPr>
                <w:rFonts w:ascii="Times New Roman" w:hAnsi="Times New Roman" w:cs="Times New Roman"/>
                <w:sz w:val="24"/>
                <w:szCs w:val="24"/>
                <w:lang w:val="kk-KZ"/>
              </w:rPr>
              <w:t>Құрылыс келісімшарты</w:t>
            </w:r>
            <w:r w:rsidRPr="00DF14AB">
              <w:rPr>
                <w:rFonts w:ascii="Times New Roman" w:hAnsi="Times New Roman" w:cs="Times New Roman"/>
                <w:sz w:val="24"/>
                <w:szCs w:val="24"/>
              </w:rPr>
              <w:t xml:space="preserve"> 2</w:t>
            </w:r>
          </w:p>
        </w:tc>
        <w:tc>
          <w:tcPr>
            <w:tcW w:w="1979" w:type="dxa"/>
          </w:tcPr>
          <w:p w14:paraId="180138AA" w14:textId="77777777" w:rsidR="00DF14AB" w:rsidRPr="00DF14AB" w:rsidRDefault="00DF14AB" w:rsidP="00D41486">
            <w:pPr>
              <w:jc w:val="center"/>
              <w:rPr>
                <w:rFonts w:ascii="Times New Roman" w:hAnsi="Times New Roman" w:cs="Times New Roman"/>
                <w:sz w:val="24"/>
                <w:szCs w:val="24"/>
                <w:lang w:val="kk-KZ"/>
              </w:rPr>
            </w:pPr>
            <w:r w:rsidRPr="00DF14AB">
              <w:rPr>
                <w:rFonts w:ascii="Times New Roman" w:hAnsi="Times New Roman" w:cs="Times New Roman"/>
                <w:sz w:val="24"/>
                <w:szCs w:val="24"/>
                <w:lang w:val="kk-KZ"/>
              </w:rPr>
              <w:t>Барлығы</w:t>
            </w:r>
          </w:p>
        </w:tc>
      </w:tr>
      <w:tr w:rsidR="00DF14AB" w:rsidRPr="00DF14AB" w14:paraId="368927A0" w14:textId="77777777" w:rsidTr="0040485D">
        <w:trPr>
          <w:trHeight w:val="550"/>
        </w:trPr>
        <w:tc>
          <w:tcPr>
            <w:tcW w:w="3397" w:type="dxa"/>
          </w:tcPr>
          <w:p w14:paraId="09C959FB" w14:textId="77777777" w:rsidR="00DF14AB" w:rsidRPr="00DF14AB" w:rsidRDefault="00DF14AB" w:rsidP="00DF14AB">
            <w:pPr>
              <w:rPr>
                <w:rFonts w:ascii="Times New Roman" w:hAnsi="Times New Roman" w:cs="Times New Roman"/>
                <w:sz w:val="24"/>
                <w:szCs w:val="24"/>
              </w:rPr>
            </w:pPr>
            <w:r w:rsidRPr="00DF14AB">
              <w:rPr>
                <w:rFonts w:ascii="Times New Roman" w:hAnsi="Times New Roman" w:cs="Times New Roman"/>
                <w:sz w:val="24"/>
                <w:szCs w:val="24"/>
                <w:lang w:val="kk-KZ"/>
              </w:rPr>
              <w:t>Өткізу көлемі</w:t>
            </w:r>
            <w:r w:rsidRPr="00DF14AB">
              <w:rPr>
                <w:rFonts w:ascii="Times New Roman" w:hAnsi="Times New Roman" w:cs="Times New Roman"/>
                <w:sz w:val="24"/>
                <w:szCs w:val="24"/>
              </w:rPr>
              <w:t xml:space="preserve"> (</w:t>
            </w:r>
            <w:r w:rsidRPr="00DF14AB">
              <w:rPr>
                <w:rFonts w:ascii="Times New Roman" w:hAnsi="Times New Roman" w:cs="Times New Roman"/>
                <w:sz w:val="24"/>
                <w:szCs w:val="24"/>
                <w:lang w:val="kk-KZ"/>
              </w:rPr>
              <w:t>түсім</w:t>
            </w:r>
            <w:r w:rsidRPr="00DF14AB">
              <w:rPr>
                <w:rFonts w:ascii="Times New Roman" w:hAnsi="Times New Roman" w:cs="Times New Roman"/>
                <w:sz w:val="24"/>
                <w:szCs w:val="24"/>
              </w:rPr>
              <w:t>), тенге</w:t>
            </w:r>
          </w:p>
        </w:tc>
        <w:tc>
          <w:tcPr>
            <w:tcW w:w="1985" w:type="dxa"/>
          </w:tcPr>
          <w:p w14:paraId="0C8DAE6E" w14:textId="77777777" w:rsidR="00DF14AB" w:rsidRPr="00DF14AB" w:rsidRDefault="00DF14AB" w:rsidP="00DF14AB">
            <w:pPr>
              <w:jc w:val="both"/>
              <w:rPr>
                <w:rFonts w:ascii="Times New Roman" w:hAnsi="Times New Roman" w:cs="Times New Roman"/>
                <w:sz w:val="24"/>
                <w:szCs w:val="24"/>
              </w:rPr>
            </w:pPr>
            <w:r w:rsidRPr="00DF14AB">
              <w:rPr>
                <w:rFonts w:ascii="Times New Roman" w:hAnsi="Times New Roman" w:cs="Times New Roman"/>
                <w:sz w:val="24"/>
                <w:szCs w:val="24"/>
              </w:rPr>
              <w:t>301024800,0</w:t>
            </w:r>
          </w:p>
        </w:tc>
        <w:tc>
          <w:tcPr>
            <w:tcW w:w="1984" w:type="dxa"/>
          </w:tcPr>
          <w:p w14:paraId="326966F0" w14:textId="77777777" w:rsidR="00DF14AB" w:rsidRPr="00DF14AB" w:rsidRDefault="00DF14AB" w:rsidP="00DF14AB">
            <w:pPr>
              <w:jc w:val="both"/>
              <w:rPr>
                <w:rFonts w:ascii="Times New Roman" w:hAnsi="Times New Roman" w:cs="Times New Roman"/>
                <w:sz w:val="24"/>
                <w:szCs w:val="24"/>
              </w:rPr>
            </w:pPr>
            <w:r w:rsidRPr="00DF14AB">
              <w:rPr>
                <w:rFonts w:ascii="Times New Roman" w:hAnsi="Times New Roman" w:cs="Times New Roman"/>
                <w:sz w:val="24"/>
                <w:szCs w:val="24"/>
              </w:rPr>
              <w:t>237326400,0</w:t>
            </w:r>
          </w:p>
        </w:tc>
        <w:tc>
          <w:tcPr>
            <w:tcW w:w="1979" w:type="dxa"/>
          </w:tcPr>
          <w:p w14:paraId="109EC8C7" w14:textId="77777777" w:rsidR="00DF14AB" w:rsidRPr="00DF14AB" w:rsidRDefault="00DF14AB" w:rsidP="00DF14AB">
            <w:pPr>
              <w:jc w:val="both"/>
              <w:rPr>
                <w:rFonts w:ascii="Times New Roman" w:hAnsi="Times New Roman" w:cs="Times New Roman"/>
                <w:sz w:val="24"/>
                <w:szCs w:val="24"/>
              </w:rPr>
            </w:pPr>
            <w:r w:rsidRPr="00DF14AB">
              <w:rPr>
                <w:rFonts w:ascii="Times New Roman" w:hAnsi="Times New Roman" w:cs="Times New Roman"/>
                <w:sz w:val="24"/>
                <w:szCs w:val="24"/>
              </w:rPr>
              <w:t>538351200,0</w:t>
            </w:r>
          </w:p>
        </w:tc>
      </w:tr>
      <w:tr w:rsidR="00DF14AB" w:rsidRPr="00DF14AB" w14:paraId="081C9222" w14:textId="77777777" w:rsidTr="0040485D">
        <w:trPr>
          <w:trHeight w:val="319"/>
        </w:trPr>
        <w:tc>
          <w:tcPr>
            <w:tcW w:w="3397" w:type="dxa"/>
          </w:tcPr>
          <w:p w14:paraId="46C1FAD8" w14:textId="77777777" w:rsidR="00DF14AB" w:rsidRPr="00DF14AB" w:rsidRDefault="00DF14AB" w:rsidP="00DF14AB">
            <w:pPr>
              <w:rPr>
                <w:rFonts w:ascii="Times New Roman" w:hAnsi="Times New Roman" w:cs="Times New Roman"/>
                <w:sz w:val="24"/>
                <w:szCs w:val="24"/>
              </w:rPr>
            </w:pPr>
            <w:r w:rsidRPr="00DF14AB">
              <w:rPr>
                <w:rFonts w:ascii="Times New Roman" w:hAnsi="Times New Roman" w:cs="Times New Roman"/>
                <w:sz w:val="24"/>
                <w:szCs w:val="24"/>
                <w:lang w:val="kk-KZ"/>
              </w:rPr>
              <w:t>Тікелей шығындар</w:t>
            </w:r>
            <w:r w:rsidRPr="00DF14AB">
              <w:rPr>
                <w:rFonts w:ascii="Times New Roman" w:hAnsi="Times New Roman" w:cs="Times New Roman"/>
                <w:sz w:val="24"/>
                <w:szCs w:val="24"/>
              </w:rPr>
              <w:t>, тенге.</w:t>
            </w:r>
          </w:p>
        </w:tc>
        <w:tc>
          <w:tcPr>
            <w:tcW w:w="1985" w:type="dxa"/>
          </w:tcPr>
          <w:p w14:paraId="1AC10285" w14:textId="77777777" w:rsidR="00DF14AB" w:rsidRPr="00DF14AB" w:rsidRDefault="00DF14AB" w:rsidP="00DF14AB">
            <w:pPr>
              <w:jc w:val="both"/>
              <w:rPr>
                <w:rFonts w:ascii="Times New Roman" w:hAnsi="Times New Roman" w:cs="Times New Roman"/>
                <w:sz w:val="24"/>
                <w:szCs w:val="24"/>
              </w:rPr>
            </w:pPr>
            <w:r w:rsidRPr="00DF14AB">
              <w:rPr>
                <w:rFonts w:ascii="Times New Roman" w:hAnsi="Times New Roman" w:cs="Times New Roman"/>
                <w:sz w:val="24"/>
                <w:szCs w:val="24"/>
              </w:rPr>
              <w:t>134736000,0</w:t>
            </w:r>
          </w:p>
        </w:tc>
        <w:tc>
          <w:tcPr>
            <w:tcW w:w="1984" w:type="dxa"/>
          </w:tcPr>
          <w:p w14:paraId="798A57D1" w14:textId="77777777" w:rsidR="00DF14AB" w:rsidRPr="00DF14AB" w:rsidRDefault="00DF14AB" w:rsidP="00DF14AB">
            <w:pPr>
              <w:jc w:val="both"/>
              <w:rPr>
                <w:rFonts w:ascii="Times New Roman" w:hAnsi="Times New Roman" w:cs="Times New Roman"/>
                <w:sz w:val="24"/>
                <w:szCs w:val="24"/>
              </w:rPr>
            </w:pPr>
            <w:r w:rsidRPr="00DF14AB">
              <w:rPr>
                <w:rFonts w:ascii="Times New Roman" w:hAnsi="Times New Roman" w:cs="Times New Roman"/>
                <w:sz w:val="24"/>
                <w:szCs w:val="24"/>
              </w:rPr>
              <w:t>121377840,0</w:t>
            </w:r>
          </w:p>
        </w:tc>
        <w:tc>
          <w:tcPr>
            <w:tcW w:w="1979" w:type="dxa"/>
          </w:tcPr>
          <w:p w14:paraId="4B57F346" w14:textId="77777777" w:rsidR="00DF14AB" w:rsidRPr="00DF14AB" w:rsidRDefault="00DF14AB" w:rsidP="00DF14AB">
            <w:pPr>
              <w:jc w:val="both"/>
              <w:rPr>
                <w:rFonts w:ascii="Times New Roman" w:hAnsi="Times New Roman" w:cs="Times New Roman"/>
                <w:sz w:val="24"/>
                <w:szCs w:val="24"/>
              </w:rPr>
            </w:pPr>
            <w:r w:rsidRPr="00DF14AB">
              <w:rPr>
                <w:rFonts w:ascii="Times New Roman" w:hAnsi="Times New Roman" w:cs="Times New Roman"/>
                <w:sz w:val="24"/>
                <w:szCs w:val="24"/>
              </w:rPr>
              <w:t>256113840</w:t>
            </w:r>
          </w:p>
        </w:tc>
      </w:tr>
      <w:tr w:rsidR="00DF14AB" w:rsidRPr="00DF14AB" w14:paraId="2B4A8FDC" w14:textId="77777777" w:rsidTr="0040485D">
        <w:tc>
          <w:tcPr>
            <w:tcW w:w="3397" w:type="dxa"/>
          </w:tcPr>
          <w:p w14:paraId="4B1EE3B0" w14:textId="77777777" w:rsidR="00DF14AB" w:rsidRPr="00DF14AB" w:rsidRDefault="00DF14AB" w:rsidP="00DF14AB">
            <w:pPr>
              <w:rPr>
                <w:rFonts w:ascii="Times New Roman" w:hAnsi="Times New Roman" w:cs="Times New Roman"/>
                <w:sz w:val="24"/>
                <w:szCs w:val="24"/>
              </w:rPr>
            </w:pPr>
            <w:r w:rsidRPr="00DF14AB">
              <w:rPr>
                <w:rFonts w:ascii="Times New Roman" w:hAnsi="Times New Roman" w:cs="Times New Roman"/>
                <w:sz w:val="24"/>
                <w:szCs w:val="24"/>
                <w:lang w:val="kk-KZ"/>
              </w:rPr>
              <w:t>Ауыспалы жанама жалпы өндірістік шығындар. теңге., оның ішінде:</w:t>
            </w:r>
            <w:r w:rsidRPr="00DF14AB">
              <w:rPr>
                <w:rFonts w:ascii="Times New Roman" w:hAnsi="Times New Roman" w:cs="Times New Roman"/>
                <w:sz w:val="24"/>
                <w:szCs w:val="24"/>
              </w:rPr>
              <w:t xml:space="preserve"> </w:t>
            </w:r>
          </w:p>
        </w:tc>
        <w:tc>
          <w:tcPr>
            <w:tcW w:w="1985" w:type="dxa"/>
          </w:tcPr>
          <w:p w14:paraId="7B11BFC2" w14:textId="77777777" w:rsidR="00DF14AB" w:rsidRPr="00DF14AB" w:rsidRDefault="00DF14AB" w:rsidP="00DF14AB">
            <w:pPr>
              <w:jc w:val="both"/>
              <w:rPr>
                <w:rFonts w:ascii="Times New Roman" w:hAnsi="Times New Roman" w:cs="Times New Roman"/>
                <w:sz w:val="24"/>
                <w:szCs w:val="24"/>
              </w:rPr>
            </w:pPr>
            <w:r w:rsidRPr="00DF14AB">
              <w:rPr>
                <w:rFonts w:ascii="Times New Roman" w:hAnsi="Times New Roman" w:cs="Times New Roman"/>
                <w:sz w:val="24"/>
                <w:szCs w:val="24"/>
              </w:rPr>
              <w:t>72211582,9</w:t>
            </w:r>
          </w:p>
        </w:tc>
        <w:tc>
          <w:tcPr>
            <w:tcW w:w="1984" w:type="dxa"/>
          </w:tcPr>
          <w:p w14:paraId="72F67A19" w14:textId="77777777" w:rsidR="00DF14AB" w:rsidRPr="00DF14AB" w:rsidRDefault="00DF14AB" w:rsidP="00DF14AB">
            <w:pPr>
              <w:jc w:val="both"/>
              <w:rPr>
                <w:rFonts w:ascii="Times New Roman" w:hAnsi="Times New Roman" w:cs="Times New Roman"/>
                <w:sz w:val="24"/>
                <w:szCs w:val="24"/>
              </w:rPr>
            </w:pPr>
            <w:r w:rsidRPr="00DF14AB">
              <w:rPr>
                <w:rFonts w:ascii="Times New Roman" w:hAnsi="Times New Roman" w:cs="Times New Roman"/>
                <w:sz w:val="24"/>
                <w:szCs w:val="24"/>
              </w:rPr>
              <w:t>44437 897,1</w:t>
            </w:r>
          </w:p>
        </w:tc>
        <w:tc>
          <w:tcPr>
            <w:tcW w:w="1979" w:type="dxa"/>
          </w:tcPr>
          <w:p w14:paraId="74B6FE66" w14:textId="77777777" w:rsidR="00DF14AB" w:rsidRPr="00DF14AB" w:rsidRDefault="00DF14AB" w:rsidP="00DF14AB">
            <w:pPr>
              <w:rPr>
                <w:rFonts w:ascii="Times New Roman" w:hAnsi="Times New Roman" w:cs="Times New Roman"/>
                <w:color w:val="FF0000"/>
                <w:sz w:val="24"/>
                <w:szCs w:val="24"/>
              </w:rPr>
            </w:pPr>
            <w:r w:rsidRPr="00DF14AB">
              <w:rPr>
                <w:rFonts w:ascii="Times New Roman" w:hAnsi="Times New Roman" w:cs="Times New Roman"/>
                <w:sz w:val="24"/>
                <w:szCs w:val="24"/>
              </w:rPr>
              <w:t xml:space="preserve">116649 480 </w:t>
            </w:r>
          </w:p>
        </w:tc>
      </w:tr>
      <w:tr w:rsidR="00DF14AB" w:rsidRPr="00DF14AB" w14:paraId="1D48DB9A" w14:textId="77777777" w:rsidTr="0040485D">
        <w:tc>
          <w:tcPr>
            <w:tcW w:w="3397" w:type="dxa"/>
          </w:tcPr>
          <w:p w14:paraId="667DA7B0" w14:textId="77777777" w:rsidR="00DF14AB" w:rsidRPr="00DF14AB" w:rsidRDefault="00DF14AB" w:rsidP="00DF14AB">
            <w:pPr>
              <w:rPr>
                <w:rFonts w:ascii="Times New Roman" w:hAnsi="Times New Roman" w:cs="Times New Roman"/>
                <w:sz w:val="24"/>
                <w:szCs w:val="24"/>
              </w:rPr>
            </w:pPr>
            <w:r w:rsidRPr="00DF14AB">
              <w:rPr>
                <w:rFonts w:ascii="Times New Roman" w:hAnsi="Times New Roman" w:cs="Times New Roman"/>
                <w:sz w:val="24"/>
                <w:szCs w:val="24"/>
              </w:rPr>
              <w:t xml:space="preserve">- </w:t>
            </w:r>
            <w:r w:rsidRPr="00DF14AB">
              <w:rPr>
                <w:rFonts w:ascii="Times New Roman" w:hAnsi="Times New Roman" w:cs="Times New Roman"/>
                <w:sz w:val="24"/>
                <w:szCs w:val="24"/>
                <w:lang w:val="kk-KZ"/>
              </w:rPr>
              <w:t>құрылыс қызметкерлеріне қызмет көрсетуге</w:t>
            </w:r>
            <w:r w:rsidRPr="00DF14AB">
              <w:rPr>
                <w:rFonts w:ascii="Times New Roman" w:hAnsi="Times New Roman" w:cs="Times New Roman"/>
                <w:sz w:val="24"/>
                <w:szCs w:val="24"/>
              </w:rPr>
              <w:t xml:space="preserve"> </w:t>
            </w:r>
          </w:p>
        </w:tc>
        <w:tc>
          <w:tcPr>
            <w:tcW w:w="1985" w:type="dxa"/>
          </w:tcPr>
          <w:p w14:paraId="7D96F0B0" w14:textId="77777777" w:rsidR="00DF14AB" w:rsidRPr="00DF14AB" w:rsidRDefault="00DF14AB" w:rsidP="00DF14AB">
            <w:pPr>
              <w:jc w:val="both"/>
              <w:rPr>
                <w:rFonts w:ascii="Times New Roman" w:hAnsi="Times New Roman" w:cs="Times New Roman"/>
                <w:sz w:val="24"/>
                <w:szCs w:val="24"/>
              </w:rPr>
            </w:pPr>
            <w:r w:rsidRPr="00DF14AB">
              <w:rPr>
                <w:rFonts w:ascii="Times New Roman" w:hAnsi="Times New Roman" w:cs="Times New Roman"/>
                <w:sz w:val="24"/>
                <w:szCs w:val="24"/>
              </w:rPr>
              <w:t>16409714,3</w:t>
            </w:r>
          </w:p>
        </w:tc>
        <w:tc>
          <w:tcPr>
            <w:tcW w:w="1984" w:type="dxa"/>
          </w:tcPr>
          <w:p w14:paraId="229C8367" w14:textId="77777777" w:rsidR="00DF14AB" w:rsidRPr="00DF14AB" w:rsidRDefault="00DF14AB" w:rsidP="00DF14AB">
            <w:pPr>
              <w:jc w:val="both"/>
              <w:rPr>
                <w:rFonts w:ascii="Times New Roman" w:hAnsi="Times New Roman" w:cs="Times New Roman"/>
                <w:sz w:val="24"/>
                <w:szCs w:val="24"/>
              </w:rPr>
            </w:pPr>
            <w:r w:rsidRPr="00DF14AB">
              <w:rPr>
                <w:rFonts w:ascii="Times New Roman" w:hAnsi="Times New Roman" w:cs="Times New Roman"/>
                <w:sz w:val="24"/>
                <w:szCs w:val="24"/>
              </w:rPr>
              <w:t>10098285,7</w:t>
            </w:r>
          </w:p>
        </w:tc>
        <w:tc>
          <w:tcPr>
            <w:tcW w:w="1979" w:type="dxa"/>
          </w:tcPr>
          <w:p w14:paraId="6969DCCF" w14:textId="77777777" w:rsidR="00DF14AB" w:rsidRPr="00DF14AB" w:rsidRDefault="00DF14AB" w:rsidP="00DF14AB">
            <w:pPr>
              <w:rPr>
                <w:rFonts w:ascii="Times New Roman" w:hAnsi="Times New Roman" w:cs="Times New Roman"/>
                <w:sz w:val="24"/>
                <w:szCs w:val="24"/>
              </w:rPr>
            </w:pPr>
            <w:r w:rsidRPr="00DF14AB">
              <w:rPr>
                <w:rFonts w:ascii="Times New Roman" w:hAnsi="Times New Roman" w:cs="Times New Roman"/>
                <w:sz w:val="24"/>
                <w:szCs w:val="24"/>
              </w:rPr>
              <w:t>26508000</w:t>
            </w:r>
          </w:p>
        </w:tc>
      </w:tr>
      <w:tr w:rsidR="00DF14AB" w:rsidRPr="00DF14AB" w14:paraId="79F1E787" w14:textId="77777777" w:rsidTr="0040485D">
        <w:tc>
          <w:tcPr>
            <w:tcW w:w="3397" w:type="dxa"/>
          </w:tcPr>
          <w:p w14:paraId="0F1D53BA" w14:textId="77777777" w:rsidR="00DF14AB" w:rsidRPr="00DF14AB" w:rsidRDefault="00DF14AB" w:rsidP="00DF14AB">
            <w:pPr>
              <w:rPr>
                <w:rFonts w:ascii="Times New Roman" w:hAnsi="Times New Roman" w:cs="Times New Roman"/>
                <w:sz w:val="24"/>
                <w:szCs w:val="24"/>
              </w:rPr>
            </w:pPr>
            <w:r w:rsidRPr="00DF14AB">
              <w:rPr>
                <w:rFonts w:ascii="Times New Roman" w:hAnsi="Times New Roman" w:cs="Times New Roman"/>
                <w:sz w:val="24"/>
                <w:szCs w:val="24"/>
              </w:rPr>
              <w:t xml:space="preserve">- </w:t>
            </w:r>
            <w:r w:rsidRPr="00DF14AB">
              <w:rPr>
                <w:rFonts w:ascii="Times New Roman" w:hAnsi="Times New Roman" w:cs="Times New Roman"/>
                <w:sz w:val="24"/>
                <w:szCs w:val="24"/>
                <w:lang w:val="kk-KZ"/>
              </w:rPr>
              <w:t xml:space="preserve">құрылыс учаскелерінде жұмыстарды ұйымдастыруға </w:t>
            </w:r>
            <w:r w:rsidRPr="00DF14AB">
              <w:rPr>
                <w:rFonts w:ascii="Times New Roman" w:hAnsi="Times New Roman" w:cs="Times New Roman"/>
                <w:sz w:val="24"/>
                <w:szCs w:val="24"/>
              </w:rPr>
              <w:t xml:space="preserve"> </w:t>
            </w:r>
          </w:p>
        </w:tc>
        <w:tc>
          <w:tcPr>
            <w:tcW w:w="1985" w:type="dxa"/>
          </w:tcPr>
          <w:p w14:paraId="7321C38F" w14:textId="77777777" w:rsidR="00DF14AB" w:rsidRPr="00DF14AB" w:rsidRDefault="00DF14AB" w:rsidP="00DF14AB">
            <w:pPr>
              <w:jc w:val="both"/>
              <w:rPr>
                <w:rFonts w:ascii="Times New Roman" w:hAnsi="Times New Roman" w:cs="Times New Roman"/>
                <w:sz w:val="24"/>
                <w:szCs w:val="24"/>
              </w:rPr>
            </w:pPr>
            <w:r w:rsidRPr="00DF14AB">
              <w:rPr>
                <w:rFonts w:ascii="Times New Roman" w:hAnsi="Times New Roman" w:cs="Times New Roman"/>
                <w:sz w:val="24"/>
                <w:szCs w:val="24"/>
              </w:rPr>
              <w:t>33113 785 7</w:t>
            </w:r>
          </w:p>
        </w:tc>
        <w:tc>
          <w:tcPr>
            <w:tcW w:w="1984" w:type="dxa"/>
          </w:tcPr>
          <w:p w14:paraId="71583F9B" w14:textId="77777777" w:rsidR="00DF14AB" w:rsidRPr="00DF14AB" w:rsidRDefault="00DF14AB" w:rsidP="00DF14AB">
            <w:pPr>
              <w:jc w:val="both"/>
              <w:rPr>
                <w:rFonts w:ascii="Times New Roman" w:hAnsi="Times New Roman" w:cs="Times New Roman"/>
                <w:sz w:val="24"/>
                <w:szCs w:val="24"/>
              </w:rPr>
            </w:pPr>
            <w:r w:rsidRPr="00DF14AB">
              <w:rPr>
                <w:rFonts w:ascii="Times New Roman" w:hAnsi="Times New Roman" w:cs="Times New Roman"/>
                <w:sz w:val="24"/>
                <w:szCs w:val="24"/>
              </w:rPr>
              <w:t>20377714,3</w:t>
            </w:r>
          </w:p>
        </w:tc>
        <w:tc>
          <w:tcPr>
            <w:tcW w:w="1979" w:type="dxa"/>
          </w:tcPr>
          <w:p w14:paraId="618D047C" w14:textId="77777777" w:rsidR="00DF14AB" w:rsidRPr="00DF14AB" w:rsidRDefault="00DF14AB" w:rsidP="00DF14AB">
            <w:pPr>
              <w:rPr>
                <w:rFonts w:ascii="Times New Roman" w:hAnsi="Times New Roman" w:cs="Times New Roman"/>
                <w:sz w:val="24"/>
                <w:szCs w:val="24"/>
              </w:rPr>
            </w:pPr>
            <w:r w:rsidRPr="00DF14AB">
              <w:rPr>
                <w:rFonts w:ascii="Times New Roman" w:hAnsi="Times New Roman" w:cs="Times New Roman"/>
                <w:sz w:val="24"/>
                <w:szCs w:val="24"/>
              </w:rPr>
              <w:t>53491500</w:t>
            </w:r>
          </w:p>
        </w:tc>
      </w:tr>
      <w:tr w:rsidR="00DF14AB" w:rsidRPr="00DF14AB" w14:paraId="46F7E95B" w14:textId="77777777" w:rsidTr="0040485D">
        <w:tc>
          <w:tcPr>
            <w:tcW w:w="3397" w:type="dxa"/>
          </w:tcPr>
          <w:p w14:paraId="504C281E" w14:textId="77777777" w:rsidR="00DF14AB" w:rsidRPr="00DF14AB" w:rsidRDefault="00DF14AB" w:rsidP="00DF14AB">
            <w:pPr>
              <w:rPr>
                <w:rFonts w:ascii="Times New Roman" w:hAnsi="Times New Roman" w:cs="Times New Roman"/>
                <w:sz w:val="24"/>
                <w:szCs w:val="24"/>
              </w:rPr>
            </w:pPr>
            <w:r w:rsidRPr="00DF14AB">
              <w:rPr>
                <w:rFonts w:ascii="Times New Roman" w:hAnsi="Times New Roman" w:cs="Times New Roman"/>
                <w:sz w:val="24"/>
                <w:szCs w:val="24"/>
              </w:rPr>
              <w:t xml:space="preserve">- </w:t>
            </w:r>
            <w:r w:rsidRPr="00DF14AB">
              <w:rPr>
                <w:rFonts w:ascii="Times New Roman" w:hAnsi="Times New Roman" w:cs="Times New Roman"/>
                <w:sz w:val="24"/>
                <w:szCs w:val="24"/>
                <w:lang w:val="kk-KZ"/>
              </w:rPr>
              <w:t>инженерлік және конструкторлық қолдау</w:t>
            </w:r>
            <w:r w:rsidRPr="00DF14AB">
              <w:rPr>
                <w:rFonts w:ascii="Times New Roman" w:hAnsi="Times New Roman" w:cs="Times New Roman"/>
                <w:sz w:val="24"/>
                <w:szCs w:val="24"/>
              </w:rPr>
              <w:t xml:space="preserve"> </w:t>
            </w:r>
          </w:p>
        </w:tc>
        <w:tc>
          <w:tcPr>
            <w:tcW w:w="1985" w:type="dxa"/>
          </w:tcPr>
          <w:p w14:paraId="14ABED54" w14:textId="77777777" w:rsidR="00DF14AB" w:rsidRPr="00DF14AB" w:rsidRDefault="00DF14AB" w:rsidP="00DF14AB">
            <w:pPr>
              <w:jc w:val="both"/>
              <w:rPr>
                <w:rFonts w:ascii="Times New Roman" w:hAnsi="Times New Roman" w:cs="Times New Roman"/>
                <w:sz w:val="24"/>
                <w:szCs w:val="24"/>
              </w:rPr>
            </w:pPr>
            <w:r w:rsidRPr="00DF14AB">
              <w:rPr>
                <w:rFonts w:ascii="Times New Roman" w:hAnsi="Times New Roman" w:cs="Times New Roman"/>
                <w:sz w:val="24"/>
                <w:szCs w:val="24"/>
              </w:rPr>
              <w:t>14179397,2</w:t>
            </w:r>
          </w:p>
        </w:tc>
        <w:tc>
          <w:tcPr>
            <w:tcW w:w="1984" w:type="dxa"/>
          </w:tcPr>
          <w:p w14:paraId="22BC6E9B" w14:textId="77777777" w:rsidR="00DF14AB" w:rsidRPr="00DF14AB" w:rsidRDefault="00DF14AB" w:rsidP="00DF14AB">
            <w:pPr>
              <w:jc w:val="both"/>
              <w:rPr>
                <w:rFonts w:ascii="Times New Roman" w:hAnsi="Times New Roman" w:cs="Times New Roman"/>
                <w:sz w:val="24"/>
                <w:szCs w:val="24"/>
              </w:rPr>
            </w:pPr>
            <w:r w:rsidRPr="00DF14AB">
              <w:rPr>
                <w:rFonts w:ascii="Times New Roman" w:hAnsi="Times New Roman" w:cs="Times New Roman"/>
                <w:sz w:val="24"/>
                <w:szCs w:val="24"/>
              </w:rPr>
              <w:t>8 725782,86</w:t>
            </w:r>
          </w:p>
        </w:tc>
        <w:tc>
          <w:tcPr>
            <w:tcW w:w="1979" w:type="dxa"/>
          </w:tcPr>
          <w:p w14:paraId="31EC07E7" w14:textId="77777777" w:rsidR="00DF14AB" w:rsidRPr="00DF14AB" w:rsidRDefault="00DF14AB" w:rsidP="00DF14AB">
            <w:pPr>
              <w:rPr>
                <w:rFonts w:ascii="Times New Roman" w:hAnsi="Times New Roman" w:cs="Times New Roman"/>
                <w:sz w:val="24"/>
                <w:szCs w:val="24"/>
              </w:rPr>
            </w:pPr>
            <w:r w:rsidRPr="00DF14AB">
              <w:rPr>
                <w:rFonts w:ascii="Times New Roman" w:hAnsi="Times New Roman" w:cs="Times New Roman"/>
                <w:sz w:val="24"/>
                <w:szCs w:val="24"/>
              </w:rPr>
              <w:t>22905 180</w:t>
            </w:r>
          </w:p>
        </w:tc>
      </w:tr>
      <w:tr w:rsidR="00DF14AB" w:rsidRPr="00DF14AB" w14:paraId="75714144" w14:textId="77777777" w:rsidTr="0040485D">
        <w:tc>
          <w:tcPr>
            <w:tcW w:w="3397" w:type="dxa"/>
          </w:tcPr>
          <w:p w14:paraId="2FC029FE" w14:textId="77777777" w:rsidR="00DF14AB" w:rsidRPr="00DF14AB" w:rsidRDefault="00DF14AB" w:rsidP="00DF14AB">
            <w:pPr>
              <w:rPr>
                <w:rFonts w:ascii="Times New Roman" w:hAnsi="Times New Roman" w:cs="Times New Roman"/>
                <w:sz w:val="24"/>
                <w:szCs w:val="24"/>
              </w:rPr>
            </w:pPr>
            <w:r w:rsidRPr="00DF14AB">
              <w:rPr>
                <w:rFonts w:ascii="Times New Roman" w:hAnsi="Times New Roman" w:cs="Times New Roman"/>
                <w:sz w:val="24"/>
                <w:szCs w:val="24"/>
              </w:rPr>
              <w:t xml:space="preserve">- </w:t>
            </w:r>
            <w:r w:rsidRPr="00DF14AB">
              <w:rPr>
                <w:rFonts w:ascii="Times New Roman" w:hAnsi="Times New Roman" w:cs="Times New Roman"/>
                <w:sz w:val="24"/>
                <w:szCs w:val="24"/>
                <w:lang w:val="kk-KZ"/>
              </w:rPr>
              <w:t>сақтандыру төлемдері</w:t>
            </w:r>
            <w:r w:rsidRPr="00DF14AB">
              <w:rPr>
                <w:rFonts w:ascii="Times New Roman" w:hAnsi="Times New Roman" w:cs="Times New Roman"/>
                <w:sz w:val="24"/>
                <w:szCs w:val="24"/>
              </w:rPr>
              <w:t xml:space="preserve"> </w:t>
            </w:r>
          </w:p>
        </w:tc>
        <w:tc>
          <w:tcPr>
            <w:tcW w:w="1985" w:type="dxa"/>
          </w:tcPr>
          <w:p w14:paraId="7A17B842" w14:textId="77777777" w:rsidR="00DF14AB" w:rsidRPr="00DF14AB" w:rsidRDefault="00DF14AB" w:rsidP="00DF14AB">
            <w:pPr>
              <w:jc w:val="both"/>
              <w:rPr>
                <w:rFonts w:ascii="Times New Roman" w:hAnsi="Times New Roman" w:cs="Times New Roman"/>
                <w:sz w:val="24"/>
                <w:szCs w:val="24"/>
              </w:rPr>
            </w:pPr>
            <w:r w:rsidRPr="00DF14AB">
              <w:rPr>
                <w:rFonts w:ascii="Times New Roman" w:hAnsi="Times New Roman" w:cs="Times New Roman"/>
                <w:sz w:val="24"/>
                <w:szCs w:val="24"/>
              </w:rPr>
              <w:t>8508685 ,72</w:t>
            </w:r>
          </w:p>
        </w:tc>
        <w:tc>
          <w:tcPr>
            <w:tcW w:w="1984" w:type="dxa"/>
          </w:tcPr>
          <w:p w14:paraId="7B04A4A6" w14:textId="77777777" w:rsidR="00DF14AB" w:rsidRPr="00DF14AB" w:rsidRDefault="00DF14AB" w:rsidP="00DF14AB">
            <w:pPr>
              <w:jc w:val="both"/>
              <w:rPr>
                <w:rFonts w:ascii="Times New Roman" w:hAnsi="Times New Roman" w:cs="Times New Roman"/>
                <w:sz w:val="24"/>
                <w:szCs w:val="24"/>
              </w:rPr>
            </w:pPr>
            <w:r w:rsidRPr="00DF14AB">
              <w:rPr>
                <w:rFonts w:ascii="Times New Roman" w:hAnsi="Times New Roman" w:cs="Times New Roman"/>
                <w:sz w:val="24"/>
                <w:szCs w:val="24"/>
              </w:rPr>
              <w:t>5236114,29</w:t>
            </w:r>
          </w:p>
        </w:tc>
        <w:tc>
          <w:tcPr>
            <w:tcW w:w="1979" w:type="dxa"/>
          </w:tcPr>
          <w:p w14:paraId="7C2D6B10" w14:textId="77777777" w:rsidR="00DF14AB" w:rsidRPr="00DF14AB" w:rsidRDefault="00DF14AB" w:rsidP="00DF14AB">
            <w:pPr>
              <w:rPr>
                <w:rFonts w:ascii="Times New Roman" w:hAnsi="Times New Roman" w:cs="Times New Roman"/>
                <w:sz w:val="24"/>
                <w:szCs w:val="24"/>
              </w:rPr>
            </w:pPr>
            <w:r w:rsidRPr="00DF14AB">
              <w:rPr>
                <w:rFonts w:ascii="Times New Roman" w:hAnsi="Times New Roman" w:cs="Times New Roman"/>
                <w:sz w:val="24"/>
                <w:szCs w:val="24"/>
              </w:rPr>
              <w:t>13744800</w:t>
            </w:r>
          </w:p>
        </w:tc>
      </w:tr>
      <w:tr w:rsidR="00DF14AB" w:rsidRPr="00DF14AB" w14:paraId="7C06780E" w14:textId="77777777" w:rsidTr="0040485D">
        <w:tc>
          <w:tcPr>
            <w:tcW w:w="3397" w:type="dxa"/>
          </w:tcPr>
          <w:p w14:paraId="14E1C2AB" w14:textId="77777777" w:rsidR="00DF14AB" w:rsidRPr="00DF14AB" w:rsidRDefault="00DF14AB" w:rsidP="00DF14AB">
            <w:pPr>
              <w:rPr>
                <w:rFonts w:ascii="Times New Roman" w:hAnsi="Times New Roman" w:cs="Times New Roman"/>
                <w:sz w:val="24"/>
                <w:szCs w:val="24"/>
              </w:rPr>
            </w:pPr>
            <w:r w:rsidRPr="00DF14AB">
              <w:rPr>
                <w:rFonts w:ascii="Times New Roman" w:hAnsi="Times New Roman" w:cs="Times New Roman"/>
                <w:sz w:val="24"/>
                <w:szCs w:val="24"/>
                <w:lang w:val="kk-KZ"/>
              </w:rPr>
              <w:t>Жабдықты пайдалану, машинаны ауыстыру</w:t>
            </w:r>
            <w:r w:rsidRPr="00DF14AB">
              <w:rPr>
                <w:rFonts w:ascii="Times New Roman" w:hAnsi="Times New Roman" w:cs="Times New Roman"/>
                <w:sz w:val="24"/>
                <w:szCs w:val="24"/>
              </w:rPr>
              <w:t xml:space="preserve"> </w:t>
            </w:r>
          </w:p>
        </w:tc>
        <w:tc>
          <w:tcPr>
            <w:tcW w:w="1985" w:type="dxa"/>
          </w:tcPr>
          <w:p w14:paraId="33F5E26E" w14:textId="77777777" w:rsidR="00DF14AB" w:rsidRPr="00DF14AB" w:rsidRDefault="00DF14AB" w:rsidP="00DF14AB">
            <w:pPr>
              <w:jc w:val="both"/>
              <w:rPr>
                <w:rFonts w:ascii="Times New Roman" w:hAnsi="Times New Roman" w:cs="Times New Roman"/>
                <w:sz w:val="24"/>
                <w:szCs w:val="24"/>
              </w:rPr>
            </w:pPr>
            <w:r w:rsidRPr="00DF14AB">
              <w:rPr>
                <w:rFonts w:ascii="Times New Roman" w:hAnsi="Times New Roman" w:cs="Times New Roman"/>
                <w:sz w:val="24"/>
                <w:szCs w:val="24"/>
              </w:rPr>
              <w:t>13000</w:t>
            </w:r>
          </w:p>
        </w:tc>
        <w:tc>
          <w:tcPr>
            <w:tcW w:w="1984" w:type="dxa"/>
          </w:tcPr>
          <w:p w14:paraId="7AFC544C" w14:textId="77777777" w:rsidR="00DF14AB" w:rsidRPr="00DF14AB" w:rsidRDefault="00DF14AB" w:rsidP="00DF14AB">
            <w:pPr>
              <w:jc w:val="both"/>
              <w:rPr>
                <w:rFonts w:ascii="Times New Roman" w:hAnsi="Times New Roman" w:cs="Times New Roman"/>
                <w:sz w:val="24"/>
                <w:szCs w:val="24"/>
              </w:rPr>
            </w:pPr>
            <w:r w:rsidRPr="00DF14AB">
              <w:rPr>
                <w:rFonts w:ascii="Times New Roman" w:hAnsi="Times New Roman" w:cs="Times New Roman"/>
                <w:sz w:val="24"/>
                <w:szCs w:val="24"/>
              </w:rPr>
              <w:t>8000</w:t>
            </w:r>
          </w:p>
        </w:tc>
        <w:tc>
          <w:tcPr>
            <w:tcW w:w="1979" w:type="dxa"/>
          </w:tcPr>
          <w:p w14:paraId="3D3AEC9C" w14:textId="77777777" w:rsidR="00DF14AB" w:rsidRPr="00DF14AB" w:rsidRDefault="00DF14AB" w:rsidP="00DF14AB">
            <w:pPr>
              <w:jc w:val="both"/>
              <w:rPr>
                <w:rFonts w:ascii="Times New Roman" w:hAnsi="Times New Roman" w:cs="Times New Roman"/>
                <w:sz w:val="24"/>
                <w:szCs w:val="24"/>
              </w:rPr>
            </w:pPr>
            <w:r w:rsidRPr="00DF14AB">
              <w:rPr>
                <w:rFonts w:ascii="Times New Roman" w:hAnsi="Times New Roman" w:cs="Times New Roman"/>
                <w:sz w:val="24"/>
                <w:szCs w:val="24"/>
              </w:rPr>
              <w:t>21000</w:t>
            </w:r>
          </w:p>
          <w:p w14:paraId="1893E009" w14:textId="77777777" w:rsidR="00DF14AB" w:rsidRPr="00DF14AB" w:rsidRDefault="00DF14AB" w:rsidP="00DF14AB">
            <w:pPr>
              <w:jc w:val="both"/>
              <w:rPr>
                <w:rFonts w:ascii="Times New Roman" w:hAnsi="Times New Roman" w:cs="Times New Roman"/>
                <w:sz w:val="24"/>
                <w:szCs w:val="24"/>
              </w:rPr>
            </w:pPr>
          </w:p>
        </w:tc>
      </w:tr>
      <w:tr w:rsidR="00DF14AB" w:rsidRPr="00DF14AB" w14:paraId="079AACE8" w14:textId="77777777" w:rsidTr="0040485D">
        <w:tc>
          <w:tcPr>
            <w:tcW w:w="3397" w:type="dxa"/>
          </w:tcPr>
          <w:p w14:paraId="1F38B988" w14:textId="77777777" w:rsidR="00DF14AB" w:rsidRPr="00DF14AB" w:rsidRDefault="00DF14AB" w:rsidP="00DF14AB">
            <w:pPr>
              <w:rPr>
                <w:rFonts w:ascii="Times New Roman" w:hAnsi="Times New Roman" w:cs="Times New Roman"/>
                <w:sz w:val="24"/>
                <w:szCs w:val="24"/>
                <w:lang w:val="kk-KZ"/>
              </w:rPr>
            </w:pPr>
            <w:r w:rsidRPr="00DF14AB">
              <w:rPr>
                <w:rFonts w:ascii="Times New Roman" w:hAnsi="Times New Roman" w:cs="Times New Roman"/>
                <w:sz w:val="24"/>
                <w:szCs w:val="24"/>
                <w:lang w:val="kk-KZ"/>
              </w:rPr>
              <w:t>Тұрақты жанама</w:t>
            </w:r>
            <w:r w:rsidRPr="00DF14AB">
              <w:rPr>
                <w:rFonts w:ascii="Times New Roman" w:hAnsi="Times New Roman" w:cs="Times New Roman"/>
                <w:sz w:val="24"/>
                <w:szCs w:val="24"/>
              </w:rPr>
              <w:t xml:space="preserve"> (</w:t>
            </w:r>
            <w:r w:rsidRPr="00DF14AB">
              <w:rPr>
                <w:rFonts w:ascii="Times New Roman" w:hAnsi="Times New Roman" w:cs="Times New Roman"/>
                <w:sz w:val="24"/>
                <w:szCs w:val="24"/>
                <w:lang w:val="kk-KZ"/>
              </w:rPr>
              <w:t>жалпыөндірістік</w:t>
            </w:r>
            <w:r w:rsidRPr="00DF14AB">
              <w:rPr>
                <w:rFonts w:ascii="Times New Roman" w:hAnsi="Times New Roman" w:cs="Times New Roman"/>
                <w:sz w:val="24"/>
                <w:szCs w:val="24"/>
              </w:rPr>
              <w:t xml:space="preserve">) </w:t>
            </w:r>
            <w:r w:rsidRPr="00DF14AB">
              <w:rPr>
                <w:rFonts w:ascii="Times New Roman" w:hAnsi="Times New Roman" w:cs="Times New Roman"/>
                <w:sz w:val="24"/>
                <w:szCs w:val="24"/>
                <w:lang w:val="kk-KZ"/>
              </w:rPr>
              <w:t>шығындар</w:t>
            </w:r>
            <w:r w:rsidRPr="00DF14AB">
              <w:rPr>
                <w:rFonts w:ascii="Times New Roman" w:hAnsi="Times New Roman" w:cs="Times New Roman"/>
                <w:sz w:val="24"/>
                <w:szCs w:val="24"/>
              </w:rPr>
              <w:t>, тенге,</w:t>
            </w:r>
            <w:r w:rsidRPr="00DF14AB">
              <w:rPr>
                <w:rFonts w:ascii="Times New Roman" w:hAnsi="Times New Roman" w:cs="Times New Roman"/>
                <w:sz w:val="24"/>
                <w:szCs w:val="24"/>
                <w:lang w:val="kk-KZ"/>
              </w:rPr>
              <w:t>оның ішінде</w:t>
            </w:r>
          </w:p>
        </w:tc>
        <w:tc>
          <w:tcPr>
            <w:tcW w:w="1985" w:type="dxa"/>
          </w:tcPr>
          <w:p w14:paraId="5E326767" w14:textId="77777777" w:rsidR="00DF14AB" w:rsidRPr="00DF14AB" w:rsidRDefault="00DF14AB" w:rsidP="00DF14AB">
            <w:pPr>
              <w:jc w:val="both"/>
              <w:rPr>
                <w:rFonts w:ascii="Times New Roman" w:hAnsi="Times New Roman" w:cs="Times New Roman"/>
                <w:sz w:val="24"/>
                <w:szCs w:val="24"/>
              </w:rPr>
            </w:pPr>
            <w:r w:rsidRPr="00DF14AB">
              <w:rPr>
                <w:rFonts w:ascii="Times New Roman" w:hAnsi="Times New Roman" w:cs="Times New Roman"/>
                <w:sz w:val="24"/>
                <w:szCs w:val="24"/>
              </w:rPr>
              <w:t>37491852,0</w:t>
            </w:r>
          </w:p>
        </w:tc>
        <w:tc>
          <w:tcPr>
            <w:tcW w:w="1984" w:type="dxa"/>
          </w:tcPr>
          <w:p w14:paraId="4EB5C1D2" w14:textId="77777777" w:rsidR="00DF14AB" w:rsidRPr="00DF14AB" w:rsidRDefault="00DF14AB" w:rsidP="00DF14AB">
            <w:pPr>
              <w:jc w:val="both"/>
              <w:rPr>
                <w:rFonts w:ascii="Times New Roman" w:hAnsi="Times New Roman" w:cs="Times New Roman"/>
                <w:sz w:val="24"/>
                <w:szCs w:val="24"/>
              </w:rPr>
            </w:pPr>
            <w:r w:rsidRPr="00DF14AB">
              <w:rPr>
                <w:rFonts w:ascii="Times New Roman" w:hAnsi="Times New Roman" w:cs="Times New Roman"/>
                <w:sz w:val="24"/>
                <w:szCs w:val="24"/>
              </w:rPr>
              <w:t>27720000,0</w:t>
            </w:r>
          </w:p>
        </w:tc>
        <w:tc>
          <w:tcPr>
            <w:tcW w:w="1979" w:type="dxa"/>
          </w:tcPr>
          <w:p w14:paraId="2DD9623E" w14:textId="77777777" w:rsidR="00DF14AB" w:rsidRPr="00DF14AB" w:rsidRDefault="00DF14AB" w:rsidP="00DF14AB">
            <w:pPr>
              <w:jc w:val="both"/>
              <w:rPr>
                <w:rFonts w:ascii="Times New Roman" w:hAnsi="Times New Roman" w:cs="Times New Roman"/>
                <w:sz w:val="24"/>
                <w:szCs w:val="24"/>
              </w:rPr>
            </w:pPr>
            <w:r w:rsidRPr="00DF14AB">
              <w:rPr>
                <w:rFonts w:ascii="Times New Roman" w:hAnsi="Times New Roman" w:cs="Times New Roman"/>
                <w:sz w:val="24"/>
                <w:szCs w:val="24"/>
              </w:rPr>
              <w:t>65211852</w:t>
            </w:r>
          </w:p>
        </w:tc>
      </w:tr>
      <w:tr w:rsidR="00DF14AB" w:rsidRPr="00DF14AB" w14:paraId="268D97E7" w14:textId="77777777" w:rsidTr="0040485D">
        <w:tc>
          <w:tcPr>
            <w:tcW w:w="3397" w:type="dxa"/>
          </w:tcPr>
          <w:p w14:paraId="53E80597" w14:textId="77777777" w:rsidR="00DF14AB" w:rsidRPr="00DF14AB" w:rsidRDefault="00DF14AB" w:rsidP="00DF14AB">
            <w:pPr>
              <w:rPr>
                <w:rFonts w:ascii="Times New Roman" w:hAnsi="Times New Roman" w:cs="Times New Roman"/>
                <w:sz w:val="24"/>
                <w:szCs w:val="24"/>
                <w:lang w:val="kk-KZ"/>
              </w:rPr>
            </w:pPr>
            <w:r w:rsidRPr="00DF14AB">
              <w:rPr>
                <w:rFonts w:ascii="Times New Roman" w:hAnsi="Times New Roman" w:cs="Times New Roman"/>
                <w:sz w:val="24"/>
                <w:szCs w:val="24"/>
                <w:lang w:val="kk-KZ"/>
              </w:rPr>
              <w:t>Құрылыс машиналарын ұстауға арналған біржолғы шығындар</w:t>
            </w:r>
          </w:p>
        </w:tc>
        <w:tc>
          <w:tcPr>
            <w:tcW w:w="1985" w:type="dxa"/>
          </w:tcPr>
          <w:p w14:paraId="072B4C5F" w14:textId="77777777" w:rsidR="00DF14AB" w:rsidRPr="00DF14AB" w:rsidRDefault="00DF14AB" w:rsidP="00DF14AB">
            <w:pPr>
              <w:jc w:val="both"/>
              <w:rPr>
                <w:rFonts w:ascii="Times New Roman" w:hAnsi="Times New Roman" w:cs="Times New Roman"/>
                <w:sz w:val="24"/>
                <w:szCs w:val="24"/>
              </w:rPr>
            </w:pPr>
          </w:p>
        </w:tc>
        <w:tc>
          <w:tcPr>
            <w:tcW w:w="1984" w:type="dxa"/>
          </w:tcPr>
          <w:p w14:paraId="231D9C2D" w14:textId="77777777" w:rsidR="00DF14AB" w:rsidRPr="00DF14AB" w:rsidRDefault="00DF14AB" w:rsidP="00DF14AB">
            <w:pPr>
              <w:jc w:val="both"/>
              <w:rPr>
                <w:rFonts w:ascii="Times New Roman" w:hAnsi="Times New Roman" w:cs="Times New Roman"/>
                <w:sz w:val="24"/>
                <w:szCs w:val="24"/>
              </w:rPr>
            </w:pPr>
          </w:p>
        </w:tc>
        <w:tc>
          <w:tcPr>
            <w:tcW w:w="1979" w:type="dxa"/>
          </w:tcPr>
          <w:p w14:paraId="41FD1EA6" w14:textId="77777777" w:rsidR="00DF14AB" w:rsidRPr="00DF14AB" w:rsidRDefault="00DF14AB" w:rsidP="00DF14AB">
            <w:pPr>
              <w:rPr>
                <w:rFonts w:ascii="Times New Roman" w:hAnsi="Times New Roman" w:cs="Times New Roman"/>
                <w:sz w:val="24"/>
                <w:szCs w:val="24"/>
              </w:rPr>
            </w:pPr>
            <w:r w:rsidRPr="00DF14AB">
              <w:rPr>
                <w:rFonts w:ascii="Times New Roman" w:hAnsi="Times New Roman" w:cs="Times New Roman"/>
                <w:sz w:val="24"/>
                <w:szCs w:val="24"/>
              </w:rPr>
              <w:t>16909 000</w:t>
            </w:r>
          </w:p>
        </w:tc>
      </w:tr>
      <w:tr w:rsidR="00DF14AB" w:rsidRPr="00DF14AB" w14:paraId="324F634B" w14:textId="77777777" w:rsidTr="0040485D">
        <w:tc>
          <w:tcPr>
            <w:tcW w:w="3397" w:type="dxa"/>
          </w:tcPr>
          <w:p w14:paraId="21094B57" w14:textId="77777777" w:rsidR="00DF14AB" w:rsidRPr="00DF14AB" w:rsidRDefault="00DF14AB" w:rsidP="00DF14AB">
            <w:pPr>
              <w:rPr>
                <w:rFonts w:ascii="Times New Roman" w:hAnsi="Times New Roman" w:cs="Times New Roman"/>
                <w:sz w:val="24"/>
                <w:szCs w:val="24"/>
              </w:rPr>
            </w:pPr>
            <w:r w:rsidRPr="00DF14AB">
              <w:rPr>
                <w:rFonts w:ascii="Times New Roman" w:hAnsi="Times New Roman" w:cs="Times New Roman"/>
                <w:sz w:val="24"/>
                <w:szCs w:val="24"/>
                <w:lang w:val="kk-KZ"/>
              </w:rPr>
              <w:t>Өндірістік ғимараттар мен жабдықтарды амортизациялау және оларға қызмет көрсету</w:t>
            </w:r>
            <w:r w:rsidRPr="00DF14AB">
              <w:rPr>
                <w:rFonts w:ascii="Times New Roman" w:hAnsi="Times New Roman" w:cs="Times New Roman"/>
                <w:sz w:val="24"/>
                <w:szCs w:val="24"/>
              </w:rPr>
              <w:t xml:space="preserve"> </w:t>
            </w:r>
          </w:p>
        </w:tc>
        <w:tc>
          <w:tcPr>
            <w:tcW w:w="1985" w:type="dxa"/>
          </w:tcPr>
          <w:p w14:paraId="7C9C1AF3" w14:textId="77777777" w:rsidR="00DF14AB" w:rsidRPr="00DF14AB" w:rsidRDefault="00DF14AB" w:rsidP="00DF14AB">
            <w:pPr>
              <w:jc w:val="both"/>
              <w:rPr>
                <w:rFonts w:ascii="Times New Roman" w:hAnsi="Times New Roman" w:cs="Times New Roman"/>
                <w:sz w:val="24"/>
                <w:szCs w:val="24"/>
              </w:rPr>
            </w:pPr>
            <w:r w:rsidRPr="00DF14AB">
              <w:rPr>
                <w:rFonts w:ascii="Times New Roman" w:hAnsi="Times New Roman" w:cs="Times New Roman"/>
                <w:sz w:val="24"/>
                <w:szCs w:val="24"/>
              </w:rPr>
              <w:t>11 411 844</w:t>
            </w:r>
          </w:p>
        </w:tc>
        <w:tc>
          <w:tcPr>
            <w:tcW w:w="1984" w:type="dxa"/>
          </w:tcPr>
          <w:p w14:paraId="0BC2CE06" w14:textId="77777777" w:rsidR="00DF14AB" w:rsidRPr="00DF14AB" w:rsidRDefault="00DF14AB" w:rsidP="00DF14AB">
            <w:pPr>
              <w:jc w:val="both"/>
              <w:rPr>
                <w:rFonts w:ascii="Times New Roman" w:hAnsi="Times New Roman" w:cs="Times New Roman"/>
                <w:sz w:val="24"/>
                <w:szCs w:val="24"/>
              </w:rPr>
            </w:pPr>
            <w:r w:rsidRPr="00DF14AB">
              <w:rPr>
                <w:rFonts w:ascii="Times New Roman" w:hAnsi="Times New Roman" w:cs="Times New Roman"/>
                <w:sz w:val="24"/>
                <w:szCs w:val="24"/>
              </w:rPr>
              <w:t>14158 956</w:t>
            </w:r>
          </w:p>
        </w:tc>
        <w:tc>
          <w:tcPr>
            <w:tcW w:w="1979" w:type="dxa"/>
          </w:tcPr>
          <w:p w14:paraId="4B666577" w14:textId="77777777" w:rsidR="00DF14AB" w:rsidRPr="00DF14AB" w:rsidRDefault="00DF14AB" w:rsidP="00DF14AB">
            <w:pPr>
              <w:jc w:val="both"/>
              <w:rPr>
                <w:rFonts w:ascii="Times New Roman" w:hAnsi="Times New Roman" w:cs="Times New Roman"/>
                <w:sz w:val="24"/>
                <w:szCs w:val="24"/>
              </w:rPr>
            </w:pPr>
            <w:r w:rsidRPr="00DF14AB">
              <w:rPr>
                <w:rFonts w:ascii="Times New Roman" w:hAnsi="Times New Roman" w:cs="Times New Roman"/>
                <w:sz w:val="24"/>
                <w:szCs w:val="24"/>
              </w:rPr>
              <w:t>25570 800</w:t>
            </w:r>
          </w:p>
        </w:tc>
      </w:tr>
      <w:tr w:rsidR="00DF14AB" w:rsidRPr="00DF14AB" w14:paraId="42D13A84" w14:textId="77777777" w:rsidTr="0040485D">
        <w:tc>
          <w:tcPr>
            <w:tcW w:w="3397" w:type="dxa"/>
          </w:tcPr>
          <w:p w14:paraId="2AA0FEA7" w14:textId="77777777" w:rsidR="00DF14AB" w:rsidRPr="00DF14AB" w:rsidRDefault="00DF14AB" w:rsidP="00DF14AB">
            <w:pPr>
              <w:rPr>
                <w:rFonts w:ascii="Times New Roman" w:hAnsi="Times New Roman" w:cs="Times New Roman"/>
                <w:sz w:val="24"/>
                <w:szCs w:val="24"/>
              </w:rPr>
            </w:pPr>
            <w:r w:rsidRPr="00DF14AB">
              <w:rPr>
                <w:rFonts w:ascii="Times New Roman" w:hAnsi="Times New Roman" w:cs="Times New Roman"/>
                <w:sz w:val="24"/>
                <w:szCs w:val="24"/>
                <w:lang w:val="kk-KZ"/>
              </w:rPr>
              <w:t>Басқа шығындар</w:t>
            </w:r>
            <w:r w:rsidRPr="00DF14AB">
              <w:rPr>
                <w:rFonts w:ascii="Times New Roman" w:hAnsi="Times New Roman" w:cs="Times New Roman"/>
                <w:sz w:val="24"/>
                <w:szCs w:val="24"/>
              </w:rPr>
              <w:t xml:space="preserve"> </w:t>
            </w:r>
          </w:p>
        </w:tc>
        <w:tc>
          <w:tcPr>
            <w:tcW w:w="1985" w:type="dxa"/>
          </w:tcPr>
          <w:p w14:paraId="7D560E4D" w14:textId="77777777" w:rsidR="00DF14AB" w:rsidRPr="00DF14AB" w:rsidRDefault="00DF14AB" w:rsidP="00DF14AB">
            <w:pPr>
              <w:jc w:val="both"/>
              <w:rPr>
                <w:rFonts w:ascii="Times New Roman" w:hAnsi="Times New Roman" w:cs="Times New Roman"/>
                <w:b/>
                <w:sz w:val="24"/>
                <w:szCs w:val="24"/>
              </w:rPr>
            </w:pPr>
          </w:p>
        </w:tc>
        <w:tc>
          <w:tcPr>
            <w:tcW w:w="1984" w:type="dxa"/>
          </w:tcPr>
          <w:p w14:paraId="696FA4AB" w14:textId="77777777" w:rsidR="00DF14AB" w:rsidRPr="00DF14AB" w:rsidRDefault="00DF14AB" w:rsidP="00DF14AB">
            <w:pPr>
              <w:jc w:val="both"/>
              <w:rPr>
                <w:rFonts w:ascii="Times New Roman" w:hAnsi="Times New Roman" w:cs="Times New Roman"/>
                <w:b/>
                <w:sz w:val="24"/>
                <w:szCs w:val="24"/>
              </w:rPr>
            </w:pPr>
          </w:p>
        </w:tc>
        <w:tc>
          <w:tcPr>
            <w:tcW w:w="1979" w:type="dxa"/>
          </w:tcPr>
          <w:p w14:paraId="7B0D2855" w14:textId="77777777" w:rsidR="00DF14AB" w:rsidRPr="00DF14AB" w:rsidRDefault="00DF14AB" w:rsidP="00DF14AB">
            <w:pPr>
              <w:rPr>
                <w:rFonts w:ascii="Times New Roman" w:hAnsi="Times New Roman" w:cs="Times New Roman"/>
                <w:sz w:val="24"/>
                <w:szCs w:val="24"/>
              </w:rPr>
            </w:pPr>
            <w:r w:rsidRPr="00DF14AB">
              <w:rPr>
                <w:rFonts w:ascii="Times New Roman" w:hAnsi="Times New Roman" w:cs="Times New Roman"/>
                <w:sz w:val="24"/>
                <w:szCs w:val="24"/>
              </w:rPr>
              <w:t>11769 225</w:t>
            </w:r>
          </w:p>
        </w:tc>
      </w:tr>
      <w:tr w:rsidR="00DF14AB" w:rsidRPr="00DF14AB" w14:paraId="3A961529" w14:textId="77777777" w:rsidTr="0040485D">
        <w:tc>
          <w:tcPr>
            <w:tcW w:w="3397" w:type="dxa"/>
          </w:tcPr>
          <w:p w14:paraId="6FBEBAAF" w14:textId="77777777" w:rsidR="00DF14AB" w:rsidRPr="00DF14AB" w:rsidRDefault="00DF14AB" w:rsidP="00DF14AB">
            <w:pPr>
              <w:rPr>
                <w:rFonts w:ascii="Times New Roman" w:hAnsi="Times New Roman" w:cs="Times New Roman"/>
                <w:sz w:val="24"/>
                <w:szCs w:val="24"/>
                <w:lang w:val="kk-KZ"/>
              </w:rPr>
            </w:pPr>
            <w:r w:rsidRPr="00DF14AB">
              <w:rPr>
                <w:rFonts w:ascii="Times New Roman" w:hAnsi="Times New Roman" w:cs="Times New Roman"/>
                <w:sz w:val="24"/>
                <w:szCs w:val="24"/>
                <w:lang w:val="kk-KZ"/>
              </w:rPr>
              <w:t xml:space="preserve">Құрылыстарға тапсырыс берушілер </w:t>
            </w:r>
            <w:r w:rsidRPr="00DF14AB">
              <w:rPr>
                <w:rFonts w:ascii="Times New Roman" w:hAnsi="Times New Roman" w:cs="Times New Roman"/>
                <w:sz w:val="24"/>
                <w:szCs w:val="24"/>
              </w:rPr>
              <w:t xml:space="preserve"> </w:t>
            </w:r>
            <w:r w:rsidRPr="00DF14AB">
              <w:rPr>
                <w:rFonts w:ascii="Times New Roman" w:hAnsi="Times New Roman" w:cs="Times New Roman"/>
                <w:sz w:val="24"/>
                <w:szCs w:val="24"/>
                <w:lang w:val="kk-KZ"/>
              </w:rPr>
              <w:t>басқа шығындар есесбінен өтейтін шығындар</w:t>
            </w:r>
          </w:p>
        </w:tc>
        <w:tc>
          <w:tcPr>
            <w:tcW w:w="1985" w:type="dxa"/>
          </w:tcPr>
          <w:p w14:paraId="030CB886" w14:textId="77777777" w:rsidR="00DF14AB" w:rsidRPr="00DF14AB" w:rsidRDefault="00DF14AB" w:rsidP="00DF14AB">
            <w:pPr>
              <w:jc w:val="both"/>
              <w:rPr>
                <w:rFonts w:ascii="Times New Roman" w:hAnsi="Times New Roman" w:cs="Times New Roman"/>
                <w:b/>
                <w:sz w:val="24"/>
                <w:szCs w:val="24"/>
              </w:rPr>
            </w:pPr>
          </w:p>
        </w:tc>
        <w:tc>
          <w:tcPr>
            <w:tcW w:w="1984" w:type="dxa"/>
          </w:tcPr>
          <w:p w14:paraId="1A0FA45B" w14:textId="77777777" w:rsidR="00DF14AB" w:rsidRPr="00DF14AB" w:rsidRDefault="00DF14AB" w:rsidP="00DF14AB">
            <w:pPr>
              <w:jc w:val="both"/>
              <w:rPr>
                <w:rFonts w:ascii="Times New Roman" w:hAnsi="Times New Roman" w:cs="Times New Roman"/>
                <w:b/>
                <w:sz w:val="24"/>
                <w:szCs w:val="24"/>
              </w:rPr>
            </w:pPr>
          </w:p>
        </w:tc>
        <w:tc>
          <w:tcPr>
            <w:tcW w:w="1979" w:type="dxa"/>
          </w:tcPr>
          <w:p w14:paraId="6520E8F6" w14:textId="77777777" w:rsidR="00DF14AB" w:rsidRPr="00DF14AB" w:rsidRDefault="00DF14AB" w:rsidP="00DF14AB">
            <w:pPr>
              <w:rPr>
                <w:rFonts w:ascii="Times New Roman" w:hAnsi="Times New Roman" w:cs="Times New Roman"/>
                <w:sz w:val="24"/>
                <w:szCs w:val="24"/>
              </w:rPr>
            </w:pPr>
            <w:r w:rsidRPr="00DF14AB">
              <w:rPr>
                <w:rFonts w:ascii="Times New Roman" w:hAnsi="Times New Roman" w:cs="Times New Roman"/>
                <w:sz w:val="24"/>
                <w:szCs w:val="24"/>
              </w:rPr>
              <w:t>10962 827</w:t>
            </w:r>
          </w:p>
        </w:tc>
      </w:tr>
      <w:tr w:rsidR="00DF14AB" w:rsidRPr="00DF14AB" w14:paraId="3B264074" w14:textId="77777777" w:rsidTr="002E22F8">
        <w:tc>
          <w:tcPr>
            <w:tcW w:w="9345" w:type="dxa"/>
            <w:gridSpan w:val="4"/>
          </w:tcPr>
          <w:p w14:paraId="2AB6A009" w14:textId="7708DDE6" w:rsidR="00DF14AB" w:rsidRPr="00DF14AB" w:rsidRDefault="002E22F8" w:rsidP="004C6C96">
            <w:pPr>
              <w:jc w:val="both"/>
              <w:rPr>
                <w:rFonts w:ascii="Times New Roman" w:hAnsi="Times New Roman" w:cs="Times New Roman"/>
                <w:sz w:val="24"/>
                <w:szCs w:val="24"/>
              </w:rPr>
            </w:pPr>
            <w:r w:rsidRPr="00DF14AB">
              <w:rPr>
                <w:rFonts w:ascii="Times New Roman" w:hAnsi="Times New Roman" w:cs="Times New Roman"/>
                <w:sz w:val="24"/>
                <w:szCs w:val="24"/>
                <w:lang w:val="kk-KZ"/>
              </w:rPr>
              <w:t>Ескерту</w:t>
            </w:r>
            <w:r>
              <w:rPr>
                <w:rFonts w:ascii="Times New Roman" w:hAnsi="Times New Roman" w:cs="Times New Roman"/>
                <w:sz w:val="24"/>
                <w:szCs w:val="24"/>
                <w:lang w:val="kk-KZ"/>
              </w:rPr>
              <w:t xml:space="preserve"> </w:t>
            </w:r>
            <w:r w:rsidRPr="00DF14AB">
              <w:rPr>
                <w:rFonts w:ascii="Times New Roman" w:hAnsi="Times New Roman" w:cs="Times New Roman"/>
                <w:sz w:val="24"/>
                <w:szCs w:val="24"/>
                <w:lang w:val="kk-KZ"/>
              </w:rPr>
              <w:t>-</w:t>
            </w:r>
            <w:r>
              <w:rPr>
                <w:rFonts w:ascii="Times New Roman" w:hAnsi="Times New Roman" w:cs="Times New Roman"/>
                <w:sz w:val="24"/>
                <w:szCs w:val="24"/>
                <w:lang w:val="kk-KZ"/>
              </w:rPr>
              <w:t xml:space="preserve">  </w:t>
            </w:r>
            <w:r w:rsidR="004C6C96" w:rsidRPr="004C6C96">
              <w:rPr>
                <w:rFonts w:ascii="Times New Roman" w:hAnsi="Times New Roman" w:cs="Times New Roman"/>
                <w:sz w:val="24"/>
                <w:szCs w:val="24"/>
              </w:rPr>
              <w:t>[137]</w:t>
            </w:r>
            <w:r>
              <w:rPr>
                <w:rFonts w:ascii="Times New Roman" w:hAnsi="Times New Roman" w:cs="Times New Roman"/>
                <w:sz w:val="24"/>
                <w:szCs w:val="24"/>
                <w:lang w:val="kk-KZ"/>
              </w:rPr>
              <w:t xml:space="preserve"> мәліметтері </w:t>
            </w:r>
            <w:r w:rsidRPr="00DF14AB">
              <w:rPr>
                <w:rFonts w:ascii="Times New Roman" w:hAnsi="Times New Roman" w:cs="Times New Roman"/>
                <w:sz w:val="24"/>
                <w:szCs w:val="24"/>
                <w:lang w:val="kk-KZ"/>
              </w:rPr>
              <w:t xml:space="preserve"> негізінде </w:t>
            </w:r>
            <w:r>
              <w:rPr>
                <w:rFonts w:ascii="Times New Roman" w:hAnsi="Times New Roman" w:cs="Times New Roman"/>
                <w:sz w:val="24"/>
                <w:szCs w:val="24"/>
                <w:lang w:val="kk-KZ"/>
              </w:rPr>
              <w:t xml:space="preserve">автомен </w:t>
            </w:r>
            <w:r w:rsidRPr="00DF14AB">
              <w:rPr>
                <w:rFonts w:ascii="Times New Roman" w:hAnsi="Times New Roman" w:cs="Times New Roman"/>
                <w:sz w:val="24"/>
                <w:szCs w:val="24"/>
                <w:lang w:val="kk-KZ"/>
              </w:rPr>
              <w:t>құрастырған</w:t>
            </w:r>
          </w:p>
        </w:tc>
      </w:tr>
    </w:tbl>
    <w:p w14:paraId="5E334934" w14:textId="77777777" w:rsidR="0040485D" w:rsidRDefault="0040485D" w:rsidP="00DF14AB">
      <w:pPr>
        <w:spacing w:after="0" w:line="240" w:lineRule="auto"/>
        <w:ind w:firstLine="709"/>
        <w:contextualSpacing/>
        <w:jc w:val="both"/>
        <w:rPr>
          <w:rFonts w:ascii="Times New Roman" w:eastAsia="Times New Roman" w:hAnsi="Times New Roman" w:cs="Times New Roman"/>
          <w:sz w:val="28"/>
          <w:szCs w:val="28"/>
          <w:lang w:val="kk-KZ" w:eastAsia="ru-RU"/>
        </w:rPr>
      </w:pPr>
    </w:p>
    <w:p w14:paraId="514A6554" w14:textId="77777777" w:rsidR="00C13646" w:rsidRDefault="00DF14AB" w:rsidP="00DF14AB">
      <w:pPr>
        <w:spacing w:after="0" w:line="240" w:lineRule="auto"/>
        <w:ind w:firstLine="709"/>
        <w:contextualSpacing/>
        <w:jc w:val="both"/>
        <w:rPr>
          <w:rFonts w:ascii="Times New Roman" w:eastAsia="Times New Roman" w:hAnsi="Times New Roman" w:cs="Times New Roman"/>
          <w:sz w:val="28"/>
          <w:szCs w:val="28"/>
          <w:lang w:val="kk-KZ" w:eastAsia="ru-RU"/>
        </w:rPr>
      </w:pPr>
      <w:r w:rsidRPr="00DF14AB">
        <w:rPr>
          <w:rFonts w:ascii="Times New Roman" w:eastAsia="Times New Roman" w:hAnsi="Times New Roman" w:cs="Times New Roman"/>
          <w:sz w:val="28"/>
          <w:szCs w:val="28"/>
          <w:lang w:val="kk-KZ" w:eastAsia="ru-RU"/>
        </w:rPr>
        <w:t xml:space="preserve">Айнымалы және тұрақты жалпы өндірістік шығындарды бөлу әр түрлі негіздерге пропорционалды түрде жүзеге асырылады, әр индекаторды қызмет түрімен алдын-ала нақтылайды. </w:t>
      </w:r>
    </w:p>
    <w:p w14:paraId="5DAE7B15" w14:textId="054C0AE3" w:rsidR="00DF14AB" w:rsidRPr="00DF14AB" w:rsidRDefault="00DF14AB" w:rsidP="00DF14AB">
      <w:pPr>
        <w:spacing w:after="0" w:line="240" w:lineRule="auto"/>
        <w:ind w:firstLine="709"/>
        <w:contextualSpacing/>
        <w:jc w:val="both"/>
        <w:rPr>
          <w:rFonts w:ascii="Times New Roman" w:eastAsia="Times New Roman" w:hAnsi="Times New Roman" w:cs="Times New Roman"/>
          <w:sz w:val="28"/>
          <w:szCs w:val="28"/>
          <w:lang w:val="kk-KZ" w:eastAsia="ru-RU"/>
        </w:rPr>
      </w:pPr>
      <w:r w:rsidRPr="00DF14AB">
        <w:rPr>
          <w:rFonts w:ascii="Times New Roman" w:eastAsia="Times New Roman" w:hAnsi="Times New Roman" w:cs="Times New Roman"/>
          <w:sz w:val="28"/>
          <w:szCs w:val="28"/>
          <w:lang w:val="kk-KZ" w:eastAsia="ru-RU"/>
        </w:rPr>
        <w:t xml:space="preserve">Тарату базасы олардың пайда болуы, яғни өсуі немесе төмендеуі қандай индекаторға байланысты болатынына байланысты таңдалады. Өндірістік жұмыстарды ұйымдастыру және үйлестіру шығындары жеке келісімшартқа және </w:t>
      </w:r>
      <w:r w:rsidRPr="00DF14AB">
        <w:rPr>
          <w:rFonts w:ascii="Times New Roman" w:eastAsia="Times New Roman" w:hAnsi="Times New Roman" w:cs="Times New Roman"/>
          <w:sz w:val="28"/>
          <w:szCs w:val="28"/>
          <w:lang w:val="kk-KZ" w:eastAsia="ru-RU"/>
        </w:rPr>
        <w:lastRenderedPageBreak/>
        <w:t xml:space="preserve">құрылыс жұмыстарының көлеміне қатысты өзгермелі болғандықтан  олардың деңгейі құрылыс көлеміне байланысты болады. </w:t>
      </w:r>
    </w:p>
    <w:p w14:paraId="2534BB23" w14:textId="77777777" w:rsidR="00C13646" w:rsidRDefault="00DF14AB" w:rsidP="00DF14AB">
      <w:pPr>
        <w:spacing w:after="0" w:line="240" w:lineRule="auto"/>
        <w:ind w:firstLine="709"/>
        <w:contextualSpacing/>
        <w:jc w:val="both"/>
        <w:rPr>
          <w:rFonts w:ascii="Times New Roman" w:eastAsia="Times New Roman" w:hAnsi="Times New Roman" w:cs="Times New Roman"/>
          <w:sz w:val="28"/>
          <w:szCs w:val="28"/>
          <w:lang w:val="kk-KZ" w:eastAsia="ru-RU"/>
        </w:rPr>
      </w:pPr>
      <w:r w:rsidRPr="00DF14AB">
        <w:rPr>
          <w:rFonts w:ascii="Times New Roman" w:eastAsia="Times New Roman" w:hAnsi="Times New Roman" w:cs="Times New Roman"/>
          <w:sz w:val="28"/>
          <w:szCs w:val="28"/>
          <w:lang w:val="kk-KZ" w:eastAsia="ru-RU"/>
        </w:rPr>
        <w:t xml:space="preserve">Екінші жағынан, құрылыс мерзімдері жабдықтың қаншалықты тиімді жұмыс істейтініне байланысты болады, яғни осы шарт бойынша құрылысты ұйымдастыруға кететін шығындар өзгереді. </w:t>
      </w:r>
    </w:p>
    <w:p w14:paraId="7A6EBE99" w14:textId="77777777" w:rsidR="00C13646" w:rsidRDefault="00DF14AB" w:rsidP="00DF14AB">
      <w:pPr>
        <w:spacing w:after="0" w:line="240" w:lineRule="auto"/>
        <w:ind w:firstLine="709"/>
        <w:contextualSpacing/>
        <w:jc w:val="both"/>
        <w:rPr>
          <w:rFonts w:ascii="Times New Roman" w:eastAsia="Times New Roman" w:hAnsi="Times New Roman" w:cs="Times New Roman"/>
          <w:sz w:val="28"/>
          <w:szCs w:val="28"/>
          <w:lang w:val="kk-KZ" w:eastAsia="ru-RU"/>
        </w:rPr>
      </w:pPr>
      <w:r w:rsidRPr="00DF14AB">
        <w:rPr>
          <w:rFonts w:ascii="Times New Roman" w:eastAsia="Times New Roman" w:hAnsi="Times New Roman" w:cs="Times New Roman"/>
          <w:sz w:val="28"/>
          <w:szCs w:val="28"/>
          <w:lang w:val="kk-KZ" w:eastAsia="ru-RU"/>
        </w:rPr>
        <w:t xml:space="preserve">Тиісінше, осы шығындар үшін бөлу базасы осы жабдықта пайдаланылған машина ауысымдарының саны болады. </w:t>
      </w:r>
    </w:p>
    <w:p w14:paraId="09B4B8A9" w14:textId="78DAF236" w:rsidR="00DF14AB" w:rsidRPr="00DF14AB" w:rsidRDefault="00DF14AB" w:rsidP="00DF14AB">
      <w:pPr>
        <w:spacing w:after="0" w:line="240" w:lineRule="auto"/>
        <w:ind w:firstLine="709"/>
        <w:contextualSpacing/>
        <w:jc w:val="both"/>
        <w:rPr>
          <w:rFonts w:ascii="Times New Roman" w:eastAsia="Times New Roman" w:hAnsi="Times New Roman" w:cs="Times New Roman"/>
          <w:sz w:val="28"/>
          <w:szCs w:val="28"/>
          <w:lang w:val="kk-KZ" w:eastAsia="ru-RU"/>
        </w:rPr>
      </w:pPr>
      <w:r w:rsidRPr="00DF14AB">
        <w:rPr>
          <w:rFonts w:ascii="Times New Roman" w:eastAsia="Times New Roman" w:hAnsi="Times New Roman" w:cs="Times New Roman"/>
          <w:sz w:val="28"/>
          <w:szCs w:val="28"/>
          <w:lang w:val="kk-KZ" w:eastAsia="ru-RU"/>
        </w:rPr>
        <w:t>Құрылыс шарттарына жанама түрде қатысты және  бөлуге жататын «жабдықтың ағымдағы жұмысын қамтамасыз ету» - тұрақты шығындар үшін бөлу базасы</w:t>
      </w:r>
      <w:r w:rsidR="00AC3F64">
        <w:rPr>
          <w:rFonts w:ascii="Times New Roman" w:eastAsia="Times New Roman" w:hAnsi="Times New Roman" w:cs="Times New Roman"/>
          <w:sz w:val="28"/>
          <w:szCs w:val="28"/>
          <w:lang w:val="kk-KZ" w:eastAsia="ru-RU"/>
        </w:rPr>
        <w:t>,</w:t>
      </w:r>
      <w:r w:rsidRPr="00DF14AB">
        <w:rPr>
          <w:rFonts w:ascii="Times New Roman" w:eastAsia="Times New Roman" w:hAnsi="Times New Roman" w:cs="Times New Roman"/>
          <w:sz w:val="28"/>
          <w:szCs w:val="28"/>
          <w:lang w:val="kk-KZ" w:eastAsia="ru-RU"/>
        </w:rPr>
        <w:t xml:space="preserve"> тікелей шығындар және амортизация бойынша - жабдықтың баланстық құны болып табылады (18-кесте). </w:t>
      </w:r>
    </w:p>
    <w:p w14:paraId="72BE8C70" w14:textId="77777777" w:rsidR="002E22F8" w:rsidRPr="00DF14AB" w:rsidRDefault="002E22F8" w:rsidP="00DF14AB">
      <w:pPr>
        <w:spacing w:after="200" w:line="276" w:lineRule="auto"/>
        <w:contextualSpacing/>
        <w:jc w:val="both"/>
        <w:rPr>
          <w:rFonts w:ascii="Times New Roman" w:eastAsia="Times New Roman" w:hAnsi="Times New Roman" w:cs="Times New Roman"/>
          <w:sz w:val="28"/>
          <w:szCs w:val="28"/>
          <w:lang w:val="kk-KZ" w:eastAsia="ru-RU"/>
        </w:rPr>
      </w:pPr>
    </w:p>
    <w:p w14:paraId="72706238" w14:textId="3420314F" w:rsidR="00DF14AB" w:rsidRPr="007E2963" w:rsidRDefault="00DF14AB" w:rsidP="00DF14AB">
      <w:pPr>
        <w:spacing w:after="200" w:line="276" w:lineRule="auto"/>
        <w:contextualSpacing/>
        <w:jc w:val="both"/>
        <w:rPr>
          <w:rFonts w:ascii="Times New Roman" w:eastAsia="Times New Roman" w:hAnsi="Times New Roman" w:cs="Times New Roman"/>
          <w:sz w:val="28"/>
          <w:szCs w:val="28"/>
          <w:lang w:val="kk-KZ" w:eastAsia="ru-RU"/>
        </w:rPr>
      </w:pPr>
      <w:r w:rsidRPr="007E2963">
        <w:rPr>
          <w:rFonts w:ascii="Times New Roman" w:eastAsia="Times New Roman" w:hAnsi="Times New Roman" w:cs="Times New Roman"/>
          <w:sz w:val="28"/>
          <w:szCs w:val="28"/>
          <w:lang w:val="kk-KZ" w:eastAsia="ru-RU"/>
        </w:rPr>
        <w:t>Кесте 18</w:t>
      </w:r>
      <w:r w:rsidR="002E22F8" w:rsidRPr="007E2963">
        <w:rPr>
          <w:rFonts w:ascii="Times New Roman" w:eastAsia="Times New Roman" w:hAnsi="Times New Roman" w:cs="Times New Roman"/>
          <w:sz w:val="28"/>
          <w:szCs w:val="28"/>
          <w:lang w:val="kk-KZ" w:eastAsia="ru-RU"/>
        </w:rPr>
        <w:t xml:space="preserve"> </w:t>
      </w:r>
      <w:r w:rsidRPr="007E2963">
        <w:rPr>
          <w:rFonts w:ascii="Times New Roman" w:eastAsia="Times New Roman" w:hAnsi="Times New Roman" w:cs="Times New Roman"/>
          <w:sz w:val="28"/>
          <w:szCs w:val="28"/>
          <w:lang w:val="kk-KZ" w:eastAsia="ru-RU"/>
        </w:rPr>
        <w:t xml:space="preserve">- АВС әдісі бойынша шығындарды бөлу кезінде қызмет түрлері бойынша жанама шығындарды бөлу </w:t>
      </w:r>
    </w:p>
    <w:p w14:paraId="5C74FF98" w14:textId="77777777" w:rsidR="00DF14AB" w:rsidRPr="007E2963" w:rsidRDefault="00DF14AB" w:rsidP="00DF14AB">
      <w:pPr>
        <w:spacing w:after="200" w:line="276" w:lineRule="auto"/>
        <w:contextualSpacing/>
        <w:jc w:val="both"/>
        <w:rPr>
          <w:rFonts w:ascii="Times New Roman" w:eastAsia="Times New Roman" w:hAnsi="Times New Roman" w:cs="Times New Roman"/>
          <w:sz w:val="28"/>
          <w:szCs w:val="28"/>
          <w:lang w:val="kk-KZ" w:eastAsia="ru-RU"/>
        </w:rPr>
      </w:pPr>
    </w:p>
    <w:tbl>
      <w:tblPr>
        <w:tblStyle w:val="a3"/>
        <w:tblW w:w="0" w:type="auto"/>
        <w:tblLook w:val="04A0" w:firstRow="1" w:lastRow="0" w:firstColumn="1" w:lastColumn="0" w:noHBand="0" w:noVBand="1"/>
      </w:tblPr>
      <w:tblGrid>
        <w:gridCol w:w="2342"/>
        <w:gridCol w:w="3607"/>
        <w:gridCol w:w="1701"/>
        <w:gridCol w:w="1695"/>
      </w:tblGrid>
      <w:tr w:rsidR="00DF14AB" w:rsidRPr="007E2963" w14:paraId="6BFDCC8B" w14:textId="77777777" w:rsidTr="007E2963">
        <w:tc>
          <w:tcPr>
            <w:tcW w:w="2342" w:type="dxa"/>
          </w:tcPr>
          <w:p w14:paraId="0F7E50CD" w14:textId="2D53ADCC" w:rsidR="00DF14AB" w:rsidRPr="007E2963" w:rsidRDefault="00DF14AB" w:rsidP="00D41486">
            <w:pPr>
              <w:jc w:val="center"/>
              <w:rPr>
                <w:rFonts w:ascii="Times New Roman" w:hAnsi="Times New Roman" w:cs="Times New Roman"/>
                <w:sz w:val="24"/>
                <w:szCs w:val="24"/>
              </w:rPr>
            </w:pPr>
            <w:r w:rsidRPr="007E2963">
              <w:rPr>
                <w:rFonts w:ascii="Times New Roman" w:hAnsi="Times New Roman" w:cs="Times New Roman"/>
                <w:sz w:val="24"/>
                <w:szCs w:val="24"/>
                <w:lang w:val="kk-KZ"/>
              </w:rPr>
              <w:t>Қызмет түрі</w:t>
            </w:r>
          </w:p>
        </w:tc>
        <w:tc>
          <w:tcPr>
            <w:tcW w:w="3607" w:type="dxa"/>
          </w:tcPr>
          <w:p w14:paraId="7BEE6F22" w14:textId="77777777" w:rsidR="00DF14AB" w:rsidRPr="007E2963" w:rsidRDefault="00DF14AB" w:rsidP="00D41486">
            <w:pPr>
              <w:jc w:val="center"/>
              <w:rPr>
                <w:rFonts w:ascii="Times New Roman" w:hAnsi="Times New Roman" w:cs="Times New Roman"/>
                <w:sz w:val="24"/>
                <w:szCs w:val="24"/>
                <w:lang w:val="kk-KZ"/>
              </w:rPr>
            </w:pPr>
            <w:r w:rsidRPr="007E2963">
              <w:rPr>
                <w:rFonts w:ascii="Times New Roman" w:hAnsi="Times New Roman" w:cs="Times New Roman"/>
                <w:sz w:val="24"/>
                <w:szCs w:val="24"/>
                <w:lang w:val="kk-KZ"/>
              </w:rPr>
              <w:t>Шығындар түрлері</w:t>
            </w:r>
          </w:p>
        </w:tc>
        <w:tc>
          <w:tcPr>
            <w:tcW w:w="1701" w:type="dxa"/>
          </w:tcPr>
          <w:p w14:paraId="052A6111" w14:textId="77777777" w:rsidR="00DF14AB" w:rsidRPr="007E2963" w:rsidRDefault="00DF14AB" w:rsidP="00D41486">
            <w:pPr>
              <w:jc w:val="center"/>
              <w:rPr>
                <w:rFonts w:ascii="Times New Roman" w:hAnsi="Times New Roman" w:cs="Times New Roman"/>
                <w:sz w:val="24"/>
                <w:szCs w:val="24"/>
                <w:lang w:val="kk-KZ"/>
              </w:rPr>
            </w:pPr>
            <w:r w:rsidRPr="007E2963">
              <w:rPr>
                <w:rFonts w:ascii="Times New Roman" w:hAnsi="Times New Roman" w:cs="Times New Roman"/>
                <w:sz w:val="24"/>
                <w:szCs w:val="24"/>
                <w:lang w:val="kk-KZ"/>
              </w:rPr>
              <w:t>Сомасы</w:t>
            </w:r>
          </w:p>
        </w:tc>
        <w:tc>
          <w:tcPr>
            <w:tcW w:w="1695" w:type="dxa"/>
          </w:tcPr>
          <w:p w14:paraId="248FC1E9" w14:textId="77777777" w:rsidR="00DF14AB" w:rsidRDefault="00DF14AB" w:rsidP="00D41486">
            <w:pPr>
              <w:jc w:val="center"/>
              <w:rPr>
                <w:rFonts w:ascii="Times New Roman" w:hAnsi="Times New Roman" w:cs="Times New Roman"/>
                <w:sz w:val="24"/>
                <w:szCs w:val="24"/>
                <w:lang w:val="kk-KZ"/>
              </w:rPr>
            </w:pPr>
            <w:r w:rsidRPr="007E2963">
              <w:rPr>
                <w:rFonts w:ascii="Times New Roman" w:hAnsi="Times New Roman" w:cs="Times New Roman"/>
                <w:sz w:val="24"/>
                <w:szCs w:val="24"/>
                <w:lang w:val="kk-KZ"/>
              </w:rPr>
              <w:t>Бөлу базасы</w:t>
            </w:r>
          </w:p>
          <w:p w14:paraId="45DA8A70" w14:textId="41DBB3DB" w:rsidR="00C13646" w:rsidRPr="007E2963" w:rsidRDefault="00C13646" w:rsidP="00D41486">
            <w:pPr>
              <w:jc w:val="center"/>
              <w:rPr>
                <w:rFonts w:ascii="Times New Roman" w:hAnsi="Times New Roman" w:cs="Times New Roman"/>
                <w:sz w:val="24"/>
                <w:szCs w:val="24"/>
                <w:lang w:val="kk-KZ"/>
              </w:rPr>
            </w:pPr>
          </w:p>
        </w:tc>
      </w:tr>
      <w:tr w:rsidR="00DF14AB" w:rsidRPr="00DF14AB" w14:paraId="57DCC979" w14:textId="77777777" w:rsidTr="007E2963">
        <w:tc>
          <w:tcPr>
            <w:tcW w:w="2342" w:type="dxa"/>
            <w:vMerge w:val="restart"/>
          </w:tcPr>
          <w:p w14:paraId="029CD2E2" w14:textId="77777777" w:rsidR="00DF14AB" w:rsidRPr="007E2963" w:rsidRDefault="00DF14AB" w:rsidP="00DF14AB">
            <w:pPr>
              <w:jc w:val="both"/>
              <w:rPr>
                <w:rFonts w:ascii="Times New Roman" w:hAnsi="Times New Roman" w:cs="Times New Roman"/>
                <w:sz w:val="24"/>
                <w:szCs w:val="24"/>
                <w:lang w:val="kk-KZ"/>
              </w:rPr>
            </w:pPr>
            <w:r w:rsidRPr="007E2963">
              <w:rPr>
                <w:rFonts w:ascii="Times New Roman" w:hAnsi="Times New Roman" w:cs="Times New Roman"/>
                <w:sz w:val="24"/>
                <w:szCs w:val="24"/>
                <w:lang w:val="kk-KZ"/>
              </w:rPr>
              <w:t>Жабдықтың ағымдағы жұмысын қамтамасыз ету</w:t>
            </w:r>
          </w:p>
        </w:tc>
        <w:tc>
          <w:tcPr>
            <w:tcW w:w="3607" w:type="dxa"/>
          </w:tcPr>
          <w:p w14:paraId="5552C83F" w14:textId="77777777" w:rsidR="00DF14AB" w:rsidRPr="007E2963" w:rsidRDefault="00DF14AB" w:rsidP="00DF14AB">
            <w:pPr>
              <w:rPr>
                <w:rFonts w:ascii="Times New Roman" w:hAnsi="Times New Roman" w:cs="Times New Roman"/>
                <w:sz w:val="24"/>
                <w:szCs w:val="24"/>
                <w:lang w:val="kk-KZ"/>
              </w:rPr>
            </w:pPr>
            <w:r w:rsidRPr="007E2963">
              <w:rPr>
                <w:rFonts w:ascii="Times New Roman" w:hAnsi="Times New Roman" w:cs="Times New Roman"/>
                <w:sz w:val="24"/>
                <w:szCs w:val="24"/>
                <w:lang w:val="kk-KZ"/>
              </w:rPr>
              <w:t xml:space="preserve">Өндірістік ғимараттар мен жабдықтарды амортизациялау және оларға қызмет көрсету(пост) </w:t>
            </w:r>
          </w:p>
        </w:tc>
        <w:tc>
          <w:tcPr>
            <w:tcW w:w="1701" w:type="dxa"/>
          </w:tcPr>
          <w:p w14:paraId="63D8EFCE" w14:textId="77777777" w:rsidR="00DF14AB" w:rsidRPr="007E2963" w:rsidRDefault="00DF14AB" w:rsidP="00DF14AB">
            <w:pPr>
              <w:rPr>
                <w:rFonts w:ascii="Times New Roman" w:hAnsi="Times New Roman" w:cs="Times New Roman"/>
                <w:sz w:val="24"/>
                <w:szCs w:val="24"/>
              </w:rPr>
            </w:pPr>
            <w:r w:rsidRPr="007E2963">
              <w:rPr>
                <w:rFonts w:ascii="Times New Roman" w:hAnsi="Times New Roman" w:cs="Times New Roman"/>
                <w:sz w:val="24"/>
                <w:szCs w:val="24"/>
              </w:rPr>
              <w:t>25570 800</w:t>
            </w:r>
          </w:p>
        </w:tc>
        <w:tc>
          <w:tcPr>
            <w:tcW w:w="1695" w:type="dxa"/>
          </w:tcPr>
          <w:p w14:paraId="1474974B" w14:textId="77777777" w:rsidR="00DF14AB" w:rsidRPr="002E22F8" w:rsidRDefault="00DF14AB" w:rsidP="00DF14AB">
            <w:pPr>
              <w:jc w:val="both"/>
              <w:rPr>
                <w:rFonts w:ascii="Times New Roman" w:hAnsi="Times New Roman" w:cs="Times New Roman"/>
                <w:sz w:val="24"/>
                <w:szCs w:val="24"/>
                <w:lang w:val="kk-KZ"/>
              </w:rPr>
            </w:pPr>
            <w:r w:rsidRPr="007E2963">
              <w:rPr>
                <w:rFonts w:ascii="Times New Roman" w:hAnsi="Times New Roman" w:cs="Times New Roman"/>
                <w:sz w:val="24"/>
                <w:szCs w:val="24"/>
                <w:lang w:val="kk-KZ"/>
              </w:rPr>
              <w:t>Баланс бойынша жабдықтың бағасы</w:t>
            </w:r>
          </w:p>
        </w:tc>
      </w:tr>
      <w:tr w:rsidR="00DF14AB" w:rsidRPr="00DF14AB" w14:paraId="4F229415" w14:textId="77777777" w:rsidTr="007E2963">
        <w:tc>
          <w:tcPr>
            <w:tcW w:w="2342" w:type="dxa"/>
            <w:vMerge/>
          </w:tcPr>
          <w:p w14:paraId="4C2A0DC2" w14:textId="77777777" w:rsidR="00DF14AB" w:rsidRPr="002E22F8" w:rsidRDefault="00DF14AB" w:rsidP="00DF14AB">
            <w:pPr>
              <w:jc w:val="both"/>
              <w:rPr>
                <w:rFonts w:ascii="Times New Roman" w:hAnsi="Times New Roman" w:cs="Times New Roman"/>
                <w:sz w:val="24"/>
                <w:szCs w:val="24"/>
              </w:rPr>
            </w:pPr>
          </w:p>
        </w:tc>
        <w:tc>
          <w:tcPr>
            <w:tcW w:w="3607" w:type="dxa"/>
          </w:tcPr>
          <w:p w14:paraId="045EAD69" w14:textId="77777777" w:rsidR="00DF14AB" w:rsidRPr="002E22F8" w:rsidRDefault="00DF14AB" w:rsidP="00DF14AB">
            <w:pPr>
              <w:rPr>
                <w:rFonts w:ascii="Times New Roman" w:hAnsi="Times New Roman" w:cs="Times New Roman"/>
                <w:sz w:val="24"/>
                <w:szCs w:val="24"/>
              </w:rPr>
            </w:pPr>
            <w:r w:rsidRPr="002E22F8">
              <w:rPr>
                <w:rFonts w:ascii="Times New Roman" w:hAnsi="Times New Roman" w:cs="Times New Roman"/>
                <w:sz w:val="24"/>
                <w:szCs w:val="24"/>
                <w:lang w:val="kk-KZ"/>
              </w:rPr>
              <w:t>Құрылыс машиналарын ұстауға арналған біржолғы шығындар</w:t>
            </w:r>
            <w:r w:rsidRPr="002E22F8">
              <w:rPr>
                <w:rFonts w:ascii="Times New Roman" w:hAnsi="Times New Roman" w:cs="Times New Roman"/>
                <w:sz w:val="24"/>
                <w:szCs w:val="24"/>
              </w:rPr>
              <w:t xml:space="preserve"> (пост) </w:t>
            </w:r>
          </w:p>
        </w:tc>
        <w:tc>
          <w:tcPr>
            <w:tcW w:w="1701" w:type="dxa"/>
          </w:tcPr>
          <w:p w14:paraId="3F2F5821" w14:textId="77777777" w:rsidR="00DF14AB" w:rsidRPr="002E22F8" w:rsidRDefault="00DF14AB" w:rsidP="00DF14AB">
            <w:pPr>
              <w:rPr>
                <w:rFonts w:ascii="Times New Roman" w:hAnsi="Times New Roman" w:cs="Times New Roman"/>
                <w:sz w:val="24"/>
                <w:szCs w:val="24"/>
              </w:rPr>
            </w:pPr>
            <w:r w:rsidRPr="002E22F8">
              <w:rPr>
                <w:rFonts w:ascii="Times New Roman" w:hAnsi="Times New Roman" w:cs="Times New Roman"/>
                <w:sz w:val="24"/>
                <w:szCs w:val="24"/>
              </w:rPr>
              <w:t>16909 000</w:t>
            </w:r>
          </w:p>
        </w:tc>
        <w:tc>
          <w:tcPr>
            <w:tcW w:w="1695" w:type="dxa"/>
            <w:vMerge w:val="restart"/>
          </w:tcPr>
          <w:p w14:paraId="1654D2AA" w14:textId="77777777" w:rsidR="00DF14AB" w:rsidRPr="002E22F8" w:rsidRDefault="00DF14AB" w:rsidP="00DF14AB">
            <w:pPr>
              <w:jc w:val="both"/>
              <w:rPr>
                <w:rFonts w:ascii="Times New Roman" w:hAnsi="Times New Roman" w:cs="Times New Roman"/>
                <w:sz w:val="24"/>
                <w:szCs w:val="24"/>
                <w:lang w:val="kk-KZ"/>
              </w:rPr>
            </w:pPr>
            <w:r w:rsidRPr="002E22F8">
              <w:rPr>
                <w:rFonts w:ascii="Times New Roman" w:hAnsi="Times New Roman" w:cs="Times New Roman"/>
                <w:sz w:val="24"/>
                <w:szCs w:val="24"/>
                <w:lang w:val="kk-KZ"/>
              </w:rPr>
              <w:t>Тікелей шығындар</w:t>
            </w:r>
          </w:p>
        </w:tc>
      </w:tr>
      <w:tr w:rsidR="00DF14AB" w:rsidRPr="00DF14AB" w14:paraId="74F3DA4F" w14:textId="77777777" w:rsidTr="007E2963">
        <w:tc>
          <w:tcPr>
            <w:tcW w:w="2342" w:type="dxa"/>
            <w:vMerge/>
          </w:tcPr>
          <w:p w14:paraId="7C97B8AD" w14:textId="77777777" w:rsidR="00DF14AB" w:rsidRPr="002E22F8" w:rsidRDefault="00DF14AB" w:rsidP="00DF14AB">
            <w:pPr>
              <w:jc w:val="both"/>
              <w:rPr>
                <w:rFonts w:ascii="Times New Roman" w:hAnsi="Times New Roman" w:cs="Times New Roman"/>
                <w:sz w:val="24"/>
                <w:szCs w:val="24"/>
              </w:rPr>
            </w:pPr>
          </w:p>
        </w:tc>
        <w:tc>
          <w:tcPr>
            <w:tcW w:w="3607" w:type="dxa"/>
          </w:tcPr>
          <w:p w14:paraId="6394B6E3" w14:textId="77777777" w:rsidR="00DF14AB" w:rsidRPr="002E22F8" w:rsidRDefault="00DF14AB" w:rsidP="00DF14AB">
            <w:pPr>
              <w:rPr>
                <w:rFonts w:ascii="Times New Roman" w:hAnsi="Times New Roman" w:cs="Times New Roman"/>
                <w:sz w:val="24"/>
                <w:szCs w:val="24"/>
              </w:rPr>
            </w:pPr>
            <w:r w:rsidRPr="002E22F8">
              <w:rPr>
                <w:rFonts w:ascii="Times New Roman" w:hAnsi="Times New Roman" w:cs="Times New Roman"/>
                <w:sz w:val="24"/>
                <w:szCs w:val="24"/>
                <w:lang w:val="kk-KZ"/>
              </w:rPr>
              <w:t>Құрылыстағы тапсырыс берушілер басқа шығындар есебінен өтейтін шығындар</w:t>
            </w:r>
            <w:r w:rsidRPr="002E22F8">
              <w:rPr>
                <w:rFonts w:ascii="Times New Roman" w:hAnsi="Times New Roman" w:cs="Times New Roman"/>
                <w:sz w:val="24"/>
                <w:szCs w:val="24"/>
              </w:rPr>
              <w:t xml:space="preserve"> (пост) </w:t>
            </w:r>
          </w:p>
        </w:tc>
        <w:tc>
          <w:tcPr>
            <w:tcW w:w="1701" w:type="dxa"/>
          </w:tcPr>
          <w:p w14:paraId="5B390DFC" w14:textId="77777777" w:rsidR="00DF14AB" w:rsidRPr="002E22F8" w:rsidRDefault="00DF14AB" w:rsidP="00DF14AB">
            <w:pPr>
              <w:rPr>
                <w:rFonts w:ascii="Times New Roman" w:hAnsi="Times New Roman" w:cs="Times New Roman"/>
                <w:sz w:val="24"/>
                <w:szCs w:val="24"/>
              </w:rPr>
            </w:pPr>
            <w:r w:rsidRPr="002E22F8">
              <w:rPr>
                <w:rFonts w:ascii="Times New Roman" w:hAnsi="Times New Roman" w:cs="Times New Roman"/>
                <w:sz w:val="24"/>
                <w:szCs w:val="24"/>
              </w:rPr>
              <w:t>10962 827</w:t>
            </w:r>
          </w:p>
        </w:tc>
        <w:tc>
          <w:tcPr>
            <w:tcW w:w="1695" w:type="dxa"/>
            <w:vMerge/>
          </w:tcPr>
          <w:p w14:paraId="36DA6F7D" w14:textId="77777777" w:rsidR="00DF14AB" w:rsidRPr="002E22F8" w:rsidRDefault="00DF14AB" w:rsidP="00DF14AB">
            <w:pPr>
              <w:jc w:val="both"/>
              <w:rPr>
                <w:rFonts w:ascii="Times New Roman" w:hAnsi="Times New Roman" w:cs="Times New Roman"/>
                <w:sz w:val="24"/>
                <w:szCs w:val="24"/>
              </w:rPr>
            </w:pPr>
          </w:p>
        </w:tc>
      </w:tr>
      <w:tr w:rsidR="00DF14AB" w:rsidRPr="00DF14AB" w14:paraId="42EC5BA8" w14:textId="77777777" w:rsidTr="007E2963">
        <w:tc>
          <w:tcPr>
            <w:tcW w:w="2342" w:type="dxa"/>
            <w:vMerge/>
          </w:tcPr>
          <w:p w14:paraId="4A0B08FA" w14:textId="77777777" w:rsidR="00DF14AB" w:rsidRPr="002E22F8" w:rsidRDefault="00DF14AB" w:rsidP="00DF14AB">
            <w:pPr>
              <w:jc w:val="both"/>
              <w:rPr>
                <w:rFonts w:ascii="Times New Roman" w:hAnsi="Times New Roman" w:cs="Times New Roman"/>
                <w:sz w:val="24"/>
                <w:szCs w:val="24"/>
              </w:rPr>
            </w:pPr>
          </w:p>
        </w:tc>
        <w:tc>
          <w:tcPr>
            <w:tcW w:w="3607" w:type="dxa"/>
          </w:tcPr>
          <w:p w14:paraId="24643776" w14:textId="77777777" w:rsidR="00DF14AB" w:rsidRPr="002E22F8" w:rsidRDefault="00DF14AB" w:rsidP="00DF14AB">
            <w:pPr>
              <w:rPr>
                <w:rFonts w:ascii="Times New Roman" w:hAnsi="Times New Roman" w:cs="Times New Roman"/>
                <w:sz w:val="24"/>
                <w:szCs w:val="24"/>
              </w:rPr>
            </w:pPr>
            <w:r w:rsidRPr="002E22F8">
              <w:rPr>
                <w:rFonts w:ascii="Times New Roman" w:hAnsi="Times New Roman" w:cs="Times New Roman"/>
                <w:sz w:val="24"/>
                <w:szCs w:val="24"/>
                <w:lang w:val="kk-KZ"/>
              </w:rPr>
              <w:t>Басқа шығындар</w:t>
            </w:r>
            <w:r w:rsidRPr="002E22F8">
              <w:rPr>
                <w:rFonts w:ascii="Times New Roman" w:hAnsi="Times New Roman" w:cs="Times New Roman"/>
                <w:sz w:val="24"/>
                <w:szCs w:val="24"/>
              </w:rPr>
              <w:t xml:space="preserve"> (пост)</w:t>
            </w:r>
          </w:p>
        </w:tc>
        <w:tc>
          <w:tcPr>
            <w:tcW w:w="1701" w:type="dxa"/>
          </w:tcPr>
          <w:p w14:paraId="33B07F23" w14:textId="77777777" w:rsidR="00DF14AB" w:rsidRPr="002E22F8" w:rsidRDefault="00DF14AB" w:rsidP="00DF14AB">
            <w:pPr>
              <w:rPr>
                <w:rFonts w:ascii="Times New Roman" w:hAnsi="Times New Roman" w:cs="Times New Roman"/>
                <w:sz w:val="24"/>
                <w:szCs w:val="24"/>
              </w:rPr>
            </w:pPr>
            <w:r w:rsidRPr="002E22F8">
              <w:rPr>
                <w:rFonts w:ascii="Times New Roman" w:hAnsi="Times New Roman" w:cs="Times New Roman"/>
                <w:sz w:val="24"/>
                <w:szCs w:val="24"/>
              </w:rPr>
              <w:t>11769 225</w:t>
            </w:r>
          </w:p>
        </w:tc>
        <w:tc>
          <w:tcPr>
            <w:tcW w:w="1695" w:type="dxa"/>
            <w:vMerge/>
          </w:tcPr>
          <w:p w14:paraId="150A3051" w14:textId="77777777" w:rsidR="00DF14AB" w:rsidRPr="002E22F8" w:rsidRDefault="00DF14AB" w:rsidP="00DF14AB">
            <w:pPr>
              <w:jc w:val="both"/>
              <w:rPr>
                <w:rFonts w:ascii="Times New Roman" w:hAnsi="Times New Roman" w:cs="Times New Roman"/>
                <w:sz w:val="24"/>
                <w:szCs w:val="24"/>
              </w:rPr>
            </w:pPr>
          </w:p>
        </w:tc>
      </w:tr>
      <w:tr w:rsidR="00DF14AB" w:rsidRPr="00DF14AB" w14:paraId="65310DEA" w14:textId="77777777" w:rsidTr="007E2963">
        <w:tc>
          <w:tcPr>
            <w:tcW w:w="2342" w:type="dxa"/>
            <w:vMerge w:val="restart"/>
          </w:tcPr>
          <w:p w14:paraId="008519C5" w14:textId="77777777" w:rsidR="00DF14AB" w:rsidRPr="002E22F8" w:rsidRDefault="00DF14AB" w:rsidP="00DF14AB">
            <w:pPr>
              <w:jc w:val="both"/>
              <w:rPr>
                <w:rFonts w:ascii="Times New Roman" w:hAnsi="Times New Roman" w:cs="Times New Roman"/>
                <w:sz w:val="24"/>
                <w:szCs w:val="24"/>
                <w:lang w:val="kk-KZ"/>
              </w:rPr>
            </w:pPr>
            <w:r w:rsidRPr="002E22F8">
              <w:rPr>
                <w:rFonts w:ascii="Times New Roman" w:hAnsi="Times New Roman" w:cs="Times New Roman"/>
                <w:sz w:val="24"/>
                <w:szCs w:val="24"/>
                <w:lang w:val="kk-KZ"/>
              </w:rPr>
              <w:t>Өндірістік жұмыстарды ұйымдастыру және үйлестіру</w:t>
            </w:r>
          </w:p>
        </w:tc>
        <w:tc>
          <w:tcPr>
            <w:tcW w:w="3607" w:type="dxa"/>
          </w:tcPr>
          <w:p w14:paraId="0D3A56F6" w14:textId="77777777" w:rsidR="00DF14AB" w:rsidRPr="002E22F8" w:rsidRDefault="00DF14AB" w:rsidP="00DF14AB">
            <w:pPr>
              <w:rPr>
                <w:rFonts w:ascii="Times New Roman" w:hAnsi="Times New Roman" w:cs="Times New Roman"/>
                <w:sz w:val="24"/>
                <w:szCs w:val="24"/>
                <w:lang w:val="kk-KZ"/>
              </w:rPr>
            </w:pPr>
            <w:r w:rsidRPr="002E22F8">
              <w:rPr>
                <w:rFonts w:ascii="Times New Roman" w:hAnsi="Times New Roman" w:cs="Times New Roman"/>
                <w:sz w:val="24"/>
                <w:szCs w:val="24"/>
                <w:lang w:val="kk-KZ"/>
              </w:rPr>
              <w:t xml:space="preserve">Құрылыс учаскенлерінде жұмыстарды ұйымдастыруға (пер) </w:t>
            </w:r>
          </w:p>
        </w:tc>
        <w:tc>
          <w:tcPr>
            <w:tcW w:w="1701" w:type="dxa"/>
          </w:tcPr>
          <w:p w14:paraId="1226DE48" w14:textId="77777777" w:rsidR="00DF14AB" w:rsidRPr="002E22F8" w:rsidRDefault="00DF14AB" w:rsidP="00DF14AB">
            <w:pPr>
              <w:rPr>
                <w:rFonts w:ascii="Times New Roman" w:hAnsi="Times New Roman" w:cs="Times New Roman"/>
                <w:sz w:val="24"/>
                <w:szCs w:val="24"/>
              </w:rPr>
            </w:pPr>
            <w:r w:rsidRPr="002E22F8">
              <w:rPr>
                <w:rFonts w:ascii="Times New Roman" w:hAnsi="Times New Roman" w:cs="Times New Roman"/>
                <w:sz w:val="24"/>
                <w:szCs w:val="24"/>
              </w:rPr>
              <w:t>53491500</w:t>
            </w:r>
          </w:p>
        </w:tc>
        <w:tc>
          <w:tcPr>
            <w:tcW w:w="1695" w:type="dxa"/>
            <w:vMerge w:val="restart"/>
          </w:tcPr>
          <w:p w14:paraId="782A36FF" w14:textId="77777777" w:rsidR="00DF14AB" w:rsidRPr="002E22F8" w:rsidRDefault="00DF14AB" w:rsidP="00DF14AB">
            <w:pPr>
              <w:jc w:val="both"/>
              <w:rPr>
                <w:rFonts w:ascii="Times New Roman" w:hAnsi="Times New Roman" w:cs="Times New Roman"/>
                <w:sz w:val="24"/>
                <w:szCs w:val="24"/>
                <w:lang w:val="kk-KZ"/>
              </w:rPr>
            </w:pPr>
            <w:r w:rsidRPr="002E22F8">
              <w:rPr>
                <w:rFonts w:ascii="Times New Roman" w:hAnsi="Times New Roman" w:cs="Times New Roman"/>
                <w:sz w:val="24"/>
                <w:szCs w:val="24"/>
                <w:lang w:val="kk-KZ"/>
              </w:rPr>
              <w:t>Жабдық жұмысының ауысым саны</w:t>
            </w:r>
          </w:p>
          <w:p w14:paraId="068CDE19" w14:textId="77777777" w:rsidR="00DF14AB" w:rsidRPr="002E22F8" w:rsidRDefault="00DF14AB" w:rsidP="00DF14AB">
            <w:pPr>
              <w:jc w:val="both"/>
              <w:rPr>
                <w:rFonts w:ascii="Times New Roman" w:hAnsi="Times New Roman" w:cs="Times New Roman"/>
                <w:sz w:val="24"/>
                <w:szCs w:val="24"/>
              </w:rPr>
            </w:pPr>
          </w:p>
        </w:tc>
      </w:tr>
      <w:tr w:rsidR="00DF14AB" w:rsidRPr="00DF14AB" w14:paraId="7157586A" w14:textId="77777777" w:rsidTr="007E2963">
        <w:tc>
          <w:tcPr>
            <w:tcW w:w="2342" w:type="dxa"/>
            <w:vMerge/>
          </w:tcPr>
          <w:p w14:paraId="25EFC9FD" w14:textId="77777777" w:rsidR="00DF14AB" w:rsidRPr="002E22F8" w:rsidRDefault="00DF14AB" w:rsidP="00DF14AB">
            <w:pPr>
              <w:jc w:val="both"/>
              <w:rPr>
                <w:rFonts w:ascii="Times New Roman" w:hAnsi="Times New Roman" w:cs="Times New Roman"/>
                <w:sz w:val="24"/>
                <w:szCs w:val="24"/>
              </w:rPr>
            </w:pPr>
          </w:p>
        </w:tc>
        <w:tc>
          <w:tcPr>
            <w:tcW w:w="3607" w:type="dxa"/>
          </w:tcPr>
          <w:p w14:paraId="7B24ABAC" w14:textId="77777777" w:rsidR="00DF14AB" w:rsidRPr="002E22F8" w:rsidRDefault="00DF14AB" w:rsidP="00DF14AB">
            <w:pPr>
              <w:rPr>
                <w:rFonts w:ascii="Times New Roman" w:hAnsi="Times New Roman" w:cs="Times New Roman"/>
                <w:sz w:val="24"/>
                <w:szCs w:val="24"/>
              </w:rPr>
            </w:pPr>
            <w:r w:rsidRPr="002E22F8">
              <w:rPr>
                <w:rFonts w:ascii="Times New Roman" w:hAnsi="Times New Roman" w:cs="Times New Roman"/>
                <w:sz w:val="24"/>
                <w:szCs w:val="24"/>
                <w:lang w:val="kk-KZ"/>
              </w:rPr>
              <w:t>Сақтандыру төлемдері</w:t>
            </w:r>
            <w:r w:rsidRPr="002E22F8">
              <w:rPr>
                <w:rFonts w:ascii="Times New Roman" w:hAnsi="Times New Roman" w:cs="Times New Roman"/>
                <w:sz w:val="24"/>
                <w:szCs w:val="24"/>
              </w:rPr>
              <w:t xml:space="preserve"> (пер) </w:t>
            </w:r>
          </w:p>
        </w:tc>
        <w:tc>
          <w:tcPr>
            <w:tcW w:w="1701" w:type="dxa"/>
          </w:tcPr>
          <w:p w14:paraId="48DAF19A" w14:textId="77777777" w:rsidR="00DF14AB" w:rsidRPr="002E22F8" w:rsidRDefault="00DF14AB" w:rsidP="00DF14AB">
            <w:pPr>
              <w:rPr>
                <w:rFonts w:ascii="Times New Roman" w:hAnsi="Times New Roman" w:cs="Times New Roman"/>
                <w:sz w:val="24"/>
                <w:szCs w:val="24"/>
              </w:rPr>
            </w:pPr>
            <w:r w:rsidRPr="002E22F8">
              <w:rPr>
                <w:rFonts w:ascii="Times New Roman" w:hAnsi="Times New Roman" w:cs="Times New Roman"/>
                <w:sz w:val="24"/>
                <w:szCs w:val="24"/>
              </w:rPr>
              <w:t>13744 800</w:t>
            </w:r>
          </w:p>
        </w:tc>
        <w:tc>
          <w:tcPr>
            <w:tcW w:w="1695" w:type="dxa"/>
            <w:vMerge/>
          </w:tcPr>
          <w:p w14:paraId="12736E33" w14:textId="77777777" w:rsidR="00DF14AB" w:rsidRPr="002E22F8" w:rsidRDefault="00DF14AB" w:rsidP="00DF14AB">
            <w:pPr>
              <w:jc w:val="both"/>
              <w:rPr>
                <w:rFonts w:ascii="Times New Roman" w:hAnsi="Times New Roman" w:cs="Times New Roman"/>
                <w:sz w:val="24"/>
                <w:szCs w:val="24"/>
              </w:rPr>
            </w:pPr>
          </w:p>
        </w:tc>
      </w:tr>
      <w:tr w:rsidR="00DF14AB" w:rsidRPr="00DF14AB" w14:paraId="00F88C22" w14:textId="77777777" w:rsidTr="007E2963">
        <w:tc>
          <w:tcPr>
            <w:tcW w:w="2342" w:type="dxa"/>
            <w:vMerge/>
          </w:tcPr>
          <w:p w14:paraId="3EE7DC0F" w14:textId="77777777" w:rsidR="00DF14AB" w:rsidRPr="002E22F8" w:rsidRDefault="00DF14AB" w:rsidP="00DF14AB">
            <w:pPr>
              <w:jc w:val="both"/>
              <w:rPr>
                <w:rFonts w:ascii="Times New Roman" w:hAnsi="Times New Roman" w:cs="Times New Roman"/>
                <w:sz w:val="24"/>
                <w:szCs w:val="24"/>
              </w:rPr>
            </w:pPr>
          </w:p>
        </w:tc>
        <w:tc>
          <w:tcPr>
            <w:tcW w:w="3607" w:type="dxa"/>
          </w:tcPr>
          <w:p w14:paraId="5FF20789" w14:textId="77777777" w:rsidR="00DF14AB" w:rsidRPr="002E22F8" w:rsidRDefault="00DF14AB" w:rsidP="00DF14AB">
            <w:pPr>
              <w:rPr>
                <w:rFonts w:ascii="Times New Roman" w:hAnsi="Times New Roman" w:cs="Times New Roman"/>
                <w:sz w:val="24"/>
                <w:szCs w:val="24"/>
              </w:rPr>
            </w:pPr>
            <w:r w:rsidRPr="002E22F8">
              <w:rPr>
                <w:rFonts w:ascii="Times New Roman" w:hAnsi="Times New Roman" w:cs="Times New Roman"/>
                <w:sz w:val="24"/>
                <w:szCs w:val="24"/>
                <w:lang w:val="kk-KZ"/>
              </w:rPr>
              <w:t>Құрылыс қызметкерлеріне қызмет көрсетуге</w:t>
            </w:r>
            <w:r w:rsidRPr="002E22F8">
              <w:rPr>
                <w:rFonts w:ascii="Times New Roman" w:hAnsi="Times New Roman" w:cs="Times New Roman"/>
                <w:sz w:val="24"/>
                <w:szCs w:val="24"/>
              </w:rPr>
              <w:t xml:space="preserve"> (пер) </w:t>
            </w:r>
          </w:p>
        </w:tc>
        <w:tc>
          <w:tcPr>
            <w:tcW w:w="1701" w:type="dxa"/>
          </w:tcPr>
          <w:p w14:paraId="6317F5AC" w14:textId="77777777" w:rsidR="00DF14AB" w:rsidRPr="002E22F8" w:rsidRDefault="00DF14AB" w:rsidP="00DF14AB">
            <w:pPr>
              <w:rPr>
                <w:rFonts w:ascii="Times New Roman" w:hAnsi="Times New Roman" w:cs="Times New Roman"/>
                <w:sz w:val="24"/>
                <w:szCs w:val="24"/>
              </w:rPr>
            </w:pPr>
            <w:r w:rsidRPr="002E22F8">
              <w:rPr>
                <w:rFonts w:ascii="Times New Roman" w:hAnsi="Times New Roman" w:cs="Times New Roman"/>
                <w:sz w:val="24"/>
                <w:szCs w:val="24"/>
              </w:rPr>
              <w:t>26508 000</w:t>
            </w:r>
          </w:p>
        </w:tc>
        <w:tc>
          <w:tcPr>
            <w:tcW w:w="1695" w:type="dxa"/>
            <w:vMerge/>
          </w:tcPr>
          <w:p w14:paraId="2938BEB2" w14:textId="77777777" w:rsidR="00DF14AB" w:rsidRPr="002E22F8" w:rsidRDefault="00DF14AB" w:rsidP="00DF14AB">
            <w:pPr>
              <w:jc w:val="both"/>
              <w:rPr>
                <w:rFonts w:ascii="Times New Roman" w:hAnsi="Times New Roman" w:cs="Times New Roman"/>
                <w:sz w:val="24"/>
                <w:szCs w:val="24"/>
              </w:rPr>
            </w:pPr>
          </w:p>
        </w:tc>
      </w:tr>
      <w:tr w:rsidR="00DF14AB" w:rsidRPr="00DF14AB" w14:paraId="0968BF2C" w14:textId="77777777" w:rsidTr="007E2963">
        <w:trPr>
          <w:trHeight w:val="956"/>
        </w:trPr>
        <w:tc>
          <w:tcPr>
            <w:tcW w:w="2342" w:type="dxa"/>
            <w:vMerge/>
          </w:tcPr>
          <w:p w14:paraId="5A24A32E" w14:textId="77777777" w:rsidR="00DF14AB" w:rsidRPr="002E22F8" w:rsidRDefault="00DF14AB" w:rsidP="00DF14AB">
            <w:pPr>
              <w:jc w:val="both"/>
              <w:rPr>
                <w:rFonts w:ascii="Times New Roman" w:hAnsi="Times New Roman" w:cs="Times New Roman"/>
                <w:sz w:val="24"/>
                <w:szCs w:val="24"/>
              </w:rPr>
            </w:pPr>
          </w:p>
        </w:tc>
        <w:tc>
          <w:tcPr>
            <w:tcW w:w="3607" w:type="dxa"/>
          </w:tcPr>
          <w:p w14:paraId="4A9509B5" w14:textId="77777777" w:rsidR="00DF14AB" w:rsidRPr="002E22F8" w:rsidRDefault="00DF14AB" w:rsidP="00DF14AB">
            <w:pPr>
              <w:rPr>
                <w:rFonts w:ascii="Times New Roman" w:hAnsi="Times New Roman" w:cs="Times New Roman"/>
                <w:sz w:val="24"/>
                <w:szCs w:val="24"/>
              </w:rPr>
            </w:pPr>
            <w:r w:rsidRPr="002E22F8">
              <w:rPr>
                <w:rFonts w:ascii="Times New Roman" w:hAnsi="Times New Roman" w:cs="Times New Roman"/>
                <w:sz w:val="24"/>
                <w:szCs w:val="24"/>
              </w:rPr>
              <w:t>Инжене</w:t>
            </w:r>
            <w:r w:rsidRPr="002E22F8">
              <w:rPr>
                <w:rFonts w:ascii="Times New Roman" w:hAnsi="Times New Roman" w:cs="Times New Roman"/>
                <w:sz w:val="24"/>
                <w:szCs w:val="24"/>
                <w:lang w:val="kk-KZ"/>
              </w:rPr>
              <w:t xml:space="preserve">рлік және конструкторлық қолдау </w:t>
            </w:r>
            <w:r w:rsidRPr="002E22F8">
              <w:rPr>
                <w:rFonts w:ascii="Times New Roman" w:hAnsi="Times New Roman" w:cs="Times New Roman"/>
                <w:sz w:val="24"/>
                <w:szCs w:val="24"/>
              </w:rPr>
              <w:t>(пер)</w:t>
            </w:r>
          </w:p>
        </w:tc>
        <w:tc>
          <w:tcPr>
            <w:tcW w:w="1701" w:type="dxa"/>
          </w:tcPr>
          <w:p w14:paraId="52A23C92" w14:textId="77777777" w:rsidR="00DF14AB" w:rsidRPr="002E22F8" w:rsidRDefault="00DF14AB" w:rsidP="00DF14AB">
            <w:pPr>
              <w:rPr>
                <w:rFonts w:ascii="Times New Roman" w:hAnsi="Times New Roman" w:cs="Times New Roman"/>
                <w:sz w:val="24"/>
                <w:szCs w:val="24"/>
              </w:rPr>
            </w:pPr>
            <w:r w:rsidRPr="002E22F8">
              <w:rPr>
                <w:rFonts w:ascii="Times New Roman" w:hAnsi="Times New Roman" w:cs="Times New Roman"/>
                <w:sz w:val="24"/>
                <w:szCs w:val="24"/>
              </w:rPr>
              <w:t>22905 180</w:t>
            </w:r>
          </w:p>
        </w:tc>
        <w:tc>
          <w:tcPr>
            <w:tcW w:w="1695" w:type="dxa"/>
            <w:vMerge/>
          </w:tcPr>
          <w:p w14:paraId="34FA8262" w14:textId="77777777" w:rsidR="00DF14AB" w:rsidRPr="002E22F8" w:rsidRDefault="00DF14AB" w:rsidP="00DF14AB">
            <w:pPr>
              <w:jc w:val="both"/>
              <w:rPr>
                <w:rFonts w:ascii="Times New Roman" w:hAnsi="Times New Roman" w:cs="Times New Roman"/>
                <w:sz w:val="24"/>
                <w:szCs w:val="24"/>
              </w:rPr>
            </w:pPr>
          </w:p>
        </w:tc>
      </w:tr>
      <w:tr w:rsidR="00DF14AB" w:rsidRPr="00DF14AB" w14:paraId="0A01D9D5" w14:textId="77777777" w:rsidTr="007E2963">
        <w:trPr>
          <w:trHeight w:val="297"/>
        </w:trPr>
        <w:tc>
          <w:tcPr>
            <w:tcW w:w="9345" w:type="dxa"/>
            <w:gridSpan w:val="4"/>
          </w:tcPr>
          <w:p w14:paraId="127ABF19" w14:textId="0F87CE46" w:rsidR="00DF14AB" w:rsidRPr="002E22F8" w:rsidRDefault="002E22F8" w:rsidP="004C6C96">
            <w:pPr>
              <w:jc w:val="both"/>
              <w:rPr>
                <w:rFonts w:ascii="Times New Roman" w:hAnsi="Times New Roman" w:cs="Times New Roman"/>
                <w:sz w:val="24"/>
                <w:szCs w:val="24"/>
              </w:rPr>
            </w:pPr>
            <w:r w:rsidRPr="00DF14AB">
              <w:rPr>
                <w:rFonts w:ascii="Times New Roman" w:hAnsi="Times New Roman" w:cs="Times New Roman"/>
                <w:sz w:val="24"/>
                <w:szCs w:val="24"/>
                <w:lang w:val="kk-KZ"/>
              </w:rPr>
              <w:t>Ескерту</w:t>
            </w:r>
            <w:r>
              <w:rPr>
                <w:rFonts w:ascii="Times New Roman" w:hAnsi="Times New Roman" w:cs="Times New Roman"/>
                <w:sz w:val="24"/>
                <w:szCs w:val="24"/>
                <w:lang w:val="kk-KZ"/>
              </w:rPr>
              <w:t xml:space="preserve"> </w:t>
            </w:r>
            <w:r w:rsidRPr="00DF14AB">
              <w:rPr>
                <w:rFonts w:ascii="Times New Roman" w:hAnsi="Times New Roman" w:cs="Times New Roman"/>
                <w:sz w:val="24"/>
                <w:szCs w:val="24"/>
                <w:lang w:val="kk-KZ"/>
              </w:rPr>
              <w:t>-</w:t>
            </w:r>
            <w:r>
              <w:rPr>
                <w:rFonts w:ascii="Times New Roman" w:hAnsi="Times New Roman" w:cs="Times New Roman"/>
                <w:sz w:val="24"/>
                <w:szCs w:val="24"/>
                <w:lang w:val="kk-KZ"/>
              </w:rPr>
              <w:t xml:space="preserve">  </w:t>
            </w:r>
            <w:r w:rsidR="004C6C96" w:rsidRPr="004C6C96">
              <w:rPr>
                <w:rFonts w:ascii="Times New Roman" w:hAnsi="Times New Roman" w:cs="Times New Roman"/>
                <w:sz w:val="24"/>
                <w:szCs w:val="24"/>
              </w:rPr>
              <w:t>[137]</w:t>
            </w:r>
            <w:r>
              <w:rPr>
                <w:rFonts w:ascii="Times New Roman" w:hAnsi="Times New Roman" w:cs="Times New Roman"/>
                <w:sz w:val="24"/>
                <w:szCs w:val="24"/>
                <w:lang w:val="kk-KZ"/>
              </w:rPr>
              <w:t xml:space="preserve"> мәліметтері </w:t>
            </w:r>
            <w:r w:rsidRPr="00DF14AB">
              <w:rPr>
                <w:rFonts w:ascii="Times New Roman" w:hAnsi="Times New Roman" w:cs="Times New Roman"/>
                <w:sz w:val="24"/>
                <w:szCs w:val="24"/>
                <w:lang w:val="kk-KZ"/>
              </w:rPr>
              <w:t xml:space="preserve"> негізінде </w:t>
            </w:r>
            <w:r>
              <w:rPr>
                <w:rFonts w:ascii="Times New Roman" w:hAnsi="Times New Roman" w:cs="Times New Roman"/>
                <w:sz w:val="24"/>
                <w:szCs w:val="24"/>
                <w:lang w:val="kk-KZ"/>
              </w:rPr>
              <w:t xml:space="preserve">автомен </w:t>
            </w:r>
            <w:r w:rsidRPr="00DF14AB">
              <w:rPr>
                <w:rFonts w:ascii="Times New Roman" w:hAnsi="Times New Roman" w:cs="Times New Roman"/>
                <w:sz w:val="24"/>
                <w:szCs w:val="24"/>
                <w:lang w:val="kk-KZ"/>
              </w:rPr>
              <w:t>құрастырған</w:t>
            </w:r>
          </w:p>
        </w:tc>
      </w:tr>
    </w:tbl>
    <w:p w14:paraId="040E7941" w14:textId="77777777" w:rsidR="00DF14AB" w:rsidRPr="00DF14AB" w:rsidRDefault="00DF14AB" w:rsidP="00DF14AB">
      <w:pPr>
        <w:spacing w:after="200" w:line="276" w:lineRule="auto"/>
        <w:contextualSpacing/>
        <w:jc w:val="both"/>
        <w:rPr>
          <w:rFonts w:ascii="Times New Roman" w:eastAsia="Times New Roman" w:hAnsi="Times New Roman" w:cs="Times New Roman"/>
          <w:sz w:val="28"/>
          <w:szCs w:val="28"/>
          <w:lang w:val="kk-KZ" w:eastAsia="ru-RU"/>
        </w:rPr>
      </w:pPr>
    </w:p>
    <w:p w14:paraId="3A4E60EB" w14:textId="3A5BFFB4" w:rsidR="00DF14AB" w:rsidRPr="00DF14AB" w:rsidRDefault="00AC3F64" w:rsidP="00AC3F64">
      <w:pPr>
        <w:spacing w:after="0" w:line="240" w:lineRule="auto"/>
        <w:ind w:firstLine="708"/>
        <w:contextualSpacing/>
        <w:jc w:val="both"/>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 xml:space="preserve">19 кестеде  </w:t>
      </w:r>
      <w:r w:rsidR="00DF14AB" w:rsidRPr="00DF14AB">
        <w:rPr>
          <w:rFonts w:ascii="Times New Roman" w:eastAsia="Times New Roman" w:hAnsi="Times New Roman" w:cs="Times New Roman"/>
          <w:sz w:val="28"/>
          <w:szCs w:val="28"/>
          <w:lang w:val="kk-KZ" w:eastAsia="ru-RU"/>
        </w:rPr>
        <w:t xml:space="preserve"> жанама шығындар үшін бөлу базаларын қолдана</w:t>
      </w:r>
      <w:r>
        <w:rPr>
          <w:rFonts w:ascii="Times New Roman" w:eastAsia="Times New Roman" w:hAnsi="Times New Roman" w:cs="Times New Roman"/>
          <w:sz w:val="28"/>
          <w:szCs w:val="28"/>
          <w:lang w:val="kk-KZ" w:eastAsia="ru-RU"/>
        </w:rPr>
        <w:t xml:space="preserve"> отырып, жеке шарттар </w:t>
      </w:r>
      <w:r w:rsidR="00DF14AB" w:rsidRPr="00DF14AB">
        <w:rPr>
          <w:rFonts w:ascii="Times New Roman" w:eastAsia="Times New Roman" w:hAnsi="Times New Roman" w:cs="Times New Roman"/>
          <w:sz w:val="28"/>
          <w:szCs w:val="28"/>
          <w:lang w:val="kk-KZ" w:eastAsia="ru-RU"/>
        </w:rPr>
        <w:t>құнын</w:t>
      </w:r>
      <w:r>
        <w:rPr>
          <w:rFonts w:ascii="Times New Roman" w:eastAsia="Times New Roman" w:hAnsi="Times New Roman" w:cs="Times New Roman"/>
          <w:sz w:val="28"/>
          <w:szCs w:val="28"/>
          <w:lang w:val="kk-KZ" w:eastAsia="ru-RU"/>
        </w:rPr>
        <w:t>ының  есептелуі берілген.</w:t>
      </w:r>
    </w:p>
    <w:p w14:paraId="3F1E1286" w14:textId="47C64F78" w:rsidR="00303B1E" w:rsidRDefault="001C5C75" w:rsidP="001C5C75">
      <w:pPr>
        <w:spacing w:after="0" w:line="240" w:lineRule="auto"/>
        <w:ind w:firstLine="708"/>
        <w:contextualSpacing/>
        <w:jc w:val="both"/>
        <w:rPr>
          <w:rFonts w:ascii="Times New Roman" w:eastAsia="Times New Roman" w:hAnsi="Times New Roman" w:cs="Times New Roman"/>
          <w:sz w:val="28"/>
          <w:szCs w:val="28"/>
          <w:lang w:val="kk-KZ" w:eastAsia="ru-RU"/>
        </w:rPr>
      </w:pPr>
      <w:r w:rsidRPr="00DF14AB">
        <w:rPr>
          <w:rFonts w:ascii="Times New Roman" w:eastAsia="Times New Roman" w:hAnsi="Times New Roman" w:cs="Times New Roman"/>
          <w:sz w:val="28"/>
          <w:szCs w:val="28"/>
          <w:lang w:val="kk-KZ" w:eastAsia="ru-RU"/>
        </w:rPr>
        <w:t>ХҚЕС қағидаттарына сәйкес, икемді жанама ресурстар үшін бөлу базасы ретінде автор өндірістік процестің қалыпты жүруі және құрылыс шартын орындау үшін қанша қажет болса, сонша тұтынылатын ресурстардың көлемін көрсететін практикалық қуат көрсеткішін пайдалануды ұсынады.</w:t>
      </w:r>
    </w:p>
    <w:p w14:paraId="6568861F" w14:textId="77777777" w:rsidR="00556E35" w:rsidRDefault="00556E35" w:rsidP="00DF14AB">
      <w:pPr>
        <w:spacing w:after="0" w:line="240" w:lineRule="auto"/>
        <w:contextualSpacing/>
        <w:jc w:val="both"/>
        <w:rPr>
          <w:rFonts w:ascii="Times New Roman" w:eastAsia="Times New Roman" w:hAnsi="Times New Roman" w:cs="Times New Roman"/>
          <w:sz w:val="28"/>
          <w:szCs w:val="28"/>
          <w:lang w:val="kk-KZ" w:eastAsia="ru-RU"/>
        </w:rPr>
      </w:pPr>
    </w:p>
    <w:p w14:paraId="6BE8FAF3" w14:textId="35144359" w:rsidR="00DF14AB" w:rsidRPr="00DF14AB" w:rsidRDefault="00DF14AB" w:rsidP="00DF14AB">
      <w:pPr>
        <w:spacing w:after="0" w:line="240" w:lineRule="auto"/>
        <w:contextualSpacing/>
        <w:jc w:val="both"/>
        <w:rPr>
          <w:rFonts w:ascii="Times New Roman" w:eastAsia="Times New Roman" w:hAnsi="Times New Roman" w:cs="Times New Roman"/>
          <w:sz w:val="28"/>
          <w:szCs w:val="28"/>
          <w:lang w:val="kk-KZ" w:eastAsia="ru-RU"/>
        </w:rPr>
      </w:pPr>
      <w:r w:rsidRPr="00DF14AB">
        <w:rPr>
          <w:rFonts w:ascii="Times New Roman" w:eastAsia="Times New Roman" w:hAnsi="Times New Roman" w:cs="Times New Roman"/>
          <w:sz w:val="28"/>
          <w:szCs w:val="28"/>
          <w:lang w:val="kk-KZ" w:eastAsia="ru-RU"/>
        </w:rPr>
        <w:t>Кесте 19 - АВС әдісімен шығындарды бөлу жүйесі кезіндегі құрылыс шарттарының өндірістік өзіндік құнын есептеу</w:t>
      </w:r>
    </w:p>
    <w:p w14:paraId="63F0257A" w14:textId="77777777" w:rsidR="00DF14AB" w:rsidRPr="00DF14AB" w:rsidRDefault="00DF14AB" w:rsidP="00DF14AB">
      <w:pPr>
        <w:spacing w:after="200" w:line="276" w:lineRule="auto"/>
        <w:contextualSpacing/>
        <w:jc w:val="both"/>
        <w:rPr>
          <w:rFonts w:ascii="Times New Roman" w:eastAsia="Times New Roman" w:hAnsi="Times New Roman" w:cs="Times New Roman"/>
          <w:sz w:val="28"/>
          <w:szCs w:val="28"/>
          <w:lang w:val="kk-KZ" w:eastAsia="ru-RU"/>
        </w:rPr>
      </w:pPr>
    </w:p>
    <w:tbl>
      <w:tblPr>
        <w:tblStyle w:val="a3"/>
        <w:tblW w:w="0" w:type="auto"/>
        <w:tblLook w:val="04A0" w:firstRow="1" w:lastRow="0" w:firstColumn="1" w:lastColumn="0" w:noHBand="0" w:noVBand="1"/>
      </w:tblPr>
      <w:tblGrid>
        <w:gridCol w:w="3681"/>
        <w:gridCol w:w="1984"/>
        <w:gridCol w:w="1843"/>
        <w:gridCol w:w="1837"/>
      </w:tblGrid>
      <w:tr w:rsidR="00DF14AB" w:rsidRPr="00DF14AB" w14:paraId="5328EA78" w14:textId="77777777" w:rsidTr="00D41486">
        <w:tc>
          <w:tcPr>
            <w:tcW w:w="3681" w:type="dxa"/>
          </w:tcPr>
          <w:p w14:paraId="0EDA9410" w14:textId="77777777" w:rsidR="00DF14AB" w:rsidRPr="00DF14AB" w:rsidRDefault="00DF14AB" w:rsidP="00D41486">
            <w:pPr>
              <w:jc w:val="center"/>
              <w:rPr>
                <w:rFonts w:ascii="Times New Roman" w:hAnsi="Times New Roman" w:cs="Times New Roman"/>
                <w:sz w:val="24"/>
                <w:szCs w:val="24"/>
                <w:lang w:val="kk-KZ"/>
              </w:rPr>
            </w:pPr>
            <w:r w:rsidRPr="00DF14AB">
              <w:rPr>
                <w:rFonts w:ascii="Times New Roman" w:hAnsi="Times New Roman" w:cs="Times New Roman"/>
                <w:sz w:val="24"/>
                <w:szCs w:val="24"/>
                <w:lang w:val="kk-KZ"/>
              </w:rPr>
              <w:t>Көрсеткіш</w:t>
            </w:r>
          </w:p>
        </w:tc>
        <w:tc>
          <w:tcPr>
            <w:tcW w:w="1984" w:type="dxa"/>
          </w:tcPr>
          <w:p w14:paraId="726EDC03" w14:textId="77777777" w:rsidR="00DF14AB" w:rsidRPr="00DF14AB" w:rsidRDefault="00DF14AB" w:rsidP="00D41486">
            <w:pPr>
              <w:jc w:val="center"/>
              <w:rPr>
                <w:rFonts w:ascii="Times New Roman" w:hAnsi="Times New Roman" w:cs="Times New Roman"/>
                <w:sz w:val="24"/>
                <w:szCs w:val="24"/>
              </w:rPr>
            </w:pPr>
            <w:r w:rsidRPr="00DF14AB">
              <w:rPr>
                <w:rFonts w:ascii="Times New Roman" w:hAnsi="Times New Roman" w:cs="Times New Roman"/>
                <w:sz w:val="24"/>
                <w:szCs w:val="24"/>
                <w:lang w:val="kk-KZ"/>
              </w:rPr>
              <w:t>Құрылыс келісімшарты</w:t>
            </w:r>
            <w:r w:rsidRPr="00DF14AB">
              <w:rPr>
                <w:rFonts w:ascii="Times New Roman" w:hAnsi="Times New Roman" w:cs="Times New Roman"/>
                <w:sz w:val="24"/>
                <w:szCs w:val="24"/>
              </w:rPr>
              <w:t xml:space="preserve"> 1</w:t>
            </w:r>
          </w:p>
        </w:tc>
        <w:tc>
          <w:tcPr>
            <w:tcW w:w="1843" w:type="dxa"/>
          </w:tcPr>
          <w:p w14:paraId="21FB53C1" w14:textId="77777777" w:rsidR="00DF14AB" w:rsidRPr="00DF14AB" w:rsidRDefault="00DF14AB" w:rsidP="00D41486">
            <w:pPr>
              <w:jc w:val="center"/>
              <w:rPr>
                <w:rFonts w:ascii="Times New Roman" w:hAnsi="Times New Roman" w:cs="Times New Roman"/>
                <w:sz w:val="24"/>
                <w:szCs w:val="24"/>
              </w:rPr>
            </w:pPr>
            <w:r w:rsidRPr="00DF14AB">
              <w:rPr>
                <w:rFonts w:ascii="Times New Roman" w:hAnsi="Times New Roman" w:cs="Times New Roman"/>
                <w:sz w:val="24"/>
                <w:szCs w:val="24"/>
                <w:lang w:val="kk-KZ"/>
              </w:rPr>
              <w:t>Құрылыс келісімшарты</w:t>
            </w:r>
            <w:r w:rsidRPr="00DF14AB">
              <w:rPr>
                <w:rFonts w:ascii="Times New Roman" w:hAnsi="Times New Roman" w:cs="Times New Roman"/>
                <w:sz w:val="24"/>
                <w:szCs w:val="24"/>
              </w:rPr>
              <w:t xml:space="preserve"> 2</w:t>
            </w:r>
          </w:p>
        </w:tc>
        <w:tc>
          <w:tcPr>
            <w:tcW w:w="1837" w:type="dxa"/>
          </w:tcPr>
          <w:p w14:paraId="41C8E5E9" w14:textId="77777777" w:rsidR="00DF14AB" w:rsidRPr="00DF14AB" w:rsidRDefault="00DF14AB" w:rsidP="00D41486">
            <w:pPr>
              <w:jc w:val="center"/>
              <w:rPr>
                <w:rFonts w:ascii="Times New Roman" w:hAnsi="Times New Roman" w:cs="Times New Roman"/>
                <w:sz w:val="24"/>
                <w:szCs w:val="24"/>
                <w:lang w:val="kk-KZ"/>
              </w:rPr>
            </w:pPr>
            <w:r w:rsidRPr="00DF14AB">
              <w:rPr>
                <w:rFonts w:ascii="Times New Roman" w:hAnsi="Times New Roman" w:cs="Times New Roman"/>
                <w:sz w:val="24"/>
                <w:szCs w:val="24"/>
                <w:lang w:val="kk-KZ"/>
              </w:rPr>
              <w:t>Барлығы</w:t>
            </w:r>
          </w:p>
        </w:tc>
      </w:tr>
      <w:tr w:rsidR="00DF14AB" w:rsidRPr="00DF14AB" w14:paraId="3C9892CB" w14:textId="77777777" w:rsidTr="00D41486">
        <w:tc>
          <w:tcPr>
            <w:tcW w:w="3681" w:type="dxa"/>
          </w:tcPr>
          <w:p w14:paraId="3EC96AA6" w14:textId="77777777" w:rsidR="00DF14AB" w:rsidRPr="00DF14AB" w:rsidRDefault="00DF14AB" w:rsidP="00DF14AB">
            <w:pPr>
              <w:rPr>
                <w:rFonts w:ascii="Times New Roman" w:hAnsi="Times New Roman" w:cs="Times New Roman"/>
                <w:sz w:val="24"/>
                <w:szCs w:val="24"/>
              </w:rPr>
            </w:pPr>
            <w:r w:rsidRPr="00DF14AB">
              <w:rPr>
                <w:rFonts w:ascii="Times New Roman" w:hAnsi="Times New Roman" w:cs="Times New Roman"/>
                <w:sz w:val="24"/>
                <w:szCs w:val="24"/>
                <w:lang w:val="kk-KZ"/>
              </w:rPr>
              <w:t>Өткізу көлемі</w:t>
            </w:r>
            <w:r w:rsidRPr="00DF14AB">
              <w:rPr>
                <w:rFonts w:ascii="Times New Roman" w:hAnsi="Times New Roman" w:cs="Times New Roman"/>
                <w:sz w:val="24"/>
                <w:szCs w:val="24"/>
              </w:rPr>
              <w:t xml:space="preserve"> (</w:t>
            </w:r>
            <w:r w:rsidRPr="00DF14AB">
              <w:rPr>
                <w:rFonts w:ascii="Times New Roman" w:hAnsi="Times New Roman" w:cs="Times New Roman"/>
                <w:sz w:val="24"/>
                <w:szCs w:val="24"/>
                <w:lang w:val="kk-KZ"/>
              </w:rPr>
              <w:t>түсім</w:t>
            </w:r>
            <w:r w:rsidRPr="00DF14AB">
              <w:rPr>
                <w:rFonts w:ascii="Times New Roman" w:hAnsi="Times New Roman" w:cs="Times New Roman"/>
                <w:sz w:val="24"/>
                <w:szCs w:val="24"/>
              </w:rPr>
              <w:t>), тенге</w:t>
            </w:r>
          </w:p>
        </w:tc>
        <w:tc>
          <w:tcPr>
            <w:tcW w:w="1984" w:type="dxa"/>
          </w:tcPr>
          <w:p w14:paraId="500D48E2" w14:textId="77777777" w:rsidR="00DF14AB" w:rsidRPr="00DF14AB" w:rsidRDefault="00DF14AB" w:rsidP="00DF14AB">
            <w:pPr>
              <w:jc w:val="both"/>
              <w:rPr>
                <w:rFonts w:ascii="Times New Roman" w:hAnsi="Times New Roman" w:cs="Times New Roman"/>
                <w:sz w:val="24"/>
                <w:szCs w:val="24"/>
              </w:rPr>
            </w:pPr>
            <w:r w:rsidRPr="00DF14AB">
              <w:rPr>
                <w:rFonts w:ascii="Times New Roman" w:hAnsi="Times New Roman" w:cs="Times New Roman"/>
                <w:sz w:val="24"/>
                <w:szCs w:val="24"/>
              </w:rPr>
              <w:t>301024800,0</w:t>
            </w:r>
          </w:p>
        </w:tc>
        <w:tc>
          <w:tcPr>
            <w:tcW w:w="1843" w:type="dxa"/>
          </w:tcPr>
          <w:p w14:paraId="28B1D321" w14:textId="77777777" w:rsidR="00DF14AB" w:rsidRPr="00DF14AB" w:rsidRDefault="00DF14AB" w:rsidP="00DF14AB">
            <w:pPr>
              <w:jc w:val="both"/>
              <w:rPr>
                <w:rFonts w:ascii="Times New Roman" w:hAnsi="Times New Roman" w:cs="Times New Roman"/>
                <w:sz w:val="24"/>
                <w:szCs w:val="24"/>
              </w:rPr>
            </w:pPr>
            <w:r w:rsidRPr="00DF14AB">
              <w:rPr>
                <w:rFonts w:ascii="Times New Roman" w:hAnsi="Times New Roman" w:cs="Times New Roman"/>
                <w:sz w:val="24"/>
                <w:szCs w:val="24"/>
              </w:rPr>
              <w:t>237326400,0</w:t>
            </w:r>
          </w:p>
        </w:tc>
        <w:tc>
          <w:tcPr>
            <w:tcW w:w="1837" w:type="dxa"/>
          </w:tcPr>
          <w:p w14:paraId="48FD6856" w14:textId="77777777" w:rsidR="00DF14AB" w:rsidRPr="00DF14AB" w:rsidRDefault="00DF14AB" w:rsidP="00DF14AB">
            <w:pPr>
              <w:jc w:val="both"/>
              <w:rPr>
                <w:rFonts w:ascii="Times New Roman" w:hAnsi="Times New Roman" w:cs="Times New Roman"/>
                <w:sz w:val="24"/>
                <w:szCs w:val="24"/>
              </w:rPr>
            </w:pPr>
            <w:r w:rsidRPr="00DF14AB">
              <w:rPr>
                <w:rFonts w:ascii="Times New Roman" w:hAnsi="Times New Roman" w:cs="Times New Roman"/>
                <w:sz w:val="24"/>
                <w:szCs w:val="24"/>
              </w:rPr>
              <w:t>538351200,0</w:t>
            </w:r>
          </w:p>
        </w:tc>
      </w:tr>
      <w:tr w:rsidR="00DF14AB" w:rsidRPr="00DF14AB" w14:paraId="02AA6954" w14:textId="77777777" w:rsidTr="00D41486">
        <w:tc>
          <w:tcPr>
            <w:tcW w:w="3681" w:type="dxa"/>
          </w:tcPr>
          <w:p w14:paraId="444450A2" w14:textId="77777777" w:rsidR="00DF14AB" w:rsidRPr="00DF14AB" w:rsidRDefault="00DF14AB" w:rsidP="00DF14AB">
            <w:pPr>
              <w:rPr>
                <w:rFonts w:ascii="Times New Roman" w:hAnsi="Times New Roman" w:cs="Times New Roman"/>
                <w:sz w:val="24"/>
                <w:szCs w:val="24"/>
              </w:rPr>
            </w:pPr>
            <w:r w:rsidRPr="00DF14AB">
              <w:rPr>
                <w:rFonts w:ascii="Times New Roman" w:hAnsi="Times New Roman" w:cs="Times New Roman"/>
                <w:sz w:val="24"/>
                <w:szCs w:val="24"/>
                <w:lang w:val="kk-KZ"/>
              </w:rPr>
              <w:t>Тікелей  шығындар</w:t>
            </w:r>
            <w:r w:rsidRPr="00DF14AB">
              <w:rPr>
                <w:rFonts w:ascii="Times New Roman" w:hAnsi="Times New Roman" w:cs="Times New Roman"/>
                <w:sz w:val="24"/>
                <w:szCs w:val="24"/>
              </w:rPr>
              <w:t>, тенге.</w:t>
            </w:r>
          </w:p>
        </w:tc>
        <w:tc>
          <w:tcPr>
            <w:tcW w:w="1984" w:type="dxa"/>
          </w:tcPr>
          <w:p w14:paraId="0BD63D5B" w14:textId="77777777" w:rsidR="00DF14AB" w:rsidRPr="00DF14AB" w:rsidRDefault="00DF14AB" w:rsidP="00DF14AB">
            <w:pPr>
              <w:jc w:val="both"/>
              <w:rPr>
                <w:rFonts w:ascii="Times New Roman" w:hAnsi="Times New Roman" w:cs="Times New Roman"/>
                <w:sz w:val="24"/>
                <w:szCs w:val="24"/>
              </w:rPr>
            </w:pPr>
            <w:r w:rsidRPr="00DF14AB">
              <w:rPr>
                <w:rFonts w:ascii="Times New Roman" w:hAnsi="Times New Roman" w:cs="Times New Roman"/>
                <w:sz w:val="24"/>
                <w:szCs w:val="24"/>
              </w:rPr>
              <w:t>134736000,0</w:t>
            </w:r>
          </w:p>
        </w:tc>
        <w:tc>
          <w:tcPr>
            <w:tcW w:w="1843" w:type="dxa"/>
          </w:tcPr>
          <w:p w14:paraId="34FC921E" w14:textId="77777777" w:rsidR="00DF14AB" w:rsidRPr="00DF14AB" w:rsidRDefault="00DF14AB" w:rsidP="00DF14AB">
            <w:pPr>
              <w:jc w:val="both"/>
              <w:rPr>
                <w:rFonts w:ascii="Times New Roman" w:hAnsi="Times New Roman" w:cs="Times New Roman"/>
                <w:sz w:val="24"/>
                <w:szCs w:val="24"/>
              </w:rPr>
            </w:pPr>
            <w:r w:rsidRPr="00DF14AB">
              <w:rPr>
                <w:rFonts w:ascii="Times New Roman" w:hAnsi="Times New Roman" w:cs="Times New Roman"/>
                <w:sz w:val="24"/>
                <w:szCs w:val="24"/>
              </w:rPr>
              <w:t>121377840,0</w:t>
            </w:r>
          </w:p>
        </w:tc>
        <w:tc>
          <w:tcPr>
            <w:tcW w:w="1837" w:type="dxa"/>
          </w:tcPr>
          <w:p w14:paraId="587E5C5E" w14:textId="77777777" w:rsidR="00DF14AB" w:rsidRPr="00DF14AB" w:rsidRDefault="00DF14AB" w:rsidP="00DF14AB">
            <w:pPr>
              <w:jc w:val="both"/>
              <w:rPr>
                <w:rFonts w:ascii="Times New Roman" w:hAnsi="Times New Roman" w:cs="Times New Roman"/>
                <w:sz w:val="24"/>
                <w:szCs w:val="24"/>
              </w:rPr>
            </w:pPr>
            <w:r w:rsidRPr="00DF14AB">
              <w:rPr>
                <w:rFonts w:ascii="Times New Roman" w:hAnsi="Times New Roman" w:cs="Times New Roman"/>
                <w:sz w:val="24"/>
                <w:szCs w:val="24"/>
              </w:rPr>
              <w:t>256113840</w:t>
            </w:r>
          </w:p>
        </w:tc>
      </w:tr>
      <w:tr w:rsidR="00DF14AB" w:rsidRPr="00DF14AB" w14:paraId="49254BF4" w14:textId="77777777" w:rsidTr="00D41486">
        <w:tc>
          <w:tcPr>
            <w:tcW w:w="3681" w:type="dxa"/>
          </w:tcPr>
          <w:p w14:paraId="5E97738F" w14:textId="16568729" w:rsidR="002E22F8" w:rsidRPr="00DF14AB" w:rsidRDefault="00DF14AB" w:rsidP="00DF14AB">
            <w:pPr>
              <w:rPr>
                <w:rFonts w:ascii="Times New Roman" w:hAnsi="Times New Roman" w:cs="Times New Roman"/>
                <w:sz w:val="24"/>
                <w:szCs w:val="24"/>
              </w:rPr>
            </w:pPr>
            <w:r w:rsidRPr="00DF14AB">
              <w:rPr>
                <w:rFonts w:ascii="Times New Roman" w:hAnsi="Times New Roman" w:cs="Times New Roman"/>
                <w:sz w:val="24"/>
                <w:szCs w:val="24"/>
              </w:rPr>
              <w:t xml:space="preserve"> </w:t>
            </w:r>
            <w:r w:rsidRPr="00DF14AB">
              <w:rPr>
                <w:rFonts w:ascii="Times New Roman" w:hAnsi="Times New Roman" w:cs="Times New Roman"/>
                <w:sz w:val="24"/>
                <w:szCs w:val="24"/>
                <w:lang w:val="kk-KZ"/>
              </w:rPr>
              <w:t>Өндірістік жұмысшылардың жалақысы</w:t>
            </w:r>
            <w:r w:rsidRPr="00DF14AB">
              <w:rPr>
                <w:rFonts w:ascii="Times New Roman" w:hAnsi="Times New Roman" w:cs="Times New Roman"/>
                <w:sz w:val="24"/>
                <w:szCs w:val="24"/>
              </w:rPr>
              <w:t xml:space="preserve"> </w:t>
            </w:r>
          </w:p>
        </w:tc>
        <w:tc>
          <w:tcPr>
            <w:tcW w:w="1984" w:type="dxa"/>
          </w:tcPr>
          <w:p w14:paraId="7339300E" w14:textId="77777777" w:rsidR="00DF14AB" w:rsidRPr="00DF14AB" w:rsidRDefault="00DF14AB" w:rsidP="00DF14AB">
            <w:pPr>
              <w:rPr>
                <w:rFonts w:ascii="Times New Roman" w:hAnsi="Times New Roman" w:cs="Times New Roman"/>
                <w:sz w:val="24"/>
                <w:szCs w:val="24"/>
              </w:rPr>
            </w:pPr>
            <w:r w:rsidRPr="00DF14AB">
              <w:rPr>
                <w:rFonts w:ascii="Times New Roman" w:hAnsi="Times New Roman" w:cs="Times New Roman"/>
                <w:sz w:val="24"/>
                <w:szCs w:val="24"/>
              </w:rPr>
              <w:t>13081 080</w:t>
            </w:r>
          </w:p>
        </w:tc>
        <w:tc>
          <w:tcPr>
            <w:tcW w:w="1843" w:type="dxa"/>
          </w:tcPr>
          <w:p w14:paraId="73F58AA2" w14:textId="77777777" w:rsidR="00DF14AB" w:rsidRPr="00DF14AB" w:rsidRDefault="00DF14AB" w:rsidP="00DF14AB">
            <w:pPr>
              <w:rPr>
                <w:rFonts w:ascii="Times New Roman" w:hAnsi="Times New Roman" w:cs="Times New Roman"/>
                <w:sz w:val="24"/>
                <w:szCs w:val="24"/>
              </w:rPr>
            </w:pPr>
            <w:r w:rsidRPr="00DF14AB">
              <w:rPr>
                <w:rFonts w:ascii="Times New Roman" w:hAnsi="Times New Roman" w:cs="Times New Roman"/>
                <w:sz w:val="24"/>
                <w:szCs w:val="24"/>
              </w:rPr>
              <w:t>11769 468</w:t>
            </w:r>
          </w:p>
        </w:tc>
        <w:tc>
          <w:tcPr>
            <w:tcW w:w="1837" w:type="dxa"/>
          </w:tcPr>
          <w:p w14:paraId="2DD46B4E" w14:textId="77777777" w:rsidR="00DF14AB" w:rsidRPr="00DF14AB" w:rsidRDefault="00DF14AB" w:rsidP="00DF14AB">
            <w:pPr>
              <w:jc w:val="both"/>
              <w:rPr>
                <w:rFonts w:ascii="Times New Roman" w:hAnsi="Times New Roman" w:cs="Times New Roman"/>
                <w:sz w:val="24"/>
                <w:szCs w:val="24"/>
              </w:rPr>
            </w:pPr>
            <w:r w:rsidRPr="00DF14AB">
              <w:rPr>
                <w:rFonts w:ascii="Times New Roman" w:hAnsi="Times New Roman" w:cs="Times New Roman"/>
                <w:sz w:val="24"/>
                <w:szCs w:val="24"/>
              </w:rPr>
              <w:t>24850 548</w:t>
            </w:r>
          </w:p>
        </w:tc>
      </w:tr>
      <w:tr w:rsidR="00DF14AB" w:rsidRPr="00DF14AB" w14:paraId="2C077228" w14:textId="77777777" w:rsidTr="00D41486">
        <w:tc>
          <w:tcPr>
            <w:tcW w:w="3681" w:type="dxa"/>
          </w:tcPr>
          <w:p w14:paraId="36DFA775" w14:textId="77777777" w:rsidR="00DF14AB" w:rsidRPr="00DF14AB" w:rsidRDefault="00DF14AB" w:rsidP="00DF14AB">
            <w:pPr>
              <w:rPr>
                <w:rFonts w:ascii="Times New Roman" w:hAnsi="Times New Roman" w:cs="Times New Roman"/>
                <w:sz w:val="24"/>
                <w:szCs w:val="24"/>
              </w:rPr>
            </w:pPr>
            <w:r w:rsidRPr="00DF14AB">
              <w:rPr>
                <w:rFonts w:ascii="Times New Roman" w:hAnsi="Times New Roman" w:cs="Times New Roman"/>
                <w:sz w:val="24"/>
                <w:szCs w:val="24"/>
                <w:lang w:val="kk-KZ"/>
              </w:rPr>
              <w:t>Қызмет түрлері бойынша жанама шығыстар</w:t>
            </w:r>
            <w:r w:rsidRPr="00DF14AB">
              <w:rPr>
                <w:rFonts w:ascii="Times New Roman" w:hAnsi="Times New Roman" w:cs="Times New Roman"/>
                <w:sz w:val="24"/>
                <w:szCs w:val="24"/>
              </w:rPr>
              <w:t xml:space="preserve"> </w:t>
            </w:r>
          </w:p>
        </w:tc>
        <w:tc>
          <w:tcPr>
            <w:tcW w:w="1984" w:type="dxa"/>
          </w:tcPr>
          <w:p w14:paraId="3D2808D9" w14:textId="77777777" w:rsidR="00DF14AB" w:rsidRPr="00DF14AB" w:rsidRDefault="00DF14AB" w:rsidP="00DF14AB">
            <w:pPr>
              <w:rPr>
                <w:rFonts w:ascii="Times New Roman" w:hAnsi="Times New Roman" w:cs="Times New Roman"/>
                <w:sz w:val="24"/>
                <w:szCs w:val="24"/>
              </w:rPr>
            </w:pPr>
          </w:p>
        </w:tc>
        <w:tc>
          <w:tcPr>
            <w:tcW w:w="1843" w:type="dxa"/>
          </w:tcPr>
          <w:p w14:paraId="43E84266" w14:textId="77777777" w:rsidR="00DF14AB" w:rsidRPr="00DF14AB" w:rsidRDefault="00DF14AB" w:rsidP="00DF14AB">
            <w:pPr>
              <w:rPr>
                <w:rFonts w:ascii="Times New Roman" w:hAnsi="Times New Roman" w:cs="Times New Roman"/>
                <w:sz w:val="24"/>
                <w:szCs w:val="24"/>
              </w:rPr>
            </w:pPr>
          </w:p>
        </w:tc>
        <w:tc>
          <w:tcPr>
            <w:tcW w:w="1837" w:type="dxa"/>
          </w:tcPr>
          <w:p w14:paraId="40482D87" w14:textId="77777777" w:rsidR="00DF14AB" w:rsidRPr="00DF14AB" w:rsidRDefault="00DF14AB" w:rsidP="00DF14AB">
            <w:pPr>
              <w:jc w:val="both"/>
              <w:rPr>
                <w:rFonts w:ascii="Times New Roman" w:hAnsi="Times New Roman" w:cs="Times New Roman"/>
                <w:sz w:val="24"/>
                <w:szCs w:val="24"/>
              </w:rPr>
            </w:pPr>
          </w:p>
        </w:tc>
      </w:tr>
      <w:tr w:rsidR="00DF14AB" w:rsidRPr="00DF14AB" w14:paraId="17DD2C1F" w14:textId="77777777" w:rsidTr="00D41486">
        <w:tc>
          <w:tcPr>
            <w:tcW w:w="3681" w:type="dxa"/>
          </w:tcPr>
          <w:p w14:paraId="34B32167" w14:textId="77777777" w:rsidR="00DF14AB" w:rsidRPr="00DF14AB" w:rsidRDefault="00DF14AB" w:rsidP="00DF14AB">
            <w:pPr>
              <w:rPr>
                <w:rFonts w:ascii="Times New Roman" w:hAnsi="Times New Roman" w:cs="Times New Roman"/>
                <w:sz w:val="24"/>
                <w:szCs w:val="24"/>
              </w:rPr>
            </w:pPr>
            <w:r w:rsidRPr="00DF14AB">
              <w:rPr>
                <w:rFonts w:ascii="Times New Roman" w:hAnsi="Times New Roman" w:cs="Times New Roman"/>
                <w:sz w:val="24"/>
                <w:szCs w:val="24"/>
                <w:lang w:val="kk-KZ"/>
              </w:rPr>
              <w:t>Жабдықты пайдалану, машина-сағат</w:t>
            </w:r>
            <w:r w:rsidRPr="00DF14AB">
              <w:rPr>
                <w:rFonts w:ascii="Times New Roman" w:hAnsi="Times New Roman" w:cs="Times New Roman"/>
                <w:sz w:val="24"/>
                <w:szCs w:val="24"/>
              </w:rPr>
              <w:t xml:space="preserve"> </w:t>
            </w:r>
          </w:p>
        </w:tc>
        <w:tc>
          <w:tcPr>
            <w:tcW w:w="1984" w:type="dxa"/>
          </w:tcPr>
          <w:p w14:paraId="57154116" w14:textId="77777777" w:rsidR="00DF14AB" w:rsidRPr="00DF14AB" w:rsidRDefault="00DF14AB" w:rsidP="00DF14AB">
            <w:pPr>
              <w:rPr>
                <w:rFonts w:ascii="Times New Roman" w:hAnsi="Times New Roman" w:cs="Times New Roman"/>
                <w:sz w:val="24"/>
                <w:szCs w:val="24"/>
              </w:rPr>
            </w:pPr>
            <w:r w:rsidRPr="00DF14AB">
              <w:rPr>
                <w:rFonts w:ascii="Times New Roman" w:hAnsi="Times New Roman" w:cs="Times New Roman"/>
                <w:sz w:val="24"/>
                <w:szCs w:val="24"/>
              </w:rPr>
              <w:t>13000</w:t>
            </w:r>
          </w:p>
        </w:tc>
        <w:tc>
          <w:tcPr>
            <w:tcW w:w="1843" w:type="dxa"/>
          </w:tcPr>
          <w:p w14:paraId="656ECC92" w14:textId="77777777" w:rsidR="00DF14AB" w:rsidRPr="00DF14AB" w:rsidRDefault="00DF14AB" w:rsidP="00DF14AB">
            <w:pPr>
              <w:rPr>
                <w:rFonts w:ascii="Times New Roman" w:hAnsi="Times New Roman" w:cs="Times New Roman"/>
                <w:sz w:val="24"/>
                <w:szCs w:val="24"/>
              </w:rPr>
            </w:pPr>
            <w:r w:rsidRPr="00DF14AB">
              <w:rPr>
                <w:rFonts w:ascii="Times New Roman" w:hAnsi="Times New Roman" w:cs="Times New Roman"/>
                <w:sz w:val="24"/>
                <w:szCs w:val="24"/>
              </w:rPr>
              <w:t>8000</w:t>
            </w:r>
          </w:p>
          <w:p w14:paraId="66AAE63D" w14:textId="77777777" w:rsidR="00DF14AB" w:rsidRPr="00DF14AB" w:rsidRDefault="00DF14AB" w:rsidP="00DF14AB">
            <w:pPr>
              <w:rPr>
                <w:rFonts w:ascii="Times New Roman" w:hAnsi="Times New Roman" w:cs="Times New Roman"/>
                <w:sz w:val="24"/>
                <w:szCs w:val="24"/>
              </w:rPr>
            </w:pPr>
          </w:p>
        </w:tc>
        <w:tc>
          <w:tcPr>
            <w:tcW w:w="1837" w:type="dxa"/>
          </w:tcPr>
          <w:p w14:paraId="454F8CE6" w14:textId="77777777" w:rsidR="00DF14AB" w:rsidRPr="00DF14AB" w:rsidRDefault="00DF14AB" w:rsidP="00DF14AB">
            <w:pPr>
              <w:rPr>
                <w:rFonts w:ascii="Times New Roman" w:hAnsi="Times New Roman" w:cs="Times New Roman"/>
                <w:sz w:val="24"/>
                <w:szCs w:val="24"/>
              </w:rPr>
            </w:pPr>
            <w:r w:rsidRPr="00DF14AB">
              <w:rPr>
                <w:rFonts w:ascii="Times New Roman" w:hAnsi="Times New Roman" w:cs="Times New Roman"/>
                <w:sz w:val="24"/>
                <w:szCs w:val="24"/>
              </w:rPr>
              <w:t>21000</w:t>
            </w:r>
          </w:p>
        </w:tc>
      </w:tr>
      <w:tr w:rsidR="00DF14AB" w:rsidRPr="00DF14AB" w14:paraId="1350B61A" w14:textId="77777777" w:rsidTr="00D41486">
        <w:tc>
          <w:tcPr>
            <w:tcW w:w="3681" w:type="dxa"/>
          </w:tcPr>
          <w:p w14:paraId="1AF26F90" w14:textId="77777777" w:rsidR="00DF14AB" w:rsidRPr="00DF14AB" w:rsidRDefault="00DF14AB" w:rsidP="00DF14AB">
            <w:pPr>
              <w:rPr>
                <w:rFonts w:ascii="Times New Roman" w:hAnsi="Times New Roman" w:cs="Times New Roman"/>
                <w:sz w:val="24"/>
                <w:szCs w:val="24"/>
                <w:lang w:val="kk-KZ"/>
              </w:rPr>
            </w:pPr>
            <w:r w:rsidRPr="00DF14AB">
              <w:rPr>
                <w:rFonts w:ascii="Times New Roman" w:hAnsi="Times New Roman" w:cs="Times New Roman"/>
                <w:sz w:val="24"/>
                <w:szCs w:val="24"/>
                <w:lang w:val="kk-KZ"/>
              </w:rPr>
              <w:t xml:space="preserve">Рістік жұмыстарды ұйымдастыру және үйлестіру, теңге, оның ішінде: </w:t>
            </w:r>
          </w:p>
        </w:tc>
        <w:tc>
          <w:tcPr>
            <w:tcW w:w="1984" w:type="dxa"/>
          </w:tcPr>
          <w:p w14:paraId="61AEBA08" w14:textId="77777777" w:rsidR="00DF14AB" w:rsidRPr="00DF14AB" w:rsidRDefault="00DF14AB" w:rsidP="00DF14AB">
            <w:pPr>
              <w:jc w:val="both"/>
              <w:rPr>
                <w:rFonts w:ascii="Times New Roman" w:hAnsi="Times New Roman" w:cs="Times New Roman"/>
                <w:sz w:val="24"/>
                <w:szCs w:val="24"/>
              </w:rPr>
            </w:pPr>
            <w:r w:rsidRPr="00DF14AB">
              <w:rPr>
                <w:rFonts w:ascii="Times New Roman" w:hAnsi="Times New Roman" w:cs="Times New Roman"/>
                <w:sz w:val="24"/>
                <w:szCs w:val="24"/>
              </w:rPr>
              <w:t>72211582,9</w:t>
            </w:r>
          </w:p>
        </w:tc>
        <w:tc>
          <w:tcPr>
            <w:tcW w:w="1843" w:type="dxa"/>
          </w:tcPr>
          <w:p w14:paraId="0723B321" w14:textId="77777777" w:rsidR="00DF14AB" w:rsidRPr="00DF14AB" w:rsidRDefault="00DF14AB" w:rsidP="00DF14AB">
            <w:pPr>
              <w:jc w:val="both"/>
              <w:rPr>
                <w:rFonts w:ascii="Times New Roman" w:hAnsi="Times New Roman" w:cs="Times New Roman"/>
                <w:sz w:val="24"/>
                <w:szCs w:val="24"/>
              </w:rPr>
            </w:pPr>
            <w:r w:rsidRPr="00DF14AB">
              <w:rPr>
                <w:rFonts w:ascii="Times New Roman" w:hAnsi="Times New Roman" w:cs="Times New Roman"/>
                <w:sz w:val="24"/>
                <w:szCs w:val="24"/>
              </w:rPr>
              <w:t>44437 897,1</w:t>
            </w:r>
          </w:p>
        </w:tc>
        <w:tc>
          <w:tcPr>
            <w:tcW w:w="1837" w:type="dxa"/>
          </w:tcPr>
          <w:p w14:paraId="7F9BB3E1" w14:textId="77777777" w:rsidR="00DF14AB" w:rsidRPr="00DF14AB" w:rsidRDefault="00DF14AB" w:rsidP="00DF14AB">
            <w:pPr>
              <w:rPr>
                <w:rFonts w:ascii="Times New Roman" w:hAnsi="Times New Roman" w:cs="Times New Roman"/>
                <w:sz w:val="24"/>
                <w:szCs w:val="24"/>
              </w:rPr>
            </w:pPr>
            <w:r w:rsidRPr="00DF14AB">
              <w:rPr>
                <w:rFonts w:ascii="Times New Roman" w:hAnsi="Times New Roman" w:cs="Times New Roman"/>
                <w:sz w:val="24"/>
                <w:szCs w:val="24"/>
              </w:rPr>
              <w:t xml:space="preserve">116649 480 </w:t>
            </w:r>
          </w:p>
        </w:tc>
      </w:tr>
      <w:tr w:rsidR="00DF14AB" w:rsidRPr="00DF14AB" w14:paraId="2BA49666" w14:textId="77777777" w:rsidTr="00D41486">
        <w:tc>
          <w:tcPr>
            <w:tcW w:w="3681" w:type="dxa"/>
          </w:tcPr>
          <w:p w14:paraId="1A66C490" w14:textId="77777777" w:rsidR="00DF14AB" w:rsidRPr="00DF14AB" w:rsidRDefault="00DF14AB" w:rsidP="00DF14AB">
            <w:pPr>
              <w:rPr>
                <w:rFonts w:ascii="Times New Roman" w:hAnsi="Times New Roman" w:cs="Times New Roman"/>
                <w:sz w:val="24"/>
                <w:szCs w:val="24"/>
              </w:rPr>
            </w:pPr>
            <w:r w:rsidRPr="00DF14AB">
              <w:rPr>
                <w:rFonts w:ascii="Times New Roman" w:hAnsi="Times New Roman" w:cs="Times New Roman"/>
                <w:sz w:val="24"/>
                <w:szCs w:val="24"/>
              </w:rPr>
              <w:t xml:space="preserve">- </w:t>
            </w:r>
            <w:r w:rsidRPr="00DF14AB">
              <w:rPr>
                <w:rFonts w:ascii="Times New Roman" w:hAnsi="Times New Roman" w:cs="Times New Roman"/>
                <w:sz w:val="24"/>
                <w:szCs w:val="24"/>
                <w:lang w:val="kk-KZ"/>
              </w:rPr>
              <w:t xml:space="preserve">құрылыс учаскелерінде жұмыстарды ұйымдастыруға </w:t>
            </w:r>
            <w:r w:rsidRPr="00DF14AB">
              <w:rPr>
                <w:rFonts w:ascii="Times New Roman" w:hAnsi="Times New Roman" w:cs="Times New Roman"/>
                <w:sz w:val="24"/>
                <w:szCs w:val="24"/>
              </w:rPr>
              <w:t xml:space="preserve"> </w:t>
            </w:r>
          </w:p>
        </w:tc>
        <w:tc>
          <w:tcPr>
            <w:tcW w:w="1984" w:type="dxa"/>
          </w:tcPr>
          <w:p w14:paraId="738F75DE" w14:textId="77777777" w:rsidR="00DF14AB" w:rsidRPr="00DF14AB" w:rsidRDefault="00DF14AB" w:rsidP="00DF14AB">
            <w:pPr>
              <w:rPr>
                <w:rFonts w:ascii="Times New Roman" w:hAnsi="Times New Roman" w:cs="Times New Roman"/>
                <w:sz w:val="24"/>
                <w:szCs w:val="24"/>
              </w:rPr>
            </w:pPr>
            <w:r w:rsidRPr="00DF14AB">
              <w:rPr>
                <w:rFonts w:ascii="Times New Roman" w:hAnsi="Times New Roman" w:cs="Times New Roman"/>
                <w:sz w:val="24"/>
                <w:szCs w:val="24"/>
              </w:rPr>
              <w:t>33 113 785,7</w:t>
            </w:r>
          </w:p>
        </w:tc>
        <w:tc>
          <w:tcPr>
            <w:tcW w:w="1843" w:type="dxa"/>
          </w:tcPr>
          <w:p w14:paraId="61A9B045" w14:textId="77777777" w:rsidR="00DF14AB" w:rsidRPr="00DF14AB" w:rsidRDefault="00DF14AB" w:rsidP="00DF14AB">
            <w:pPr>
              <w:rPr>
                <w:rFonts w:ascii="Times New Roman" w:hAnsi="Times New Roman" w:cs="Times New Roman"/>
                <w:sz w:val="24"/>
                <w:szCs w:val="24"/>
              </w:rPr>
            </w:pPr>
            <w:r w:rsidRPr="00DF14AB">
              <w:rPr>
                <w:rFonts w:ascii="Times New Roman" w:hAnsi="Times New Roman" w:cs="Times New Roman"/>
                <w:sz w:val="24"/>
                <w:szCs w:val="24"/>
              </w:rPr>
              <w:t>20 377 714,3</w:t>
            </w:r>
          </w:p>
        </w:tc>
        <w:tc>
          <w:tcPr>
            <w:tcW w:w="1837" w:type="dxa"/>
          </w:tcPr>
          <w:p w14:paraId="45DC3330" w14:textId="77777777" w:rsidR="00DF14AB" w:rsidRPr="00DF14AB" w:rsidRDefault="00DF14AB" w:rsidP="00DF14AB">
            <w:pPr>
              <w:rPr>
                <w:rFonts w:ascii="Times New Roman" w:hAnsi="Times New Roman" w:cs="Times New Roman"/>
                <w:sz w:val="24"/>
                <w:szCs w:val="24"/>
              </w:rPr>
            </w:pPr>
            <w:r w:rsidRPr="00DF14AB">
              <w:rPr>
                <w:rFonts w:ascii="Times New Roman" w:hAnsi="Times New Roman" w:cs="Times New Roman"/>
                <w:sz w:val="24"/>
                <w:szCs w:val="24"/>
              </w:rPr>
              <w:t>53491500</w:t>
            </w:r>
          </w:p>
        </w:tc>
      </w:tr>
      <w:tr w:rsidR="00DF14AB" w:rsidRPr="00DF14AB" w14:paraId="215DE497" w14:textId="77777777" w:rsidTr="00D41486">
        <w:tc>
          <w:tcPr>
            <w:tcW w:w="3681" w:type="dxa"/>
          </w:tcPr>
          <w:p w14:paraId="642A985A" w14:textId="13EB53B9" w:rsidR="00DF14AB" w:rsidRPr="00DF14AB" w:rsidRDefault="00DF14AB" w:rsidP="00DF14AB">
            <w:pPr>
              <w:rPr>
                <w:rFonts w:ascii="Times New Roman" w:hAnsi="Times New Roman" w:cs="Times New Roman"/>
                <w:sz w:val="24"/>
                <w:szCs w:val="24"/>
              </w:rPr>
            </w:pPr>
            <w:r w:rsidRPr="00DF14AB">
              <w:rPr>
                <w:rFonts w:ascii="Times New Roman" w:hAnsi="Times New Roman" w:cs="Times New Roman"/>
                <w:sz w:val="24"/>
                <w:szCs w:val="24"/>
              </w:rPr>
              <w:t xml:space="preserve">- </w:t>
            </w:r>
            <w:r w:rsidRPr="00DF14AB">
              <w:rPr>
                <w:rFonts w:ascii="Times New Roman" w:hAnsi="Times New Roman" w:cs="Times New Roman"/>
                <w:sz w:val="24"/>
                <w:szCs w:val="24"/>
                <w:lang w:val="kk-KZ"/>
              </w:rPr>
              <w:t>сақтандыру төлемдері</w:t>
            </w:r>
            <w:r w:rsidRPr="00DF14AB">
              <w:rPr>
                <w:rFonts w:ascii="Times New Roman" w:hAnsi="Times New Roman" w:cs="Times New Roman"/>
                <w:sz w:val="24"/>
                <w:szCs w:val="24"/>
              </w:rPr>
              <w:t xml:space="preserve"> </w:t>
            </w:r>
          </w:p>
        </w:tc>
        <w:tc>
          <w:tcPr>
            <w:tcW w:w="1984" w:type="dxa"/>
          </w:tcPr>
          <w:p w14:paraId="5123919B" w14:textId="77777777" w:rsidR="00DF14AB" w:rsidRPr="00DF14AB" w:rsidRDefault="00DF14AB" w:rsidP="00DF14AB">
            <w:pPr>
              <w:rPr>
                <w:rFonts w:ascii="Times New Roman" w:hAnsi="Times New Roman" w:cs="Times New Roman"/>
                <w:sz w:val="24"/>
                <w:szCs w:val="24"/>
              </w:rPr>
            </w:pPr>
            <w:r w:rsidRPr="00DF14AB">
              <w:rPr>
                <w:rFonts w:ascii="Times New Roman" w:hAnsi="Times New Roman" w:cs="Times New Roman"/>
                <w:sz w:val="24"/>
                <w:szCs w:val="24"/>
              </w:rPr>
              <w:t>8508685,71</w:t>
            </w:r>
          </w:p>
        </w:tc>
        <w:tc>
          <w:tcPr>
            <w:tcW w:w="1843" w:type="dxa"/>
          </w:tcPr>
          <w:p w14:paraId="5C95CA23" w14:textId="77777777" w:rsidR="00DF14AB" w:rsidRPr="00DF14AB" w:rsidRDefault="00DF14AB" w:rsidP="00DF14AB">
            <w:pPr>
              <w:rPr>
                <w:rFonts w:ascii="Times New Roman" w:hAnsi="Times New Roman" w:cs="Times New Roman"/>
                <w:sz w:val="24"/>
                <w:szCs w:val="24"/>
              </w:rPr>
            </w:pPr>
            <w:r w:rsidRPr="00DF14AB">
              <w:rPr>
                <w:rFonts w:ascii="Times New Roman" w:hAnsi="Times New Roman" w:cs="Times New Roman"/>
                <w:sz w:val="24"/>
                <w:szCs w:val="24"/>
              </w:rPr>
              <w:t>5236114,29</w:t>
            </w:r>
          </w:p>
        </w:tc>
        <w:tc>
          <w:tcPr>
            <w:tcW w:w="1837" w:type="dxa"/>
          </w:tcPr>
          <w:p w14:paraId="797890F4" w14:textId="77777777" w:rsidR="00DF14AB" w:rsidRPr="00DF14AB" w:rsidRDefault="00DF14AB" w:rsidP="00DF14AB">
            <w:pPr>
              <w:rPr>
                <w:rFonts w:ascii="Times New Roman" w:hAnsi="Times New Roman" w:cs="Times New Roman"/>
                <w:sz w:val="24"/>
                <w:szCs w:val="24"/>
              </w:rPr>
            </w:pPr>
            <w:r w:rsidRPr="00DF14AB">
              <w:rPr>
                <w:rFonts w:ascii="Times New Roman" w:hAnsi="Times New Roman" w:cs="Times New Roman"/>
                <w:sz w:val="24"/>
                <w:szCs w:val="24"/>
              </w:rPr>
              <w:t>13 744 800</w:t>
            </w:r>
          </w:p>
        </w:tc>
      </w:tr>
      <w:tr w:rsidR="00DF14AB" w:rsidRPr="00DF14AB" w14:paraId="07CDA5AB" w14:textId="77777777" w:rsidTr="00D41486">
        <w:tc>
          <w:tcPr>
            <w:tcW w:w="3681" w:type="dxa"/>
          </w:tcPr>
          <w:p w14:paraId="2A1749C0" w14:textId="77777777" w:rsidR="00DF14AB" w:rsidRPr="00DF14AB" w:rsidRDefault="00DF14AB" w:rsidP="00DF14AB">
            <w:pPr>
              <w:rPr>
                <w:rFonts w:ascii="Times New Roman" w:hAnsi="Times New Roman" w:cs="Times New Roman"/>
                <w:sz w:val="24"/>
                <w:szCs w:val="24"/>
              </w:rPr>
            </w:pPr>
            <w:r w:rsidRPr="00DF14AB">
              <w:rPr>
                <w:rFonts w:ascii="Times New Roman" w:hAnsi="Times New Roman" w:cs="Times New Roman"/>
                <w:sz w:val="24"/>
                <w:szCs w:val="24"/>
              </w:rPr>
              <w:t xml:space="preserve"> - </w:t>
            </w:r>
            <w:r w:rsidRPr="00DF14AB">
              <w:rPr>
                <w:rFonts w:ascii="Times New Roman" w:hAnsi="Times New Roman" w:cs="Times New Roman"/>
                <w:sz w:val="24"/>
                <w:szCs w:val="24"/>
                <w:lang w:val="kk-KZ"/>
              </w:rPr>
              <w:t>құрылыс қызметкерлеріне қызмет көрсетуге</w:t>
            </w:r>
            <w:r w:rsidRPr="00DF14AB">
              <w:rPr>
                <w:rFonts w:ascii="Times New Roman" w:hAnsi="Times New Roman" w:cs="Times New Roman"/>
                <w:sz w:val="24"/>
                <w:szCs w:val="24"/>
              </w:rPr>
              <w:t xml:space="preserve"> </w:t>
            </w:r>
          </w:p>
        </w:tc>
        <w:tc>
          <w:tcPr>
            <w:tcW w:w="1984" w:type="dxa"/>
          </w:tcPr>
          <w:p w14:paraId="5A751CDF" w14:textId="77777777" w:rsidR="00DF14AB" w:rsidRPr="00DF14AB" w:rsidRDefault="00DF14AB" w:rsidP="00DF14AB">
            <w:pPr>
              <w:rPr>
                <w:rFonts w:ascii="Times New Roman" w:hAnsi="Times New Roman" w:cs="Times New Roman"/>
                <w:sz w:val="24"/>
                <w:szCs w:val="24"/>
              </w:rPr>
            </w:pPr>
            <w:r w:rsidRPr="00DF14AB">
              <w:rPr>
                <w:rFonts w:ascii="Times New Roman" w:hAnsi="Times New Roman" w:cs="Times New Roman"/>
                <w:sz w:val="24"/>
                <w:szCs w:val="24"/>
              </w:rPr>
              <w:t>16409 714,3</w:t>
            </w:r>
          </w:p>
        </w:tc>
        <w:tc>
          <w:tcPr>
            <w:tcW w:w="1843" w:type="dxa"/>
          </w:tcPr>
          <w:p w14:paraId="59E173D9" w14:textId="77777777" w:rsidR="00DF14AB" w:rsidRPr="00DF14AB" w:rsidRDefault="00DF14AB" w:rsidP="00DF14AB">
            <w:pPr>
              <w:rPr>
                <w:rFonts w:ascii="Times New Roman" w:hAnsi="Times New Roman" w:cs="Times New Roman"/>
                <w:sz w:val="24"/>
                <w:szCs w:val="24"/>
              </w:rPr>
            </w:pPr>
            <w:r w:rsidRPr="00DF14AB">
              <w:rPr>
                <w:rFonts w:ascii="Times New Roman" w:hAnsi="Times New Roman" w:cs="Times New Roman"/>
                <w:sz w:val="24"/>
                <w:szCs w:val="24"/>
              </w:rPr>
              <w:t>10098285,7</w:t>
            </w:r>
          </w:p>
        </w:tc>
        <w:tc>
          <w:tcPr>
            <w:tcW w:w="1837" w:type="dxa"/>
          </w:tcPr>
          <w:p w14:paraId="392627B2" w14:textId="77777777" w:rsidR="00DF14AB" w:rsidRPr="00DF14AB" w:rsidRDefault="00DF14AB" w:rsidP="00DF14AB">
            <w:pPr>
              <w:rPr>
                <w:rFonts w:ascii="Times New Roman" w:hAnsi="Times New Roman" w:cs="Times New Roman"/>
                <w:sz w:val="24"/>
                <w:szCs w:val="24"/>
              </w:rPr>
            </w:pPr>
            <w:r w:rsidRPr="00DF14AB">
              <w:rPr>
                <w:rFonts w:ascii="Times New Roman" w:hAnsi="Times New Roman" w:cs="Times New Roman"/>
                <w:sz w:val="24"/>
                <w:szCs w:val="24"/>
              </w:rPr>
              <w:t>26508000</w:t>
            </w:r>
          </w:p>
        </w:tc>
      </w:tr>
      <w:tr w:rsidR="00DF14AB" w:rsidRPr="00DF14AB" w14:paraId="4AFB241B" w14:textId="77777777" w:rsidTr="00D41486">
        <w:tc>
          <w:tcPr>
            <w:tcW w:w="3681" w:type="dxa"/>
          </w:tcPr>
          <w:p w14:paraId="775947F7" w14:textId="77777777" w:rsidR="00DF14AB" w:rsidRPr="00DF14AB" w:rsidRDefault="00DF14AB" w:rsidP="00DF14AB">
            <w:pPr>
              <w:rPr>
                <w:rFonts w:ascii="Times New Roman" w:hAnsi="Times New Roman" w:cs="Times New Roman"/>
                <w:sz w:val="24"/>
                <w:szCs w:val="24"/>
              </w:rPr>
            </w:pPr>
            <w:r w:rsidRPr="00DF14AB">
              <w:rPr>
                <w:rFonts w:ascii="Times New Roman" w:hAnsi="Times New Roman" w:cs="Times New Roman"/>
                <w:sz w:val="24"/>
                <w:szCs w:val="24"/>
              </w:rPr>
              <w:t xml:space="preserve"> - инженер</w:t>
            </w:r>
            <w:r w:rsidRPr="00DF14AB">
              <w:rPr>
                <w:rFonts w:ascii="Times New Roman" w:hAnsi="Times New Roman" w:cs="Times New Roman"/>
                <w:sz w:val="24"/>
                <w:szCs w:val="24"/>
                <w:lang w:val="kk-KZ"/>
              </w:rPr>
              <w:t>лік және конструкторлық қолдау</w:t>
            </w:r>
            <w:r w:rsidRPr="00DF14AB">
              <w:rPr>
                <w:rFonts w:ascii="Times New Roman" w:hAnsi="Times New Roman" w:cs="Times New Roman"/>
                <w:sz w:val="24"/>
                <w:szCs w:val="24"/>
              </w:rPr>
              <w:t xml:space="preserve"> </w:t>
            </w:r>
          </w:p>
        </w:tc>
        <w:tc>
          <w:tcPr>
            <w:tcW w:w="1984" w:type="dxa"/>
          </w:tcPr>
          <w:p w14:paraId="372ACD6F" w14:textId="77777777" w:rsidR="00DF14AB" w:rsidRPr="00DF14AB" w:rsidRDefault="00DF14AB" w:rsidP="00DF14AB">
            <w:pPr>
              <w:rPr>
                <w:rFonts w:ascii="Times New Roman" w:hAnsi="Times New Roman" w:cs="Times New Roman"/>
                <w:sz w:val="24"/>
                <w:szCs w:val="24"/>
              </w:rPr>
            </w:pPr>
            <w:r w:rsidRPr="00DF14AB">
              <w:rPr>
                <w:rFonts w:ascii="Times New Roman" w:hAnsi="Times New Roman" w:cs="Times New Roman"/>
                <w:sz w:val="24"/>
                <w:szCs w:val="24"/>
              </w:rPr>
              <w:t>14179397,1</w:t>
            </w:r>
          </w:p>
        </w:tc>
        <w:tc>
          <w:tcPr>
            <w:tcW w:w="1843" w:type="dxa"/>
          </w:tcPr>
          <w:p w14:paraId="0017FB29" w14:textId="77777777" w:rsidR="00DF14AB" w:rsidRPr="00DF14AB" w:rsidRDefault="00DF14AB" w:rsidP="00DF14AB">
            <w:pPr>
              <w:rPr>
                <w:rFonts w:ascii="Times New Roman" w:hAnsi="Times New Roman" w:cs="Times New Roman"/>
                <w:sz w:val="24"/>
                <w:szCs w:val="24"/>
              </w:rPr>
            </w:pPr>
            <w:r w:rsidRPr="00DF14AB">
              <w:rPr>
                <w:rFonts w:ascii="Times New Roman" w:hAnsi="Times New Roman" w:cs="Times New Roman"/>
                <w:sz w:val="24"/>
                <w:szCs w:val="24"/>
              </w:rPr>
              <w:t>8725782,86</w:t>
            </w:r>
          </w:p>
        </w:tc>
        <w:tc>
          <w:tcPr>
            <w:tcW w:w="1837" w:type="dxa"/>
          </w:tcPr>
          <w:p w14:paraId="330B1396" w14:textId="77777777" w:rsidR="00DF14AB" w:rsidRPr="00DF14AB" w:rsidRDefault="00DF14AB" w:rsidP="00DF14AB">
            <w:pPr>
              <w:rPr>
                <w:rFonts w:ascii="Times New Roman" w:hAnsi="Times New Roman" w:cs="Times New Roman"/>
                <w:sz w:val="24"/>
                <w:szCs w:val="24"/>
              </w:rPr>
            </w:pPr>
            <w:r w:rsidRPr="00DF14AB">
              <w:rPr>
                <w:rFonts w:ascii="Times New Roman" w:hAnsi="Times New Roman" w:cs="Times New Roman"/>
                <w:sz w:val="24"/>
                <w:szCs w:val="24"/>
              </w:rPr>
              <w:t>22905180</w:t>
            </w:r>
          </w:p>
        </w:tc>
      </w:tr>
      <w:tr w:rsidR="00DF14AB" w:rsidRPr="00DF14AB" w14:paraId="1B4CC4A4" w14:textId="77777777" w:rsidTr="00D41486">
        <w:tc>
          <w:tcPr>
            <w:tcW w:w="3681" w:type="dxa"/>
          </w:tcPr>
          <w:p w14:paraId="1FA4F348" w14:textId="77777777" w:rsidR="00DF14AB" w:rsidRPr="00DF14AB" w:rsidRDefault="00DF14AB" w:rsidP="00DF14AB">
            <w:pPr>
              <w:rPr>
                <w:rFonts w:ascii="Times New Roman" w:hAnsi="Times New Roman" w:cs="Times New Roman"/>
                <w:sz w:val="24"/>
                <w:szCs w:val="24"/>
                <w:lang w:val="kk-KZ"/>
              </w:rPr>
            </w:pPr>
            <w:r w:rsidRPr="00DF14AB">
              <w:rPr>
                <w:rFonts w:ascii="Times New Roman" w:hAnsi="Times New Roman" w:cs="Times New Roman"/>
                <w:sz w:val="24"/>
                <w:szCs w:val="24"/>
                <w:lang w:val="kk-KZ"/>
              </w:rPr>
              <w:t xml:space="preserve">Жабдықтың ағымдағы жұмысын қамтамасыз ету, теңге, оның ішінде: </w:t>
            </w:r>
          </w:p>
        </w:tc>
        <w:tc>
          <w:tcPr>
            <w:tcW w:w="1984" w:type="dxa"/>
          </w:tcPr>
          <w:p w14:paraId="1615D1F9" w14:textId="77777777" w:rsidR="00DF14AB" w:rsidRPr="00DF14AB" w:rsidRDefault="00DF14AB" w:rsidP="00DF14AB">
            <w:pPr>
              <w:jc w:val="both"/>
              <w:rPr>
                <w:rFonts w:ascii="Times New Roman" w:hAnsi="Times New Roman" w:cs="Times New Roman"/>
                <w:sz w:val="24"/>
                <w:szCs w:val="24"/>
              </w:rPr>
            </w:pPr>
            <w:r w:rsidRPr="00DF14AB">
              <w:rPr>
                <w:rFonts w:ascii="Times New Roman" w:hAnsi="Times New Roman" w:cs="Times New Roman"/>
                <w:sz w:val="24"/>
                <w:szCs w:val="24"/>
              </w:rPr>
              <w:t>36683 850,4</w:t>
            </w:r>
          </w:p>
        </w:tc>
        <w:tc>
          <w:tcPr>
            <w:tcW w:w="1843" w:type="dxa"/>
          </w:tcPr>
          <w:p w14:paraId="5E24F580" w14:textId="77777777" w:rsidR="00DF14AB" w:rsidRPr="00DF14AB" w:rsidRDefault="00DF14AB" w:rsidP="00DF14AB">
            <w:pPr>
              <w:jc w:val="both"/>
              <w:rPr>
                <w:rFonts w:ascii="Times New Roman" w:hAnsi="Times New Roman" w:cs="Times New Roman"/>
                <w:sz w:val="24"/>
                <w:szCs w:val="24"/>
              </w:rPr>
            </w:pPr>
            <w:r w:rsidRPr="00DF14AB">
              <w:rPr>
                <w:rFonts w:ascii="Times New Roman" w:hAnsi="Times New Roman" w:cs="Times New Roman"/>
                <w:sz w:val="24"/>
                <w:szCs w:val="24"/>
              </w:rPr>
              <w:t>28528 001,6</w:t>
            </w:r>
          </w:p>
        </w:tc>
        <w:tc>
          <w:tcPr>
            <w:tcW w:w="1837" w:type="dxa"/>
          </w:tcPr>
          <w:p w14:paraId="4AEB2A9B" w14:textId="77777777" w:rsidR="00DF14AB" w:rsidRPr="00DF14AB" w:rsidRDefault="00DF14AB" w:rsidP="00DF14AB">
            <w:pPr>
              <w:rPr>
                <w:rFonts w:ascii="Times New Roman" w:hAnsi="Times New Roman" w:cs="Times New Roman"/>
                <w:sz w:val="24"/>
                <w:szCs w:val="24"/>
              </w:rPr>
            </w:pPr>
            <w:r w:rsidRPr="00DF14AB">
              <w:rPr>
                <w:rFonts w:ascii="Times New Roman" w:hAnsi="Times New Roman" w:cs="Times New Roman"/>
                <w:sz w:val="24"/>
                <w:szCs w:val="24"/>
              </w:rPr>
              <w:t xml:space="preserve">65211 852 </w:t>
            </w:r>
          </w:p>
          <w:p w14:paraId="3ACE66DB" w14:textId="77777777" w:rsidR="00DF14AB" w:rsidRPr="00DF14AB" w:rsidRDefault="00DF14AB" w:rsidP="00DF14AB">
            <w:pPr>
              <w:rPr>
                <w:rFonts w:ascii="Times New Roman" w:hAnsi="Times New Roman" w:cs="Times New Roman"/>
                <w:sz w:val="24"/>
                <w:szCs w:val="24"/>
              </w:rPr>
            </w:pPr>
          </w:p>
        </w:tc>
      </w:tr>
      <w:tr w:rsidR="00DF14AB" w:rsidRPr="00DF14AB" w14:paraId="4F42069B" w14:textId="77777777" w:rsidTr="00D41486">
        <w:tc>
          <w:tcPr>
            <w:tcW w:w="3681" w:type="dxa"/>
          </w:tcPr>
          <w:p w14:paraId="6B207C53" w14:textId="77777777" w:rsidR="00DF14AB" w:rsidRPr="00DF14AB" w:rsidRDefault="00DF14AB" w:rsidP="00DF14AB">
            <w:pPr>
              <w:rPr>
                <w:rFonts w:ascii="Times New Roman" w:hAnsi="Times New Roman" w:cs="Times New Roman"/>
                <w:sz w:val="24"/>
                <w:szCs w:val="24"/>
                <w:lang w:val="kk-KZ"/>
              </w:rPr>
            </w:pPr>
            <w:r w:rsidRPr="00DF14AB">
              <w:rPr>
                <w:rFonts w:ascii="Times New Roman" w:hAnsi="Times New Roman" w:cs="Times New Roman"/>
                <w:sz w:val="24"/>
                <w:szCs w:val="24"/>
              </w:rPr>
              <w:t xml:space="preserve">- </w:t>
            </w:r>
            <w:r w:rsidRPr="00DF14AB">
              <w:rPr>
                <w:rFonts w:ascii="Times New Roman" w:hAnsi="Times New Roman" w:cs="Times New Roman"/>
                <w:sz w:val="24"/>
                <w:szCs w:val="24"/>
                <w:lang w:val="kk-KZ"/>
              </w:rPr>
              <w:t>өндірістік ғимараттар мен жабдықтарды амортизациялау және оларға қызмет көрсету</w:t>
            </w:r>
          </w:p>
        </w:tc>
        <w:tc>
          <w:tcPr>
            <w:tcW w:w="1984" w:type="dxa"/>
          </w:tcPr>
          <w:p w14:paraId="584E778F" w14:textId="77777777" w:rsidR="00DF14AB" w:rsidRPr="00DF14AB" w:rsidRDefault="00DF14AB" w:rsidP="00DF14AB">
            <w:pPr>
              <w:rPr>
                <w:rFonts w:ascii="Times New Roman" w:hAnsi="Times New Roman" w:cs="Times New Roman"/>
                <w:sz w:val="24"/>
                <w:szCs w:val="24"/>
              </w:rPr>
            </w:pPr>
            <w:r w:rsidRPr="00DF14AB">
              <w:rPr>
                <w:rFonts w:ascii="Times New Roman" w:hAnsi="Times New Roman" w:cs="Times New Roman"/>
                <w:sz w:val="24"/>
                <w:szCs w:val="24"/>
              </w:rPr>
              <w:t>15829 542,9</w:t>
            </w:r>
          </w:p>
        </w:tc>
        <w:tc>
          <w:tcPr>
            <w:tcW w:w="1843" w:type="dxa"/>
          </w:tcPr>
          <w:p w14:paraId="554D8915" w14:textId="77777777" w:rsidR="00DF14AB" w:rsidRPr="00DF14AB" w:rsidRDefault="00DF14AB" w:rsidP="00DF14AB">
            <w:pPr>
              <w:rPr>
                <w:rFonts w:ascii="Times New Roman" w:hAnsi="Times New Roman" w:cs="Times New Roman"/>
                <w:sz w:val="24"/>
                <w:szCs w:val="24"/>
              </w:rPr>
            </w:pPr>
            <w:r w:rsidRPr="00DF14AB">
              <w:rPr>
                <w:rFonts w:ascii="Times New Roman" w:hAnsi="Times New Roman" w:cs="Times New Roman"/>
                <w:sz w:val="24"/>
                <w:szCs w:val="24"/>
              </w:rPr>
              <w:t>9741 257,14</w:t>
            </w:r>
          </w:p>
          <w:p w14:paraId="1A90C632" w14:textId="77777777" w:rsidR="00DF14AB" w:rsidRPr="00DF14AB" w:rsidRDefault="00DF14AB" w:rsidP="00DF14AB">
            <w:pPr>
              <w:rPr>
                <w:rFonts w:ascii="Times New Roman" w:hAnsi="Times New Roman" w:cs="Times New Roman"/>
                <w:sz w:val="24"/>
                <w:szCs w:val="24"/>
              </w:rPr>
            </w:pPr>
          </w:p>
          <w:p w14:paraId="3F101E4B" w14:textId="77777777" w:rsidR="00DF14AB" w:rsidRPr="00DF14AB" w:rsidRDefault="00DF14AB" w:rsidP="00DF14AB">
            <w:pPr>
              <w:rPr>
                <w:rFonts w:ascii="Times New Roman" w:hAnsi="Times New Roman" w:cs="Times New Roman"/>
                <w:sz w:val="24"/>
                <w:szCs w:val="24"/>
              </w:rPr>
            </w:pPr>
          </w:p>
        </w:tc>
        <w:tc>
          <w:tcPr>
            <w:tcW w:w="1837" w:type="dxa"/>
          </w:tcPr>
          <w:p w14:paraId="6866EA93" w14:textId="77777777" w:rsidR="00DF14AB" w:rsidRPr="00DF14AB" w:rsidRDefault="00DF14AB" w:rsidP="00DF14AB">
            <w:pPr>
              <w:rPr>
                <w:rFonts w:ascii="Times New Roman" w:hAnsi="Times New Roman" w:cs="Times New Roman"/>
                <w:sz w:val="24"/>
                <w:szCs w:val="24"/>
              </w:rPr>
            </w:pPr>
            <w:r w:rsidRPr="00DF14AB">
              <w:rPr>
                <w:rFonts w:ascii="Times New Roman" w:hAnsi="Times New Roman" w:cs="Times New Roman"/>
                <w:sz w:val="24"/>
                <w:szCs w:val="24"/>
              </w:rPr>
              <w:t>25570 800</w:t>
            </w:r>
          </w:p>
        </w:tc>
      </w:tr>
      <w:tr w:rsidR="00DF14AB" w:rsidRPr="00DF14AB" w14:paraId="4EEC393E" w14:textId="77777777" w:rsidTr="00D41486">
        <w:tc>
          <w:tcPr>
            <w:tcW w:w="3681" w:type="dxa"/>
          </w:tcPr>
          <w:p w14:paraId="33045628" w14:textId="77777777" w:rsidR="00DF14AB" w:rsidRPr="00DF14AB" w:rsidRDefault="00DF14AB" w:rsidP="00DF14AB">
            <w:pPr>
              <w:rPr>
                <w:rFonts w:ascii="Times New Roman" w:hAnsi="Times New Roman" w:cs="Times New Roman"/>
                <w:sz w:val="24"/>
                <w:szCs w:val="24"/>
                <w:lang w:val="kk-KZ"/>
              </w:rPr>
            </w:pPr>
            <w:r w:rsidRPr="00DF14AB">
              <w:rPr>
                <w:rFonts w:ascii="Times New Roman" w:hAnsi="Times New Roman" w:cs="Times New Roman"/>
                <w:sz w:val="24"/>
                <w:szCs w:val="24"/>
              </w:rPr>
              <w:t xml:space="preserve">- </w:t>
            </w:r>
            <w:r w:rsidRPr="00DF14AB">
              <w:rPr>
                <w:rFonts w:ascii="Times New Roman" w:hAnsi="Times New Roman" w:cs="Times New Roman"/>
                <w:sz w:val="24"/>
                <w:szCs w:val="24"/>
                <w:lang w:val="kk-KZ"/>
              </w:rPr>
              <w:t>құрылыс машиналарын ұстауға арналған біржолғы  шығыстар</w:t>
            </w:r>
          </w:p>
        </w:tc>
        <w:tc>
          <w:tcPr>
            <w:tcW w:w="1984" w:type="dxa"/>
          </w:tcPr>
          <w:p w14:paraId="4869FAF2" w14:textId="77777777" w:rsidR="00DF14AB" w:rsidRPr="00DF14AB" w:rsidRDefault="00DF14AB" w:rsidP="00DF14AB">
            <w:pPr>
              <w:rPr>
                <w:rFonts w:ascii="Times New Roman" w:hAnsi="Times New Roman" w:cs="Times New Roman"/>
                <w:sz w:val="24"/>
                <w:szCs w:val="24"/>
              </w:rPr>
            </w:pPr>
            <w:r w:rsidRPr="00DF14AB">
              <w:rPr>
                <w:rFonts w:ascii="Times New Roman" w:hAnsi="Times New Roman" w:cs="Times New Roman"/>
                <w:sz w:val="24"/>
                <w:szCs w:val="24"/>
              </w:rPr>
              <w:t>8895462,36</w:t>
            </w:r>
          </w:p>
        </w:tc>
        <w:tc>
          <w:tcPr>
            <w:tcW w:w="1843" w:type="dxa"/>
          </w:tcPr>
          <w:p w14:paraId="24CCFB85" w14:textId="77777777" w:rsidR="00DF14AB" w:rsidRPr="00DF14AB" w:rsidRDefault="00DF14AB" w:rsidP="00DF14AB">
            <w:pPr>
              <w:rPr>
                <w:rFonts w:ascii="Times New Roman" w:hAnsi="Times New Roman" w:cs="Times New Roman"/>
                <w:sz w:val="24"/>
                <w:szCs w:val="24"/>
              </w:rPr>
            </w:pPr>
            <w:r w:rsidRPr="00DF14AB">
              <w:rPr>
                <w:rFonts w:ascii="Times New Roman" w:hAnsi="Times New Roman" w:cs="Times New Roman"/>
                <w:sz w:val="24"/>
                <w:szCs w:val="24"/>
              </w:rPr>
              <w:t>8 013537,64</w:t>
            </w:r>
          </w:p>
        </w:tc>
        <w:tc>
          <w:tcPr>
            <w:tcW w:w="1837" w:type="dxa"/>
          </w:tcPr>
          <w:p w14:paraId="66D9DC7B" w14:textId="77777777" w:rsidR="00DF14AB" w:rsidRPr="00DF14AB" w:rsidRDefault="00DF14AB" w:rsidP="00DF14AB">
            <w:pPr>
              <w:rPr>
                <w:rFonts w:ascii="Times New Roman" w:hAnsi="Times New Roman" w:cs="Times New Roman"/>
                <w:sz w:val="24"/>
                <w:szCs w:val="24"/>
              </w:rPr>
            </w:pPr>
            <w:r w:rsidRPr="00DF14AB">
              <w:rPr>
                <w:rFonts w:ascii="Times New Roman" w:hAnsi="Times New Roman" w:cs="Times New Roman"/>
                <w:sz w:val="24"/>
                <w:szCs w:val="24"/>
              </w:rPr>
              <w:t>16909 000</w:t>
            </w:r>
          </w:p>
        </w:tc>
      </w:tr>
      <w:tr w:rsidR="00DF14AB" w:rsidRPr="00DF14AB" w14:paraId="6ED9742A" w14:textId="77777777" w:rsidTr="00D41486">
        <w:tc>
          <w:tcPr>
            <w:tcW w:w="3681" w:type="dxa"/>
          </w:tcPr>
          <w:p w14:paraId="575CE234" w14:textId="77777777" w:rsidR="00DF14AB" w:rsidRPr="00DF14AB" w:rsidRDefault="00DF14AB" w:rsidP="00DF14AB">
            <w:pPr>
              <w:rPr>
                <w:rFonts w:ascii="Times New Roman" w:hAnsi="Times New Roman" w:cs="Times New Roman"/>
                <w:sz w:val="24"/>
                <w:szCs w:val="24"/>
              </w:rPr>
            </w:pPr>
            <w:r w:rsidRPr="00DF14AB">
              <w:rPr>
                <w:rFonts w:ascii="Times New Roman" w:hAnsi="Times New Roman" w:cs="Times New Roman"/>
                <w:sz w:val="24"/>
                <w:szCs w:val="24"/>
              </w:rPr>
              <w:t xml:space="preserve"> - </w:t>
            </w:r>
            <w:r w:rsidRPr="00DF14AB">
              <w:rPr>
                <w:rFonts w:ascii="Times New Roman" w:hAnsi="Times New Roman" w:cs="Times New Roman"/>
                <w:sz w:val="24"/>
                <w:szCs w:val="24"/>
                <w:lang w:val="kk-KZ"/>
              </w:rPr>
              <w:t>құрылыстарға тапсырыс берушілер басқа шығындар есебінен өтейтін шығыстар</w:t>
            </w:r>
            <w:r w:rsidRPr="00DF14AB">
              <w:rPr>
                <w:rFonts w:ascii="Times New Roman" w:hAnsi="Times New Roman" w:cs="Times New Roman"/>
                <w:sz w:val="24"/>
                <w:szCs w:val="24"/>
              </w:rPr>
              <w:t xml:space="preserve"> </w:t>
            </w:r>
          </w:p>
        </w:tc>
        <w:tc>
          <w:tcPr>
            <w:tcW w:w="1984" w:type="dxa"/>
          </w:tcPr>
          <w:p w14:paraId="215EC733" w14:textId="77777777" w:rsidR="00DF14AB" w:rsidRPr="00DF14AB" w:rsidRDefault="00DF14AB" w:rsidP="00DF14AB">
            <w:pPr>
              <w:rPr>
                <w:rFonts w:ascii="Times New Roman" w:hAnsi="Times New Roman" w:cs="Times New Roman"/>
                <w:sz w:val="24"/>
                <w:szCs w:val="24"/>
              </w:rPr>
            </w:pPr>
            <w:r w:rsidRPr="00DF14AB">
              <w:rPr>
                <w:rFonts w:ascii="Times New Roman" w:hAnsi="Times New Roman" w:cs="Times New Roman"/>
                <w:sz w:val="24"/>
                <w:szCs w:val="24"/>
              </w:rPr>
              <w:t>5767308,24</w:t>
            </w:r>
          </w:p>
        </w:tc>
        <w:tc>
          <w:tcPr>
            <w:tcW w:w="1843" w:type="dxa"/>
          </w:tcPr>
          <w:p w14:paraId="4C0CAEFE" w14:textId="77777777" w:rsidR="00DF14AB" w:rsidRPr="00DF14AB" w:rsidRDefault="00DF14AB" w:rsidP="00DF14AB">
            <w:pPr>
              <w:rPr>
                <w:rFonts w:ascii="Times New Roman" w:hAnsi="Times New Roman" w:cs="Times New Roman"/>
                <w:sz w:val="24"/>
                <w:szCs w:val="24"/>
              </w:rPr>
            </w:pPr>
            <w:r w:rsidRPr="00DF14AB">
              <w:rPr>
                <w:rFonts w:ascii="Times New Roman" w:hAnsi="Times New Roman" w:cs="Times New Roman"/>
                <w:sz w:val="24"/>
                <w:szCs w:val="24"/>
              </w:rPr>
              <w:t>5195518,76</w:t>
            </w:r>
          </w:p>
        </w:tc>
        <w:tc>
          <w:tcPr>
            <w:tcW w:w="1837" w:type="dxa"/>
          </w:tcPr>
          <w:p w14:paraId="1DA21A58" w14:textId="77777777" w:rsidR="00DF14AB" w:rsidRPr="00DF14AB" w:rsidRDefault="00DF14AB" w:rsidP="00DF14AB">
            <w:pPr>
              <w:rPr>
                <w:rFonts w:ascii="Times New Roman" w:hAnsi="Times New Roman" w:cs="Times New Roman"/>
                <w:sz w:val="24"/>
                <w:szCs w:val="24"/>
              </w:rPr>
            </w:pPr>
            <w:r w:rsidRPr="00DF14AB">
              <w:rPr>
                <w:rFonts w:ascii="Times New Roman" w:hAnsi="Times New Roman" w:cs="Times New Roman"/>
                <w:sz w:val="24"/>
                <w:szCs w:val="24"/>
              </w:rPr>
              <w:t>10962 827</w:t>
            </w:r>
          </w:p>
        </w:tc>
      </w:tr>
      <w:tr w:rsidR="00DF14AB" w:rsidRPr="00DF14AB" w14:paraId="1092EF30" w14:textId="77777777" w:rsidTr="00D41486">
        <w:tc>
          <w:tcPr>
            <w:tcW w:w="3681" w:type="dxa"/>
          </w:tcPr>
          <w:p w14:paraId="274A5310" w14:textId="77777777" w:rsidR="00DF14AB" w:rsidRPr="00DF14AB" w:rsidRDefault="00DF14AB" w:rsidP="00DF14AB">
            <w:pPr>
              <w:rPr>
                <w:rFonts w:ascii="Times New Roman" w:hAnsi="Times New Roman" w:cs="Times New Roman"/>
                <w:sz w:val="24"/>
                <w:szCs w:val="24"/>
                <w:lang w:val="kk-KZ"/>
              </w:rPr>
            </w:pPr>
            <w:r w:rsidRPr="00DF14AB">
              <w:rPr>
                <w:rFonts w:ascii="Times New Roman" w:hAnsi="Times New Roman" w:cs="Times New Roman"/>
                <w:sz w:val="24"/>
                <w:szCs w:val="24"/>
              </w:rPr>
              <w:t xml:space="preserve">- </w:t>
            </w:r>
            <w:r w:rsidRPr="00DF14AB">
              <w:rPr>
                <w:rFonts w:ascii="Times New Roman" w:hAnsi="Times New Roman" w:cs="Times New Roman"/>
                <w:sz w:val="24"/>
                <w:szCs w:val="24"/>
                <w:lang w:val="kk-KZ"/>
              </w:rPr>
              <w:t>басқа шығындар</w:t>
            </w:r>
          </w:p>
        </w:tc>
        <w:tc>
          <w:tcPr>
            <w:tcW w:w="1984" w:type="dxa"/>
          </w:tcPr>
          <w:p w14:paraId="6961648D" w14:textId="77777777" w:rsidR="00DF14AB" w:rsidRPr="00DF14AB" w:rsidRDefault="00DF14AB" w:rsidP="00DF14AB">
            <w:pPr>
              <w:rPr>
                <w:rFonts w:ascii="Times New Roman" w:hAnsi="Times New Roman" w:cs="Times New Roman"/>
                <w:sz w:val="24"/>
                <w:szCs w:val="24"/>
              </w:rPr>
            </w:pPr>
            <w:r w:rsidRPr="00DF14AB">
              <w:rPr>
                <w:rFonts w:ascii="Times New Roman" w:hAnsi="Times New Roman" w:cs="Times New Roman"/>
                <w:sz w:val="24"/>
                <w:szCs w:val="24"/>
              </w:rPr>
              <w:t>6 191 536,93</w:t>
            </w:r>
          </w:p>
        </w:tc>
        <w:tc>
          <w:tcPr>
            <w:tcW w:w="1843" w:type="dxa"/>
          </w:tcPr>
          <w:p w14:paraId="585B69F6" w14:textId="77777777" w:rsidR="00DF14AB" w:rsidRPr="00DF14AB" w:rsidRDefault="00DF14AB" w:rsidP="00DF14AB">
            <w:pPr>
              <w:rPr>
                <w:rFonts w:ascii="Times New Roman" w:hAnsi="Times New Roman" w:cs="Times New Roman"/>
                <w:sz w:val="24"/>
                <w:szCs w:val="24"/>
              </w:rPr>
            </w:pPr>
            <w:r w:rsidRPr="00DF14AB">
              <w:rPr>
                <w:rFonts w:ascii="Times New Roman" w:hAnsi="Times New Roman" w:cs="Times New Roman"/>
                <w:sz w:val="24"/>
                <w:szCs w:val="24"/>
              </w:rPr>
              <w:t>5 577 688,07</w:t>
            </w:r>
          </w:p>
        </w:tc>
        <w:tc>
          <w:tcPr>
            <w:tcW w:w="1837" w:type="dxa"/>
          </w:tcPr>
          <w:p w14:paraId="45FCDC0E" w14:textId="77777777" w:rsidR="00DF14AB" w:rsidRPr="00DF14AB" w:rsidRDefault="00DF14AB" w:rsidP="00DF14AB">
            <w:pPr>
              <w:rPr>
                <w:rFonts w:ascii="Times New Roman" w:hAnsi="Times New Roman" w:cs="Times New Roman"/>
                <w:sz w:val="24"/>
                <w:szCs w:val="24"/>
              </w:rPr>
            </w:pPr>
            <w:r w:rsidRPr="00DF14AB">
              <w:rPr>
                <w:rFonts w:ascii="Times New Roman" w:hAnsi="Times New Roman" w:cs="Times New Roman"/>
                <w:sz w:val="24"/>
                <w:szCs w:val="24"/>
              </w:rPr>
              <w:t>11769 225</w:t>
            </w:r>
          </w:p>
        </w:tc>
      </w:tr>
      <w:tr w:rsidR="00DF14AB" w:rsidRPr="00DF14AB" w14:paraId="7E5BECE4" w14:textId="77777777" w:rsidTr="00D41486">
        <w:tc>
          <w:tcPr>
            <w:tcW w:w="3681" w:type="dxa"/>
          </w:tcPr>
          <w:p w14:paraId="6FEEBFB4" w14:textId="77777777" w:rsidR="00DF14AB" w:rsidRPr="00DF14AB" w:rsidRDefault="00DF14AB" w:rsidP="00DF14AB">
            <w:pPr>
              <w:rPr>
                <w:rFonts w:ascii="Times New Roman" w:hAnsi="Times New Roman" w:cs="Times New Roman"/>
                <w:sz w:val="24"/>
                <w:szCs w:val="24"/>
              </w:rPr>
            </w:pPr>
            <w:r w:rsidRPr="00DF14AB">
              <w:rPr>
                <w:rFonts w:ascii="Times New Roman" w:hAnsi="Times New Roman" w:cs="Times New Roman"/>
                <w:sz w:val="24"/>
                <w:szCs w:val="24"/>
                <w:lang w:val="kk-KZ"/>
              </w:rPr>
              <w:t>Шығындар жиыны,</w:t>
            </w:r>
            <w:r w:rsidRPr="00DF14AB">
              <w:rPr>
                <w:rFonts w:ascii="Times New Roman" w:hAnsi="Times New Roman" w:cs="Times New Roman"/>
                <w:sz w:val="24"/>
                <w:szCs w:val="24"/>
              </w:rPr>
              <w:t xml:space="preserve"> тенге </w:t>
            </w:r>
          </w:p>
        </w:tc>
        <w:tc>
          <w:tcPr>
            <w:tcW w:w="1984" w:type="dxa"/>
          </w:tcPr>
          <w:p w14:paraId="353D503B" w14:textId="77777777" w:rsidR="00DF14AB" w:rsidRPr="00DF14AB" w:rsidRDefault="00DF14AB" w:rsidP="00DF14AB">
            <w:pPr>
              <w:rPr>
                <w:rFonts w:ascii="Times New Roman" w:hAnsi="Times New Roman" w:cs="Times New Roman"/>
                <w:sz w:val="24"/>
                <w:szCs w:val="24"/>
              </w:rPr>
            </w:pPr>
            <w:r w:rsidRPr="00DF14AB">
              <w:rPr>
                <w:rFonts w:ascii="Times New Roman" w:hAnsi="Times New Roman" w:cs="Times New Roman"/>
                <w:sz w:val="24"/>
                <w:szCs w:val="24"/>
              </w:rPr>
              <w:t>243631 433</w:t>
            </w:r>
          </w:p>
        </w:tc>
        <w:tc>
          <w:tcPr>
            <w:tcW w:w="1843" w:type="dxa"/>
          </w:tcPr>
          <w:p w14:paraId="0C3BBA62" w14:textId="77777777" w:rsidR="00DF14AB" w:rsidRPr="00DF14AB" w:rsidRDefault="00DF14AB" w:rsidP="00DF14AB">
            <w:pPr>
              <w:rPr>
                <w:rFonts w:ascii="Times New Roman" w:hAnsi="Times New Roman" w:cs="Times New Roman"/>
                <w:sz w:val="24"/>
                <w:szCs w:val="24"/>
              </w:rPr>
            </w:pPr>
            <w:r w:rsidRPr="00DF14AB">
              <w:rPr>
                <w:rFonts w:ascii="Times New Roman" w:hAnsi="Times New Roman" w:cs="Times New Roman"/>
                <w:sz w:val="24"/>
                <w:szCs w:val="24"/>
              </w:rPr>
              <w:t>194343 739</w:t>
            </w:r>
          </w:p>
        </w:tc>
        <w:tc>
          <w:tcPr>
            <w:tcW w:w="1837" w:type="dxa"/>
          </w:tcPr>
          <w:p w14:paraId="6A69F7FF" w14:textId="77777777" w:rsidR="00DF14AB" w:rsidRPr="00DF14AB" w:rsidRDefault="00DF14AB" w:rsidP="00DF14AB">
            <w:pPr>
              <w:rPr>
                <w:rFonts w:ascii="Times New Roman" w:hAnsi="Times New Roman" w:cs="Times New Roman"/>
                <w:sz w:val="24"/>
                <w:szCs w:val="24"/>
              </w:rPr>
            </w:pPr>
            <w:r w:rsidRPr="00DF14AB">
              <w:rPr>
                <w:rFonts w:ascii="Times New Roman" w:hAnsi="Times New Roman" w:cs="Times New Roman"/>
                <w:sz w:val="24"/>
                <w:szCs w:val="24"/>
              </w:rPr>
              <w:t>437975 172</w:t>
            </w:r>
          </w:p>
        </w:tc>
      </w:tr>
      <w:tr w:rsidR="00DF14AB" w:rsidRPr="00DF14AB" w14:paraId="2AD97D39" w14:textId="77777777" w:rsidTr="00D41486">
        <w:tc>
          <w:tcPr>
            <w:tcW w:w="3681" w:type="dxa"/>
          </w:tcPr>
          <w:p w14:paraId="279BDF51" w14:textId="77777777" w:rsidR="00DF14AB" w:rsidRPr="00DF14AB" w:rsidRDefault="00DF14AB" w:rsidP="00DF14AB">
            <w:pPr>
              <w:rPr>
                <w:rFonts w:ascii="Times New Roman" w:hAnsi="Times New Roman" w:cs="Times New Roman"/>
                <w:sz w:val="24"/>
                <w:szCs w:val="24"/>
              </w:rPr>
            </w:pPr>
            <w:r w:rsidRPr="00DF14AB">
              <w:rPr>
                <w:rFonts w:ascii="Times New Roman" w:hAnsi="Times New Roman" w:cs="Times New Roman"/>
                <w:sz w:val="24"/>
                <w:szCs w:val="24"/>
                <w:lang w:val="kk-KZ"/>
              </w:rPr>
              <w:t>Құрылыс жұмыстары көлемінің бірлігінің өзіндік құны</w:t>
            </w:r>
            <w:r w:rsidRPr="00DF14AB">
              <w:rPr>
                <w:rFonts w:ascii="Times New Roman" w:hAnsi="Times New Roman" w:cs="Times New Roman"/>
                <w:sz w:val="24"/>
                <w:szCs w:val="24"/>
              </w:rPr>
              <w:t xml:space="preserve">, тенге </w:t>
            </w:r>
          </w:p>
        </w:tc>
        <w:tc>
          <w:tcPr>
            <w:tcW w:w="1984" w:type="dxa"/>
          </w:tcPr>
          <w:p w14:paraId="21D2DCE7" w14:textId="77777777" w:rsidR="00DF14AB" w:rsidRPr="00DF14AB" w:rsidRDefault="00DF14AB" w:rsidP="00DF14AB">
            <w:pPr>
              <w:rPr>
                <w:rFonts w:ascii="Times New Roman" w:hAnsi="Times New Roman" w:cs="Times New Roman"/>
                <w:sz w:val="24"/>
                <w:szCs w:val="24"/>
              </w:rPr>
            </w:pPr>
            <w:r w:rsidRPr="00DF14AB">
              <w:rPr>
                <w:rFonts w:ascii="Times New Roman" w:hAnsi="Times New Roman" w:cs="Times New Roman"/>
                <w:sz w:val="24"/>
                <w:szCs w:val="24"/>
              </w:rPr>
              <w:t>28662,5215</w:t>
            </w:r>
          </w:p>
        </w:tc>
        <w:tc>
          <w:tcPr>
            <w:tcW w:w="1843" w:type="dxa"/>
          </w:tcPr>
          <w:p w14:paraId="31713F6B" w14:textId="77777777" w:rsidR="00DF14AB" w:rsidRPr="00DF14AB" w:rsidRDefault="00DF14AB" w:rsidP="00DF14AB">
            <w:pPr>
              <w:rPr>
                <w:rFonts w:ascii="Times New Roman" w:hAnsi="Times New Roman" w:cs="Times New Roman"/>
                <w:sz w:val="24"/>
                <w:szCs w:val="24"/>
              </w:rPr>
            </w:pPr>
            <w:r w:rsidRPr="00DF14AB">
              <w:rPr>
                <w:rFonts w:ascii="Times New Roman" w:hAnsi="Times New Roman" w:cs="Times New Roman"/>
                <w:sz w:val="24"/>
                <w:szCs w:val="24"/>
              </w:rPr>
              <w:t>22863,9693</w:t>
            </w:r>
          </w:p>
        </w:tc>
        <w:tc>
          <w:tcPr>
            <w:tcW w:w="1837" w:type="dxa"/>
          </w:tcPr>
          <w:p w14:paraId="609AB9DF" w14:textId="77777777" w:rsidR="00DF14AB" w:rsidRPr="00DF14AB" w:rsidRDefault="00DF14AB" w:rsidP="00DF14AB">
            <w:pPr>
              <w:rPr>
                <w:rFonts w:ascii="Times New Roman" w:hAnsi="Times New Roman" w:cs="Times New Roman"/>
                <w:sz w:val="24"/>
                <w:szCs w:val="24"/>
              </w:rPr>
            </w:pPr>
            <w:r w:rsidRPr="00DF14AB">
              <w:rPr>
                <w:rFonts w:ascii="Times New Roman" w:hAnsi="Times New Roman" w:cs="Times New Roman"/>
                <w:sz w:val="24"/>
                <w:szCs w:val="24"/>
              </w:rPr>
              <w:t>-</w:t>
            </w:r>
          </w:p>
        </w:tc>
      </w:tr>
      <w:tr w:rsidR="00DF14AB" w:rsidRPr="00DF14AB" w14:paraId="00E07266" w14:textId="77777777" w:rsidTr="00D41486">
        <w:tc>
          <w:tcPr>
            <w:tcW w:w="3681" w:type="dxa"/>
          </w:tcPr>
          <w:p w14:paraId="74A5CC0B" w14:textId="77777777" w:rsidR="00DF14AB" w:rsidRPr="00DF14AB" w:rsidRDefault="00DF14AB" w:rsidP="00DF14AB">
            <w:pPr>
              <w:rPr>
                <w:rFonts w:ascii="Times New Roman" w:hAnsi="Times New Roman" w:cs="Times New Roman"/>
                <w:sz w:val="24"/>
                <w:szCs w:val="24"/>
              </w:rPr>
            </w:pPr>
            <w:r w:rsidRPr="00DF14AB">
              <w:rPr>
                <w:rFonts w:ascii="Times New Roman" w:hAnsi="Times New Roman" w:cs="Times New Roman"/>
                <w:sz w:val="24"/>
                <w:szCs w:val="24"/>
                <w:lang w:val="kk-KZ"/>
              </w:rPr>
              <w:t>Пайда</w:t>
            </w:r>
            <w:r w:rsidRPr="00DF14AB">
              <w:rPr>
                <w:rFonts w:ascii="Times New Roman" w:hAnsi="Times New Roman" w:cs="Times New Roman"/>
                <w:sz w:val="24"/>
                <w:szCs w:val="24"/>
              </w:rPr>
              <w:t xml:space="preserve">, тенге </w:t>
            </w:r>
          </w:p>
        </w:tc>
        <w:tc>
          <w:tcPr>
            <w:tcW w:w="1984" w:type="dxa"/>
          </w:tcPr>
          <w:p w14:paraId="1791C81F" w14:textId="77777777" w:rsidR="00DF14AB" w:rsidRPr="00DF14AB" w:rsidRDefault="00DF14AB" w:rsidP="00DF14AB">
            <w:pPr>
              <w:rPr>
                <w:rFonts w:ascii="Times New Roman" w:hAnsi="Times New Roman" w:cs="Times New Roman"/>
                <w:sz w:val="24"/>
                <w:szCs w:val="24"/>
              </w:rPr>
            </w:pPr>
            <w:r w:rsidRPr="00DF14AB">
              <w:rPr>
                <w:rFonts w:ascii="Times New Roman" w:hAnsi="Times New Roman" w:cs="Times New Roman"/>
                <w:sz w:val="24"/>
                <w:szCs w:val="24"/>
              </w:rPr>
              <w:t>57393 367</w:t>
            </w:r>
          </w:p>
        </w:tc>
        <w:tc>
          <w:tcPr>
            <w:tcW w:w="1843" w:type="dxa"/>
          </w:tcPr>
          <w:p w14:paraId="4EB70622" w14:textId="77777777" w:rsidR="00DF14AB" w:rsidRPr="00DF14AB" w:rsidRDefault="00DF14AB" w:rsidP="00DF14AB">
            <w:pPr>
              <w:rPr>
                <w:rFonts w:ascii="Times New Roman" w:hAnsi="Times New Roman" w:cs="Times New Roman"/>
                <w:sz w:val="24"/>
                <w:szCs w:val="24"/>
              </w:rPr>
            </w:pPr>
            <w:r w:rsidRPr="00DF14AB">
              <w:rPr>
                <w:rFonts w:ascii="Times New Roman" w:hAnsi="Times New Roman" w:cs="Times New Roman"/>
                <w:sz w:val="24"/>
                <w:szCs w:val="24"/>
              </w:rPr>
              <w:t>42982 661</w:t>
            </w:r>
          </w:p>
        </w:tc>
        <w:tc>
          <w:tcPr>
            <w:tcW w:w="1837" w:type="dxa"/>
          </w:tcPr>
          <w:p w14:paraId="5E731B05" w14:textId="77777777" w:rsidR="00DF14AB" w:rsidRPr="00DF14AB" w:rsidRDefault="00DF14AB" w:rsidP="00DF14AB">
            <w:pPr>
              <w:rPr>
                <w:rFonts w:ascii="Times New Roman" w:hAnsi="Times New Roman" w:cs="Times New Roman"/>
                <w:sz w:val="24"/>
                <w:szCs w:val="24"/>
              </w:rPr>
            </w:pPr>
            <w:r w:rsidRPr="00DF14AB">
              <w:rPr>
                <w:rFonts w:ascii="Times New Roman" w:hAnsi="Times New Roman" w:cs="Times New Roman"/>
                <w:sz w:val="24"/>
                <w:szCs w:val="24"/>
              </w:rPr>
              <w:t>100376 028</w:t>
            </w:r>
          </w:p>
        </w:tc>
      </w:tr>
      <w:tr w:rsidR="00DF14AB" w:rsidRPr="00DF14AB" w14:paraId="702B7BCB" w14:textId="77777777" w:rsidTr="00D41486">
        <w:tc>
          <w:tcPr>
            <w:tcW w:w="3681" w:type="dxa"/>
          </w:tcPr>
          <w:p w14:paraId="3D9175E4" w14:textId="77777777" w:rsidR="00DF14AB" w:rsidRPr="00DF14AB" w:rsidRDefault="00DF14AB" w:rsidP="00DF14AB">
            <w:pPr>
              <w:rPr>
                <w:rFonts w:ascii="Times New Roman" w:hAnsi="Times New Roman" w:cs="Times New Roman"/>
                <w:sz w:val="24"/>
                <w:szCs w:val="24"/>
              </w:rPr>
            </w:pPr>
            <w:r w:rsidRPr="00DF14AB">
              <w:rPr>
                <w:rFonts w:ascii="Times New Roman" w:hAnsi="Times New Roman" w:cs="Times New Roman"/>
                <w:sz w:val="24"/>
                <w:szCs w:val="24"/>
              </w:rPr>
              <w:t>Рентабел</w:t>
            </w:r>
            <w:r w:rsidRPr="00DF14AB">
              <w:rPr>
                <w:rFonts w:ascii="Times New Roman" w:hAnsi="Times New Roman" w:cs="Times New Roman"/>
                <w:sz w:val="24"/>
                <w:szCs w:val="24"/>
                <w:lang w:val="kk-KZ"/>
              </w:rPr>
              <w:t>ьділік</w:t>
            </w:r>
            <w:r w:rsidRPr="00DF14AB">
              <w:rPr>
                <w:rFonts w:ascii="Times New Roman" w:hAnsi="Times New Roman" w:cs="Times New Roman"/>
                <w:sz w:val="24"/>
                <w:szCs w:val="24"/>
              </w:rPr>
              <w:t>, %</w:t>
            </w:r>
          </w:p>
        </w:tc>
        <w:tc>
          <w:tcPr>
            <w:tcW w:w="1984" w:type="dxa"/>
          </w:tcPr>
          <w:p w14:paraId="10648692" w14:textId="77777777" w:rsidR="00DF14AB" w:rsidRPr="00DF14AB" w:rsidRDefault="00DF14AB" w:rsidP="00DF14AB">
            <w:pPr>
              <w:rPr>
                <w:rFonts w:ascii="Times New Roman" w:hAnsi="Times New Roman" w:cs="Times New Roman"/>
                <w:sz w:val="24"/>
                <w:szCs w:val="24"/>
              </w:rPr>
            </w:pPr>
            <w:r w:rsidRPr="00DF14AB">
              <w:rPr>
                <w:rFonts w:ascii="Times New Roman" w:hAnsi="Times New Roman" w:cs="Times New Roman"/>
                <w:sz w:val="24"/>
                <w:szCs w:val="24"/>
              </w:rPr>
              <w:t xml:space="preserve">19,07 </w:t>
            </w:r>
          </w:p>
        </w:tc>
        <w:tc>
          <w:tcPr>
            <w:tcW w:w="1843" w:type="dxa"/>
          </w:tcPr>
          <w:p w14:paraId="7B8B4CB4" w14:textId="77777777" w:rsidR="00DF14AB" w:rsidRPr="00DF14AB" w:rsidRDefault="00DF14AB" w:rsidP="00DF14AB">
            <w:pPr>
              <w:rPr>
                <w:rFonts w:ascii="Times New Roman" w:hAnsi="Times New Roman" w:cs="Times New Roman"/>
                <w:sz w:val="24"/>
                <w:szCs w:val="24"/>
              </w:rPr>
            </w:pPr>
            <w:r w:rsidRPr="00DF14AB">
              <w:rPr>
                <w:rFonts w:ascii="Times New Roman" w:hAnsi="Times New Roman" w:cs="Times New Roman"/>
                <w:sz w:val="24"/>
                <w:szCs w:val="24"/>
              </w:rPr>
              <w:t>18,11</w:t>
            </w:r>
          </w:p>
        </w:tc>
        <w:tc>
          <w:tcPr>
            <w:tcW w:w="1837" w:type="dxa"/>
          </w:tcPr>
          <w:p w14:paraId="2A0A820A" w14:textId="77777777" w:rsidR="00DF14AB" w:rsidRPr="00DF14AB" w:rsidRDefault="00DF14AB" w:rsidP="00DF14AB">
            <w:pPr>
              <w:rPr>
                <w:rFonts w:ascii="Times New Roman" w:hAnsi="Times New Roman" w:cs="Times New Roman"/>
                <w:sz w:val="24"/>
                <w:szCs w:val="24"/>
              </w:rPr>
            </w:pPr>
            <w:r w:rsidRPr="00DF14AB">
              <w:rPr>
                <w:rFonts w:ascii="Times New Roman" w:hAnsi="Times New Roman" w:cs="Times New Roman"/>
                <w:sz w:val="24"/>
                <w:szCs w:val="24"/>
              </w:rPr>
              <w:t>18,65</w:t>
            </w:r>
          </w:p>
        </w:tc>
      </w:tr>
      <w:tr w:rsidR="00DF14AB" w:rsidRPr="00DF14AB" w14:paraId="5947F694" w14:textId="77777777" w:rsidTr="002E22F8">
        <w:trPr>
          <w:trHeight w:val="407"/>
        </w:trPr>
        <w:tc>
          <w:tcPr>
            <w:tcW w:w="9345" w:type="dxa"/>
            <w:gridSpan w:val="4"/>
          </w:tcPr>
          <w:p w14:paraId="4F39037F" w14:textId="268A901A" w:rsidR="00DF14AB" w:rsidRPr="00DF14AB" w:rsidRDefault="002E22F8" w:rsidP="004C6C96">
            <w:pPr>
              <w:jc w:val="both"/>
              <w:rPr>
                <w:rFonts w:ascii="Times New Roman" w:hAnsi="Times New Roman" w:cs="Times New Roman"/>
                <w:sz w:val="24"/>
                <w:szCs w:val="24"/>
              </w:rPr>
            </w:pPr>
            <w:r w:rsidRPr="00DF14AB">
              <w:rPr>
                <w:rFonts w:ascii="Times New Roman" w:hAnsi="Times New Roman" w:cs="Times New Roman"/>
                <w:sz w:val="24"/>
                <w:szCs w:val="24"/>
                <w:lang w:val="kk-KZ"/>
              </w:rPr>
              <w:t>Ескерту</w:t>
            </w:r>
            <w:r>
              <w:rPr>
                <w:rFonts w:ascii="Times New Roman" w:hAnsi="Times New Roman" w:cs="Times New Roman"/>
                <w:sz w:val="24"/>
                <w:szCs w:val="24"/>
                <w:lang w:val="kk-KZ"/>
              </w:rPr>
              <w:t xml:space="preserve"> </w:t>
            </w:r>
            <w:r w:rsidRPr="00DF14AB">
              <w:rPr>
                <w:rFonts w:ascii="Times New Roman" w:hAnsi="Times New Roman" w:cs="Times New Roman"/>
                <w:sz w:val="24"/>
                <w:szCs w:val="24"/>
                <w:lang w:val="kk-KZ"/>
              </w:rPr>
              <w:t>-</w:t>
            </w:r>
            <w:r>
              <w:rPr>
                <w:rFonts w:ascii="Times New Roman" w:hAnsi="Times New Roman" w:cs="Times New Roman"/>
                <w:sz w:val="24"/>
                <w:szCs w:val="24"/>
                <w:lang w:val="kk-KZ"/>
              </w:rPr>
              <w:t xml:space="preserve">  </w:t>
            </w:r>
            <w:r w:rsidR="004C6C96" w:rsidRPr="004C6C96">
              <w:rPr>
                <w:rFonts w:ascii="Times New Roman" w:hAnsi="Times New Roman" w:cs="Times New Roman"/>
                <w:sz w:val="24"/>
                <w:szCs w:val="24"/>
              </w:rPr>
              <w:t>[137]</w:t>
            </w:r>
            <w:r>
              <w:rPr>
                <w:rFonts w:ascii="Times New Roman" w:hAnsi="Times New Roman" w:cs="Times New Roman"/>
                <w:sz w:val="24"/>
                <w:szCs w:val="24"/>
                <w:lang w:val="kk-KZ"/>
              </w:rPr>
              <w:t xml:space="preserve"> мәліметтері </w:t>
            </w:r>
            <w:r w:rsidRPr="00DF14AB">
              <w:rPr>
                <w:rFonts w:ascii="Times New Roman" w:hAnsi="Times New Roman" w:cs="Times New Roman"/>
                <w:sz w:val="24"/>
                <w:szCs w:val="24"/>
                <w:lang w:val="kk-KZ"/>
              </w:rPr>
              <w:t xml:space="preserve"> негізінде </w:t>
            </w:r>
            <w:r>
              <w:rPr>
                <w:rFonts w:ascii="Times New Roman" w:hAnsi="Times New Roman" w:cs="Times New Roman"/>
                <w:sz w:val="24"/>
                <w:szCs w:val="24"/>
                <w:lang w:val="kk-KZ"/>
              </w:rPr>
              <w:t xml:space="preserve">автомен </w:t>
            </w:r>
            <w:r w:rsidRPr="00DF14AB">
              <w:rPr>
                <w:rFonts w:ascii="Times New Roman" w:hAnsi="Times New Roman" w:cs="Times New Roman"/>
                <w:sz w:val="24"/>
                <w:szCs w:val="24"/>
                <w:lang w:val="kk-KZ"/>
              </w:rPr>
              <w:t>құрастырған</w:t>
            </w:r>
          </w:p>
        </w:tc>
      </w:tr>
    </w:tbl>
    <w:p w14:paraId="2C69520B" w14:textId="77777777" w:rsidR="00D41486" w:rsidRDefault="00D41486" w:rsidP="00DF14AB">
      <w:pPr>
        <w:spacing w:after="0" w:line="240" w:lineRule="auto"/>
        <w:ind w:firstLine="709"/>
        <w:contextualSpacing/>
        <w:jc w:val="both"/>
        <w:rPr>
          <w:rFonts w:ascii="Times New Roman" w:eastAsia="Times New Roman" w:hAnsi="Times New Roman" w:cs="Times New Roman"/>
          <w:sz w:val="28"/>
          <w:szCs w:val="28"/>
          <w:lang w:val="kk-KZ" w:eastAsia="ru-RU"/>
        </w:rPr>
      </w:pPr>
    </w:p>
    <w:p w14:paraId="6DE05EA9" w14:textId="3C1929E7" w:rsidR="00DF14AB" w:rsidRPr="00DF14AB" w:rsidRDefault="00DF14AB" w:rsidP="00DF14AB">
      <w:pPr>
        <w:spacing w:after="0" w:line="240" w:lineRule="auto"/>
        <w:ind w:firstLine="709"/>
        <w:contextualSpacing/>
        <w:jc w:val="both"/>
        <w:rPr>
          <w:rFonts w:ascii="Times New Roman" w:eastAsia="Times New Roman" w:hAnsi="Times New Roman" w:cs="Times New Roman"/>
          <w:sz w:val="28"/>
          <w:szCs w:val="28"/>
          <w:lang w:val="kk-KZ" w:eastAsia="ru-RU"/>
        </w:rPr>
      </w:pPr>
      <w:r w:rsidRPr="00DF14AB">
        <w:rPr>
          <w:rFonts w:ascii="Times New Roman" w:eastAsia="Times New Roman" w:hAnsi="Times New Roman" w:cs="Times New Roman"/>
          <w:sz w:val="28"/>
          <w:szCs w:val="28"/>
          <w:lang w:val="kk-KZ" w:eastAsia="ru-RU"/>
        </w:rPr>
        <w:t xml:space="preserve">Ұйымның  бөлінген ресурстарға деген қажеттілігін болжау қиын, сондықтан автор өндірістің үздіксіз жұмыс істеуіне және орындалатын құрылыс жұмыстарының максималды көлеміне бағытталған нақты қуат көрсеткішін  бөлу базасы ретінде таңдады. Икемді жанама ресурстардың құрамына 116649480 теңге сомасында «өндірістік жұмыстарды ұйымдастыру және үйлестіру» </w:t>
      </w:r>
      <w:r w:rsidRPr="00DF14AB">
        <w:rPr>
          <w:rFonts w:ascii="Times New Roman" w:eastAsia="Times New Roman" w:hAnsi="Times New Roman" w:cs="Times New Roman"/>
          <w:sz w:val="28"/>
          <w:szCs w:val="28"/>
          <w:lang w:val="kk-KZ" w:eastAsia="ru-RU"/>
        </w:rPr>
        <w:lastRenderedPageBreak/>
        <w:t xml:space="preserve">қызметінің түріне жататын шығындарды жатқызамыз, қалған жанама шығыстар бөлінген ресурстар санатына - 65211852 теңге жатады. </w:t>
      </w:r>
    </w:p>
    <w:p w14:paraId="3B6A0E4B" w14:textId="77777777" w:rsidR="00D41486" w:rsidRDefault="00DF14AB" w:rsidP="00DF14AB">
      <w:pPr>
        <w:spacing w:after="0" w:line="240" w:lineRule="auto"/>
        <w:ind w:firstLine="709"/>
        <w:contextualSpacing/>
        <w:jc w:val="both"/>
        <w:rPr>
          <w:rFonts w:ascii="Times New Roman" w:eastAsia="Times New Roman" w:hAnsi="Times New Roman" w:cs="Times New Roman"/>
          <w:sz w:val="28"/>
          <w:szCs w:val="28"/>
          <w:lang w:val="kk-KZ" w:eastAsia="ru-RU"/>
        </w:rPr>
      </w:pPr>
      <w:r w:rsidRPr="00DF14AB">
        <w:rPr>
          <w:rFonts w:ascii="Times New Roman" w:eastAsia="Times New Roman" w:hAnsi="Times New Roman" w:cs="Times New Roman"/>
          <w:sz w:val="28"/>
          <w:szCs w:val="28"/>
          <w:lang w:val="kk-KZ" w:eastAsia="ru-RU"/>
        </w:rPr>
        <w:t xml:space="preserve">Егер жабдықтың тоқтап қалуы немесе сынуы орын алса және нәтижесінде құрылыс жұмыстарының белгіленген көлеміне жету үшін станоктардың саны аз, бірақ ұзақ уақыт пайдаланылса, онда бұл жағдайда құрылыс жұмыстарының өзіндік құнындағы бөлінген ресурстардың үлесі артады (мысалы, құрылыс машиналары мен механизмдерін ұстауға және пайдалануға шыққан біржолғы шығындар).  </w:t>
      </w:r>
    </w:p>
    <w:p w14:paraId="539C61FE" w14:textId="2586B211" w:rsidR="00DF14AB" w:rsidRPr="00DF14AB" w:rsidRDefault="00DF14AB" w:rsidP="00DF14AB">
      <w:pPr>
        <w:spacing w:after="0" w:line="240" w:lineRule="auto"/>
        <w:ind w:firstLine="709"/>
        <w:contextualSpacing/>
        <w:jc w:val="both"/>
        <w:rPr>
          <w:rFonts w:ascii="Times New Roman" w:eastAsia="Times New Roman" w:hAnsi="Times New Roman" w:cs="Times New Roman"/>
          <w:sz w:val="28"/>
          <w:szCs w:val="28"/>
          <w:lang w:val="kk-KZ" w:eastAsia="ru-RU"/>
        </w:rPr>
      </w:pPr>
      <w:r w:rsidRPr="00DF14AB">
        <w:rPr>
          <w:rFonts w:ascii="Times New Roman" w:eastAsia="Times New Roman" w:hAnsi="Times New Roman" w:cs="Times New Roman"/>
          <w:sz w:val="28"/>
          <w:szCs w:val="28"/>
          <w:lang w:val="kk-KZ" w:eastAsia="ru-RU"/>
        </w:rPr>
        <w:t xml:space="preserve">ХҚЕС талаптарына сәйкес келетін АВС әдісі бойынша шығындарды есепке алуды пайдалана отырып, орындалған жұмыстар көлемінің өзіндік құнын есептеу әдістемесі 20-кестеде көрсетілген. </w:t>
      </w:r>
    </w:p>
    <w:p w14:paraId="777C39C3" w14:textId="77777777" w:rsidR="00045477" w:rsidRDefault="00045477" w:rsidP="00DF14AB">
      <w:pPr>
        <w:tabs>
          <w:tab w:val="left" w:pos="1110"/>
        </w:tabs>
        <w:spacing w:after="200" w:line="276" w:lineRule="auto"/>
        <w:contextualSpacing/>
        <w:jc w:val="both"/>
        <w:rPr>
          <w:rFonts w:ascii="Times New Roman" w:eastAsia="Times New Roman" w:hAnsi="Times New Roman" w:cs="Times New Roman"/>
          <w:sz w:val="28"/>
          <w:szCs w:val="28"/>
          <w:lang w:val="kk-KZ" w:eastAsia="ru-RU"/>
        </w:rPr>
      </w:pPr>
    </w:p>
    <w:p w14:paraId="06F8AF73" w14:textId="050DA4E9" w:rsidR="00DF14AB" w:rsidRPr="00DF14AB" w:rsidRDefault="00DF14AB" w:rsidP="00434F86">
      <w:pPr>
        <w:tabs>
          <w:tab w:val="left" w:pos="1110"/>
        </w:tabs>
        <w:spacing w:after="200" w:line="276" w:lineRule="auto"/>
        <w:contextualSpacing/>
        <w:jc w:val="both"/>
        <w:rPr>
          <w:rFonts w:ascii="Times New Roman" w:eastAsia="Times New Roman" w:hAnsi="Times New Roman" w:cs="Times New Roman"/>
          <w:sz w:val="28"/>
          <w:szCs w:val="28"/>
          <w:lang w:val="kk-KZ" w:eastAsia="ru-RU"/>
        </w:rPr>
      </w:pPr>
      <w:r w:rsidRPr="00DF14AB">
        <w:rPr>
          <w:rFonts w:ascii="Times New Roman" w:eastAsia="Times New Roman" w:hAnsi="Times New Roman" w:cs="Times New Roman"/>
          <w:sz w:val="28"/>
          <w:szCs w:val="28"/>
          <w:lang w:val="kk-KZ" w:eastAsia="ru-RU"/>
        </w:rPr>
        <w:t>Кесте 20 - ХҚЕС талаптарына сәйкес келетін АВС әдісін қолдана отырып, орындалған жұмыстар көлемінің өзіндік құнын есептеу әдістемесі</w:t>
      </w:r>
    </w:p>
    <w:p w14:paraId="0D6F73B8" w14:textId="77777777" w:rsidR="00DF14AB" w:rsidRPr="00DF14AB" w:rsidRDefault="00DF14AB" w:rsidP="00DF14AB">
      <w:pPr>
        <w:spacing w:after="200" w:line="276" w:lineRule="auto"/>
        <w:contextualSpacing/>
        <w:jc w:val="both"/>
        <w:rPr>
          <w:rFonts w:ascii="Times New Roman" w:eastAsia="Times New Roman" w:hAnsi="Times New Roman" w:cs="Times New Roman"/>
          <w:sz w:val="28"/>
          <w:szCs w:val="28"/>
          <w:lang w:val="kk-KZ" w:eastAsia="ru-RU"/>
        </w:rPr>
      </w:pPr>
    </w:p>
    <w:tbl>
      <w:tblPr>
        <w:tblStyle w:val="a3"/>
        <w:tblW w:w="0" w:type="auto"/>
        <w:tblLook w:val="04A0" w:firstRow="1" w:lastRow="0" w:firstColumn="1" w:lastColumn="0" w:noHBand="0" w:noVBand="1"/>
      </w:tblPr>
      <w:tblGrid>
        <w:gridCol w:w="3192"/>
        <w:gridCol w:w="1725"/>
        <w:gridCol w:w="1476"/>
        <w:gridCol w:w="1476"/>
        <w:gridCol w:w="1476"/>
      </w:tblGrid>
      <w:tr w:rsidR="00DF14AB" w:rsidRPr="00DF14AB" w14:paraId="4796F2A1" w14:textId="77777777" w:rsidTr="007E2963">
        <w:tc>
          <w:tcPr>
            <w:tcW w:w="3192" w:type="dxa"/>
          </w:tcPr>
          <w:p w14:paraId="07B72261" w14:textId="77777777" w:rsidR="00DF14AB" w:rsidRPr="00DF14AB" w:rsidRDefault="00DF14AB" w:rsidP="00D41486">
            <w:pPr>
              <w:jc w:val="center"/>
              <w:rPr>
                <w:rFonts w:ascii="Times New Roman" w:hAnsi="Times New Roman" w:cs="Times New Roman"/>
                <w:sz w:val="24"/>
                <w:szCs w:val="24"/>
                <w:lang w:val="kk-KZ"/>
              </w:rPr>
            </w:pPr>
            <w:r w:rsidRPr="00DF14AB">
              <w:rPr>
                <w:rFonts w:ascii="Times New Roman" w:hAnsi="Times New Roman" w:cs="Times New Roman"/>
                <w:sz w:val="24"/>
                <w:szCs w:val="24"/>
                <w:lang w:val="kk-KZ"/>
              </w:rPr>
              <w:t>Көрсеткіш</w:t>
            </w:r>
          </w:p>
        </w:tc>
        <w:tc>
          <w:tcPr>
            <w:tcW w:w="1725" w:type="dxa"/>
          </w:tcPr>
          <w:p w14:paraId="17AE9020" w14:textId="77777777" w:rsidR="00DF14AB" w:rsidRPr="00DF14AB" w:rsidRDefault="00DF14AB" w:rsidP="00D41486">
            <w:pPr>
              <w:jc w:val="center"/>
              <w:rPr>
                <w:rFonts w:ascii="Times New Roman" w:hAnsi="Times New Roman" w:cs="Times New Roman"/>
                <w:sz w:val="24"/>
                <w:szCs w:val="24"/>
                <w:lang w:val="kk-KZ"/>
              </w:rPr>
            </w:pPr>
            <w:r w:rsidRPr="00DF14AB">
              <w:rPr>
                <w:rFonts w:ascii="Times New Roman" w:hAnsi="Times New Roman" w:cs="Times New Roman"/>
                <w:sz w:val="24"/>
                <w:szCs w:val="24"/>
                <w:lang w:val="kk-KZ"/>
              </w:rPr>
              <w:t>Есептеу тәртібі</w:t>
            </w:r>
          </w:p>
        </w:tc>
        <w:tc>
          <w:tcPr>
            <w:tcW w:w="1476" w:type="dxa"/>
          </w:tcPr>
          <w:p w14:paraId="1EDBC789" w14:textId="77777777" w:rsidR="00DF14AB" w:rsidRPr="00DF14AB" w:rsidRDefault="00DF14AB" w:rsidP="00D41486">
            <w:pPr>
              <w:jc w:val="center"/>
              <w:rPr>
                <w:rFonts w:ascii="Times New Roman" w:hAnsi="Times New Roman" w:cs="Times New Roman"/>
                <w:sz w:val="24"/>
                <w:szCs w:val="24"/>
              </w:rPr>
            </w:pPr>
            <w:r w:rsidRPr="00DF14AB">
              <w:rPr>
                <w:rFonts w:ascii="Times New Roman" w:hAnsi="Times New Roman" w:cs="Times New Roman"/>
                <w:sz w:val="24"/>
                <w:szCs w:val="24"/>
                <w:lang w:val="kk-KZ"/>
              </w:rPr>
              <w:t>Құрылыс шарты</w:t>
            </w:r>
            <w:r w:rsidRPr="00DF14AB">
              <w:rPr>
                <w:rFonts w:ascii="Times New Roman" w:hAnsi="Times New Roman" w:cs="Times New Roman"/>
                <w:sz w:val="24"/>
                <w:szCs w:val="24"/>
              </w:rPr>
              <w:t xml:space="preserve"> 1</w:t>
            </w:r>
          </w:p>
        </w:tc>
        <w:tc>
          <w:tcPr>
            <w:tcW w:w="1476" w:type="dxa"/>
          </w:tcPr>
          <w:p w14:paraId="7082972D" w14:textId="77777777" w:rsidR="00DF14AB" w:rsidRPr="00DF14AB" w:rsidRDefault="00DF14AB" w:rsidP="00D41486">
            <w:pPr>
              <w:jc w:val="center"/>
              <w:rPr>
                <w:rFonts w:ascii="Times New Roman" w:hAnsi="Times New Roman" w:cs="Times New Roman"/>
                <w:sz w:val="24"/>
                <w:szCs w:val="24"/>
              </w:rPr>
            </w:pPr>
            <w:r w:rsidRPr="00DF14AB">
              <w:rPr>
                <w:rFonts w:ascii="Times New Roman" w:hAnsi="Times New Roman" w:cs="Times New Roman"/>
                <w:sz w:val="24"/>
                <w:szCs w:val="24"/>
                <w:lang w:val="kk-KZ"/>
              </w:rPr>
              <w:t>Құрылыс шарты</w:t>
            </w:r>
            <w:r w:rsidRPr="00DF14AB">
              <w:rPr>
                <w:rFonts w:ascii="Times New Roman" w:hAnsi="Times New Roman" w:cs="Times New Roman"/>
                <w:sz w:val="24"/>
                <w:szCs w:val="24"/>
              </w:rPr>
              <w:t xml:space="preserve"> 2</w:t>
            </w:r>
          </w:p>
        </w:tc>
        <w:tc>
          <w:tcPr>
            <w:tcW w:w="1476" w:type="dxa"/>
          </w:tcPr>
          <w:p w14:paraId="5CEE9354" w14:textId="77777777" w:rsidR="00DF14AB" w:rsidRPr="00DF14AB" w:rsidRDefault="00DF14AB" w:rsidP="00D41486">
            <w:pPr>
              <w:jc w:val="center"/>
              <w:rPr>
                <w:rFonts w:ascii="Times New Roman" w:hAnsi="Times New Roman" w:cs="Times New Roman"/>
                <w:sz w:val="24"/>
                <w:szCs w:val="24"/>
                <w:lang w:val="kk-KZ"/>
              </w:rPr>
            </w:pPr>
            <w:r w:rsidRPr="00DF14AB">
              <w:rPr>
                <w:rFonts w:ascii="Times New Roman" w:hAnsi="Times New Roman" w:cs="Times New Roman"/>
                <w:sz w:val="24"/>
                <w:szCs w:val="24"/>
                <w:lang w:val="kk-KZ"/>
              </w:rPr>
              <w:t>Барлығы</w:t>
            </w:r>
          </w:p>
        </w:tc>
      </w:tr>
      <w:tr w:rsidR="00DF14AB" w:rsidRPr="00DF14AB" w14:paraId="2050385B" w14:textId="77777777" w:rsidTr="007E2963">
        <w:tc>
          <w:tcPr>
            <w:tcW w:w="3192" w:type="dxa"/>
          </w:tcPr>
          <w:p w14:paraId="04E6E0A9" w14:textId="77777777" w:rsidR="00DF14AB" w:rsidRPr="00DF14AB" w:rsidRDefault="00DF14AB" w:rsidP="001C5C75">
            <w:pPr>
              <w:jc w:val="center"/>
              <w:rPr>
                <w:rFonts w:ascii="Times New Roman" w:hAnsi="Times New Roman" w:cs="Times New Roman"/>
              </w:rPr>
            </w:pPr>
            <w:r w:rsidRPr="00DF14AB">
              <w:rPr>
                <w:rFonts w:ascii="Times New Roman" w:hAnsi="Times New Roman" w:cs="Times New Roman"/>
              </w:rPr>
              <w:t>1</w:t>
            </w:r>
          </w:p>
        </w:tc>
        <w:tc>
          <w:tcPr>
            <w:tcW w:w="1725" w:type="dxa"/>
          </w:tcPr>
          <w:p w14:paraId="28456287" w14:textId="77777777" w:rsidR="00DF14AB" w:rsidRPr="00DF14AB" w:rsidRDefault="00DF14AB" w:rsidP="001C5C75">
            <w:pPr>
              <w:jc w:val="center"/>
              <w:rPr>
                <w:rFonts w:ascii="Times New Roman" w:hAnsi="Times New Roman" w:cs="Times New Roman"/>
              </w:rPr>
            </w:pPr>
            <w:r w:rsidRPr="00DF14AB">
              <w:rPr>
                <w:rFonts w:ascii="Times New Roman" w:hAnsi="Times New Roman" w:cs="Times New Roman"/>
              </w:rPr>
              <w:t>2</w:t>
            </w:r>
          </w:p>
        </w:tc>
        <w:tc>
          <w:tcPr>
            <w:tcW w:w="1476" w:type="dxa"/>
          </w:tcPr>
          <w:p w14:paraId="08E19230" w14:textId="77777777" w:rsidR="00DF14AB" w:rsidRPr="00DF14AB" w:rsidRDefault="00DF14AB" w:rsidP="001C5C75">
            <w:pPr>
              <w:jc w:val="center"/>
              <w:rPr>
                <w:rFonts w:ascii="Times New Roman" w:hAnsi="Times New Roman" w:cs="Times New Roman"/>
              </w:rPr>
            </w:pPr>
            <w:r w:rsidRPr="00DF14AB">
              <w:rPr>
                <w:rFonts w:ascii="Times New Roman" w:hAnsi="Times New Roman" w:cs="Times New Roman"/>
              </w:rPr>
              <w:t>3</w:t>
            </w:r>
          </w:p>
        </w:tc>
        <w:tc>
          <w:tcPr>
            <w:tcW w:w="1476" w:type="dxa"/>
          </w:tcPr>
          <w:p w14:paraId="50B1F74E" w14:textId="77777777" w:rsidR="00DF14AB" w:rsidRPr="00DF14AB" w:rsidRDefault="00DF14AB" w:rsidP="001C5C75">
            <w:pPr>
              <w:jc w:val="center"/>
              <w:rPr>
                <w:rFonts w:ascii="Times New Roman" w:hAnsi="Times New Roman" w:cs="Times New Roman"/>
              </w:rPr>
            </w:pPr>
            <w:r w:rsidRPr="00DF14AB">
              <w:rPr>
                <w:rFonts w:ascii="Times New Roman" w:hAnsi="Times New Roman" w:cs="Times New Roman"/>
              </w:rPr>
              <w:t>4</w:t>
            </w:r>
          </w:p>
        </w:tc>
        <w:tc>
          <w:tcPr>
            <w:tcW w:w="1476" w:type="dxa"/>
          </w:tcPr>
          <w:p w14:paraId="56694A32" w14:textId="77777777" w:rsidR="00DF14AB" w:rsidRPr="00DF14AB" w:rsidRDefault="00DF14AB" w:rsidP="001C5C75">
            <w:pPr>
              <w:jc w:val="center"/>
              <w:rPr>
                <w:rFonts w:ascii="Times New Roman" w:hAnsi="Times New Roman" w:cs="Times New Roman"/>
              </w:rPr>
            </w:pPr>
            <w:r w:rsidRPr="00DF14AB">
              <w:rPr>
                <w:rFonts w:ascii="Times New Roman" w:hAnsi="Times New Roman" w:cs="Times New Roman"/>
              </w:rPr>
              <w:t>5</w:t>
            </w:r>
          </w:p>
        </w:tc>
      </w:tr>
      <w:tr w:rsidR="00DF14AB" w:rsidRPr="00DF14AB" w14:paraId="5D85FEF2" w14:textId="77777777" w:rsidTr="007E2963">
        <w:tc>
          <w:tcPr>
            <w:tcW w:w="3192" w:type="dxa"/>
          </w:tcPr>
          <w:p w14:paraId="408ECCE1" w14:textId="605594FB" w:rsidR="00DF14AB" w:rsidRPr="00DF14AB" w:rsidRDefault="00DF14AB" w:rsidP="00DF14AB">
            <w:pPr>
              <w:rPr>
                <w:rFonts w:ascii="Times New Roman" w:hAnsi="Times New Roman" w:cs="Times New Roman"/>
                <w:sz w:val="24"/>
                <w:szCs w:val="24"/>
              </w:rPr>
            </w:pPr>
            <w:r w:rsidRPr="00DF14AB">
              <w:rPr>
                <w:rFonts w:ascii="Times New Roman" w:hAnsi="Times New Roman" w:cs="Times New Roman"/>
                <w:sz w:val="24"/>
                <w:szCs w:val="24"/>
                <w:lang w:val="kk-KZ"/>
              </w:rPr>
              <w:t>Өндірілген құрылыс көлемі</w:t>
            </w:r>
            <w:r w:rsidR="007E2963">
              <w:rPr>
                <w:rFonts w:ascii="Times New Roman" w:hAnsi="Times New Roman" w:cs="Times New Roman"/>
                <w:sz w:val="24"/>
                <w:szCs w:val="24"/>
              </w:rPr>
              <w:t>,</w:t>
            </w:r>
            <w:r w:rsidR="007E2963">
              <w:rPr>
                <w:rFonts w:ascii="Times New Roman" w:hAnsi="Times New Roman" w:cs="Times New Roman"/>
                <w:sz w:val="24"/>
                <w:szCs w:val="24"/>
                <w:lang w:val="kk-KZ"/>
              </w:rPr>
              <w:t xml:space="preserve"> </w:t>
            </w:r>
            <w:r w:rsidRPr="00DF14AB">
              <w:rPr>
                <w:rFonts w:ascii="Times New Roman" w:hAnsi="Times New Roman" w:cs="Times New Roman"/>
                <w:sz w:val="24"/>
                <w:szCs w:val="24"/>
              </w:rPr>
              <w:t xml:space="preserve">м </w:t>
            </w:r>
          </w:p>
        </w:tc>
        <w:tc>
          <w:tcPr>
            <w:tcW w:w="1725" w:type="dxa"/>
          </w:tcPr>
          <w:p w14:paraId="4156BB11" w14:textId="77777777" w:rsidR="00DF14AB" w:rsidRPr="00DF14AB" w:rsidRDefault="00DF14AB" w:rsidP="00DF14AB">
            <w:pPr>
              <w:jc w:val="both"/>
              <w:rPr>
                <w:rFonts w:ascii="Times New Roman" w:hAnsi="Times New Roman" w:cs="Times New Roman"/>
                <w:sz w:val="24"/>
                <w:szCs w:val="24"/>
              </w:rPr>
            </w:pPr>
            <w:r w:rsidRPr="00DF14AB">
              <w:rPr>
                <w:rFonts w:ascii="Times New Roman" w:hAnsi="Times New Roman" w:cs="Times New Roman"/>
                <w:sz w:val="24"/>
                <w:szCs w:val="24"/>
              </w:rPr>
              <w:t>V</w:t>
            </w:r>
            <w:r w:rsidRPr="00DF14AB">
              <w:rPr>
                <w:rFonts w:ascii="Times New Roman" w:hAnsi="Times New Roman" w:cs="Times New Roman"/>
                <w:sz w:val="24"/>
                <w:szCs w:val="24"/>
                <w:vertAlign w:val="subscript"/>
              </w:rPr>
              <w:t>пp</w:t>
            </w:r>
          </w:p>
        </w:tc>
        <w:tc>
          <w:tcPr>
            <w:tcW w:w="1476" w:type="dxa"/>
          </w:tcPr>
          <w:p w14:paraId="37534129" w14:textId="77777777" w:rsidR="00DF14AB" w:rsidRPr="00DF14AB" w:rsidRDefault="00DF14AB" w:rsidP="00DF14AB">
            <w:pPr>
              <w:rPr>
                <w:rFonts w:ascii="Times New Roman" w:hAnsi="Times New Roman" w:cs="Times New Roman"/>
                <w:sz w:val="24"/>
                <w:szCs w:val="24"/>
              </w:rPr>
            </w:pPr>
            <w:r w:rsidRPr="00DF14AB">
              <w:rPr>
                <w:rFonts w:ascii="Times New Roman" w:hAnsi="Times New Roman" w:cs="Times New Roman"/>
                <w:sz w:val="24"/>
                <w:szCs w:val="24"/>
              </w:rPr>
              <w:t xml:space="preserve">8500,0 </w:t>
            </w:r>
          </w:p>
        </w:tc>
        <w:tc>
          <w:tcPr>
            <w:tcW w:w="1476" w:type="dxa"/>
          </w:tcPr>
          <w:p w14:paraId="0FF78E66" w14:textId="77777777" w:rsidR="00DF14AB" w:rsidRPr="00DF14AB" w:rsidRDefault="00DF14AB" w:rsidP="00DF14AB">
            <w:pPr>
              <w:rPr>
                <w:rFonts w:ascii="Times New Roman" w:hAnsi="Times New Roman" w:cs="Times New Roman"/>
                <w:sz w:val="24"/>
                <w:szCs w:val="24"/>
              </w:rPr>
            </w:pPr>
            <w:r w:rsidRPr="00DF14AB">
              <w:rPr>
                <w:rFonts w:ascii="Times New Roman" w:hAnsi="Times New Roman" w:cs="Times New Roman"/>
                <w:sz w:val="24"/>
                <w:szCs w:val="24"/>
              </w:rPr>
              <w:t xml:space="preserve">8500,0 </w:t>
            </w:r>
          </w:p>
        </w:tc>
        <w:tc>
          <w:tcPr>
            <w:tcW w:w="1476" w:type="dxa"/>
          </w:tcPr>
          <w:p w14:paraId="271EA3FE" w14:textId="77777777" w:rsidR="00DF14AB" w:rsidRPr="00DF14AB" w:rsidRDefault="00DF14AB" w:rsidP="00DF14AB">
            <w:pPr>
              <w:jc w:val="both"/>
              <w:rPr>
                <w:rFonts w:ascii="Times New Roman" w:hAnsi="Times New Roman" w:cs="Times New Roman"/>
                <w:sz w:val="24"/>
                <w:szCs w:val="24"/>
              </w:rPr>
            </w:pPr>
            <w:r w:rsidRPr="00DF14AB">
              <w:rPr>
                <w:rFonts w:ascii="Times New Roman" w:hAnsi="Times New Roman" w:cs="Times New Roman"/>
                <w:sz w:val="24"/>
                <w:szCs w:val="24"/>
              </w:rPr>
              <w:t>17000,0</w:t>
            </w:r>
          </w:p>
        </w:tc>
      </w:tr>
      <w:tr w:rsidR="00DF14AB" w:rsidRPr="00DF14AB" w14:paraId="5F3ADDD9" w14:textId="77777777" w:rsidTr="007E2963">
        <w:tc>
          <w:tcPr>
            <w:tcW w:w="3192" w:type="dxa"/>
          </w:tcPr>
          <w:p w14:paraId="7892622D" w14:textId="37A232FA" w:rsidR="00DF14AB" w:rsidRPr="00DF14AB" w:rsidRDefault="00DF14AB" w:rsidP="00123E3E">
            <w:pPr>
              <w:rPr>
                <w:rFonts w:ascii="Times New Roman" w:hAnsi="Times New Roman" w:cs="Times New Roman"/>
                <w:sz w:val="24"/>
                <w:szCs w:val="24"/>
              </w:rPr>
            </w:pPr>
            <w:r w:rsidRPr="00DF14AB">
              <w:rPr>
                <w:rFonts w:ascii="Times New Roman" w:hAnsi="Times New Roman" w:cs="Times New Roman"/>
                <w:sz w:val="24"/>
                <w:szCs w:val="24"/>
                <w:lang w:val="kk-KZ"/>
              </w:rPr>
              <w:t>Өткізу көлемі (түсім</w:t>
            </w:r>
            <w:r w:rsidRPr="00DF14AB">
              <w:rPr>
                <w:rFonts w:ascii="Times New Roman" w:hAnsi="Times New Roman" w:cs="Times New Roman"/>
                <w:sz w:val="24"/>
                <w:szCs w:val="24"/>
              </w:rPr>
              <w:t>), те</w:t>
            </w:r>
            <w:r w:rsidR="00123E3E">
              <w:rPr>
                <w:rFonts w:ascii="Times New Roman" w:hAnsi="Times New Roman" w:cs="Times New Roman"/>
                <w:sz w:val="24"/>
                <w:szCs w:val="24"/>
                <w:lang w:val="kk-KZ"/>
              </w:rPr>
              <w:t>ң</w:t>
            </w:r>
            <w:r w:rsidRPr="00DF14AB">
              <w:rPr>
                <w:rFonts w:ascii="Times New Roman" w:hAnsi="Times New Roman" w:cs="Times New Roman"/>
                <w:sz w:val="24"/>
                <w:szCs w:val="24"/>
              </w:rPr>
              <w:t xml:space="preserve">ге. </w:t>
            </w:r>
          </w:p>
        </w:tc>
        <w:tc>
          <w:tcPr>
            <w:tcW w:w="1725" w:type="dxa"/>
          </w:tcPr>
          <w:p w14:paraId="22CD5781" w14:textId="77777777" w:rsidR="00DF14AB" w:rsidRPr="00DF14AB" w:rsidRDefault="00DF14AB" w:rsidP="00DF14AB">
            <w:pPr>
              <w:rPr>
                <w:rFonts w:ascii="Times New Roman" w:hAnsi="Times New Roman" w:cs="Times New Roman"/>
                <w:sz w:val="24"/>
                <w:szCs w:val="24"/>
              </w:rPr>
            </w:pPr>
            <w:r w:rsidRPr="00DF14AB">
              <w:rPr>
                <w:rFonts w:ascii="Times New Roman" w:hAnsi="Times New Roman" w:cs="Times New Roman"/>
                <w:sz w:val="24"/>
                <w:szCs w:val="24"/>
              </w:rPr>
              <w:t xml:space="preserve">В </w:t>
            </w:r>
          </w:p>
        </w:tc>
        <w:tc>
          <w:tcPr>
            <w:tcW w:w="1476" w:type="dxa"/>
          </w:tcPr>
          <w:p w14:paraId="3AA2ACC8" w14:textId="77777777" w:rsidR="00DF14AB" w:rsidRPr="00DF14AB" w:rsidRDefault="00DF14AB" w:rsidP="00DF14AB">
            <w:pPr>
              <w:jc w:val="both"/>
              <w:rPr>
                <w:rFonts w:ascii="Times New Roman" w:hAnsi="Times New Roman" w:cs="Times New Roman"/>
                <w:sz w:val="24"/>
                <w:szCs w:val="24"/>
              </w:rPr>
            </w:pPr>
            <w:r w:rsidRPr="00DF14AB">
              <w:rPr>
                <w:rFonts w:ascii="Times New Roman" w:hAnsi="Times New Roman" w:cs="Times New Roman"/>
                <w:sz w:val="24"/>
                <w:szCs w:val="24"/>
              </w:rPr>
              <w:t>301024800,0</w:t>
            </w:r>
          </w:p>
        </w:tc>
        <w:tc>
          <w:tcPr>
            <w:tcW w:w="1476" w:type="dxa"/>
          </w:tcPr>
          <w:p w14:paraId="0DCB41FC" w14:textId="77777777" w:rsidR="00DF14AB" w:rsidRPr="00DF14AB" w:rsidRDefault="00DF14AB" w:rsidP="00DF14AB">
            <w:pPr>
              <w:jc w:val="both"/>
              <w:rPr>
                <w:rFonts w:ascii="Times New Roman" w:hAnsi="Times New Roman" w:cs="Times New Roman"/>
                <w:sz w:val="24"/>
                <w:szCs w:val="24"/>
              </w:rPr>
            </w:pPr>
            <w:r w:rsidRPr="00DF14AB">
              <w:rPr>
                <w:rFonts w:ascii="Times New Roman" w:hAnsi="Times New Roman" w:cs="Times New Roman"/>
                <w:sz w:val="24"/>
                <w:szCs w:val="24"/>
              </w:rPr>
              <w:t>237326400,0</w:t>
            </w:r>
          </w:p>
        </w:tc>
        <w:tc>
          <w:tcPr>
            <w:tcW w:w="1476" w:type="dxa"/>
          </w:tcPr>
          <w:p w14:paraId="49AF2568" w14:textId="77777777" w:rsidR="00DF14AB" w:rsidRPr="00DF14AB" w:rsidRDefault="00DF14AB" w:rsidP="00DF14AB">
            <w:pPr>
              <w:jc w:val="both"/>
              <w:rPr>
                <w:rFonts w:ascii="Times New Roman" w:hAnsi="Times New Roman" w:cs="Times New Roman"/>
                <w:sz w:val="24"/>
                <w:szCs w:val="24"/>
              </w:rPr>
            </w:pPr>
            <w:r w:rsidRPr="00DF14AB">
              <w:rPr>
                <w:rFonts w:ascii="Times New Roman" w:hAnsi="Times New Roman" w:cs="Times New Roman"/>
                <w:sz w:val="24"/>
                <w:szCs w:val="24"/>
              </w:rPr>
              <w:t>538351200,0</w:t>
            </w:r>
          </w:p>
        </w:tc>
      </w:tr>
      <w:tr w:rsidR="00DF14AB" w:rsidRPr="00DF14AB" w14:paraId="6BAF620E" w14:textId="77777777" w:rsidTr="007E2963">
        <w:tc>
          <w:tcPr>
            <w:tcW w:w="3192" w:type="dxa"/>
          </w:tcPr>
          <w:p w14:paraId="705DAA37" w14:textId="42F0BE40" w:rsidR="00DF14AB" w:rsidRPr="00DF14AB" w:rsidRDefault="00DF14AB" w:rsidP="00123E3E">
            <w:pPr>
              <w:rPr>
                <w:rFonts w:ascii="Times New Roman" w:hAnsi="Times New Roman" w:cs="Times New Roman"/>
                <w:sz w:val="24"/>
                <w:szCs w:val="24"/>
              </w:rPr>
            </w:pPr>
            <w:r w:rsidRPr="00DF14AB">
              <w:rPr>
                <w:rFonts w:ascii="Times New Roman" w:hAnsi="Times New Roman" w:cs="Times New Roman"/>
                <w:sz w:val="24"/>
                <w:szCs w:val="24"/>
                <w:lang w:val="kk-KZ"/>
              </w:rPr>
              <w:t>Тікелей шығындар</w:t>
            </w:r>
            <w:r w:rsidRPr="00DF14AB">
              <w:rPr>
                <w:rFonts w:ascii="Times New Roman" w:hAnsi="Times New Roman" w:cs="Times New Roman"/>
                <w:sz w:val="24"/>
                <w:szCs w:val="24"/>
              </w:rPr>
              <w:t>, те</w:t>
            </w:r>
            <w:r w:rsidR="00123E3E">
              <w:rPr>
                <w:rFonts w:ascii="Times New Roman" w:hAnsi="Times New Roman" w:cs="Times New Roman"/>
                <w:sz w:val="24"/>
                <w:szCs w:val="24"/>
                <w:lang w:val="kk-KZ"/>
              </w:rPr>
              <w:t>ң</w:t>
            </w:r>
            <w:r w:rsidRPr="00DF14AB">
              <w:rPr>
                <w:rFonts w:ascii="Times New Roman" w:hAnsi="Times New Roman" w:cs="Times New Roman"/>
                <w:sz w:val="24"/>
                <w:szCs w:val="24"/>
              </w:rPr>
              <w:t xml:space="preserve">ге. </w:t>
            </w:r>
          </w:p>
        </w:tc>
        <w:tc>
          <w:tcPr>
            <w:tcW w:w="1725" w:type="dxa"/>
          </w:tcPr>
          <w:p w14:paraId="5457FEC2" w14:textId="77777777" w:rsidR="00DF14AB" w:rsidRPr="00DF14AB" w:rsidRDefault="00DF14AB" w:rsidP="00DF14AB">
            <w:pPr>
              <w:rPr>
                <w:rFonts w:ascii="Times New Roman" w:hAnsi="Times New Roman" w:cs="Times New Roman"/>
                <w:sz w:val="24"/>
                <w:szCs w:val="24"/>
              </w:rPr>
            </w:pPr>
            <w:r w:rsidRPr="00DF14AB">
              <w:rPr>
                <w:rFonts w:ascii="Times New Roman" w:hAnsi="Times New Roman" w:cs="Times New Roman"/>
                <w:sz w:val="24"/>
                <w:szCs w:val="24"/>
              </w:rPr>
              <w:t>3</w:t>
            </w:r>
            <w:r w:rsidRPr="00DF14AB">
              <w:rPr>
                <w:rFonts w:ascii="Times New Roman" w:hAnsi="Times New Roman" w:cs="Times New Roman"/>
                <w:sz w:val="24"/>
                <w:szCs w:val="24"/>
                <w:vertAlign w:val="subscript"/>
              </w:rPr>
              <w:t>Пр</w:t>
            </w:r>
          </w:p>
        </w:tc>
        <w:tc>
          <w:tcPr>
            <w:tcW w:w="1476" w:type="dxa"/>
          </w:tcPr>
          <w:p w14:paraId="4ED53F34" w14:textId="77777777" w:rsidR="00DF14AB" w:rsidRPr="00DF14AB" w:rsidRDefault="00DF14AB" w:rsidP="00DF14AB">
            <w:pPr>
              <w:jc w:val="both"/>
              <w:rPr>
                <w:rFonts w:ascii="Times New Roman" w:hAnsi="Times New Roman" w:cs="Times New Roman"/>
                <w:sz w:val="24"/>
                <w:szCs w:val="24"/>
              </w:rPr>
            </w:pPr>
            <w:r w:rsidRPr="00DF14AB">
              <w:rPr>
                <w:rFonts w:ascii="Times New Roman" w:hAnsi="Times New Roman" w:cs="Times New Roman"/>
                <w:sz w:val="24"/>
                <w:szCs w:val="24"/>
              </w:rPr>
              <w:t>134736000,0</w:t>
            </w:r>
          </w:p>
        </w:tc>
        <w:tc>
          <w:tcPr>
            <w:tcW w:w="1476" w:type="dxa"/>
          </w:tcPr>
          <w:p w14:paraId="65E688DA" w14:textId="77777777" w:rsidR="00DF14AB" w:rsidRPr="00DF14AB" w:rsidRDefault="00DF14AB" w:rsidP="00DF14AB">
            <w:pPr>
              <w:jc w:val="both"/>
              <w:rPr>
                <w:rFonts w:ascii="Times New Roman" w:hAnsi="Times New Roman" w:cs="Times New Roman"/>
                <w:sz w:val="24"/>
                <w:szCs w:val="24"/>
              </w:rPr>
            </w:pPr>
            <w:r w:rsidRPr="00DF14AB">
              <w:rPr>
                <w:rFonts w:ascii="Times New Roman" w:hAnsi="Times New Roman" w:cs="Times New Roman"/>
                <w:sz w:val="24"/>
                <w:szCs w:val="24"/>
              </w:rPr>
              <w:t>121377840,0</w:t>
            </w:r>
          </w:p>
        </w:tc>
        <w:tc>
          <w:tcPr>
            <w:tcW w:w="1476" w:type="dxa"/>
          </w:tcPr>
          <w:p w14:paraId="581D00AA" w14:textId="77777777" w:rsidR="00DF14AB" w:rsidRPr="00DF14AB" w:rsidRDefault="00DF14AB" w:rsidP="00DF14AB">
            <w:pPr>
              <w:jc w:val="both"/>
              <w:rPr>
                <w:rFonts w:ascii="Times New Roman" w:hAnsi="Times New Roman" w:cs="Times New Roman"/>
                <w:sz w:val="24"/>
                <w:szCs w:val="24"/>
              </w:rPr>
            </w:pPr>
            <w:r w:rsidRPr="00DF14AB">
              <w:rPr>
                <w:rFonts w:ascii="Times New Roman" w:hAnsi="Times New Roman" w:cs="Times New Roman"/>
                <w:sz w:val="24"/>
                <w:szCs w:val="24"/>
              </w:rPr>
              <w:t>256 113 840</w:t>
            </w:r>
          </w:p>
        </w:tc>
      </w:tr>
      <w:tr w:rsidR="00DF14AB" w:rsidRPr="00DF14AB" w14:paraId="4FA4173C" w14:textId="77777777" w:rsidTr="007E2963">
        <w:tc>
          <w:tcPr>
            <w:tcW w:w="3192" w:type="dxa"/>
          </w:tcPr>
          <w:p w14:paraId="4251AD4B" w14:textId="77777777" w:rsidR="00DF14AB" w:rsidRPr="00DF14AB" w:rsidRDefault="00DF14AB" w:rsidP="00DF14AB">
            <w:pPr>
              <w:rPr>
                <w:rFonts w:ascii="Times New Roman" w:hAnsi="Times New Roman" w:cs="Times New Roman"/>
                <w:sz w:val="24"/>
                <w:szCs w:val="24"/>
                <w:lang w:val="kk-KZ"/>
              </w:rPr>
            </w:pPr>
            <w:r w:rsidRPr="00DF14AB">
              <w:rPr>
                <w:rFonts w:ascii="Times New Roman" w:hAnsi="Times New Roman" w:cs="Times New Roman"/>
                <w:sz w:val="24"/>
                <w:szCs w:val="24"/>
                <w:lang w:val="kk-KZ"/>
              </w:rPr>
              <w:t>Практикалық қуат көрсеткіші</w:t>
            </w:r>
            <w:r w:rsidRPr="00DF14AB">
              <w:rPr>
                <w:rFonts w:ascii="Times New Roman" w:hAnsi="Times New Roman" w:cs="Times New Roman"/>
                <w:sz w:val="24"/>
                <w:szCs w:val="24"/>
              </w:rPr>
              <w:t xml:space="preserve">, </w:t>
            </w:r>
            <w:r w:rsidRPr="00DF14AB">
              <w:rPr>
                <w:rFonts w:ascii="Times New Roman" w:hAnsi="Times New Roman" w:cs="Times New Roman"/>
                <w:sz w:val="24"/>
                <w:szCs w:val="24"/>
                <w:lang w:val="kk-KZ"/>
              </w:rPr>
              <w:t xml:space="preserve">құрылыс көлемінің </w:t>
            </w:r>
            <w:r w:rsidRPr="00DF14AB">
              <w:rPr>
                <w:rFonts w:ascii="Times New Roman" w:hAnsi="Times New Roman" w:cs="Times New Roman"/>
                <w:sz w:val="24"/>
                <w:szCs w:val="24"/>
              </w:rPr>
              <w:t>1м</w:t>
            </w:r>
            <w:r w:rsidRPr="00DF14AB">
              <w:rPr>
                <w:rFonts w:ascii="Times New Roman" w:hAnsi="Times New Roman" w:cs="Times New Roman"/>
                <w:sz w:val="24"/>
                <w:szCs w:val="24"/>
                <w:vertAlign w:val="superscript"/>
              </w:rPr>
              <w:t xml:space="preserve">3 </w:t>
            </w:r>
          </w:p>
        </w:tc>
        <w:tc>
          <w:tcPr>
            <w:tcW w:w="1725" w:type="dxa"/>
          </w:tcPr>
          <w:p w14:paraId="5271F9FA" w14:textId="77777777" w:rsidR="00DF14AB" w:rsidRPr="00DF14AB" w:rsidRDefault="00DF14AB" w:rsidP="00DF14AB">
            <w:pPr>
              <w:jc w:val="both"/>
              <w:rPr>
                <w:rFonts w:ascii="Times New Roman" w:hAnsi="Times New Roman" w:cs="Times New Roman"/>
                <w:sz w:val="24"/>
                <w:szCs w:val="24"/>
              </w:rPr>
            </w:pPr>
            <w:r w:rsidRPr="00DF14AB">
              <w:rPr>
                <w:rFonts w:ascii="Times New Roman" w:hAnsi="Times New Roman" w:cs="Times New Roman"/>
                <w:sz w:val="24"/>
                <w:szCs w:val="24"/>
              </w:rPr>
              <w:t>ППМ</w:t>
            </w:r>
          </w:p>
        </w:tc>
        <w:tc>
          <w:tcPr>
            <w:tcW w:w="1476" w:type="dxa"/>
          </w:tcPr>
          <w:p w14:paraId="798FBC97" w14:textId="77777777" w:rsidR="00DF14AB" w:rsidRPr="00DF14AB" w:rsidRDefault="00DF14AB" w:rsidP="00DF14AB">
            <w:pPr>
              <w:rPr>
                <w:rFonts w:ascii="Times New Roman" w:hAnsi="Times New Roman" w:cs="Times New Roman"/>
                <w:sz w:val="24"/>
                <w:szCs w:val="24"/>
              </w:rPr>
            </w:pPr>
            <w:r w:rsidRPr="00DF14AB">
              <w:rPr>
                <w:rFonts w:ascii="Times New Roman" w:hAnsi="Times New Roman" w:cs="Times New Roman"/>
                <w:sz w:val="24"/>
                <w:szCs w:val="24"/>
              </w:rPr>
              <w:t>700,0</w:t>
            </w:r>
          </w:p>
        </w:tc>
        <w:tc>
          <w:tcPr>
            <w:tcW w:w="1476" w:type="dxa"/>
          </w:tcPr>
          <w:p w14:paraId="1A42E5B8" w14:textId="77777777" w:rsidR="00DF14AB" w:rsidRPr="00DF14AB" w:rsidRDefault="00DF14AB" w:rsidP="00DF14AB">
            <w:pPr>
              <w:jc w:val="both"/>
              <w:rPr>
                <w:rFonts w:ascii="Times New Roman" w:hAnsi="Times New Roman" w:cs="Times New Roman"/>
                <w:sz w:val="24"/>
                <w:szCs w:val="24"/>
              </w:rPr>
            </w:pPr>
            <w:r w:rsidRPr="00DF14AB">
              <w:rPr>
                <w:rFonts w:ascii="Times New Roman" w:hAnsi="Times New Roman" w:cs="Times New Roman"/>
                <w:sz w:val="24"/>
                <w:szCs w:val="24"/>
              </w:rPr>
              <w:t>700,0</w:t>
            </w:r>
          </w:p>
        </w:tc>
        <w:tc>
          <w:tcPr>
            <w:tcW w:w="1476" w:type="dxa"/>
          </w:tcPr>
          <w:p w14:paraId="137376DF" w14:textId="77777777" w:rsidR="00DF14AB" w:rsidRPr="00DF14AB" w:rsidRDefault="00DF14AB" w:rsidP="00DF14AB">
            <w:pPr>
              <w:jc w:val="both"/>
              <w:rPr>
                <w:rFonts w:ascii="Times New Roman" w:hAnsi="Times New Roman" w:cs="Times New Roman"/>
                <w:b/>
                <w:sz w:val="24"/>
                <w:szCs w:val="24"/>
              </w:rPr>
            </w:pPr>
            <w:r w:rsidRPr="00DF14AB">
              <w:rPr>
                <w:rFonts w:ascii="Times New Roman" w:hAnsi="Times New Roman" w:cs="Times New Roman"/>
                <w:b/>
                <w:sz w:val="24"/>
                <w:szCs w:val="24"/>
              </w:rPr>
              <w:t>-</w:t>
            </w:r>
          </w:p>
        </w:tc>
      </w:tr>
      <w:tr w:rsidR="00DF14AB" w:rsidRPr="00DF14AB" w14:paraId="1CDD3799" w14:textId="77777777" w:rsidTr="007E2963">
        <w:tc>
          <w:tcPr>
            <w:tcW w:w="3192" w:type="dxa"/>
          </w:tcPr>
          <w:p w14:paraId="651C4AE9" w14:textId="77777777" w:rsidR="00DF14AB" w:rsidRPr="00DF14AB" w:rsidRDefault="00DF14AB" w:rsidP="00DF14AB">
            <w:pPr>
              <w:rPr>
                <w:rFonts w:ascii="Times New Roman" w:hAnsi="Times New Roman" w:cs="Times New Roman"/>
                <w:sz w:val="24"/>
                <w:szCs w:val="24"/>
              </w:rPr>
            </w:pPr>
            <w:r w:rsidRPr="00DF14AB">
              <w:rPr>
                <w:rFonts w:ascii="Times New Roman" w:hAnsi="Times New Roman" w:cs="Times New Roman"/>
                <w:sz w:val="24"/>
                <w:szCs w:val="24"/>
                <w:lang w:val="kk-KZ"/>
              </w:rPr>
              <w:t xml:space="preserve">Нақты қуат көрсеткіші, құрылыс көлемінің </w:t>
            </w:r>
            <w:r w:rsidRPr="00DF14AB">
              <w:rPr>
                <w:rFonts w:ascii="Times New Roman" w:hAnsi="Times New Roman" w:cs="Times New Roman"/>
                <w:sz w:val="24"/>
                <w:szCs w:val="24"/>
              </w:rPr>
              <w:t>1м</w:t>
            </w:r>
            <w:r w:rsidRPr="00DF14AB">
              <w:rPr>
                <w:rFonts w:ascii="Times New Roman" w:hAnsi="Times New Roman" w:cs="Times New Roman"/>
                <w:sz w:val="24"/>
                <w:szCs w:val="24"/>
                <w:vertAlign w:val="superscript"/>
              </w:rPr>
              <w:t>3</w:t>
            </w:r>
            <w:r w:rsidRPr="00DF14AB">
              <w:rPr>
                <w:rFonts w:ascii="Times New Roman" w:hAnsi="Times New Roman" w:cs="Times New Roman"/>
                <w:sz w:val="24"/>
                <w:szCs w:val="24"/>
              </w:rPr>
              <w:t xml:space="preserve"> </w:t>
            </w:r>
          </w:p>
        </w:tc>
        <w:tc>
          <w:tcPr>
            <w:tcW w:w="1725" w:type="dxa"/>
          </w:tcPr>
          <w:p w14:paraId="0972BEFD" w14:textId="77777777" w:rsidR="00DF14AB" w:rsidRPr="00DF14AB" w:rsidRDefault="00DF14AB" w:rsidP="00DF14AB">
            <w:pPr>
              <w:jc w:val="both"/>
              <w:rPr>
                <w:rFonts w:ascii="Times New Roman" w:hAnsi="Times New Roman" w:cs="Times New Roman"/>
                <w:sz w:val="24"/>
                <w:szCs w:val="24"/>
              </w:rPr>
            </w:pPr>
            <w:r w:rsidRPr="00DF14AB">
              <w:rPr>
                <w:rFonts w:ascii="Times New Roman" w:hAnsi="Times New Roman" w:cs="Times New Roman"/>
                <w:sz w:val="24"/>
                <w:szCs w:val="24"/>
              </w:rPr>
              <w:t>ПФМ</w:t>
            </w:r>
          </w:p>
        </w:tc>
        <w:tc>
          <w:tcPr>
            <w:tcW w:w="1476" w:type="dxa"/>
          </w:tcPr>
          <w:p w14:paraId="1215AA6F" w14:textId="77777777" w:rsidR="00DF14AB" w:rsidRPr="00DF14AB" w:rsidRDefault="00DF14AB" w:rsidP="00DF14AB">
            <w:pPr>
              <w:rPr>
                <w:rFonts w:ascii="Times New Roman" w:hAnsi="Times New Roman" w:cs="Times New Roman"/>
                <w:sz w:val="24"/>
                <w:szCs w:val="24"/>
              </w:rPr>
            </w:pPr>
            <w:r w:rsidRPr="00DF14AB">
              <w:rPr>
                <w:rFonts w:ascii="Times New Roman" w:hAnsi="Times New Roman" w:cs="Times New Roman"/>
                <w:sz w:val="24"/>
                <w:szCs w:val="24"/>
              </w:rPr>
              <w:t>550,0</w:t>
            </w:r>
          </w:p>
        </w:tc>
        <w:tc>
          <w:tcPr>
            <w:tcW w:w="1476" w:type="dxa"/>
          </w:tcPr>
          <w:p w14:paraId="6438127A" w14:textId="77777777" w:rsidR="00DF14AB" w:rsidRPr="00DF14AB" w:rsidRDefault="00DF14AB" w:rsidP="00DF14AB">
            <w:pPr>
              <w:jc w:val="both"/>
              <w:rPr>
                <w:rFonts w:ascii="Times New Roman" w:hAnsi="Times New Roman" w:cs="Times New Roman"/>
                <w:sz w:val="24"/>
                <w:szCs w:val="24"/>
              </w:rPr>
            </w:pPr>
            <w:r w:rsidRPr="00DF14AB">
              <w:rPr>
                <w:rFonts w:ascii="Times New Roman" w:hAnsi="Times New Roman" w:cs="Times New Roman"/>
                <w:sz w:val="24"/>
                <w:szCs w:val="24"/>
              </w:rPr>
              <w:t>570,0</w:t>
            </w:r>
          </w:p>
        </w:tc>
        <w:tc>
          <w:tcPr>
            <w:tcW w:w="1476" w:type="dxa"/>
          </w:tcPr>
          <w:p w14:paraId="5629CE53" w14:textId="77777777" w:rsidR="00DF14AB" w:rsidRPr="00DF14AB" w:rsidRDefault="00DF14AB" w:rsidP="00DF14AB">
            <w:pPr>
              <w:jc w:val="both"/>
              <w:rPr>
                <w:rFonts w:ascii="Times New Roman" w:hAnsi="Times New Roman" w:cs="Times New Roman"/>
                <w:b/>
                <w:sz w:val="24"/>
                <w:szCs w:val="24"/>
              </w:rPr>
            </w:pPr>
            <w:r w:rsidRPr="00DF14AB">
              <w:rPr>
                <w:rFonts w:ascii="Times New Roman" w:hAnsi="Times New Roman" w:cs="Times New Roman"/>
                <w:b/>
                <w:sz w:val="24"/>
                <w:szCs w:val="24"/>
              </w:rPr>
              <w:t>-</w:t>
            </w:r>
          </w:p>
        </w:tc>
      </w:tr>
      <w:tr w:rsidR="00DF14AB" w:rsidRPr="00DF14AB" w14:paraId="20EDB873" w14:textId="77777777" w:rsidTr="007E2963">
        <w:tc>
          <w:tcPr>
            <w:tcW w:w="3192" w:type="dxa"/>
          </w:tcPr>
          <w:p w14:paraId="6DAA9C35" w14:textId="77777777" w:rsidR="00DF14AB" w:rsidRPr="00DF14AB" w:rsidRDefault="00DF14AB" w:rsidP="00DF14AB">
            <w:pPr>
              <w:rPr>
                <w:rFonts w:ascii="Times New Roman" w:hAnsi="Times New Roman" w:cs="Times New Roman"/>
                <w:sz w:val="24"/>
                <w:szCs w:val="24"/>
              </w:rPr>
            </w:pPr>
            <w:r w:rsidRPr="00DF14AB">
              <w:rPr>
                <w:rFonts w:ascii="Times New Roman" w:hAnsi="Times New Roman" w:cs="Times New Roman"/>
                <w:sz w:val="24"/>
                <w:szCs w:val="24"/>
                <w:lang w:val="kk-KZ"/>
              </w:rPr>
              <w:t xml:space="preserve">Құрылыс көлемінің бірлігіне тікелей шығындар, </w:t>
            </w:r>
            <w:r w:rsidRPr="00DF14AB">
              <w:rPr>
                <w:rFonts w:ascii="Times New Roman" w:hAnsi="Times New Roman" w:cs="Times New Roman"/>
                <w:sz w:val="24"/>
                <w:szCs w:val="24"/>
              </w:rPr>
              <w:t xml:space="preserve">тенге </w:t>
            </w:r>
          </w:p>
        </w:tc>
        <w:tc>
          <w:tcPr>
            <w:tcW w:w="1725" w:type="dxa"/>
          </w:tcPr>
          <w:p w14:paraId="45377CDD" w14:textId="77777777" w:rsidR="00DF14AB" w:rsidRPr="00DF14AB" w:rsidRDefault="00DF14AB" w:rsidP="00DF14AB">
            <w:pPr>
              <w:jc w:val="both"/>
              <w:rPr>
                <w:rFonts w:ascii="Times New Roman" w:hAnsi="Times New Roman" w:cs="Times New Roman"/>
                <w:b/>
                <w:sz w:val="24"/>
                <w:szCs w:val="24"/>
              </w:rPr>
            </w:pPr>
            <w:r w:rsidRPr="00DF14AB">
              <w:rPr>
                <w:rFonts w:ascii="Times New Roman" w:hAnsi="Times New Roman" w:cs="Times New Roman"/>
                <w:sz w:val="24"/>
                <w:szCs w:val="24"/>
              </w:rPr>
              <w:t>3</w:t>
            </w:r>
            <w:r w:rsidRPr="00DF14AB">
              <w:rPr>
                <w:rFonts w:ascii="Times New Roman" w:hAnsi="Times New Roman" w:cs="Times New Roman"/>
                <w:sz w:val="24"/>
                <w:szCs w:val="24"/>
                <w:vertAlign w:val="subscript"/>
              </w:rPr>
              <w:t>Прна ед</w:t>
            </w:r>
            <w:r w:rsidRPr="00DF14AB">
              <w:rPr>
                <w:rFonts w:ascii="Times New Roman" w:hAnsi="Times New Roman" w:cs="Times New Roman"/>
                <w:sz w:val="24"/>
                <w:szCs w:val="24"/>
              </w:rPr>
              <w:t xml:space="preserve"> = 3</w:t>
            </w:r>
            <w:r w:rsidRPr="00DF14AB">
              <w:rPr>
                <w:rFonts w:ascii="Times New Roman" w:hAnsi="Times New Roman" w:cs="Times New Roman"/>
                <w:sz w:val="24"/>
                <w:szCs w:val="24"/>
                <w:vertAlign w:val="subscript"/>
              </w:rPr>
              <w:t>Пр</w:t>
            </w:r>
            <w:r w:rsidRPr="00DF14AB">
              <w:rPr>
                <w:rFonts w:ascii="Times New Roman" w:hAnsi="Times New Roman" w:cs="Times New Roman"/>
                <w:sz w:val="24"/>
                <w:szCs w:val="24"/>
              </w:rPr>
              <w:t>/ V</w:t>
            </w:r>
            <w:r w:rsidRPr="00DF14AB">
              <w:rPr>
                <w:rFonts w:ascii="Times New Roman" w:hAnsi="Times New Roman" w:cs="Times New Roman"/>
                <w:sz w:val="24"/>
                <w:szCs w:val="24"/>
                <w:vertAlign w:val="subscript"/>
              </w:rPr>
              <w:t>пp</w:t>
            </w:r>
          </w:p>
        </w:tc>
        <w:tc>
          <w:tcPr>
            <w:tcW w:w="1476" w:type="dxa"/>
          </w:tcPr>
          <w:p w14:paraId="7CBDFB6E" w14:textId="77777777" w:rsidR="00DF14AB" w:rsidRPr="00DF14AB" w:rsidRDefault="00DF14AB" w:rsidP="00DF14AB">
            <w:pPr>
              <w:rPr>
                <w:rFonts w:ascii="Times New Roman" w:hAnsi="Times New Roman" w:cs="Times New Roman"/>
                <w:sz w:val="24"/>
                <w:szCs w:val="24"/>
              </w:rPr>
            </w:pPr>
            <w:r w:rsidRPr="00DF14AB">
              <w:rPr>
                <w:rFonts w:ascii="Times New Roman" w:hAnsi="Times New Roman" w:cs="Times New Roman"/>
                <w:sz w:val="24"/>
                <w:szCs w:val="24"/>
              </w:rPr>
              <w:t>15851,2941</w:t>
            </w:r>
          </w:p>
        </w:tc>
        <w:tc>
          <w:tcPr>
            <w:tcW w:w="1476" w:type="dxa"/>
          </w:tcPr>
          <w:p w14:paraId="1F63A04D" w14:textId="77777777" w:rsidR="00DF14AB" w:rsidRPr="00DF14AB" w:rsidRDefault="00DF14AB" w:rsidP="00DF14AB">
            <w:pPr>
              <w:jc w:val="both"/>
              <w:rPr>
                <w:rFonts w:ascii="Times New Roman" w:hAnsi="Times New Roman" w:cs="Times New Roman"/>
                <w:sz w:val="24"/>
                <w:szCs w:val="24"/>
              </w:rPr>
            </w:pPr>
            <w:r w:rsidRPr="00DF14AB">
              <w:rPr>
                <w:rFonts w:ascii="Times New Roman" w:hAnsi="Times New Roman" w:cs="Times New Roman"/>
                <w:sz w:val="24"/>
                <w:szCs w:val="24"/>
              </w:rPr>
              <w:t>14279,7459</w:t>
            </w:r>
          </w:p>
        </w:tc>
        <w:tc>
          <w:tcPr>
            <w:tcW w:w="1476" w:type="dxa"/>
          </w:tcPr>
          <w:p w14:paraId="4C096ED5" w14:textId="77777777" w:rsidR="00DF14AB" w:rsidRPr="00DF14AB" w:rsidRDefault="00DF14AB" w:rsidP="00DF14AB">
            <w:pPr>
              <w:jc w:val="both"/>
              <w:rPr>
                <w:rFonts w:ascii="Times New Roman" w:hAnsi="Times New Roman" w:cs="Times New Roman"/>
                <w:sz w:val="24"/>
                <w:szCs w:val="24"/>
              </w:rPr>
            </w:pPr>
            <w:r w:rsidRPr="00DF14AB">
              <w:rPr>
                <w:rFonts w:ascii="Times New Roman" w:hAnsi="Times New Roman" w:cs="Times New Roman"/>
                <w:sz w:val="24"/>
                <w:szCs w:val="24"/>
              </w:rPr>
              <w:t>-</w:t>
            </w:r>
          </w:p>
        </w:tc>
      </w:tr>
      <w:tr w:rsidR="00DF14AB" w:rsidRPr="00DF14AB" w14:paraId="25400B14" w14:textId="77777777" w:rsidTr="007E2963">
        <w:tc>
          <w:tcPr>
            <w:tcW w:w="3192" w:type="dxa"/>
          </w:tcPr>
          <w:p w14:paraId="5AC9C9CD" w14:textId="13B4F3B8" w:rsidR="00DF14AB" w:rsidRPr="00DF14AB" w:rsidRDefault="00DF14AB" w:rsidP="00123E3E">
            <w:pPr>
              <w:rPr>
                <w:rFonts w:ascii="Times New Roman" w:hAnsi="Times New Roman" w:cs="Times New Roman"/>
                <w:sz w:val="24"/>
                <w:szCs w:val="24"/>
              </w:rPr>
            </w:pPr>
            <w:r w:rsidRPr="00DF14AB">
              <w:rPr>
                <w:rFonts w:ascii="Times New Roman" w:hAnsi="Times New Roman" w:cs="Times New Roman"/>
                <w:sz w:val="24"/>
                <w:szCs w:val="24"/>
                <w:lang w:val="kk-KZ"/>
              </w:rPr>
              <w:t>Икемді жанама шығыстар</w:t>
            </w:r>
            <w:r w:rsidRPr="00DF14AB">
              <w:rPr>
                <w:rFonts w:ascii="Times New Roman" w:hAnsi="Times New Roman" w:cs="Times New Roman"/>
                <w:sz w:val="24"/>
                <w:szCs w:val="24"/>
              </w:rPr>
              <w:t>, те</w:t>
            </w:r>
            <w:r w:rsidR="00123E3E">
              <w:rPr>
                <w:rFonts w:ascii="Times New Roman" w:hAnsi="Times New Roman" w:cs="Times New Roman"/>
                <w:sz w:val="24"/>
                <w:szCs w:val="24"/>
                <w:lang w:val="kk-KZ"/>
              </w:rPr>
              <w:t>ң</w:t>
            </w:r>
            <w:r w:rsidRPr="00DF14AB">
              <w:rPr>
                <w:rFonts w:ascii="Times New Roman" w:hAnsi="Times New Roman" w:cs="Times New Roman"/>
                <w:sz w:val="24"/>
                <w:szCs w:val="24"/>
              </w:rPr>
              <w:t xml:space="preserve">ге </w:t>
            </w:r>
          </w:p>
        </w:tc>
        <w:tc>
          <w:tcPr>
            <w:tcW w:w="1725" w:type="dxa"/>
          </w:tcPr>
          <w:p w14:paraId="0A4F95E4" w14:textId="77777777" w:rsidR="00DF14AB" w:rsidRPr="00DF14AB" w:rsidRDefault="00DF14AB" w:rsidP="00DF14AB">
            <w:pPr>
              <w:jc w:val="both"/>
              <w:rPr>
                <w:rFonts w:ascii="Times New Roman" w:hAnsi="Times New Roman" w:cs="Times New Roman"/>
                <w:sz w:val="24"/>
                <w:szCs w:val="24"/>
                <w:vertAlign w:val="subscript"/>
              </w:rPr>
            </w:pPr>
            <w:r w:rsidRPr="00DF14AB">
              <w:rPr>
                <w:rFonts w:ascii="Times New Roman" w:hAnsi="Times New Roman" w:cs="Times New Roman"/>
                <w:sz w:val="24"/>
                <w:szCs w:val="24"/>
              </w:rPr>
              <w:t>З</w:t>
            </w:r>
            <w:r w:rsidRPr="00DF14AB">
              <w:rPr>
                <w:rFonts w:ascii="Times New Roman" w:hAnsi="Times New Roman" w:cs="Times New Roman"/>
                <w:sz w:val="24"/>
                <w:szCs w:val="24"/>
                <w:vertAlign w:val="subscript"/>
              </w:rPr>
              <w:t>гиб</w:t>
            </w:r>
          </w:p>
        </w:tc>
        <w:tc>
          <w:tcPr>
            <w:tcW w:w="1476" w:type="dxa"/>
          </w:tcPr>
          <w:p w14:paraId="2A360C31" w14:textId="77777777" w:rsidR="00DF14AB" w:rsidRPr="00DF14AB" w:rsidRDefault="00DF14AB" w:rsidP="00DF14AB">
            <w:pPr>
              <w:jc w:val="both"/>
              <w:rPr>
                <w:rFonts w:ascii="Times New Roman" w:hAnsi="Times New Roman" w:cs="Times New Roman"/>
                <w:sz w:val="24"/>
                <w:szCs w:val="24"/>
              </w:rPr>
            </w:pPr>
            <w:r w:rsidRPr="00DF14AB">
              <w:rPr>
                <w:rFonts w:ascii="Times New Roman" w:hAnsi="Times New Roman" w:cs="Times New Roman"/>
                <w:sz w:val="24"/>
                <w:szCs w:val="24"/>
              </w:rPr>
              <w:t>72211582,9</w:t>
            </w:r>
          </w:p>
        </w:tc>
        <w:tc>
          <w:tcPr>
            <w:tcW w:w="1476" w:type="dxa"/>
          </w:tcPr>
          <w:p w14:paraId="767E8EC3" w14:textId="77777777" w:rsidR="00DF14AB" w:rsidRPr="00DF14AB" w:rsidRDefault="00DF14AB" w:rsidP="00DF14AB">
            <w:pPr>
              <w:jc w:val="both"/>
              <w:rPr>
                <w:rFonts w:ascii="Times New Roman" w:hAnsi="Times New Roman" w:cs="Times New Roman"/>
                <w:sz w:val="24"/>
                <w:szCs w:val="24"/>
              </w:rPr>
            </w:pPr>
            <w:r w:rsidRPr="00DF14AB">
              <w:rPr>
                <w:rFonts w:ascii="Times New Roman" w:hAnsi="Times New Roman" w:cs="Times New Roman"/>
                <w:sz w:val="24"/>
                <w:szCs w:val="24"/>
              </w:rPr>
              <w:t>44437 897,1</w:t>
            </w:r>
          </w:p>
        </w:tc>
        <w:tc>
          <w:tcPr>
            <w:tcW w:w="1476" w:type="dxa"/>
          </w:tcPr>
          <w:p w14:paraId="7037BC4F" w14:textId="77777777" w:rsidR="00DF14AB" w:rsidRPr="00DF14AB" w:rsidRDefault="00DF14AB" w:rsidP="00DF14AB">
            <w:pPr>
              <w:rPr>
                <w:rFonts w:ascii="Times New Roman" w:hAnsi="Times New Roman" w:cs="Times New Roman"/>
                <w:color w:val="FF0000"/>
                <w:sz w:val="24"/>
                <w:szCs w:val="24"/>
              </w:rPr>
            </w:pPr>
            <w:r w:rsidRPr="00DF14AB">
              <w:rPr>
                <w:rFonts w:ascii="Times New Roman" w:hAnsi="Times New Roman" w:cs="Times New Roman"/>
                <w:sz w:val="24"/>
                <w:szCs w:val="24"/>
              </w:rPr>
              <w:t xml:space="preserve">116 649 480 </w:t>
            </w:r>
          </w:p>
        </w:tc>
      </w:tr>
      <w:tr w:rsidR="00DF14AB" w:rsidRPr="00DF14AB" w14:paraId="07CDEEBF" w14:textId="77777777" w:rsidTr="007E2963">
        <w:tc>
          <w:tcPr>
            <w:tcW w:w="3192" w:type="dxa"/>
          </w:tcPr>
          <w:p w14:paraId="24F5B2CB" w14:textId="77777777" w:rsidR="00DF14AB" w:rsidRPr="00DF14AB" w:rsidRDefault="00DF14AB" w:rsidP="00DF14AB">
            <w:pPr>
              <w:rPr>
                <w:rFonts w:ascii="Times New Roman" w:hAnsi="Times New Roman" w:cs="Times New Roman"/>
                <w:sz w:val="24"/>
                <w:szCs w:val="24"/>
                <w:lang w:val="kk-KZ"/>
              </w:rPr>
            </w:pPr>
            <w:r w:rsidRPr="00DF14AB">
              <w:rPr>
                <w:rFonts w:ascii="Times New Roman" w:hAnsi="Times New Roman" w:cs="Times New Roman"/>
                <w:sz w:val="24"/>
                <w:szCs w:val="24"/>
                <w:lang w:val="kk-KZ"/>
              </w:rPr>
              <w:t>Икемді жанама шығындарды бөлу коэффиценті</w:t>
            </w:r>
          </w:p>
        </w:tc>
        <w:tc>
          <w:tcPr>
            <w:tcW w:w="1725" w:type="dxa"/>
          </w:tcPr>
          <w:p w14:paraId="00D8D5E4" w14:textId="77777777" w:rsidR="00DF14AB" w:rsidRPr="00DF14AB" w:rsidRDefault="00DF14AB" w:rsidP="00DF14AB">
            <w:pPr>
              <w:jc w:val="both"/>
              <w:rPr>
                <w:rFonts w:ascii="Times New Roman" w:hAnsi="Times New Roman" w:cs="Times New Roman"/>
                <w:b/>
                <w:sz w:val="24"/>
                <w:szCs w:val="24"/>
              </w:rPr>
            </w:pPr>
            <w:r w:rsidRPr="00DF14AB">
              <w:rPr>
                <w:rFonts w:ascii="Times New Roman" w:hAnsi="Times New Roman" w:cs="Times New Roman"/>
                <w:sz w:val="24"/>
                <w:szCs w:val="24"/>
              </w:rPr>
              <w:t>К</w:t>
            </w:r>
            <w:r w:rsidRPr="00DF14AB">
              <w:rPr>
                <w:rFonts w:ascii="Times New Roman" w:hAnsi="Times New Roman" w:cs="Times New Roman"/>
                <w:sz w:val="24"/>
                <w:szCs w:val="24"/>
                <w:vertAlign w:val="subscript"/>
              </w:rPr>
              <w:t>распр</w:t>
            </w:r>
            <w:r w:rsidRPr="00DF14AB">
              <w:rPr>
                <w:rFonts w:ascii="Times New Roman" w:hAnsi="Times New Roman" w:cs="Times New Roman"/>
                <w:sz w:val="24"/>
                <w:szCs w:val="24"/>
              </w:rPr>
              <w:t>=З</w:t>
            </w:r>
            <w:r w:rsidRPr="00DF14AB">
              <w:rPr>
                <w:rFonts w:ascii="Times New Roman" w:hAnsi="Times New Roman" w:cs="Times New Roman"/>
                <w:sz w:val="24"/>
                <w:szCs w:val="24"/>
                <w:vertAlign w:val="subscript"/>
              </w:rPr>
              <w:t>гиб</w:t>
            </w:r>
            <w:r w:rsidRPr="00DF14AB">
              <w:rPr>
                <w:rFonts w:ascii="Times New Roman" w:hAnsi="Times New Roman" w:cs="Times New Roman"/>
                <w:sz w:val="24"/>
                <w:szCs w:val="24"/>
              </w:rPr>
              <w:t xml:space="preserve"> /ППМ</w:t>
            </w:r>
          </w:p>
        </w:tc>
        <w:tc>
          <w:tcPr>
            <w:tcW w:w="1476" w:type="dxa"/>
          </w:tcPr>
          <w:p w14:paraId="19922B87" w14:textId="77777777" w:rsidR="00DF14AB" w:rsidRPr="00DF14AB" w:rsidRDefault="00DF14AB" w:rsidP="00DF14AB">
            <w:pPr>
              <w:rPr>
                <w:rFonts w:ascii="Times New Roman" w:hAnsi="Times New Roman" w:cs="Times New Roman"/>
                <w:sz w:val="24"/>
                <w:szCs w:val="24"/>
              </w:rPr>
            </w:pPr>
            <w:r w:rsidRPr="00DF14AB">
              <w:rPr>
                <w:rFonts w:ascii="Times New Roman" w:hAnsi="Times New Roman" w:cs="Times New Roman"/>
                <w:sz w:val="24"/>
                <w:szCs w:val="24"/>
              </w:rPr>
              <w:t>103159,79</w:t>
            </w:r>
          </w:p>
        </w:tc>
        <w:tc>
          <w:tcPr>
            <w:tcW w:w="1476" w:type="dxa"/>
          </w:tcPr>
          <w:p w14:paraId="179C8727" w14:textId="77777777" w:rsidR="00DF14AB" w:rsidRPr="00DF14AB" w:rsidRDefault="00DF14AB" w:rsidP="00DF14AB">
            <w:pPr>
              <w:jc w:val="both"/>
              <w:rPr>
                <w:rFonts w:ascii="Times New Roman" w:hAnsi="Times New Roman" w:cs="Times New Roman"/>
                <w:sz w:val="24"/>
                <w:szCs w:val="24"/>
              </w:rPr>
            </w:pPr>
            <w:r w:rsidRPr="00DF14AB">
              <w:rPr>
                <w:rFonts w:ascii="Times New Roman" w:hAnsi="Times New Roman" w:cs="Times New Roman"/>
                <w:sz w:val="24"/>
                <w:szCs w:val="24"/>
              </w:rPr>
              <w:t>63482,7101</w:t>
            </w:r>
          </w:p>
        </w:tc>
        <w:tc>
          <w:tcPr>
            <w:tcW w:w="1476" w:type="dxa"/>
          </w:tcPr>
          <w:p w14:paraId="6AF9AF7B" w14:textId="77777777" w:rsidR="00DF14AB" w:rsidRPr="00DF14AB" w:rsidRDefault="00DF14AB" w:rsidP="00DF14AB">
            <w:pPr>
              <w:jc w:val="both"/>
              <w:rPr>
                <w:rFonts w:ascii="Times New Roman" w:hAnsi="Times New Roman" w:cs="Times New Roman"/>
                <w:sz w:val="24"/>
                <w:szCs w:val="24"/>
              </w:rPr>
            </w:pPr>
            <w:r w:rsidRPr="00DF14AB">
              <w:rPr>
                <w:rFonts w:ascii="Times New Roman" w:hAnsi="Times New Roman" w:cs="Times New Roman"/>
                <w:sz w:val="24"/>
                <w:szCs w:val="24"/>
              </w:rPr>
              <w:t>-</w:t>
            </w:r>
          </w:p>
        </w:tc>
      </w:tr>
      <w:tr w:rsidR="00DF14AB" w:rsidRPr="00DF14AB" w14:paraId="3AD6FDD6" w14:textId="77777777" w:rsidTr="00C13646">
        <w:tc>
          <w:tcPr>
            <w:tcW w:w="3192" w:type="dxa"/>
            <w:tcBorders>
              <w:bottom w:val="single" w:sz="4" w:space="0" w:color="auto"/>
            </w:tcBorders>
          </w:tcPr>
          <w:p w14:paraId="024CC439" w14:textId="3A2108E5" w:rsidR="00DF14AB" w:rsidRPr="00DF14AB" w:rsidRDefault="00DF14AB" w:rsidP="00123E3E">
            <w:pPr>
              <w:rPr>
                <w:rFonts w:ascii="Times New Roman" w:hAnsi="Times New Roman" w:cs="Times New Roman"/>
                <w:sz w:val="24"/>
                <w:szCs w:val="24"/>
                <w:lang w:val="kk-KZ"/>
              </w:rPr>
            </w:pPr>
            <w:r w:rsidRPr="00DF14AB">
              <w:rPr>
                <w:rFonts w:ascii="Times New Roman" w:hAnsi="Times New Roman" w:cs="Times New Roman"/>
                <w:sz w:val="24"/>
                <w:szCs w:val="24"/>
                <w:lang w:val="kk-KZ"/>
              </w:rPr>
              <w:t xml:space="preserve">Құрылыс жұмыстарының бірлігінің өзіндік құнына қосылатын икемді жанама шығыстар, </w:t>
            </w:r>
          </w:p>
        </w:tc>
        <w:tc>
          <w:tcPr>
            <w:tcW w:w="1725" w:type="dxa"/>
            <w:tcBorders>
              <w:bottom w:val="single" w:sz="4" w:space="0" w:color="auto"/>
            </w:tcBorders>
          </w:tcPr>
          <w:p w14:paraId="56105FF9" w14:textId="77777777" w:rsidR="00DF14AB" w:rsidRPr="00DF14AB" w:rsidRDefault="00DF14AB" w:rsidP="00DF14AB">
            <w:pPr>
              <w:jc w:val="both"/>
              <w:rPr>
                <w:rFonts w:ascii="Times New Roman" w:hAnsi="Times New Roman" w:cs="Times New Roman"/>
                <w:b/>
                <w:sz w:val="24"/>
                <w:szCs w:val="24"/>
              </w:rPr>
            </w:pPr>
            <w:r w:rsidRPr="00DF14AB">
              <w:rPr>
                <w:rFonts w:ascii="Times New Roman" w:hAnsi="Times New Roman" w:cs="Times New Roman"/>
                <w:sz w:val="24"/>
                <w:szCs w:val="24"/>
              </w:rPr>
              <w:t>З</w:t>
            </w:r>
            <w:r w:rsidRPr="00DF14AB">
              <w:rPr>
                <w:rFonts w:ascii="Times New Roman" w:hAnsi="Times New Roman" w:cs="Times New Roman"/>
                <w:sz w:val="24"/>
                <w:szCs w:val="24"/>
                <w:vertAlign w:val="subscript"/>
              </w:rPr>
              <w:t>гиб на ед</w:t>
            </w:r>
            <w:r w:rsidRPr="00DF14AB">
              <w:rPr>
                <w:rFonts w:ascii="Times New Roman" w:hAnsi="Times New Roman" w:cs="Times New Roman"/>
                <w:sz w:val="24"/>
                <w:szCs w:val="24"/>
              </w:rPr>
              <w:t>= К</w:t>
            </w:r>
            <w:r w:rsidRPr="00DF14AB">
              <w:rPr>
                <w:rFonts w:ascii="Times New Roman" w:hAnsi="Times New Roman" w:cs="Times New Roman"/>
                <w:sz w:val="24"/>
                <w:szCs w:val="24"/>
                <w:vertAlign w:val="subscript"/>
              </w:rPr>
              <w:t>распр</w:t>
            </w:r>
            <w:r w:rsidRPr="00DF14AB">
              <w:rPr>
                <w:rFonts w:ascii="Times New Roman" w:hAnsi="Times New Roman" w:cs="Times New Roman"/>
                <w:sz w:val="24"/>
                <w:szCs w:val="24"/>
              </w:rPr>
              <w:t>*ППМ/ V</w:t>
            </w:r>
            <w:r w:rsidRPr="00DF14AB">
              <w:rPr>
                <w:rFonts w:ascii="Times New Roman" w:hAnsi="Times New Roman" w:cs="Times New Roman"/>
                <w:sz w:val="24"/>
                <w:szCs w:val="24"/>
                <w:vertAlign w:val="subscript"/>
              </w:rPr>
              <w:t>пp</w:t>
            </w:r>
          </w:p>
        </w:tc>
        <w:tc>
          <w:tcPr>
            <w:tcW w:w="1476" w:type="dxa"/>
            <w:tcBorders>
              <w:bottom w:val="single" w:sz="4" w:space="0" w:color="auto"/>
            </w:tcBorders>
          </w:tcPr>
          <w:p w14:paraId="4D3EC62D" w14:textId="77777777" w:rsidR="00DF14AB" w:rsidRPr="00DF14AB" w:rsidRDefault="00DF14AB" w:rsidP="00DF14AB">
            <w:pPr>
              <w:rPr>
                <w:rFonts w:ascii="Times New Roman" w:hAnsi="Times New Roman" w:cs="Times New Roman"/>
                <w:sz w:val="24"/>
                <w:szCs w:val="24"/>
              </w:rPr>
            </w:pPr>
            <w:r w:rsidRPr="00DF14AB">
              <w:rPr>
                <w:rFonts w:ascii="Times New Roman" w:hAnsi="Times New Roman" w:cs="Times New Roman"/>
                <w:sz w:val="24"/>
                <w:szCs w:val="24"/>
              </w:rPr>
              <w:t>8495,51</w:t>
            </w:r>
          </w:p>
        </w:tc>
        <w:tc>
          <w:tcPr>
            <w:tcW w:w="1476" w:type="dxa"/>
            <w:tcBorders>
              <w:bottom w:val="single" w:sz="4" w:space="0" w:color="auto"/>
            </w:tcBorders>
          </w:tcPr>
          <w:p w14:paraId="7C457A58" w14:textId="77777777" w:rsidR="00DF14AB" w:rsidRPr="00DF14AB" w:rsidRDefault="00DF14AB" w:rsidP="00DF14AB">
            <w:pPr>
              <w:jc w:val="both"/>
              <w:rPr>
                <w:rFonts w:ascii="Times New Roman" w:hAnsi="Times New Roman" w:cs="Times New Roman"/>
                <w:sz w:val="24"/>
                <w:szCs w:val="24"/>
              </w:rPr>
            </w:pPr>
            <w:r w:rsidRPr="00DF14AB">
              <w:rPr>
                <w:rFonts w:ascii="Times New Roman" w:hAnsi="Times New Roman" w:cs="Times New Roman"/>
                <w:sz w:val="24"/>
                <w:szCs w:val="24"/>
              </w:rPr>
              <w:t>5227,98</w:t>
            </w:r>
          </w:p>
        </w:tc>
        <w:tc>
          <w:tcPr>
            <w:tcW w:w="1476" w:type="dxa"/>
            <w:tcBorders>
              <w:bottom w:val="single" w:sz="4" w:space="0" w:color="auto"/>
            </w:tcBorders>
          </w:tcPr>
          <w:p w14:paraId="1073858C" w14:textId="77777777" w:rsidR="00DF14AB" w:rsidRPr="00DF14AB" w:rsidRDefault="00DF14AB" w:rsidP="00DF14AB">
            <w:pPr>
              <w:jc w:val="both"/>
              <w:rPr>
                <w:rFonts w:ascii="Times New Roman" w:hAnsi="Times New Roman" w:cs="Times New Roman"/>
                <w:sz w:val="24"/>
                <w:szCs w:val="24"/>
              </w:rPr>
            </w:pPr>
            <w:r w:rsidRPr="00DF14AB">
              <w:rPr>
                <w:rFonts w:ascii="Times New Roman" w:hAnsi="Times New Roman" w:cs="Times New Roman"/>
                <w:sz w:val="24"/>
                <w:szCs w:val="24"/>
              </w:rPr>
              <w:t>-</w:t>
            </w:r>
          </w:p>
        </w:tc>
      </w:tr>
      <w:tr w:rsidR="00DF14AB" w:rsidRPr="00DF14AB" w14:paraId="1E58D56D" w14:textId="77777777" w:rsidTr="001C5C75">
        <w:tc>
          <w:tcPr>
            <w:tcW w:w="3192" w:type="dxa"/>
            <w:tcBorders>
              <w:bottom w:val="single" w:sz="4" w:space="0" w:color="auto"/>
            </w:tcBorders>
          </w:tcPr>
          <w:p w14:paraId="54CF3F95" w14:textId="2BDDF952" w:rsidR="00DF14AB" w:rsidRPr="007E2963" w:rsidRDefault="00DF14AB" w:rsidP="007E2963">
            <w:pPr>
              <w:jc w:val="center"/>
              <w:rPr>
                <w:rFonts w:ascii="Times New Roman" w:hAnsi="Times New Roman" w:cs="Times New Roman"/>
                <w:sz w:val="24"/>
                <w:szCs w:val="24"/>
                <w:lang w:val="kk-KZ"/>
              </w:rPr>
            </w:pPr>
            <w:r w:rsidRPr="00DF14AB">
              <w:rPr>
                <w:rFonts w:ascii="Times New Roman" w:hAnsi="Times New Roman" w:cs="Times New Roman"/>
                <w:sz w:val="24"/>
                <w:szCs w:val="24"/>
                <w:lang w:val="kk-KZ"/>
              </w:rPr>
              <w:t>Бөлінген ресурстар</w:t>
            </w:r>
            <w:r w:rsidR="007E2963">
              <w:rPr>
                <w:rFonts w:ascii="Times New Roman" w:hAnsi="Times New Roman" w:cs="Times New Roman"/>
                <w:sz w:val="24"/>
                <w:szCs w:val="24"/>
              </w:rPr>
              <w:t>, тенг</w:t>
            </w:r>
            <w:r w:rsidR="007E2963">
              <w:rPr>
                <w:rFonts w:ascii="Times New Roman" w:hAnsi="Times New Roman" w:cs="Times New Roman"/>
                <w:sz w:val="24"/>
                <w:szCs w:val="24"/>
                <w:lang w:val="kk-KZ"/>
              </w:rPr>
              <w:t>е</w:t>
            </w:r>
          </w:p>
        </w:tc>
        <w:tc>
          <w:tcPr>
            <w:tcW w:w="1725" w:type="dxa"/>
            <w:tcBorders>
              <w:bottom w:val="single" w:sz="4" w:space="0" w:color="auto"/>
            </w:tcBorders>
          </w:tcPr>
          <w:p w14:paraId="2DC7243A" w14:textId="77777777" w:rsidR="00DF14AB" w:rsidRPr="00DF14AB" w:rsidRDefault="00DF14AB" w:rsidP="007E2963">
            <w:pPr>
              <w:jc w:val="center"/>
              <w:rPr>
                <w:rFonts w:ascii="Times New Roman" w:hAnsi="Times New Roman" w:cs="Times New Roman"/>
                <w:sz w:val="24"/>
                <w:szCs w:val="24"/>
                <w:vertAlign w:val="subscript"/>
              </w:rPr>
            </w:pPr>
            <w:r w:rsidRPr="00DF14AB">
              <w:rPr>
                <w:rFonts w:ascii="Times New Roman" w:hAnsi="Times New Roman" w:cs="Times New Roman"/>
                <w:sz w:val="24"/>
                <w:szCs w:val="24"/>
              </w:rPr>
              <w:t>З</w:t>
            </w:r>
            <w:r w:rsidRPr="00DF14AB">
              <w:rPr>
                <w:rFonts w:ascii="Times New Roman" w:hAnsi="Times New Roman" w:cs="Times New Roman"/>
                <w:sz w:val="24"/>
                <w:szCs w:val="24"/>
                <w:vertAlign w:val="subscript"/>
              </w:rPr>
              <w:t>выдел</w:t>
            </w:r>
          </w:p>
        </w:tc>
        <w:tc>
          <w:tcPr>
            <w:tcW w:w="1476" w:type="dxa"/>
            <w:tcBorders>
              <w:bottom w:val="single" w:sz="4" w:space="0" w:color="auto"/>
            </w:tcBorders>
          </w:tcPr>
          <w:p w14:paraId="4BC58A87" w14:textId="77777777" w:rsidR="00DF14AB" w:rsidRPr="00DF14AB" w:rsidRDefault="00DF14AB" w:rsidP="007E2963">
            <w:pPr>
              <w:jc w:val="center"/>
              <w:rPr>
                <w:rFonts w:ascii="Times New Roman" w:hAnsi="Times New Roman" w:cs="Times New Roman"/>
                <w:sz w:val="24"/>
                <w:szCs w:val="24"/>
              </w:rPr>
            </w:pPr>
            <w:r w:rsidRPr="00DF14AB">
              <w:rPr>
                <w:rFonts w:ascii="Times New Roman" w:hAnsi="Times New Roman" w:cs="Times New Roman"/>
                <w:sz w:val="24"/>
                <w:szCs w:val="24"/>
              </w:rPr>
              <w:t>-</w:t>
            </w:r>
          </w:p>
        </w:tc>
        <w:tc>
          <w:tcPr>
            <w:tcW w:w="1476" w:type="dxa"/>
            <w:tcBorders>
              <w:bottom w:val="single" w:sz="4" w:space="0" w:color="auto"/>
            </w:tcBorders>
          </w:tcPr>
          <w:p w14:paraId="7460457D" w14:textId="77777777" w:rsidR="00DF14AB" w:rsidRPr="00DF14AB" w:rsidRDefault="00DF14AB" w:rsidP="007E2963">
            <w:pPr>
              <w:jc w:val="center"/>
              <w:rPr>
                <w:rFonts w:ascii="Times New Roman" w:hAnsi="Times New Roman" w:cs="Times New Roman"/>
                <w:sz w:val="24"/>
                <w:szCs w:val="24"/>
              </w:rPr>
            </w:pPr>
            <w:r w:rsidRPr="00DF14AB">
              <w:rPr>
                <w:rFonts w:ascii="Times New Roman" w:hAnsi="Times New Roman" w:cs="Times New Roman"/>
                <w:sz w:val="24"/>
                <w:szCs w:val="24"/>
              </w:rPr>
              <w:t>-</w:t>
            </w:r>
          </w:p>
        </w:tc>
        <w:tc>
          <w:tcPr>
            <w:tcW w:w="1476" w:type="dxa"/>
            <w:tcBorders>
              <w:bottom w:val="single" w:sz="4" w:space="0" w:color="auto"/>
            </w:tcBorders>
          </w:tcPr>
          <w:p w14:paraId="1A252713" w14:textId="359CB72B" w:rsidR="00DF14AB" w:rsidRPr="00DF14AB" w:rsidRDefault="00DF14AB" w:rsidP="007E2963">
            <w:pPr>
              <w:jc w:val="center"/>
              <w:rPr>
                <w:rFonts w:ascii="Times New Roman" w:hAnsi="Times New Roman" w:cs="Times New Roman"/>
                <w:sz w:val="24"/>
                <w:szCs w:val="24"/>
              </w:rPr>
            </w:pPr>
            <w:r w:rsidRPr="00DF14AB">
              <w:rPr>
                <w:rFonts w:ascii="Times New Roman" w:hAnsi="Times New Roman" w:cs="Times New Roman"/>
                <w:sz w:val="24"/>
                <w:szCs w:val="24"/>
              </w:rPr>
              <w:t>65211 852</w:t>
            </w:r>
          </w:p>
        </w:tc>
      </w:tr>
      <w:tr w:rsidR="00DF14AB" w:rsidRPr="00DF14AB" w14:paraId="1461BEA9" w14:textId="77777777" w:rsidTr="001C5C75">
        <w:tc>
          <w:tcPr>
            <w:tcW w:w="3192" w:type="dxa"/>
            <w:tcBorders>
              <w:bottom w:val="single" w:sz="4" w:space="0" w:color="auto"/>
            </w:tcBorders>
          </w:tcPr>
          <w:p w14:paraId="5100820D" w14:textId="77777777" w:rsidR="00DF14AB" w:rsidRPr="00DF14AB" w:rsidRDefault="00DF14AB" w:rsidP="00DF14AB">
            <w:pPr>
              <w:rPr>
                <w:rFonts w:ascii="Times New Roman" w:hAnsi="Times New Roman" w:cs="Times New Roman"/>
                <w:sz w:val="24"/>
                <w:szCs w:val="24"/>
                <w:lang w:val="kk-KZ"/>
              </w:rPr>
            </w:pPr>
            <w:r w:rsidRPr="00DF14AB">
              <w:rPr>
                <w:rFonts w:ascii="Times New Roman" w:hAnsi="Times New Roman" w:cs="Times New Roman"/>
                <w:sz w:val="24"/>
                <w:szCs w:val="24"/>
                <w:lang w:val="kk-KZ"/>
              </w:rPr>
              <w:t>Бөлінген ресурстарды бөлу коэффиценті</w:t>
            </w:r>
          </w:p>
        </w:tc>
        <w:tc>
          <w:tcPr>
            <w:tcW w:w="1725" w:type="dxa"/>
            <w:tcBorders>
              <w:bottom w:val="single" w:sz="4" w:space="0" w:color="auto"/>
            </w:tcBorders>
          </w:tcPr>
          <w:p w14:paraId="1B8A0331" w14:textId="77777777" w:rsidR="00DF14AB" w:rsidRPr="00DF14AB" w:rsidRDefault="00DF14AB" w:rsidP="00DF14AB">
            <w:pPr>
              <w:jc w:val="both"/>
              <w:rPr>
                <w:rFonts w:ascii="Times New Roman" w:hAnsi="Times New Roman" w:cs="Times New Roman"/>
                <w:b/>
                <w:sz w:val="24"/>
                <w:szCs w:val="24"/>
              </w:rPr>
            </w:pPr>
            <w:r w:rsidRPr="00DF14AB">
              <w:rPr>
                <w:rFonts w:ascii="Times New Roman" w:hAnsi="Times New Roman" w:cs="Times New Roman"/>
                <w:sz w:val="24"/>
                <w:szCs w:val="24"/>
              </w:rPr>
              <w:t>К</w:t>
            </w:r>
            <w:r w:rsidRPr="00DF14AB">
              <w:rPr>
                <w:rFonts w:ascii="Times New Roman" w:hAnsi="Times New Roman" w:cs="Times New Roman"/>
                <w:sz w:val="24"/>
                <w:szCs w:val="24"/>
                <w:vertAlign w:val="subscript"/>
              </w:rPr>
              <w:t>распр</w:t>
            </w:r>
            <w:r w:rsidRPr="00DF14AB">
              <w:rPr>
                <w:rFonts w:ascii="Times New Roman" w:hAnsi="Times New Roman" w:cs="Times New Roman"/>
                <w:sz w:val="24"/>
                <w:szCs w:val="24"/>
              </w:rPr>
              <w:t>= (З</w:t>
            </w:r>
            <w:r w:rsidRPr="00DF14AB">
              <w:rPr>
                <w:rFonts w:ascii="Times New Roman" w:hAnsi="Times New Roman" w:cs="Times New Roman"/>
                <w:sz w:val="24"/>
                <w:szCs w:val="24"/>
                <w:vertAlign w:val="subscript"/>
              </w:rPr>
              <w:t>выдел</w:t>
            </w:r>
            <w:r w:rsidRPr="00DF14AB">
              <w:rPr>
                <w:rFonts w:ascii="Times New Roman" w:hAnsi="Times New Roman" w:cs="Times New Roman"/>
                <w:sz w:val="24"/>
                <w:szCs w:val="24"/>
              </w:rPr>
              <w:t>/ППМ)/2</w:t>
            </w:r>
          </w:p>
        </w:tc>
        <w:tc>
          <w:tcPr>
            <w:tcW w:w="1476" w:type="dxa"/>
            <w:tcBorders>
              <w:bottom w:val="single" w:sz="4" w:space="0" w:color="auto"/>
            </w:tcBorders>
          </w:tcPr>
          <w:p w14:paraId="18A939CF" w14:textId="77777777" w:rsidR="00DF14AB" w:rsidRPr="00DF14AB" w:rsidRDefault="00DF14AB" w:rsidP="00DF14AB">
            <w:pPr>
              <w:rPr>
                <w:rFonts w:ascii="Times New Roman" w:hAnsi="Times New Roman" w:cs="Times New Roman"/>
                <w:sz w:val="24"/>
                <w:szCs w:val="24"/>
              </w:rPr>
            </w:pPr>
            <w:r w:rsidRPr="00DF14AB">
              <w:rPr>
                <w:rFonts w:ascii="Times New Roman" w:hAnsi="Times New Roman" w:cs="Times New Roman"/>
                <w:sz w:val="24"/>
                <w:szCs w:val="24"/>
              </w:rPr>
              <w:t>-</w:t>
            </w:r>
          </w:p>
        </w:tc>
        <w:tc>
          <w:tcPr>
            <w:tcW w:w="1476" w:type="dxa"/>
            <w:tcBorders>
              <w:bottom w:val="single" w:sz="4" w:space="0" w:color="auto"/>
            </w:tcBorders>
          </w:tcPr>
          <w:p w14:paraId="2F1B66DC" w14:textId="77777777" w:rsidR="00DF14AB" w:rsidRPr="00DF14AB" w:rsidRDefault="00DF14AB" w:rsidP="00DF14AB">
            <w:pPr>
              <w:jc w:val="both"/>
              <w:rPr>
                <w:rFonts w:ascii="Times New Roman" w:hAnsi="Times New Roman" w:cs="Times New Roman"/>
                <w:b/>
                <w:sz w:val="24"/>
                <w:szCs w:val="24"/>
              </w:rPr>
            </w:pPr>
            <w:r w:rsidRPr="00DF14AB">
              <w:rPr>
                <w:rFonts w:ascii="Times New Roman" w:hAnsi="Times New Roman" w:cs="Times New Roman"/>
                <w:b/>
                <w:sz w:val="24"/>
                <w:szCs w:val="24"/>
              </w:rPr>
              <w:t>-</w:t>
            </w:r>
          </w:p>
        </w:tc>
        <w:tc>
          <w:tcPr>
            <w:tcW w:w="1476" w:type="dxa"/>
            <w:tcBorders>
              <w:bottom w:val="single" w:sz="4" w:space="0" w:color="auto"/>
            </w:tcBorders>
          </w:tcPr>
          <w:p w14:paraId="4945C34A" w14:textId="77777777" w:rsidR="00DF14AB" w:rsidRPr="00DF14AB" w:rsidRDefault="00DF14AB" w:rsidP="00DF14AB">
            <w:pPr>
              <w:jc w:val="both"/>
              <w:rPr>
                <w:rFonts w:ascii="Times New Roman" w:hAnsi="Times New Roman" w:cs="Times New Roman"/>
                <w:sz w:val="24"/>
                <w:szCs w:val="24"/>
              </w:rPr>
            </w:pPr>
            <w:r w:rsidRPr="00DF14AB">
              <w:rPr>
                <w:rFonts w:ascii="Times New Roman" w:hAnsi="Times New Roman" w:cs="Times New Roman"/>
                <w:sz w:val="24"/>
                <w:szCs w:val="24"/>
              </w:rPr>
              <w:t>46579,89</w:t>
            </w:r>
          </w:p>
        </w:tc>
      </w:tr>
      <w:tr w:rsidR="00DF14AB" w:rsidRPr="00DF14AB" w14:paraId="1DF406A0" w14:textId="77777777" w:rsidTr="00D41486">
        <w:tc>
          <w:tcPr>
            <w:tcW w:w="3192" w:type="dxa"/>
            <w:tcBorders>
              <w:top w:val="single" w:sz="4" w:space="0" w:color="auto"/>
              <w:left w:val="single" w:sz="4" w:space="0" w:color="auto"/>
              <w:bottom w:val="single" w:sz="4" w:space="0" w:color="auto"/>
              <w:right w:val="single" w:sz="4" w:space="0" w:color="auto"/>
            </w:tcBorders>
          </w:tcPr>
          <w:p w14:paraId="04DC0588" w14:textId="77777777" w:rsidR="00DF14AB" w:rsidRPr="00DF14AB" w:rsidRDefault="00DF14AB" w:rsidP="00DF14AB">
            <w:pPr>
              <w:rPr>
                <w:rFonts w:ascii="Times New Roman" w:hAnsi="Times New Roman" w:cs="Times New Roman"/>
                <w:sz w:val="24"/>
                <w:szCs w:val="24"/>
                <w:lang w:val="kk-KZ"/>
              </w:rPr>
            </w:pPr>
            <w:r w:rsidRPr="00DF14AB">
              <w:rPr>
                <w:rFonts w:ascii="Times New Roman" w:hAnsi="Times New Roman" w:cs="Times New Roman"/>
                <w:sz w:val="24"/>
                <w:szCs w:val="24"/>
                <w:lang w:val="kk-KZ"/>
              </w:rPr>
              <w:t>Бөлінген ресурстар, құрылыс жұмыстарының бірлігінің өзіндік құны</w:t>
            </w:r>
          </w:p>
        </w:tc>
        <w:tc>
          <w:tcPr>
            <w:tcW w:w="1725" w:type="dxa"/>
            <w:tcBorders>
              <w:top w:val="single" w:sz="4" w:space="0" w:color="auto"/>
              <w:left w:val="single" w:sz="4" w:space="0" w:color="auto"/>
              <w:bottom w:val="single" w:sz="4" w:space="0" w:color="auto"/>
              <w:right w:val="single" w:sz="4" w:space="0" w:color="auto"/>
            </w:tcBorders>
          </w:tcPr>
          <w:p w14:paraId="07CCE55C" w14:textId="77777777" w:rsidR="00DF14AB" w:rsidRPr="00DF14AB" w:rsidRDefault="00DF14AB" w:rsidP="00DF14AB">
            <w:pPr>
              <w:jc w:val="both"/>
              <w:rPr>
                <w:rFonts w:ascii="Times New Roman" w:hAnsi="Times New Roman" w:cs="Times New Roman"/>
                <w:sz w:val="24"/>
                <w:szCs w:val="24"/>
              </w:rPr>
            </w:pPr>
            <w:r w:rsidRPr="00DF14AB">
              <w:rPr>
                <w:rFonts w:ascii="Times New Roman" w:hAnsi="Times New Roman" w:cs="Times New Roman"/>
                <w:sz w:val="24"/>
                <w:szCs w:val="24"/>
              </w:rPr>
              <w:t>З</w:t>
            </w:r>
            <w:r w:rsidRPr="00DF14AB">
              <w:rPr>
                <w:rFonts w:ascii="Times New Roman" w:hAnsi="Times New Roman" w:cs="Times New Roman"/>
                <w:sz w:val="24"/>
                <w:szCs w:val="24"/>
                <w:vertAlign w:val="subscript"/>
              </w:rPr>
              <w:t xml:space="preserve">выдел на ед </w:t>
            </w:r>
            <w:r w:rsidRPr="00DF14AB">
              <w:rPr>
                <w:rFonts w:ascii="Times New Roman" w:hAnsi="Times New Roman" w:cs="Times New Roman"/>
                <w:sz w:val="24"/>
                <w:szCs w:val="24"/>
              </w:rPr>
              <w:t>= К</w:t>
            </w:r>
            <w:r w:rsidRPr="00DF14AB">
              <w:rPr>
                <w:rFonts w:ascii="Times New Roman" w:hAnsi="Times New Roman" w:cs="Times New Roman"/>
                <w:sz w:val="24"/>
                <w:szCs w:val="24"/>
                <w:vertAlign w:val="subscript"/>
              </w:rPr>
              <w:t>распр*</w:t>
            </w:r>
            <w:r w:rsidRPr="00DF14AB">
              <w:rPr>
                <w:rFonts w:ascii="Times New Roman" w:hAnsi="Times New Roman" w:cs="Times New Roman"/>
                <w:sz w:val="24"/>
                <w:szCs w:val="24"/>
              </w:rPr>
              <w:t>ПФМ/ V</w:t>
            </w:r>
            <w:r w:rsidRPr="00DF14AB">
              <w:rPr>
                <w:rFonts w:ascii="Times New Roman" w:hAnsi="Times New Roman" w:cs="Times New Roman"/>
                <w:sz w:val="24"/>
                <w:szCs w:val="24"/>
                <w:vertAlign w:val="subscript"/>
              </w:rPr>
              <w:t>пp</w:t>
            </w:r>
          </w:p>
        </w:tc>
        <w:tc>
          <w:tcPr>
            <w:tcW w:w="1476" w:type="dxa"/>
            <w:tcBorders>
              <w:top w:val="single" w:sz="4" w:space="0" w:color="auto"/>
              <w:left w:val="single" w:sz="4" w:space="0" w:color="auto"/>
              <w:bottom w:val="single" w:sz="4" w:space="0" w:color="auto"/>
              <w:right w:val="single" w:sz="4" w:space="0" w:color="auto"/>
            </w:tcBorders>
          </w:tcPr>
          <w:p w14:paraId="5A87C1AD" w14:textId="77777777" w:rsidR="00DF14AB" w:rsidRPr="00DF14AB" w:rsidRDefault="00DF14AB" w:rsidP="00DF14AB">
            <w:pPr>
              <w:rPr>
                <w:rFonts w:ascii="Times New Roman" w:hAnsi="Times New Roman" w:cs="Times New Roman"/>
                <w:sz w:val="24"/>
                <w:szCs w:val="24"/>
              </w:rPr>
            </w:pPr>
            <w:r w:rsidRPr="00DF14AB">
              <w:rPr>
                <w:rFonts w:ascii="Times New Roman" w:hAnsi="Times New Roman" w:cs="Times New Roman"/>
                <w:sz w:val="24"/>
                <w:szCs w:val="24"/>
              </w:rPr>
              <w:t>3013,99</w:t>
            </w:r>
          </w:p>
        </w:tc>
        <w:tc>
          <w:tcPr>
            <w:tcW w:w="1476" w:type="dxa"/>
            <w:tcBorders>
              <w:top w:val="single" w:sz="4" w:space="0" w:color="auto"/>
              <w:left w:val="single" w:sz="4" w:space="0" w:color="auto"/>
              <w:bottom w:val="single" w:sz="4" w:space="0" w:color="auto"/>
              <w:right w:val="single" w:sz="4" w:space="0" w:color="auto"/>
            </w:tcBorders>
          </w:tcPr>
          <w:p w14:paraId="251E0016" w14:textId="77777777" w:rsidR="00DF14AB" w:rsidRPr="00DF14AB" w:rsidRDefault="00DF14AB" w:rsidP="00DF14AB">
            <w:pPr>
              <w:jc w:val="both"/>
              <w:rPr>
                <w:rFonts w:ascii="Times New Roman" w:hAnsi="Times New Roman" w:cs="Times New Roman"/>
                <w:color w:val="FF0000"/>
                <w:sz w:val="24"/>
                <w:szCs w:val="24"/>
              </w:rPr>
            </w:pPr>
            <w:r w:rsidRPr="00DF14AB">
              <w:rPr>
                <w:rFonts w:ascii="Times New Roman" w:hAnsi="Times New Roman" w:cs="Times New Roman"/>
                <w:sz w:val="24"/>
                <w:szCs w:val="24"/>
              </w:rPr>
              <w:t>3123,59</w:t>
            </w:r>
          </w:p>
        </w:tc>
        <w:tc>
          <w:tcPr>
            <w:tcW w:w="1476" w:type="dxa"/>
            <w:tcBorders>
              <w:top w:val="single" w:sz="4" w:space="0" w:color="auto"/>
              <w:left w:val="single" w:sz="4" w:space="0" w:color="auto"/>
              <w:bottom w:val="single" w:sz="4" w:space="0" w:color="auto"/>
              <w:right w:val="single" w:sz="4" w:space="0" w:color="auto"/>
            </w:tcBorders>
          </w:tcPr>
          <w:p w14:paraId="0AF61799" w14:textId="77777777" w:rsidR="00DF14AB" w:rsidRPr="00DF14AB" w:rsidRDefault="00DF14AB" w:rsidP="00DF14AB">
            <w:pPr>
              <w:jc w:val="both"/>
              <w:rPr>
                <w:rFonts w:ascii="Times New Roman" w:hAnsi="Times New Roman" w:cs="Times New Roman"/>
                <w:sz w:val="24"/>
                <w:szCs w:val="24"/>
              </w:rPr>
            </w:pPr>
            <w:r w:rsidRPr="00DF14AB">
              <w:rPr>
                <w:rFonts w:ascii="Times New Roman" w:hAnsi="Times New Roman" w:cs="Times New Roman"/>
                <w:sz w:val="24"/>
                <w:szCs w:val="24"/>
              </w:rPr>
              <w:t>-</w:t>
            </w:r>
          </w:p>
        </w:tc>
      </w:tr>
      <w:tr w:rsidR="00D41486" w:rsidRPr="00DF14AB" w14:paraId="60619456" w14:textId="77777777" w:rsidTr="00D41486">
        <w:tc>
          <w:tcPr>
            <w:tcW w:w="3192" w:type="dxa"/>
            <w:tcBorders>
              <w:bottom w:val="single" w:sz="4" w:space="0" w:color="auto"/>
            </w:tcBorders>
          </w:tcPr>
          <w:p w14:paraId="2722158A" w14:textId="661376D4" w:rsidR="00D41486" w:rsidRPr="00DF14AB" w:rsidRDefault="00D41486" w:rsidP="008B3993">
            <w:pPr>
              <w:rPr>
                <w:rFonts w:ascii="Times New Roman" w:hAnsi="Times New Roman" w:cs="Times New Roman"/>
                <w:sz w:val="24"/>
                <w:szCs w:val="24"/>
                <w:lang w:val="kk-KZ"/>
              </w:rPr>
            </w:pPr>
            <w:r w:rsidRPr="00DF14AB">
              <w:rPr>
                <w:rFonts w:ascii="Times New Roman" w:hAnsi="Times New Roman" w:cs="Times New Roman"/>
                <w:sz w:val="24"/>
                <w:szCs w:val="24"/>
                <w:lang w:val="kk-KZ"/>
              </w:rPr>
              <w:t>Өнім бірлігінің өзіндік құны</w:t>
            </w:r>
            <w:r w:rsidRPr="00DF14AB">
              <w:rPr>
                <w:rFonts w:ascii="Times New Roman" w:hAnsi="Times New Roman" w:cs="Times New Roman"/>
                <w:sz w:val="24"/>
                <w:szCs w:val="24"/>
              </w:rPr>
              <w:t>, те</w:t>
            </w:r>
            <w:r w:rsidR="00123E3E">
              <w:rPr>
                <w:rFonts w:ascii="Times New Roman" w:hAnsi="Times New Roman" w:cs="Times New Roman"/>
                <w:sz w:val="24"/>
                <w:szCs w:val="24"/>
                <w:lang w:val="kk-KZ"/>
              </w:rPr>
              <w:t>ң</w:t>
            </w:r>
            <w:r w:rsidRPr="00DF14AB">
              <w:rPr>
                <w:rFonts w:ascii="Times New Roman" w:hAnsi="Times New Roman" w:cs="Times New Roman"/>
                <w:sz w:val="24"/>
                <w:szCs w:val="24"/>
              </w:rPr>
              <w:t>ге</w:t>
            </w:r>
          </w:p>
          <w:p w14:paraId="61A11C4F" w14:textId="77777777" w:rsidR="00D41486" w:rsidRPr="00DF14AB" w:rsidRDefault="00D41486" w:rsidP="008B3993">
            <w:pPr>
              <w:rPr>
                <w:rFonts w:ascii="Times New Roman" w:hAnsi="Times New Roman" w:cs="Times New Roman"/>
                <w:sz w:val="24"/>
                <w:szCs w:val="24"/>
                <w:lang w:val="kk-KZ"/>
              </w:rPr>
            </w:pPr>
          </w:p>
        </w:tc>
        <w:tc>
          <w:tcPr>
            <w:tcW w:w="1725" w:type="dxa"/>
            <w:tcBorders>
              <w:bottom w:val="single" w:sz="4" w:space="0" w:color="auto"/>
            </w:tcBorders>
          </w:tcPr>
          <w:p w14:paraId="7CC7DFFB" w14:textId="77777777" w:rsidR="00D41486" w:rsidRPr="00DF14AB" w:rsidRDefault="00D41486" w:rsidP="008B3993">
            <w:pPr>
              <w:jc w:val="both"/>
              <w:rPr>
                <w:rFonts w:ascii="Times New Roman" w:hAnsi="Times New Roman" w:cs="Times New Roman"/>
                <w:b/>
                <w:sz w:val="24"/>
                <w:szCs w:val="24"/>
              </w:rPr>
            </w:pPr>
            <w:r w:rsidRPr="00DF14AB">
              <w:rPr>
                <w:rFonts w:ascii="Times New Roman" w:hAnsi="Times New Roman" w:cs="Times New Roman"/>
                <w:sz w:val="24"/>
                <w:szCs w:val="24"/>
              </w:rPr>
              <w:t>С</w:t>
            </w:r>
            <w:r w:rsidRPr="00DF14AB">
              <w:rPr>
                <w:rFonts w:ascii="Times New Roman" w:hAnsi="Times New Roman" w:cs="Times New Roman"/>
                <w:sz w:val="24"/>
                <w:szCs w:val="24"/>
                <w:vertAlign w:val="subscript"/>
              </w:rPr>
              <w:t>ед</w:t>
            </w:r>
            <w:r w:rsidRPr="00DF14AB">
              <w:rPr>
                <w:rFonts w:ascii="Times New Roman" w:hAnsi="Times New Roman" w:cs="Times New Roman"/>
                <w:b/>
                <w:sz w:val="24"/>
                <w:szCs w:val="24"/>
              </w:rPr>
              <w:t>=</w:t>
            </w:r>
            <w:r w:rsidRPr="00DF14AB">
              <w:rPr>
                <w:rFonts w:ascii="Times New Roman" w:hAnsi="Times New Roman" w:cs="Times New Roman"/>
                <w:sz w:val="24"/>
                <w:szCs w:val="24"/>
              </w:rPr>
              <w:t>3</w:t>
            </w:r>
            <w:r w:rsidRPr="00DF14AB">
              <w:rPr>
                <w:rFonts w:ascii="Times New Roman" w:hAnsi="Times New Roman" w:cs="Times New Roman"/>
                <w:sz w:val="24"/>
                <w:szCs w:val="24"/>
                <w:vertAlign w:val="subscript"/>
              </w:rPr>
              <w:t>Прна ед</w:t>
            </w:r>
            <w:r w:rsidRPr="00DF14AB">
              <w:rPr>
                <w:rFonts w:ascii="Times New Roman" w:hAnsi="Times New Roman" w:cs="Times New Roman"/>
                <w:sz w:val="24"/>
                <w:szCs w:val="24"/>
              </w:rPr>
              <w:t>+ З</w:t>
            </w:r>
            <w:r w:rsidRPr="00DF14AB">
              <w:rPr>
                <w:rFonts w:ascii="Times New Roman" w:hAnsi="Times New Roman" w:cs="Times New Roman"/>
                <w:sz w:val="24"/>
                <w:szCs w:val="24"/>
                <w:vertAlign w:val="subscript"/>
              </w:rPr>
              <w:t>гиб на ед</w:t>
            </w:r>
            <w:r w:rsidRPr="00DF14AB">
              <w:rPr>
                <w:rFonts w:ascii="Times New Roman" w:hAnsi="Times New Roman" w:cs="Times New Roman"/>
                <w:sz w:val="24"/>
                <w:szCs w:val="24"/>
              </w:rPr>
              <w:t>+ З</w:t>
            </w:r>
            <w:r w:rsidRPr="00DF14AB">
              <w:rPr>
                <w:rFonts w:ascii="Times New Roman" w:hAnsi="Times New Roman" w:cs="Times New Roman"/>
                <w:sz w:val="24"/>
                <w:szCs w:val="24"/>
                <w:vertAlign w:val="subscript"/>
              </w:rPr>
              <w:t>выдел на ед</w:t>
            </w:r>
          </w:p>
        </w:tc>
        <w:tc>
          <w:tcPr>
            <w:tcW w:w="1476" w:type="dxa"/>
            <w:tcBorders>
              <w:bottom w:val="single" w:sz="4" w:space="0" w:color="auto"/>
            </w:tcBorders>
          </w:tcPr>
          <w:p w14:paraId="1AE8A5DC" w14:textId="77777777" w:rsidR="00D41486" w:rsidRPr="00DF14AB" w:rsidRDefault="00D41486" w:rsidP="008B3993">
            <w:pPr>
              <w:rPr>
                <w:rFonts w:ascii="Times New Roman" w:hAnsi="Times New Roman" w:cs="Times New Roman"/>
                <w:color w:val="FF0000"/>
                <w:sz w:val="24"/>
                <w:szCs w:val="24"/>
              </w:rPr>
            </w:pPr>
            <w:r w:rsidRPr="00DF14AB">
              <w:rPr>
                <w:rFonts w:ascii="Times New Roman" w:hAnsi="Times New Roman" w:cs="Times New Roman"/>
                <w:sz w:val="24"/>
                <w:szCs w:val="24"/>
              </w:rPr>
              <w:t>27360,7941</w:t>
            </w:r>
          </w:p>
        </w:tc>
        <w:tc>
          <w:tcPr>
            <w:tcW w:w="1476" w:type="dxa"/>
            <w:tcBorders>
              <w:bottom w:val="single" w:sz="4" w:space="0" w:color="auto"/>
            </w:tcBorders>
          </w:tcPr>
          <w:p w14:paraId="6A2F9E32" w14:textId="77777777" w:rsidR="00D41486" w:rsidRPr="00DF14AB" w:rsidRDefault="00D41486" w:rsidP="008B3993">
            <w:pPr>
              <w:jc w:val="both"/>
              <w:rPr>
                <w:rFonts w:ascii="Times New Roman" w:hAnsi="Times New Roman" w:cs="Times New Roman"/>
                <w:color w:val="FF0000"/>
                <w:sz w:val="24"/>
                <w:szCs w:val="24"/>
              </w:rPr>
            </w:pPr>
            <w:r w:rsidRPr="00DF14AB">
              <w:rPr>
                <w:rFonts w:ascii="Times New Roman" w:hAnsi="Times New Roman" w:cs="Times New Roman"/>
                <w:sz w:val="24"/>
                <w:szCs w:val="24"/>
              </w:rPr>
              <w:t>22631,32</w:t>
            </w:r>
          </w:p>
        </w:tc>
        <w:tc>
          <w:tcPr>
            <w:tcW w:w="1476" w:type="dxa"/>
            <w:tcBorders>
              <w:bottom w:val="single" w:sz="4" w:space="0" w:color="auto"/>
            </w:tcBorders>
          </w:tcPr>
          <w:p w14:paraId="3FD4C39F" w14:textId="77777777" w:rsidR="00D41486" w:rsidRPr="00DF14AB" w:rsidRDefault="00D41486" w:rsidP="008B3993">
            <w:pPr>
              <w:jc w:val="both"/>
              <w:rPr>
                <w:rFonts w:ascii="Times New Roman" w:hAnsi="Times New Roman" w:cs="Times New Roman"/>
                <w:b/>
                <w:sz w:val="24"/>
                <w:szCs w:val="24"/>
              </w:rPr>
            </w:pPr>
            <w:r w:rsidRPr="00DF14AB">
              <w:rPr>
                <w:rFonts w:ascii="Times New Roman" w:hAnsi="Times New Roman" w:cs="Times New Roman"/>
                <w:b/>
                <w:sz w:val="24"/>
                <w:szCs w:val="24"/>
              </w:rPr>
              <w:t>-</w:t>
            </w:r>
          </w:p>
        </w:tc>
      </w:tr>
      <w:tr w:rsidR="00D41486" w:rsidRPr="00DF14AB" w14:paraId="3DE0C2DF" w14:textId="77777777" w:rsidTr="00D41486">
        <w:tc>
          <w:tcPr>
            <w:tcW w:w="3192" w:type="dxa"/>
            <w:tcBorders>
              <w:bottom w:val="nil"/>
            </w:tcBorders>
          </w:tcPr>
          <w:p w14:paraId="13829D33" w14:textId="34D919C3" w:rsidR="00D41486" w:rsidRPr="00DF14AB" w:rsidRDefault="00D41486" w:rsidP="00123E3E">
            <w:pPr>
              <w:rPr>
                <w:rFonts w:ascii="Times New Roman" w:hAnsi="Times New Roman" w:cs="Times New Roman"/>
                <w:sz w:val="24"/>
                <w:szCs w:val="24"/>
                <w:lang w:val="kk-KZ"/>
              </w:rPr>
            </w:pPr>
            <w:r w:rsidRPr="00DF14AB">
              <w:rPr>
                <w:rFonts w:ascii="Times New Roman" w:hAnsi="Times New Roman" w:cs="Times New Roman"/>
                <w:sz w:val="24"/>
                <w:szCs w:val="24"/>
                <w:lang w:val="kk-KZ"/>
              </w:rPr>
              <w:t>Шығындар жиыны</w:t>
            </w:r>
            <w:r w:rsidRPr="00DF14AB">
              <w:rPr>
                <w:rFonts w:ascii="Times New Roman" w:hAnsi="Times New Roman" w:cs="Times New Roman"/>
                <w:sz w:val="24"/>
                <w:szCs w:val="24"/>
              </w:rPr>
              <w:t>, те</w:t>
            </w:r>
            <w:r w:rsidR="00123E3E">
              <w:rPr>
                <w:rFonts w:ascii="Times New Roman" w:hAnsi="Times New Roman" w:cs="Times New Roman"/>
                <w:sz w:val="24"/>
                <w:szCs w:val="24"/>
                <w:lang w:val="kk-KZ"/>
              </w:rPr>
              <w:t>ң</w:t>
            </w:r>
            <w:r w:rsidRPr="00DF14AB">
              <w:rPr>
                <w:rFonts w:ascii="Times New Roman" w:hAnsi="Times New Roman" w:cs="Times New Roman"/>
                <w:sz w:val="24"/>
                <w:szCs w:val="24"/>
              </w:rPr>
              <w:t xml:space="preserve">ге </w:t>
            </w:r>
          </w:p>
        </w:tc>
        <w:tc>
          <w:tcPr>
            <w:tcW w:w="1725" w:type="dxa"/>
            <w:tcBorders>
              <w:bottom w:val="nil"/>
            </w:tcBorders>
          </w:tcPr>
          <w:p w14:paraId="14D55FA8" w14:textId="4B603304" w:rsidR="00D41486" w:rsidRPr="00DF14AB" w:rsidRDefault="00D41486" w:rsidP="00D41486">
            <w:pPr>
              <w:jc w:val="both"/>
              <w:rPr>
                <w:rFonts w:ascii="Times New Roman" w:hAnsi="Times New Roman" w:cs="Times New Roman"/>
                <w:sz w:val="24"/>
                <w:szCs w:val="24"/>
              </w:rPr>
            </w:pPr>
            <w:r w:rsidRPr="00DF14AB">
              <w:rPr>
                <w:rFonts w:ascii="Times New Roman" w:hAnsi="Times New Roman" w:cs="Times New Roman"/>
                <w:b/>
                <w:sz w:val="24"/>
                <w:szCs w:val="24"/>
              </w:rPr>
              <w:t>-</w:t>
            </w:r>
          </w:p>
        </w:tc>
        <w:tc>
          <w:tcPr>
            <w:tcW w:w="1476" w:type="dxa"/>
            <w:tcBorders>
              <w:bottom w:val="nil"/>
            </w:tcBorders>
          </w:tcPr>
          <w:p w14:paraId="58C3775D" w14:textId="44920349" w:rsidR="00D41486" w:rsidRPr="00DF14AB" w:rsidRDefault="00D41486" w:rsidP="00D41486">
            <w:pPr>
              <w:rPr>
                <w:rFonts w:ascii="Times New Roman" w:hAnsi="Times New Roman" w:cs="Times New Roman"/>
                <w:sz w:val="24"/>
                <w:szCs w:val="24"/>
              </w:rPr>
            </w:pPr>
            <w:r w:rsidRPr="00DF14AB">
              <w:rPr>
                <w:rFonts w:ascii="Times New Roman" w:hAnsi="Times New Roman" w:cs="Times New Roman"/>
                <w:sz w:val="24"/>
                <w:szCs w:val="24"/>
              </w:rPr>
              <w:t>232566 750</w:t>
            </w:r>
          </w:p>
        </w:tc>
        <w:tc>
          <w:tcPr>
            <w:tcW w:w="1476" w:type="dxa"/>
            <w:tcBorders>
              <w:bottom w:val="nil"/>
            </w:tcBorders>
          </w:tcPr>
          <w:p w14:paraId="5DC701A0" w14:textId="3094D166" w:rsidR="00D41486" w:rsidRPr="00DF14AB" w:rsidRDefault="00D41486" w:rsidP="00D41486">
            <w:pPr>
              <w:jc w:val="both"/>
              <w:rPr>
                <w:rFonts w:ascii="Times New Roman" w:hAnsi="Times New Roman" w:cs="Times New Roman"/>
                <w:sz w:val="24"/>
                <w:szCs w:val="24"/>
              </w:rPr>
            </w:pPr>
            <w:r w:rsidRPr="00DF14AB">
              <w:rPr>
                <w:rFonts w:ascii="Times New Roman" w:hAnsi="Times New Roman" w:cs="Times New Roman"/>
                <w:sz w:val="24"/>
                <w:szCs w:val="24"/>
              </w:rPr>
              <w:t>192366 220</w:t>
            </w:r>
          </w:p>
        </w:tc>
        <w:tc>
          <w:tcPr>
            <w:tcW w:w="1476" w:type="dxa"/>
            <w:tcBorders>
              <w:bottom w:val="nil"/>
            </w:tcBorders>
          </w:tcPr>
          <w:p w14:paraId="369644F9" w14:textId="583213A4" w:rsidR="00D41486" w:rsidRPr="00DF14AB" w:rsidRDefault="00D41486" w:rsidP="00D41486">
            <w:pPr>
              <w:jc w:val="both"/>
              <w:rPr>
                <w:rFonts w:ascii="Times New Roman" w:hAnsi="Times New Roman" w:cs="Times New Roman"/>
                <w:sz w:val="24"/>
                <w:szCs w:val="24"/>
              </w:rPr>
            </w:pPr>
            <w:r w:rsidRPr="00DF14AB">
              <w:rPr>
                <w:rFonts w:ascii="Times New Roman" w:hAnsi="Times New Roman" w:cs="Times New Roman"/>
                <w:sz w:val="24"/>
                <w:szCs w:val="24"/>
              </w:rPr>
              <w:t>424932970</w:t>
            </w:r>
          </w:p>
        </w:tc>
      </w:tr>
    </w:tbl>
    <w:p w14:paraId="54CC2F87" w14:textId="1795C1F6" w:rsidR="001C5C75" w:rsidRDefault="001C5C75" w:rsidP="00D41486">
      <w:pPr>
        <w:spacing w:after="0" w:line="240" w:lineRule="auto"/>
        <w:rPr>
          <w:rFonts w:ascii="Times New Roman" w:eastAsia="Times New Roman" w:hAnsi="Times New Roman" w:cs="Times New Roman"/>
          <w:lang w:eastAsia="ru-RU"/>
        </w:rPr>
      </w:pPr>
      <w:r w:rsidRPr="00D41486">
        <w:rPr>
          <w:rFonts w:ascii="Times New Roman" w:hAnsi="Times New Roman" w:cs="Times New Roman"/>
          <w:sz w:val="28"/>
          <w:szCs w:val="28"/>
          <w:lang w:val="kk-KZ"/>
        </w:rPr>
        <w:lastRenderedPageBreak/>
        <w:t>20 - кестенің жалғасы</w:t>
      </w:r>
      <w:r w:rsidRPr="00D41486">
        <w:rPr>
          <w:rFonts w:ascii="Times New Roman" w:eastAsia="Times New Roman" w:hAnsi="Times New Roman" w:cs="Times New Roman"/>
          <w:lang w:eastAsia="ru-RU"/>
        </w:rPr>
        <w:t xml:space="preserve"> </w:t>
      </w:r>
    </w:p>
    <w:p w14:paraId="673EBEC6" w14:textId="77777777" w:rsidR="00470D82" w:rsidRPr="00D41486" w:rsidRDefault="00470D82" w:rsidP="00D41486">
      <w:pPr>
        <w:spacing w:after="0" w:line="240" w:lineRule="auto"/>
        <w:rPr>
          <w:rFonts w:ascii="Times New Roman" w:eastAsia="Times New Roman" w:hAnsi="Times New Roman" w:cs="Times New Roman"/>
          <w:lang w:eastAsia="ru-RU"/>
        </w:rPr>
      </w:pPr>
    </w:p>
    <w:tbl>
      <w:tblPr>
        <w:tblStyle w:val="a3"/>
        <w:tblW w:w="0" w:type="auto"/>
        <w:tblLook w:val="04A0" w:firstRow="1" w:lastRow="0" w:firstColumn="1" w:lastColumn="0" w:noHBand="0" w:noVBand="1"/>
      </w:tblPr>
      <w:tblGrid>
        <w:gridCol w:w="3192"/>
        <w:gridCol w:w="1725"/>
        <w:gridCol w:w="1476"/>
        <w:gridCol w:w="1476"/>
        <w:gridCol w:w="1476"/>
      </w:tblGrid>
      <w:tr w:rsidR="001C5C75" w:rsidRPr="00DF14AB" w14:paraId="547E13AD" w14:textId="77777777" w:rsidTr="007E2963">
        <w:tc>
          <w:tcPr>
            <w:tcW w:w="3192" w:type="dxa"/>
          </w:tcPr>
          <w:p w14:paraId="770F0E36" w14:textId="4C63B0D6" w:rsidR="001C5C75" w:rsidRPr="00DF14AB" w:rsidRDefault="001C5C75" w:rsidP="001C5C75">
            <w:pPr>
              <w:jc w:val="center"/>
              <w:rPr>
                <w:rFonts w:ascii="Times New Roman" w:hAnsi="Times New Roman" w:cs="Times New Roman"/>
                <w:sz w:val="24"/>
                <w:szCs w:val="24"/>
                <w:lang w:val="kk-KZ"/>
              </w:rPr>
            </w:pPr>
            <w:r w:rsidRPr="00DF14AB">
              <w:rPr>
                <w:rFonts w:ascii="Times New Roman" w:hAnsi="Times New Roman" w:cs="Times New Roman"/>
              </w:rPr>
              <w:t>1</w:t>
            </w:r>
          </w:p>
        </w:tc>
        <w:tc>
          <w:tcPr>
            <w:tcW w:w="1725" w:type="dxa"/>
          </w:tcPr>
          <w:p w14:paraId="17A12FEC" w14:textId="2783DFEE" w:rsidR="001C5C75" w:rsidRPr="00DF14AB" w:rsidRDefault="001C5C75" w:rsidP="001C5C75">
            <w:pPr>
              <w:jc w:val="center"/>
              <w:rPr>
                <w:rFonts w:ascii="Times New Roman" w:hAnsi="Times New Roman" w:cs="Times New Roman"/>
                <w:sz w:val="24"/>
                <w:szCs w:val="24"/>
              </w:rPr>
            </w:pPr>
            <w:r w:rsidRPr="00DF14AB">
              <w:rPr>
                <w:rFonts w:ascii="Times New Roman" w:hAnsi="Times New Roman" w:cs="Times New Roman"/>
              </w:rPr>
              <w:t>2</w:t>
            </w:r>
          </w:p>
        </w:tc>
        <w:tc>
          <w:tcPr>
            <w:tcW w:w="1476" w:type="dxa"/>
          </w:tcPr>
          <w:p w14:paraId="1DB81F6B" w14:textId="09326D4E" w:rsidR="001C5C75" w:rsidRPr="00DF14AB" w:rsidRDefault="001C5C75" w:rsidP="001C5C75">
            <w:pPr>
              <w:jc w:val="center"/>
              <w:rPr>
                <w:rFonts w:ascii="Times New Roman" w:hAnsi="Times New Roman" w:cs="Times New Roman"/>
                <w:sz w:val="24"/>
                <w:szCs w:val="24"/>
              </w:rPr>
            </w:pPr>
            <w:r w:rsidRPr="00DF14AB">
              <w:rPr>
                <w:rFonts w:ascii="Times New Roman" w:hAnsi="Times New Roman" w:cs="Times New Roman"/>
              </w:rPr>
              <w:t>3</w:t>
            </w:r>
          </w:p>
        </w:tc>
        <w:tc>
          <w:tcPr>
            <w:tcW w:w="1476" w:type="dxa"/>
          </w:tcPr>
          <w:p w14:paraId="3B9A0591" w14:textId="6E97F385" w:rsidR="001C5C75" w:rsidRPr="00DF14AB" w:rsidRDefault="001C5C75" w:rsidP="001C5C75">
            <w:pPr>
              <w:jc w:val="center"/>
              <w:rPr>
                <w:rFonts w:ascii="Times New Roman" w:hAnsi="Times New Roman" w:cs="Times New Roman"/>
                <w:sz w:val="24"/>
                <w:szCs w:val="24"/>
              </w:rPr>
            </w:pPr>
            <w:r w:rsidRPr="00DF14AB">
              <w:rPr>
                <w:rFonts w:ascii="Times New Roman" w:hAnsi="Times New Roman" w:cs="Times New Roman"/>
              </w:rPr>
              <w:t>4</w:t>
            </w:r>
          </w:p>
        </w:tc>
        <w:tc>
          <w:tcPr>
            <w:tcW w:w="1476" w:type="dxa"/>
          </w:tcPr>
          <w:p w14:paraId="1ED46046" w14:textId="56661945" w:rsidR="001C5C75" w:rsidRPr="00DF14AB" w:rsidRDefault="001C5C75" w:rsidP="001C5C75">
            <w:pPr>
              <w:jc w:val="center"/>
              <w:rPr>
                <w:rFonts w:ascii="Times New Roman" w:hAnsi="Times New Roman" w:cs="Times New Roman"/>
                <w:b/>
                <w:sz w:val="24"/>
                <w:szCs w:val="24"/>
              </w:rPr>
            </w:pPr>
            <w:r w:rsidRPr="00DF14AB">
              <w:rPr>
                <w:rFonts w:ascii="Times New Roman" w:hAnsi="Times New Roman" w:cs="Times New Roman"/>
              </w:rPr>
              <w:t>5</w:t>
            </w:r>
          </w:p>
        </w:tc>
      </w:tr>
      <w:tr w:rsidR="001C5C75" w:rsidRPr="00DF14AB" w14:paraId="4B1E5660" w14:textId="77777777" w:rsidTr="007E2963">
        <w:tc>
          <w:tcPr>
            <w:tcW w:w="3192" w:type="dxa"/>
          </w:tcPr>
          <w:p w14:paraId="5EB0D09E" w14:textId="3121C032" w:rsidR="001C5C75" w:rsidRPr="00DF14AB" w:rsidRDefault="001C5C75" w:rsidP="00123E3E">
            <w:pPr>
              <w:rPr>
                <w:rFonts w:ascii="Times New Roman" w:hAnsi="Times New Roman" w:cs="Times New Roman"/>
                <w:sz w:val="24"/>
                <w:szCs w:val="24"/>
                <w:lang w:val="kk-KZ"/>
              </w:rPr>
            </w:pPr>
            <w:r w:rsidRPr="00DF14AB">
              <w:rPr>
                <w:rFonts w:ascii="Times New Roman" w:hAnsi="Times New Roman" w:cs="Times New Roman"/>
                <w:sz w:val="24"/>
                <w:szCs w:val="24"/>
                <w:lang w:val="kk-KZ"/>
              </w:rPr>
              <w:t xml:space="preserve">Пайда, </w:t>
            </w:r>
            <w:r w:rsidRPr="00DF14AB">
              <w:rPr>
                <w:rFonts w:ascii="Times New Roman" w:hAnsi="Times New Roman" w:cs="Times New Roman"/>
                <w:sz w:val="24"/>
                <w:szCs w:val="24"/>
              </w:rPr>
              <w:t>те</w:t>
            </w:r>
            <w:r w:rsidR="00123E3E">
              <w:rPr>
                <w:rFonts w:ascii="Times New Roman" w:hAnsi="Times New Roman" w:cs="Times New Roman"/>
                <w:sz w:val="24"/>
                <w:szCs w:val="24"/>
                <w:lang w:val="kk-KZ"/>
              </w:rPr>
              <w:t>ң</w:t>
            </w:r>
            <w:r w:rsidRPr="00DF14AB">
              <w:rPr>
                <w:rFonts w:ascii="Times New Roman" w:hAnsi="Times New Roman" w:cs="Times New Roman"/>
                <w:sz w:val="24"/>
                <w:szCs w:val="24"/>
              </w:rPr>
              <w:t>ге</w:t>
            </w:r>
          </w:p>
        </w:tc>
        <w:tc>
          <w:tcPr>
            <w:tcW w:w="1725" w:type="dxa"/>
          </w:tcPr>
          <w:p w14:paraId="40403343" w14:textId="77777777" w:rsidR="001C5C75" w:rsidRPr="00DF14AB" w:rsidRDefault="001C5C75" w:rsidP="001C5C75">
            <w:pPr>
              <w:jc w:val="both"/>
              <w:rPr>
                <w:rFonts w:ascii="Times New Roman" w:hAnsi="Times New Roman" w:cs="Times New Roman"/>
                <w:b/>
                <w:sz w:val="24"/>
                <w:szCs w:val="24"/>
              </w:rPr>
            </w:pPr>
            <w:r w:rsidRPr="00DF14AB">
              <w:rPr>
                <w:rFonts w:ascii="Times New Roman" w:hAnsi="Times New Roman" w:cs="Times New Roman"/>
                <w:b/>
                <w:sz w:val="24"/>
                <w:szCs w:val="24"/>
              </w:rPr>
              <w:t>-</w:t>
            </w:r>
          </w:p>
        </w:tc>
        <w:tc>
          <w:tcPr>
            <w:tcW w:w="1476" w:type="dxa"/>
          </w:tcPr>
          <w:p w14:paraId="79FB6076" w14:textId="77777777" w:rsidR="001C5C75" w:rsidRPr="00DF14AB" w:rsidRDefault="001C5C75" w:rsidP="001C5C75">
            <w:pPr>
              <w:jc w:val="both"/>
              <w:rPr>
                <w:rFonts w:ascii="Times New Roman" w:hAnsi="Times New Roman" w:cs="Times New Roman"/>
                <w:sz w:val="24"/>
                <w:szCs w:val="24"/>
              </w:rPr>
            </w:pPr>
            <w:r w:rsidRPr="00DF14AB">
              <w:rPr>
                <w:rFonts w:ascii="Times New Roman" w:hAnsi="Times New Roman" w:cs="Times New Roman"/>
                <w:sz w:val="24"/>
                <w:szCs w:val="24"/>
              </w:rPr>
              <w:t>68  458 050</w:t>
            </w:r>
          </w:p>
        </w:tc>
        <w:tc>
          <w:tcPr>
            <w:tcW w:w="1476" w:type="dxa"/>
          </w:tcPr>
          <w:p w14:paraId="3BB087E1" w14:textId="77777777" w:rsidR="001C5C75" w:rsidRPr="00DF14AB" w:rsidRDefault="001C5C75" w:rsidP="001C5C75">
            <w:pPr>
              <w:jc w:val="both"/>
              <w:rPr>
                <w:rFonts w:ascii="Times New Roman" w:hAnsi="Times New Roman" w:cs="Times New Roman"/>
                <w:sz w:val="24"/>
                <w:szCs w:val="24"/>
              </w:rPr>
            </w:pPr>
            <w:r w:rsidRPr="00DF14AB">
              <w:rPr>
                <w:rFonts w:ascii="Times New Roman" w:hAnsi="Times New Roman" w:cs="Times New Roman"/>
                <w:sz w:val="24"/>
                <w:szCs w:val="24"/>
              </w:rPr>
              <w:t>44960 180</w:t>
            </w:r>
          </w:p>
        </w:tc>
        <w:tc>
          <w:tcPr>
            <w:tcW w:w="1476" w:type="dxa"/>
          </w:tcPr>
          <w:p w14:paraId="7E5983B3" w14:textId="77777777" w:rsidR="001C5C75" w:rsidRPr="00DF14AB" w:rsidRDefault="001C5C75" w:rsidP="001C5C75">
            <w:pPr>
              <w:jc w:val="both"/>
              <w:rPr>
                <w:rFonts w:ascii="Times New Roman" w:hAnsi="Times New Roman" w:cs="Times New Roman"/>
                <w:sz w:val="24"/>
                <w:szCs w:val="24"/>
              </w:rPr>
            </w:pPr>
            <w:r w:rsidRPr="00DF14AB">
              <w:rPr>
                <w:rFonts w:ascii="Times New Roman" w:hAnsi="Times New Roman" w:cs="Times New Roman"/>
                <w:sz w:val="24"/>
                <w:szCs w:val="24"/>
              </w:rPr>
              <w:t>113418230</w:t>
            </w:r>
          </w:p>
        </w:tc>
      </w:tr>
      <w:tr w:rsidR="001C5C75" w:rsidRPr="00DF14AB" w14:paraId="39A698EF" w14:textId="77777777" w:rsidTr="007E2963">
        <w:tc>
          <w:tcPr>
            <w:tcW w:w="3192" w:type="dxa"/>
          </w:tcPr>
          <w:p w14:paraId="65E46D86" w14:textId="77777777" w:rsidR="001C5C75" w:rsidRPr="00DF14AB" w:rsidRDefault="001C5C75" w:rsidP="001C5C75">
            <w:pPr>
              <w:rPr>
                <w:rFonts w:ascii="Times New Roman" w:hAnsi="Times New Roman" w:cs="Times New Roman"/>
                <w:sz w:val="24"/>
                <w:szCs w:val="24"/>
                <w:lang w:val="kk-KZ"/>
              </w:rPr>
            </w:pPr>
            <w:r w:rsidRPr="00DF14AB">
              <w:rPr>
                <w:rFonts w:ascii="Times New Roman" w:hAnsi="Times New Roman" w:cs="Times New Roman"/>
                <w:sz w:val="24"/>
                <w:szCs w:val="24"/>
                <w:lang w:val="kk-KZ"/>
              </w:rPr>
              <w:t>Қаржылық нәтижеге жатқызылатын ауытқулар (бөлінбеген бөлінген ресурстар)</w:t>
            </w:r>
          </w:p>
        </w:tc>
        <w:tc>
          <w:tcPr>
            <w:tcW w:w="1725" w:type="dxa"/>
          </w:tcPr>
          <w:p w14:paraId="074AA6EB" w14:textId="77777777" w:rsidR="001C5C75" w:rsidRPr="00DF14AB" w:rsidRDefault="001C5C75" w:rsidP="001C5C75">
            <w:pPr>
              <w:jc w:val="both"/>
              <w:rPr>
                <w:rFonts w:ascii="Times New Roman" w:hAnsi="Times New Roman" w:cs="Times New Roman"/>
                <w:sz w:val="24"/>
                <w:szCs w:val="24"/>
                <w:vertAlign w:val="subscript"/>
              </w:rPr>
            </w:pPr>
            <w:r w:rsidRPr="00DF14AB">
              <w:rPr>
                <w:rFonts w:ascii="Times New Roman" w:hAnsi="Times New Roman" w:cs="Times New Roman"/>
                <w:b/>
                <w:sz w:val="24"/>
                <w:szCs w:val="24"/>
              </w:rPr>
              <w:t>+-</w:t>
            </w:r>
            <w:r w:rsidRPr="00DF14AB">
              <w:rPr>
                <w:rFonts w:ascii="Times New Roman" w:hAnsi="Times New Roman" w:cs="Times New Roman"/>
                <w:sz w:val="24"/>
                <w:szCs w:val="24"/>
              </w:rPr>
              <w:t>З</w:t>
            </w:r>
            <w:r w:rsidRPr="00DF14AB">
              <w:rPr>
                <w:rFonts w:ascii="Times New Roman" w:hAnsi="Times New Roman" w:cs="Times New Roman"/>
                <w:sz w:val="24"/>
                <w:szCs w:val="24"/>
                <w:vertAlign w:val="subscript"/>
              </w:rPr>
              <w:t>выдел</w:t>
            </w:r>
            <w:r w:rsidRPr="00DF14AB">
              <w:rPr>
                <w:rFonts w:ascii="Times New Roman" w:hAnsi="Times New Roman" w:cs="Times New Roman"/>
                <w:sz w:val="24"/>
                <w:szCs w:val="24"/>
              </w:rPr>
              <w:t>=(ППМ-ПФМ)*К</w:t>
            </w:r>
            <w:r w:rsidRPr="00DF14AB">
              <w:rPr>
                <w:rFonts w:ascii="Times New Roman" w:hAnsi="Times New Roman" w:cs="Times New Roman"/>
                <w:sz w:val="24"/>
                <w:szCs w:val="24"/>
                <w:vertAlign w:val="subscript"/>
              </w:rPr>
              <w:t>рапр</w:t>
            </w:r>
          </w:p>
          <w:p w14:paraId="55F234CD" w14:textId="77777777" w:rsidR="001C5C75" w:rsidRPr="00DF14AB" w:rsidRDefault="001C5C75" w:rsidP="001C5C75">
            <w:pPr>
              <w:jc w:val="both"/>
              <w:rPr>
                <w:rFonts w:ascii="Times New Roman" w:hAnsi="Times New Roman" w:cs="Times New Roman"/>
                <w:b/>
                <w:sz w:val="24"/>
                <w:szCs w:val="24"/>
                <w:vertAlign w:val="subscript"/>
              </w:rPr>
            </w:pPr>
            <w:r w:rsidRPr="00DF14AB">
              <w:rPr>
                <w:rFonts w:ascii="Times New Roman" w:hAnsi="Times New Roman" w:cs="Times New Roman"/>
                <w:sz w:val="24"/>
                <w:szCs w:val="24"/>
                <w:vertAlign w:val="subscript"/>
              </w:rPr>
              <w:t>150 130</w:t>
            </w:r>
          </w:p>
        </w:tc>
        <w:tc>
          <w:tcPr>
            <w:tcW w:w="1476" w:type="dxa"/>
          </w:tcPr>
          <w:p w14:paraId="47E0757D" w14:textId="77777777" w:rsidR="001C5C75" w:rsidRPr="00DF14AB" w:rsidRDefault="001C5C75" w:rsidP="001C5C75">
            <w:pPr>
              <w:jc w:val="both"/>
              <w:rPr>
                <w:rFonts w:ascii="Times New Roman" w:hAnsi="Times New Roman" w:cs="Times New Roman"/>
                <w:sz w:val="24"/>
                <w:szCs w:val="24"/>
              </w:rPr>
            </w:pPr>
            <w:r w:rsidRPr="00DF14AB">
              <w:rPr>
                <w:rFonts w:ascii="Times New Roman" w:hAnsi="Times New Roman" w:cs="Times New Roman"/>
                <w:sz w:val="24"/>
                <w:szCs w:val="24"/>
              </w:rPr>
              <w:t>6986983,5</w:t>
            </w:r>
          </w:p>
        </w:tc>
        <w:tc>
          <w:tcPr>
            <w:tcW w:w="1476" w:type="dxa"/>
          </w:tcPr>
          <w:p w14:paraId="09080E29" w14:textId="77777777" w:rsidR="001C5C75" w:rsidRPr="00DF14AB" w:rsidRDefault="001C5C75" w:rsidP="001C5C75">
            <w:pPr>
              <w:jc w:val="both"/>
              <w:rPr>
                <w:rFonts w:ascii="Times New Roman" w:hAnsi="Times New Roman" w:cs="Times New Roman"/>
                <w:sz w:val="24"/>
                <w:szCs w:val="24"/>
              </w:rPr>
            </w:pPr>
            <w:r w:rsidRPr="00DF14AB">
              <w:rPr>
                <w:rFonts w:ascii="Times New Roman" w:hAnsi="Times New Roman" w:cs="Times New Roman"/>
                <w:sz w:val="24"/>
                <w:szCs w:val="24"/>
              </w:rPr>
              <w:t>6055 385,7</w:t>
            </w:r>
          </w:p>
        </w:tc>
        <w:tc>
          <w:tcPr>
            <w:tcW w:w="1476" w:type="dxa"/>
          </w:tcPr>
          <w:p w14:paraId="1513F4E4" w14:textId="77777777" w:rsidR="001C5C75" w:rsidRPr="00DF14AB" w:rsidRDefault="001C5C75" w:rsidP="001C5C75">
            <w:pPr>
              <w:jc w:val="both"/>
              <w:rPr>
                <w:rFonts w:ascii="Times New Roman" w:hAnsi="Times New Roman" w:cs="Times New Roman"/>
                <w:sz w:val="24"/>
                <w:szCs w:val="24"/>
              </w:rPr>
            </w:pPr>
            <w:r w:rsidRPr="00DF14AB">
              <w:rPr>
                <w:rFonts w:ascii="Times New Roman" w:hAnsi="Times New Roman" w:cs="Times New Roman"/>
                <w:sz w:val="24"/>
                <w:szCs w:val="24"/>
              </w:rPr>
              <w:t>13042 369,2</w:t>
            </w:r>
          </w:p>
        </w:tc>
      </w:tr>
      <w:tr w:rsidR="001C5C75" w:rsidRPr="00DF14AB" w14:paraId="1693587A" w14:textId="77777777" w:rsidTr="007E2963">
        <w:tc>
          <w:tcPr>
            <w:tcW w:w="3192" w:type="dxa"/>
          </w:tcPr>
          <w:p w14:paraId="5D075D18" w14:textId="0C4265ED" w:rsidR="001C5C75" w:rsidRPr="00DF14AB" w:rsidRDefault="001C5C75" w:rsidP="001C5C75">
            <w:pPr>
              <w:rPr>
                <w:rFonts w:ascii="Times New Roman" w:hAnsi="Times New Roman" w:cs="Times New Roman"/>
                <w:sz w:val="24"/>
                <w:szCs w:val="24"/>
                <w:lang w:val="kk-KZ"/>
              </w:rPr>
            </w:pPr>
            <w:r w:rsidRPr="00DF14AB">
              <w:rPr>
                <w:rFonts w:ascii="Times New Roman" w:hAnsi="Times New Roman" w:cs="Times New Roman"/>
                <w:sz w:val="24"/>
                <w:szCs w:val="24"/>
              </w:rPr>
              <w:t>Рентабель</w:t>
            </w:r>
            <w:r w:rsidRPr="00DF14AB">
              <w:rPr>
                <w:rFonts w:ascii="Times New Roman" w:hAnsi="Times New Roman" w:cs="Times New Roman"/>
                <w:sz w:val="24"/>
                <w:szCs w:val="24"/>
                <w:lang w:val="kk-KZ"/>
              </w:rPr>
              <w:t xml:space="preserve">ділік </w:t>
            </w:r>
            <w:r w:rsidRPr="00DF14AB">
              <w:rPr>
                <w:rFonts w:ascii="Times New Roman" w:hAnsi="Times New Roman" w:cs="Times New Roman"/>
                <w:sz w:val="24"/>
                <w:szCs w:val="24"/>
              </w:rPr>
              <w:t>%</w:t>
            </w:r>
          </w:p>
        </w:tc>
        <w:tc>
          <w:tcPr>
            <w:tcW w:w="1725" w:type="dxa"/>
          </w:tcPr>
          <w:p w14:paraId="7E8B545B" w14:textId="77777777" w:rsidR="001C5C75" w:rsidRPr="00DF14AB" w:rsidRDefault="001C5C75" w:rsidP="001C5C75">
            <w:pPr>
              <w:jc w:val="both"/>
              <w:rPr>
                <w:rFonts w:ascii="Times New Roman" w:hAnsi="Times New Roman" w:cs="Times New Roman"/>
                <w:b/>
                <w:sz w:val="24"/>
                <w:szCs w:val="24"/>
              </w:rPr>
            </w:pPr>
          </w:p>
        </w:tc>
        <w:tc>
          <w:tcPr>
            <w:tcW w:w="1476" w:type="dxa"/>
          </w:tcPr>
          <w:p w14:paraId="423023D0" w14:textId="77777777" w:rsidR="001C5C75" w:rsidRPr="00DF14AB" w:rsidRDefault="001C5C75" w:rsidP="001C5C75">
            <w:pPr>
              <w:jc w:val="both"/>
              <w:rPr>
                <w:rFonts w:ascii="Times New Roman" w:hAnsi="Times New Roman" w:cs="Times New Roman"/>
                <w:sz w:val="24"/>
                <w:szCs w:val="24"/>
              </w:rPr>
            </w:pPr>
            <w:r w:rsidRPr="00DF14AB">
              <w:rPr>
                <w:rFonts w:ascii="Times New Roman" w:hAnsi="Times New Roman" w:cs="Times New Roman"/>
                <w:sz w:val="24"/>
                <w:szCs w:val="24"/>
              </w:rPr>
              <w:t>22,7</w:t>
            </w:r>
          </w:p>
        </w:tc>
        <w:tc>
          <w:tcPr>
            <w:tcW w:w="1476" w:type="dxa"/>
          </w:tcPr>
          <w:p w14:paraId="4BDACD09" w14:textId="77777777" w:rsidR="001C5C75" w:rsidRPr="00DF14AB" w:rsidRDefault="001C5C75" w:rsidP="001C5C75">
            <w:pPr>
              <w:jc w:val="both"/>
              <w:rPr>
                <w:rFonts w:ascii="Times New Roman" w:hAnsi="Times New Roman" w:cs="Times New Roman"/>
                <w:sz w:val="24"/>
                <w:szCs w:val="24"/>
              </w:rPr>
            </w:pPr>
            <w:r w:rsidRPr="00DF14AB">
              <w:rPr>
                <w:rFonts w:ascii="Times New Roman" w:hAnsi="Times New Roman" w:cs="Times New Roman"/>
                <w:sz w:val="24"/>
                <w:szCs w:val="24"/>
              </w:rPr>
              <w:t>18,94</w:t>
            </w:r>
          </w:p>
        </w:tc>
        <w:tc>
          <w:tcPr>
            <w:tcW w:w="1476" w:type="dxa"/>
          </w:tcPr>
          <w:p w14:paraId="23F8B062" w14:textId="77777777" w:rsidR="001C5C75" w:rsidRPr="00DF14AB" w:rsidRDefault="001C5C75" w:rsidP="001C5C75">
            <w:pPr>
              <w:jc w:val="both"/>
              <w:rPr>
                <w:rFonts w:ascii="Times New Roman" w:hAnsi="Times New Roman" w:cs="Times New Roman"/>
                <w:sz w:val="24"/>
                <w:szCs w:val="24"/>
              </w:rPr>
            </w:pPr>
            <w:r w:rsidRPr="00DF14AB">
              <w:rPr>
                <w:rFonts w:ascii="Times New Roman" w:hAnsi="Times New Roman" w:cs="Times New Roman"/>
                <w:sz w:val="24"/>
                <w:szCs w:val="24"/>
              </w:rPr>
              <w:t>21,06</w:t>
            </w:r>
          </w:p>
        </w:tc>
      </w:tr>
      <w:tr w:rsidR="001C5C75" w:rsidRPr="00DF14AB" w14:paraId="379053B5" w14:textId="77777777" w:rsidTr="00045477">
        <w:tc>
          <w:tcPr>
            <w:tcW w:w="9345" w:type="dxa"/>
            <w:gridSpan w:val="5"/>
          </w:tcPr>
          <w:p w14:paraId="2DB5EEA1" w14:textId="7C255073" w:rsidR="001C5C75" w:rsidRPr="00DF14AB" w:rsidRDefault="001C5C75" w:rsidP="001C5C75">
            <w:pPr>
              <w:jc w:val="both"/>
              <w:rPr>
                <w:rFonts w:ascii="Times New Roman" w:hAnsi="Times New Roman" w:cs="Times New Roman"/>
                <w:sz w:val="24"/>
                <w:szCs w:val="24"/>
                <w:lang w:val="kk-KZ"/>
              </w:rPr>
            </w:pPr>
            <w:r w:rsidRPr="00DF14AB">
              <w:rPr>
                <w:rFonts w:ascii="Times New Roman" w:hAnsi="Times New Roman" w:cs="Times New Roman"/>
                <w:sz w:val="24"/>
                <w:szCs w:val="24"/>
                <w:lang w:val="kk-KZ"/>
              </w:rPr>
              <w:t>Ескерту</w:t>
            </w:r>
            <w:r>
              <w:rPr>
                <w:rFonts w:ascii="Times New Roman" w:hAnsi="Times New Roman" w:cs="Times New Roman"/>
                <w:sz w:val="24"/>
                <w:szCs w:val="24"/>
                <w:lang w:val="kk-KZ"/>
              </w:rPr>
              <w:t xml:space="preserve"> </w:t>
            </w:r>
            <w:r w:rsidRPr="00DF14AB">
              <w:rPr>
                <w:rFonts w:ascii="Times New Roman" w:hAnsi="Times New Roman" w:cs="Times New Roman"/>
                <w:sz w:val="24"/>
                <w:szCs w:val="24"/>
                <w:lang w:val="kk-KZ"/>
              </w:rPr>
              <w:t>-</w:t>
            </w:r>
            <w:r>
              <w:rPr>
                <w:rFonts w:ascii="Times New Roman" w:hAnsi="Times New Roman" w:cs="Times New Roman"/>
                <w:sz w:val="24"/>
                <w:szCs w:val="24"/>
                <w:lang w:val="kk-KZ"/>
              </w:rPr>
              <w:t xml:space="preserve">  </w:t>
            </w:r>
            <w:r w:rsidRPr="004C6C96">
              <w:rPr>
                <w:rFonts w:ascii="Times New Roman" w:hAnsi="Times New Roman" w:cs="Times New Roman"/>
                <w:sz w:val="24"/>
                <w:szCs w:val="24"/>
              </w:rPr>
              <w:t>[137]</w:t>
            </w:r>
            <w:r>
              <w:rPr>
                <w:rFonts w:ascii="Times New Roman" w:hAnsi="Times New Roman" w:cs="Times New Roman"/>
                <w:sz w:val="24"/>
                <w:szCs w:val="24"/>
                <w:lang w:val="kk-KZ"/>
              </w:rPr>
              <w:t xml:space="preserve"> мәліметтері </w:t>
            </w:r>
            <w:r w:rsidRPr="00DF14AB">
              <w:rPr>
                <w:rFonts w:ascii="Times New Roman" w:hAnsi="Times New Roman" w:cs="Times New Roman"/>
                <w:sz w:val="24"/>
                <w:szCs w:val="24"/>
                <w:lang w:val="kk-KZ"/>
              </w:rPr>
              <w:t xml:space="preserve"> негізінде </w:t>
            </w:r>
            <w:r>
              <w:rPr>
                <w:rFonts w:ascii="Times New Roman" w:hAnsi="Times New Roman" w:cs="Times New Roman"/>
                <w:sz w:val="24"/>
                <w:szCs w:val="24"/>
                <w:lang w:val="kk-KZ"/>
              </w:rPr>
              <w:t xml:space="preserve">автомен </w:t>
            </w:r>
            <w:r w:rsidRPr="00DF14AB">
              <w:rPr>
                <w:rFonts w:ascii="Times New Roman" w:hAnsi="Times New Roman" w:cs="Times New Roman"/>
                <w:sz w:val="24"/>
                <w:szCs w:val="24"/>
                <w:lang w:val="kk-KZ"/>
              </w:rPr>
              <w:t>құрастырған</w:t>
            </w:r>
          </w:p>
        </w:tc>
      </w:tr>
    </w:tbl>
    <w:p w14:paraId="36E80997" w14:textId="77777777" w:rsidR="00DF14AB" w:rsidRPr="00DF14AB" w:rsidRDefault="00DF14AB" w:rsidP="00DF14AB">
      <w:pPr>
        <w:tabs>
          <w:tab w:val="left" w:pos="1185"/>
        </w:tabs>
        <w:spacing w:after="200" w:line="276" w:lineRule="auto"/>
        <w:contextualSpacing/>
        <w:jc w:val="both"/>
        <w:rPr>
          <w:rFonts w:ascii="Times New Roman" w:eastAsia="Times New Roman" w:hAnsi="Times New Roman" w:cs="Times New Roman"/>
          <w:sz w:val="28"/>
          <w:szCs w:val="28"/>
          <w:lang w:val="kk-KZ" w:eastAsia="ru-RU"/>
        </w:rPr>
      </w:pPr>
      <w:r w:rsidRPr="00DF14AB">
        <w:rPr>
          <w:rFonts w:ascii="Times New Roman" w:eastAsia="Times New Roman" w:hAnsi="Times New Roman" w:cs="Times New Roman"/>
          <w:sz w:val="28"/>
          <w:szCs w:val="28"/>
          <w:lang w:val="kk-KZ" w:eastAsia="ru-RU"/>
        </w:rPr>
        <w:tab/>
      </w:r>
    </w:p>
    <w:p w14:paraId="7EC4C097" w14:textId="77777777" w:rsidR="00DF14AB" w:rsidRPr="00DF14AB" w:rsidRDefault="00DF14AB" w:rsidP="00DF14AB">
      <w:pPr>
        <w:spacing w:after="0" w:line="240" w:lineRule="auto"/>
        <w:ind w:firstLine="709"/>
        <w:contextualSpacing/>
        <w:jc w:val="both"/>
        <w:rPr>
          <w:rFonts w:ascii="Times New Roman" w:eastAsia="Times New Roman" w:hAnsi="Times New Roman" w:cs="Times New Roman"/>
          <w:sz w:val="28"/>
          <w:szCs w:val="28"/>
          <w:lang w:val="kk-KZ" w:eastAsia="ru-RU"/>
        </w:rPr>
      </w:pPr>
      <w:r w:rsidRPr="00DF14AB">
        <w:rPr>
          <w:rFonts w:ascii="Times New Roman" w:eastAsia="Times New Roman" w:hAnsi="Times New Roman" w:cs="Times New Roman"/>
          <w:sz w:val="28"/>
          <w:szCs w:val="28"/>
          <w:lang w:val="kk-KZ" w:eastAsia="ru-RU"/>
        </w:rPr>
        <w:t>Жүргізілген есептеулер нәтижелерінің салыстырмалы талдауы 21-кестеде келтірілген.</w:t>
      </w:r>
    </w:p>
    <w:p w14:paraId="29ECF44B" w14:textId="77777777" w:rsidR="00045477" w:rsidRPr="00DF14AB" w:rsidRDefault="00045477" w:rsidP="00DF14AB">
      <w:pPr>
        <w:spacing w:after="0" w:line="240" w:lineRule="auto"/>
        <w:ind w:firstLine="709"/>
        <w:contextualSpacing/>
        <w:jc w:val="both"/>
        <w:rPr>
          <w:rFonts w:ascii="Times New Roman" w:eastAsia="Times New Roman" w:hAnsi="Times New Roman" w:cs="Times New Roman"/>
          <w:sz w:val="28"/>
          <w:szCs w:val="28"/>
          <w:lang w:val="kk-KZ" w:eastAsia="ru-RU"/>
        </w:rPr>
      </w:pPr>
    </w:p>
    <w:p w14:paraId="4AF07078" w14:textId="77777777" w:rsidR="00DF14AB" w:rsidRPr="00DF14AB" w:rsidRDefault="00DF14AB" w:rsidP="00434F86">
      <w:pPr>
        <w:spacing w:after="200" w:line="276" w:lineRule="auto"/>
        <w:contextualSpacing/>
        <w:jc w:val="both"/>
        <w:rPr>
          <w:rFonts w:ascii="Times New Roman" w:eastAsia="Times New Roman" w:hAnsi="Times New Roman" w:cs="Times New Roman"/>
          <w:sz w:val="28"/>
          <w:szCs w:val="28"/>
          <w:lang w:val="kk-KZ" w:eastAsia="ru-RU"/>
        </w:rPr>
      </w:pPr>
      <w:r w:rsidRPr="00DF14AB">
        <w:rPr>
          <w:rFonts w:ascii="Times New Roman" w:eastAsia="Times New Roman" w:hAnsi="Times New Roman" w:cs="Times New Roman"/>
          <w:sz w:val="28"/>
          <w:szCs w:val="28"/>
          <w:lang w:val="kk-KZ" w:eastAsia="ru-RU"/>
        </w:rPr>
        <w:t xml:space="preserve">Кесте 21 - Жанама шығындарды есепке алу мен бөлудің әртүрлі жүйелеріндегі есептелген көрсеткіштерді салыстырмалы талдау </w:t>
      </w:r>
    </w:p>
    <w:p w14:paraId="05178C41" w14:textId="77777777" w:rsidR="00DF14AB" w:rsidRPr="00DF14AB" w:rsidRDefault="00DF14AB" w:rsidP="00DF14AB">
      <w:pPr>
        <w:spacing w:after="200" w:line="276" w:lineRule="auto"/>
        <w:contextualSpacing/>
        <w:jc w:val="both"/>
        <w:rPr>
          <w:rFonts w:ascii="Times New Roman" w:eastAsia="Times New Roman" w:hAnsi="Times New Roman" w:cs="Times New Roman"/>
          <w:sz w:val="28"/>
          <w:szCs w:val="28"/>
          <w:lang w:val="kk-KZ" w:eastAsia="ru-RU"/>
        </w:rPr>
      </w:pPr>
    </w:p>
    <w:tbl>
      <w:tblPr>
        <w:tblStyle w:val="a3"/>
        <w:tblW w:w="19599" w:type="dxa"/>
        <w:tblLayout w:type="fixed"/>
        <w:tblLook w:val="04A0" w:firstRow="1" w:lastRow="0" w:firstColumn="1" w:lastColumn="0" w:noHBand="0" w:noVBand="1"/>
      </w:tblPr>
      <w:tblGrid>
        <w:gridCol w:w="2263"/>
        <w:gridCol w:w="1134"/>
        <w:gridCol w:w="1134"/>
        <w:gridCol w:w="1134"/>
        <w:gridCol w:w="1134"/>
        <w:gridCol w:w="1418"/>
        <w:gridCol w:w="1276"/>
        <w:gridCol w:w="2310"/>
        <w:gridCol w:w="1949"/>
        <w:gridCol w:w="1949"/>
        <w:gridCol w:w="1949"/>
        <w:gridCol w:w="1949"/>
      </w:tblGrid>
      <w:tr w:rsidR="00DF14AB" w:rsidRPr="00DF14AB" w14:paraId="66FB1323" w14:textId="77777777" w:rsidTr="004B29D3">
        <w:trPr>
          <w:gridAfter w:val="5"/>
          <w:wAfter w:w="10106" w:type="dxa"/>
        </w:trPr>
        <w:tc>
          <w:tcPr>
            <w:tcW w:w="2263" w:type="dxa"/>
            <w:vMerge w:val="restart"/>
          </w:tcPr>
          <w:p w14:paraId="736C5939" w14:textId="77777777" w:rsidR="00DF14AB" w:rsidRPr="00DF14AB" w:rsidRDefault="00DF14AB" w:rsidP="00DF14AB">
            <w:pPr>
              <w:jc w:val="both"/>
              <w:rPr>
                <w:rFonts w:ascii="Times New Roman" w:hAnsi="Times New Roman" w:cs="Times New Roman"/>
                <w:sz w:val="24"/>
                <w:szCs w:val="24"/>
                <w:lang w:val="kk-KZ"/>
              </w:rPr>
            </w:pPr>
            <w:r w:rsidRPr="00DF14AB">
              <w:rPr>
                <w:rFonts w:ascii="Times New Roman" w:hAnsi="Times New Roman" w:cs="Times New Roman"/>
                <w:sz w:val="24"/>
                <w:szCs w:val="24"/>
                <w:lang w:val="kk-KZ"/>
              </w:rPr>
              <w:t>Көрсеткіш</w:t>
            </w:r>
          </w:p>
        </w:tc>
        <w:tc>
          <w:tcPr>
            <w:tcW w:w="1134" w:type="dxa"/>
            <w:vMerge w:val="restart"/>
          </w:tcPr>
          <w:p w14:paraId="1EA7E814" w14:textId="38E1C0D0" w:rsidR="00DF14AB" w:rsidRPr="00DF14AB" w:rsidRDefault="00DF14AB" w:rsidP="001C5C75">
            <w:pPr>
              <w:jc w:val="center"/>
              <w:rPr>
                <w:rFonts w:ascii="Times New Roman" w:hAnsi="Times New Roman" w:cs="Times New Roman"/>
                <w:sz w:val="24"/>
                <w:szCs w:val="24"/>
                <w:lang w:val="kk-KZ"/>
              </w:rPr>
            </w:pPr>
            <w:r w:rsidRPr="00DF14AB">
              <w:rPr>
                <w:rFonts w:ascii="Times New Roman" w:hAnsi="Times New Roman" w:cs="Times New Roman"/>
                <w:sz w:val="24"/>
                <w:szCs w:val="24"/>
                <w:lang w:val="kk-KZ"/>
              </w:rPr>
              <w:t>Өзіндік құн толық каль</w:t>
            </w:r>
            <w:r w:rsidR="001C5C75">
              <w:rPr>
                <w:rFonts w:ascii="Times New Roman" w:hAnsi="Times New Roman" w:cs="Times New Roman"/>
                <w:sz w:val="24"/>
                <w:szCs w:val="24"/>
                <w:lang w:val="kk-KZ"/>
              </w:rPr>
              <w:t>-</w:t>
            </w:r>
            <w:r w:rsidRPr="00DF14AB">
              <w:rPr>
                <w:rFonts w:ascii="Times New Roman" w:hAnsi="Times New Roman" w:cs="Times New Roman"/>
                <w:sz w:val="24"/>
                <w:szCs w:val="24"/>
                <w:lang w:val="kk-KZ"/>
              </w:rPr>
              <w:t>куляциясы</w:t>
            </w:r>
          </w:p>
        </w:tc>
        <w:tc>
          <w:tcPr>
            <w:tcW w:w="1134" w:type="dxa"/>
            <w:vMerge w:val="restart"/>
          </w:tcPr>
          <w:p w14:paraId="2A7F1139" w14:textId="66E921B4" w:rsidR="00DF14AB" w:rsidRPr="00DF14AB" w:rsidRDefault="00DF14AB" w:rsidP="001C5C75">
            <w:pPr>
              <w:jc w:val="center"/>
              <w:rPr>
                <w:rFonts w:ascii="Times New Roman" w:hAnsi="Times New Roman" w:cs="Times New Roman"/>
                <w:sz w:val="24"/>
                <w:szCs w:val="24"/>
                <w:lang w:val="kk-KZ"/>
              </w:rPr>
            </w:pPr>
            <w:r w:rsidRPr="00DF14AB">
              <w:rPr>
                <w:rFonts w:ascii="Times New Roman" w:hAnsi="Times New Roman" w:cs="Times New Roman"/>
                <w:sz w:val="24"/>
                <w:szCs w:val="24"/>
                <w:lang w:val="kk-KZ"/>
              </w:rPr>
              <w:t>ҚХЕС бойын</w:t>
            </w:r>
            <w:r w:rsidR="001C5C75">
              <w:rPr>
                <w:rFonts w:ascii="Times New Roman" w:hAnsi="Times New Roman" w:cs="Times New Roman"/>
                <w:sz w:val="24"/>
                <w:szCs w:val="24"/>
                <w:lang w:val="kk-KZ"/>
              </w:rPr>
              <w:t>-</w:t>
            </w:r>
            <w:r w:rsidRPr="00DF14AB">
              <w:rPr>
                <w:rFonts w:ascii="Times New Roman" w:hAnsi="Times New Roman" w:cs="Times New Roman"/>
                <w:sz w:val="24"/>
                <w:szCs w:val="24"/>
                <w:lang w:val="kk-KZ"/>
              </w:rPr>
              <w:t>ша каль</w:t>
            </w:r>
            <w:r w:rsidR="001C5C75">
              <w:rPr>
                <w:rFonts w:ascii="Times New Roman" w:hAnsi="Times New Roman" w:cs="Times New Roman"/>
                <w:sz w:val="24"/>
                <w:szCs w:val="24"/>
                <w:lang w:val="kk-KZ"/>
              </w:rPr>
              <w:t>-</w:t>
            </w:r>
            <w:r w:rsidRPr="00DF14AB">
              <w:rPr>
                <w:rFonts w:ascii="Times New Roman" w:hAnsi="Times New Roman" w:cs="Times New Roman"/>
                <w:sz w:val="24"/>
                <w:szCs w:val="24"/>
                <w:lang w:val="kk-KZ"/>
              </w:rPr>
              <w:t>куляциялау</w:t>
            </w:r>
          </w:p>
        </w:tc>
        <w:tc>
          <w:tcPr>
            <w:tcW w:w="2268" w:type="dxa"/>
            <w:gridSpan w:val="2"/>
          </w:tcPr>
          <w:p w14:paraId="67C475E5" w14:textId="77777777" w:rsidR="00DF14AB" w:rsidRPr="00DF14AB" w:rsidRDefault="00DF14AB" w:rsidP="001C5C75">
            <w:pPr>
              <w:jc w:val="center"/>
              <w:rPr>
                <w:rFonts w:ascii="Times New Roman" w:hAnsi="Times New Roman" w:cs="Times New Roman"/>
                <w:sz w:val="24"/>
                <w:szCs w:val="24"/>
                <w:lang w:val="kk-KZ"/>
              </w:rPr>
            </w:pPr>
          </w:p>
          <w:p w14:paraId="76EBC940" w14:textId="6BC24B5C" w:rsidR="00DF14AB" w:rsidRPr="00DF14AB" w:rsidRDefault="00DF14AB" w:rsidP="001C5C75">
            <w:pPr>
              <w:jc w:val="center"/>
              <w:rPr>
                <w:rFonts w:ascii="Times New Roman" w:hAnsi="Times New Roman" w:cs="Times New Roman"/>
                <w:sz w:val="24"/>
                <w:szCs w:val="24"/>
                <w:lang w:val="kk-KZ"/>
              </w:rPr>
            </w:pPr>
            <w:r w:rsidRPr="00DF14AB">
              <w:rPr>
                <w:rFonts w:ascii="Times New Roman" w:hAnsi="Times New Roman" w:cs="Times New Roman"/>
                <w:sz w:val="24"/>
                <w:szCs w:val="24"/>
              </w:rPr>
              <w:t>«</w:t>
            </w:r>
            <w:r w:rsidR="001C5C75">
              <w:rPr>
                <w:rFonts w:ascii="Times New Roman" w:hAnsi="Times New Roman" w:cs="Times New Roman"/>
                <w:sz w:val="24"/>
                <w:szCs w:val="24"/>
                <w:lang w:val="kk-KZ"/>
              </w:rPr>
              <w:t>Д</w:t>
            </w:r>
            <w:r w:rsidRPr="00DF14AB">
              <w:rPr>
                <w:rFonts w:ascii="Times New Roman" w:hAnsi="Times New Roman" w:cs="Times New Roman"/>
                <w:sz w:val="24"/>
                <w:szCs w:val="24"/>
              </w:rPr>
              <w:t>ирект-костинг</w:t>
            </w:r>
            <w:r w:rsidRPr="00DF14AB">
              <w:rPr>
                <w:rFonts w:ascii="Times New Roman" w:hAnsi="Times New Roman" w:cs="Times New Roman"/>
                <w:sz w:val="24"/>
                <w:szCs w:val="24"/>
                <w:lang w:val="kk-KZ"/>
              </w:rPr>
              <w:t>" әдісі бойынша калькуляциялау</w:t>
            </w:r>
          </w:p>
          <w:p w14:paraId="4E948E24" w14:textId="77777777" w:rsidR="00DF14AB" w:rsidRPr="00DF14AB" w:rsidRDefault="00DF14AB" w:rsidP="001C5C75">
            <w:pPr>
              <w:jc w:val="center"/>
              <w:rPr>
                <w:rFonts w:ascii="Times New Roman" w:hAnsi="Times New Roman" w:cs="Times New Roman"/>
                <w:sz w:val="24"/>
                <w:szCs w:val="24"/>
                <w:lang w:val="kk-KZ"/>
              </w:rPr>
            </w:pPr>
          </w:p>
        </w:tc>
        <w:tc>
          <w:tcPr>
            <w:tcW w:w="2694" w:type="dxa"/>
            <w:gridSpan w:val="2"/>
          </w:tcPr>
          <w:p w14:paraId="341DD884" w14:textId="77777777" w:rsidR="00DF14AB" w:rsidRPr="00DF14AB" w:rsidRDefault="00DF14AB" w:rsidP="001C5C75">
            <w:pPr>
              <w:jc w:val="center"/>
              <w:rPr>
                <w:rFonts w:ascii="Times New Roman" w:hAnsi="Times New Roman" w:cs="Times New Roman"/>
                <w:sz w:val="24"/>
                <w:szCs w:val="24"/>
                <w:lang w:val="kk-KZ"/>
              </w:rPr>
            </w:pPr>
          </w:p>
          <w:p w14:paraId="780806D5" w14:textId="77777777" w:rsidR="00DF14AB" w:rsidRPr="00DF14AB" w:rsidRDefault="00DF14AB" w:rsidP="001C5C75">
            <w:pPr>
              <w:jc w:val="center"/>
              <w:rPr>
                <w:rFonts w:ascii="Times New Roman" w:hAnsi="Times New Roman" w:cs="Times New Roman"/>
                <w:sz w:val="24"/>
                <w:szCs w:val="24"/>
                <w:lang w:val="kk-KZ"/>
              </w:rPr>
            </w:pPr>
            <w:r w:rsidRPr="00DF14AB">
              <w:rPr>
                <w:rFonts w:ascii="Times New Roman" w:hAnsi="Times New Roman" w:cs="Times New Roman"/>
                <w:sz w:val="24"/>
                <w:szCs w:val="24"/>
              </w:rPr>
              <w:t xml:space="preserve">АВС </w:t>
            </w:r>
            <w:r w:rsidRPr="00DF14AB">
              <w:rPr>
                <w:rFonts w:ascii="Times New Roman" w:hAnsi="Times New Roman" w:cs="Times New Roman"/>
                <w:sz w:val="24"/>
                <w:szCs w:val="24"/>
                <w:lang w:val="kk-KZ"/>
              </w:rPr>
              <w:t>әдісі бойынша калькуляциялау</w:t>
            </w:r>
          </w:p>
        </w:tc>
      </w:tr>
      <w:tr w:rsidR="004B29D3" w:rsidRPr="00DF14AB" w14:paraId="09797756" w14:textId="77777777" w:rsidTr="00D41486">
        <w:trPr>
          <w:gridAfter w:val="5"/>
          <w:wAfter w:w="10106" w:type="dxa"/>
        </w:trPr>
        <w:tc>
          <w:tcPr>
            <w:tcW w:w="2263" w:type="dxa"/>
            <w:vMerge/>
          </w:tcPr>
          <w:p w14:paraId="491A05FF" w14:textId="77777777" w:rsidR="00DF14AB" w:rsidRPr="00DF14AB" w:rsidRDefault="00DF14AB" w:rsidP="00DF14AB">
            <w:pPr>
              <w:jc w:val="both"/>
              <w:rPr>
                <w:rFonts w:ascii="Times New Roman" w:hAnsi="Times New Roman" w:cs="Times New Roman"/>
                <w:sz w:val="24"/>
                <w:szCs w:val="24"/>
              </w:rPr>
            </w:pPr>
          </w:p>
        </w:tc>
        <w:tc>
          <w:tcPr>
            <w:tcW w:w="1134" w:type="dxa"/>
            <w:vMerge/>
          </w:tcPr>
          <w:p w14:paraId="0664F124" w14:textId="77777777" w:rsidR="00DF14AB" w:rsidRPr="00DF14AB" w:rsidRDefault="00DF14AB" w:rsidP="00DF14AB">
            <w:pPr>
              <w:jc w:val="both"/>
              <w:rPr>
                <w:rFonts w:ascii="Times New Roman" w:hAnsi="Times New Roman" w:cs="Times New Roman"/>
                <w:sz w:val="24"/>
                <w:szCs w:val="24"/>
              </w:rPr>
            </w:pPr>
          </w:p>
        </w:tc>
        <w:tc>
          <w:tcPr>
            <w:tcW w:w="1134" w:type="dxa"/>
            <w:vMerge/>
          </w:tcPr>
          <w:p w14:paraId="69839BF6" w14:textId="77777777" w:rsidR="00DF14AB" w:rsidRPr="00DF14AB" w:rsidRDefault="00DF14AB" w:rsidP="00DF14AB">
            <w:pPr>
              <w:jc w:val="both"/>
              <w:rPr>
                <w:rFonts w:ascii="Times New Roman" w:hAnsi="Times New Roman" w:cs="Times New Roman"/>
                <w:sz w:val="24"/>
                <w:szCs w:val="24"/>
              </w:rPr>
            </w:pPr>
          </w:p>
        </w:tc>
        <w:tc>
          <w:tcPr>
            <w:tcW w:w="1134" w:type="dxa"/>
          </w:tcPr>
          <w:p w14:paraId="79031ACF" w14:textId="3D49DC9E" w:rsidR="00DF14AB" w:rsidRPr="00DF14AB" w:rsidRDefault="00DF14AB" w:rsidP="001C5C75">
            <w:pPr>
              <w:jc w:val="center"/>
              <w:rPr>
                <w:rFonts w:ascii="Times New Roman" w:hAnsi="Times New Roman" w:cs="Times New Roman"/>
                <w:sz w:val="24"/>
                <w:szCs w:val="24"/>
                <w:lang w:val="kk-KZ"/>
              </w:rPr>
            </w:pPr>
            <w:r w:rsidRPr="00DF14AB">
              <w:rPr>
                <w:rFonts w:ascii="Times New Roman" w:hAnsi="Times New Roman" w:cs="Times New Roman"/>
                <w:sz w:val="24"/>
                <w:szCs w:val="24"/>
                <w:lang w:val="kk-KZ"/>
              </w:rPr>
              <w:t>Класси</w:t>
            </w:r>
            <w:r w:rsidR="001C5C75">
              <w:rPr>
                <w:rFonts w:ascii="Times New Roman" w:hAnsi="Times New Roman" w:cs="Times New Roman"/>
                <w:sz w:val="24"/>
                <w:szCs w:val="24"/>
                <w:lang w:val="kk-KZ"/>
              </w:rPr>
              <w:t>-</w:t>
            </w:r>
            <w:r w:rsidRPr="00DF14AB">
              <w:rPr>
                <w:rFonts w:ascii="Times New Roman" w:hAnsi="Times New Roman" w:cs="Times New Roman"/>
                <w:sz w:val="24"/>
                <w:szCs w:val="24"/>
                <w:lang w:val="kk-KZ"/>
              </w:rPr>
              <w:t>калық</w:t>
            </w:r>
          </w:p>
        </w:tc>
        <w:tc>
          <w:tcPr>
            <w:tcW w:w="1134" w:type="dxa"/>
          </w:tcPr>
          <w:p w14:paraId="07286D5D" w14:textId="77777777" w:rsidR="00DF14AB" w:rsidRPr="00DF14AB" w:rsidRDefault="00DF14AB" w:rsidP="001C5C75">
            <w:pPr>
              <w:jc w:val="center"/>
              <w:rPr>
                <w:rFonts w:ascii="Times New Roman" w:hAnsi="Times New Roman" w:cs="Times New Roman"/>
                <w:sz w:val="24"/>
                <w:szCs w:val="24"/>
                <w:lang w:val="kk-KZ"/>
              </w:rPr>
            </w:pPr>
            <w:r w:rsidRPr="00DF14AB">
              <w:rPr>
                <w:rFonts w:ascii="Times New Roman" w:hAnsi="Times New Roman" w:cs="Times New Roman"/>
                <w:sz w:val="24"/>
                <w:szCs w:val="24"/>
                <w:lang w:val="kk-KZ"/>
              </w:rPr>
              <w:t>ҚХЕС сәйкес</w:t>
            </w:r>
          </w:p>
        </w:tc>
        <w:tc>
          <w:tcPr>
            <w:tcW w:w="1418" w:type="dxa"/>
          </w:tcPr>
          <w:p w14:paraId="34F84D7F" w14:textId="673D8724" w:rsidR="00DF14AB" w:rsidRPr="00DF14AB" w:rsidRDefault="00DF14AB" w:rsidP="001C5C75">
            <w:pPr>
              <w:jc w:val="center"/>
              <w:rPr>
                <w:rFonts w:ascii="Times New Roman" w:hAnsi="Times New Roman" w:cs="Times New Roman"/>
                <w:sz w:val="24"/>
                <w:szCs w:val="24"/>
                <w:lang w:val="kk-KZ"/>
              </w:rPr>
            </w:pPr>
            <w:r w:rsidRPr="00DF14AB">
              <w:rPr>
                <w:rFonts w:ascii="Times New Roman" w:hAnsi="Times New Roman" w:cs="Times New Roman"/>
                <w:sz w:val="24"/>
                <w:szCs w:val="24"/>
                <w:lang w:val="kk-KZ"/>
              </w:rPr>
              <w:t>Жанама шығыстар</w:t>
            </w:r>
            <w:r w:rsidR="001C5C75">
              <w:rPr>
                <w:rFonts w:ascii="Times New Roman" w:hAnsi="Times New Roman" w:cs="Times New Roman"/>
                <w:sz w:val="24"/>
                <w:szCs w:val="24"/>
                <w:lang w:val="kk-KZ"/>
              </w:rPr>
              <w:t>-</w:t>
            </w:r>
            <w:r w:rsidRPr="00DF14AB">
              <w:rPr>
                <w:rFonts w:ascii="Times New Roman" w:hAnsi="Times New Roman" w:cs="Times New Roman"/>
                <w:sz w:val="24"/>
                <w:szCs w:val="24"/>
                <w:lang w:val="kk-KZ"/>
              </w:rPr>
              <w:t>ды қызмет түрлері бойынша бөлу</w:t>
            </w:r>
          </w:p>
        </w:tc>
        <w:tc>
          <w:tcPr>
            <w:tcW w:w="1276" w:type="dxa"/>
          </w:tcPr>
          <w:p w14:paraId="34C1CA45" w14:textId="77777777" w:rsidR="00DF14AB" w:rsidRPr="00DF14AB" w:rsidRDefault="00DF14AB" w:rsidP="001C5C75">
            <w:pPr>
              <w:jc w:val="center"/>
              <w:rPr>
                <w:rFonts w:ascii="Times New Roman" w:hAnsi="Times New Roman" w:cs="Times New Roman"/>
                <w:sz w:val="24"/>
                <w:szCs w:val="24"/>
                <w:lang w:val="kk-KZ"/>
              </w:rPr>
            </w:pPr>
            <w:r w:rsidRPr="00DF14AB">
              <w:rPr>
                <w:rFonts w:ascii="Times New Roman" w:hAnsi="Times New Roman" w:cs="Times New Roman"/>
                <w:sz w:val="24"/>
                <w:szCs w:val="24"/>
                <w:lang w:val="kk-KZ"/>
              </w:rPr>
              <w:t>ҚХЕС сәйкес</w:t>
            </w:r>
          </w:p>
        </w:tc>
      </w:tr>
      <w:tr w:rsidR="004B29D3" w:rsidRPr="00DF14AB" w14:paraId="4AB3D39A" w14:textId="77777777" w:rsidTr="00D41486">
        <w:trPr>
          <w:gridAfter w:val="5"/>
          <w:wAfter w:w="10106" w:type="dxa"/>
        </w:trPr>
        <w:tc>
          <w:tcPr>
            <w:tcW w:w="2263" w:type="dxa"/>
          </w:tcPr>
          <w:p w14:paraId="5DE2D1BB" w14:textId="7C80ADFE" w:rsidR="00DF14AB" w:rsidRPr="00DF14AB" w:rsidRDefault="00DF14AB" w:rsidP="00DF14AB">
            <w:pPr>
              <w:rPr>
                <w:rFonts w:ascii="Times New Roman" w:hAnsi="Times New Roman" w:cs="Times New Roman"/>
                <w:sz w:val="24"/>
                <w:szCs w:val="24"/>
                <w:lang w:val="kk-KZ"/>
              </w:rPr>
            </w:pPr>
            <w:r w:rsidRPr="00DF14AB">
              <w:rPr>
                <w:rFonts w:ascii="Times New Roman" w:hAnsi="Times New Roman" w:cs="Times New Roman"/>
                <w:sz w:val="24"/>
                <w:szCs w:val="24"/>
                <w:lang w:val="kk-KZ"/>
              </w:rPr>
              <w:t>Жұмыс көлемінің бірлігінің өзіндік құны</w:t>
            </w:r>
            <w:r w:rsidRPr="00DF14AB">
              <w:rPr>
                <w:rFonts w:ascii="Times New Roman" w:hAnsi="Times New Roman" w:cs="Times New Roman"/>
                <w:sz w:val="24"/>
                <w:szCs w:val="24"/>
              </w:rPr>
              <w:t xml:space="preserve"> </w:t>
            </w:r>
          </w:p>
        </w:tc>
        <w:tc>
          <w:tcPr>
            <w:tcW w:w="1134" w:type="dxa"/>
          </w:tcPr>
          <w:p w14:paraId="6194E220" w14:textId="77777777" w:rsidR="00DF14AB" w:rsidRPr="00DF14AB" w:rsidRDefault="00DF14AB" w:rsidP="00DF14AB">
            <w:pPr>
              <w:rPr>
                <w:rFonts w:ascii="Times New Roman" w:hAnsi="Times New Roman" w:cs="Times New Roman"/>
                <w:sz w:val="24"/>
                <w:szCs w:val="24"/>
              </w:rPr>
            </w:pPr>
          </w:p>
        </w:tc>
        <w:tc>
          <w:tcPr>
            <w:tcW w:w="1134" w:type="dxa"/>
          </w:tcPr>
          <w:p w14:paraId="27B3D4BF" w14:textId="77777777" w:rsidR="00DF14AB" w:rsidRPr="00DF14AB" w:rsidRDefault="00DF14AB" w:rsidP="00DF14AB">
            <w:pPr>
              <w:jc w:val="both"/>
              <w:rPr>
                <w:rFonts w:ascii="Times New Roman" w:hAnsi="Times New Roman" w:cs="Times New Roman"/>
                <w:sz w:val="24"/>
                <w:szCs w:val="24"/>
              </w:rPr>
            </w:pPr>
          </w:p>
        </w:tc>
        <w:tc>
          <w:tcPr>
            <w:tcW w:w="1134" w:type="dxa"/>
          </w:tcPr>
          <w:p w14:paraId="38F5652D" w14:textId="77777777" w:rsidR="00DF14AB" w:rsidRPr="00DF14AB" w:rsidRDefault="00DF14AB" w:rsidP="00DF14AB">
            <w:pPr>
              <w:jc w:val="both"/>
              <w:rPr>
                <w:rFonts w:ascii="Times New Roman" w:hAnsi="Times New Roman" w:cs="Times New Roman"/>
                <w:sz w:val="24"/>
                <w:szCs w:val="24"/>
              </w:rPr>
            </w:pPr>
          </w:p>
        </w:tc>
        <w:tc>
          <w:tcPr>
            <w:tcW w:w="1134" w:type="dxa"/>
          </w:tcPr>
          <w:p w14:paraId="39373542" w14:textId="77777777" w:rsidR="00DF14AB" w:rsidRPr="00DF14AB" w:rsidRDefault="00DF14AB" w:rsidP="00DF14AB">
            <w:pPr>
              <w:jc w:val="both"/>
              <w:rPr>
                <w:rFonts w:ascii="Times New Roman" w:hAnsi="Times New Roman" w:cs="Times New Roman"/>
                <w:sz w:val="24"/>
                <w:szCs w:val="24"/>
              </w:rPr>
            </w:pPr>
          </w:p>
        </w:tc>
        <w:tc>
          <w:tcPr>
            <w:tcW w:w="1418" w:type="dxa"/>
          </w:tcPr>
          <w:p w14:paraId="1602EA83" w14:textId="77777777" w:rsidR="00DF14AB" w:rsidRPr="00DF14AB" w:rsidRDefault="00DF14AB" w:rsidP="00DF14AB">
            <w:pPr>
              <w:jc w:val="both"/>
              <w:rPr>
                <w:rFonts w:ascii="Times New Roman" w:hAnsi="Times New Roman" w:cs="Times New Roman"/>
                <w:sz w:val="24"/>
                <w:szCs w:val="24"/>
              </w:rPr>
            </w:pPr>
          </w:p>
        </w:tc>
        <w:tc>
          <w:tcPr>
            <w:tcW w:w="1276" w:type="dxa"/>
          </w:tcPr>
          <w:p w14:paraId="08EB6CA6" w14:textId="77777777" w:rsidR="00DF14AB" w:rsidRPr="00DF14AB" w:rsidRDefault="00DF14AB" w:rsidP="00DF14AB">
            <w:pPr>
              <w:jc w:val="both"/>
              <w:rPr>
                <w:rFonts w:ascii="Times New Roman" w:hAnsi="Times New Roman" w:cs="Times New Roman"/>
                <w:sz w:val="24"/>
                <w:szCs w:val="24"/>
              </w:rPr>
            </w:pPr>
          </w:p>
        </w:tc>
      </w:tr>
      <w:tr w:rsidR="004B29D3" w:rsidRPr="00DF14AB" w14:paraId="3CAE609A" w14:textId="77777777" w:rsidTr="00D41486">
        <w:trPr>
          <w:gridAfter w:val="5"/>
          <w:wAfter w:w="10106" w:type="dxa"/>
          <w:trHeight w:val="223"/>
        </w:trPr>
        <w:tc>
          <w:tcPr>
            <w:tcW w:w="2263" w:type="dxa"/>
          </w:tcPr>
          <w:p w14:paraId="23A87155" w14:textId="2849CA8F" w:rsidR="00DF14AB" w:rsidRPr="00DF14AB" w:rsidRDefault="004B29D3" w:rsidP="00DF14AB">
            <w:pPr>
              <w:rPr>
                <w:rFonts w:ascii="Times New Roman" w:hAnsi="Times New Roman" w:cs="Times New Roman"/>
                <w:sz w:val="24"/>
                <w:szCs w:val="24"/>
                <w:lang w:val="kk-KZ"/>
              </w:rPr>
            </w:pPr>
            <w:r>
              <w:rPr>
                <w:rFonts w:ascii="Times New Roman" w:hAnsi="Times New Roman" w:cs="Times New Roman"/>
                <w:sz w:val="24"/>
                <w:szCs w:val="24"/>
                <w:lang w:val="kk-KZ"/>
              </w:rPr>
              <w:t>Құрлыс шарты 1</w:t>
            </w:r>
          </w:p>
        </w:tc>
        <w:tc>
          <w:tcPr>
            <w:tcW w:w="1134" w:type="dxa"/>
          </w:tcPr>
          <w:p w14:paraId="101084DA" w14:textId="77777777" w:rsidR="00DF14AB" w:rsidRPr="00DF14AB" w:rsidRDefault="00DF14AB" w:rsidP="00DF14AB">
            <w:pPr>
              <w:jc w:val="center"/>
              <w:rPr>
                <w:rFonts w:ascii="Times New Roman" w:hAnsi="Times New Roman" w:cs="Times New Roman"/>
                <w:sz w:val="24"/>
                <w:szCs w:val="24"/>
              </w:rPr>
            </w:pPr>
            <w:r w:rsidRPr="00DF14AB">
              <w:rPr>
                <w:rFonts w:ascii="Times New Roman" w:hAnsi="Times New Roman" w:cs="Times New Roman"/>
                <w:sz w:val="24"/>
                <w:szCs w:val="24"/>
              </w:rPr>
              <w:t>28757,58</w:t>
            </w:r>
          </w:p>
        </w:tc>
        <w:tc>
          <w:tcPr>
            <w:tcW w:w="1134" w:type="dxa"/>
          </w:tcPr>
          <w:p w14:paraId="64C550CC" w14:textId="77777777" w:rsidR="00DF14AB" w:rsidRPr="00DF14AB" w:rsidRDefault="00DF14AB" w:rsidP="00DF14AB">
            <w:pPr>
              <w:jc w:val="center"/>
              <w:rPr>
                <w:rFonts w:ascii="Times New Roman" w:hAnsi="Times New Roman" w:cs="Times New Roman"/>
                <w:sz w:val="24"/>
                <w:szCs w:val="24"/>
              </w:rPr>
            </w:pPr>
            <w:r w:rsidRPr="00DF14AB">
              <w:rPr>
                <w:rFonts w:ascii="Times New Roman" w:hAnsi="Times New Roman" w:cs="Times New Roman"/>
                <w:sz w:val="24"/>
                <w:szCs w:val="24"/>
              </w:rPr>
              <w:t>28529,43</w:t>
            </w:r>
          </w:p>
        </w:tc>
        <w:tc>
          <w:tcPr>
            <w:tcW w:w="1134" w:type="dxa"/>
          </w:tcPr>
          <w:p w14:paraId="00B98565" w14:textId="77777777" w:rsidR="00DF14AB" w:rsidRPr="00DF14AB" w:rsidRDefault="00DF14AB" w:rsidP="00DF14AB">
            <w:pPr>
              <w:jc w:val="center"/>
              <w:rPr>
                <w:rFonts w:ascii="Times New Roman" w:hAnsi="Times New Roman" w:cs="Times New Roman"/>
                <w:sz w:val="24"/>
                <w:szCs w:val="24"/>
              </w:rPr>
            </w:pPr>
            <w:r w:rsidRPr="00DF14AB">
              <w:rPr>
                <w:rFonts w:ascii="Times New Roman" w:hAnsi="Times New Roman" w:cs="Times New Roman"/>
                <w:sz w:val="24"/>
                <w:szCs w:val="24"/>
              </w:rPr>
              <w:t>24346,77</w:t>
            </w:r>
          </w:p>
        </w:tc>
        <w:tc>
          <w:tcPr>
            <w:tcW w:w="1134" w:type="dxa"/>
          </w:tcPr>
          <w:p w14:paraId="57EE63E4" w14:textId="1E5C3C3E" w:rsidR="00DF14AB" w:rsidRPr="00DF14AB" w:rsidRDefault="004B29D3" w:rsidP="004B29D3">
            <w:pPr>
              <w:jc w:val="center"/>
              <w:rPr>
                <w:rFonts w:ascii="Times New Roman" w:hAnsi="Times New Roman" w:cs="Times New Roman"/>
                <w:sz w:val="24"/>
                <w:szCs w:val="24"/>
              </w:rPr>
            </w:pPr>
            <w:r>
              <w:rPr>
                <w:rFonts w:ascii="Times New Roman" w:hAnsi="Times New Roman" w:cs="Times New Roman"/>
                <w:sz w:val="24"/>
                <w:szCs w:val="24"/>
              </w:rPr>
              <w:t>23907,35</w:t>
            </w:r>
          </w:p>
        </w:tc>
        <w:tc>
          <w:tcPr>
            <w:tcW w:w="1418" w:type="dxa"/>
          </w:tcPr>
          <w:p w14:paraId="6F7B045B" w14:textId="77777777" w:rsidR="00DF14AB" w:rsidRPr="00DF14AB" w:rsidRDefault="00DF14AB" w:rsidP="00DF14AB">
            <w:pPr>
              <w:jc w:val="center"/>
              <w:rPr>
                <w:rFonts w:ascii="Times New Roman" w:hAnsi="Times New Roman" w:cs="Times New Roman"/>
                <w:sz w:val="24"/>
                <w:szCs w:val="24"/>
              </w:rPr>
            </w:pPr>
            <w:r w:rsidRPr="00DF14AB">
              <w:rPr>
                <w:rFonts w:ascii="Times New Roman" w:hAnsi="Times New Roman" w:cs="Times New Roman"/>
                <w:sz w:val="24"/>
                <w:szCs w:val="24"/>
              </w:rPr>
              <w:t>28662,5215</w:t>
            </w:r>
          </w:p>
        </w:tc>
        <w:tc>
          <w:tcPr>
            <w:tcW w:w="1276" w:type="dxa"/>
          </w:tcPr>
          <w:p w14:paraId="5D6311CA" w14:textId="4A00DE5F" w:rsidR="00DF14AB" w:rsidRPr="00DF14AB" w:rsidRDefault="00DF14AB" w:rsidP="004B29D3">
            <w:pPr>
              <w:jc w:val="center"/>
              <w:rPr>
                <w:rFonts w:ascii="Times New Roman" w:hAnsi="Times New Roman" w:cs="Times New Roman"/>
                <w:sz w:val="24"/>
                <w:szCs w:val="24"/>
              </w:rPr>
            </w:pPr>
            <w:r w:rsidRPr="00DF14AB">
              <w:rPr>
                <w:rFonts w:ascii="Times New Roman" w:hAnsi="Times New Roman" w:cs="Times New Roman"/>
                <w:sz w:val="24"/>
                <w:szCs w:val="24"/>
              </w:rPr>
              <w:t>27360,794</w:t>
            </w:r>
          </w:p>
        </w:tc>
      </w:tr>
      <w:tr w:rsidR="004B29D3" w:rsidRPr="00DF14AB" w14:paraId="717DF548" w14:textId="77777777" w:rsidTr="00D41486">
        <w:trPr>
          <w:gridAfter w:val="5"/>
          <w:wAfter w:w="10106" w:type="dxa"/>
        </w:trPr>
        <w:tc>
          <w:tcPr>
            <w:tcW w:w="2263" w:type="dxa"/>
          </w:tcPr>
          <w:p w14:paraId="08BCD535" w14:textId="77777777" w:rsidR="00DF14AB" w:rsidRPr="00DF14AB" w:rsidRDefault="00DF14AB" w:rsidP="00DF14AB">
            <w:pPr>
              <w:rPr>
                <w:rFonts w:ascii="Times New Roman" w:hAnsi="Times New Roman" w:cs="Times New Roman"/>
                <w:sz w:val="24"/>
                <w:szCs w:val="24"/>
              </w:rPr>
            </w:pPr>
            <w:r w:rsidRPr="00DF14AB">
              <w:rPr>
                <w:rFonts w:ascii="Times New Roman" w:hAnsi="Times New Roman" w:cs="Times New Roman"/>
                <w:sz w:val="24"/>
                <w:szCs w:val="24"/>
                <w:lang w:val="kk-KZ"/>
              </w:rPr>
              <w:t xml:space="preserve">Құрылыс шарты </w:t>
            </w:r>
            <w:r w:rsidRPr="00DF14AB">
              <w:rPr>
                <w:rFonts w:ascii="Times New Roman" w:hAnsi="Times New Roman" w:cs="Times New Roman"/>
                <w:sz w:val="24"/>
                <w:szCs w:val="24"/>
              </w:rPr>
              <w:t>2</w:t>
            </w:r>
          </w:p>
        </w:tc>
        <w:tc>
          <w:tcPr>
            <w:tcW w:w="1134" w:type="dxa"/>
          </w:tcPr>
          <w:p w14:paraId="4F4BFCE3" w14:textId="77777777" w:rsidR="00DF14AB" w:rsidRPr="00DF14AB" w:rsidRDefault="00DF14AB" w:rsidP="00DF14AB">
            <w:pPr>
              <w:rPr>
                <w:rFonts w:ascii="Times New Roman" w:hAnsi="Times New Roman" w:cs="Times New Roman"/>
                <w:sz w:val="24"/>
                <w:szCs w:val="24"/>
              </w:rPr>
            </w:pPr>
            <w:r w:rsidRPr="00DF14AB">
              <w:rPr>
                <w:rFonts w:ascii="Times New Roman" w:hAnsi="Times New Roman" w:cs="Times New Roman"/>
                <w:sz w:val="24"/>
                <w:szCs w:val="24"/>
              </w:rPr>
              <w:t>22 768,9</w:t>
            </w:r>
          </w:p>
        </w:tc>
        <w:tc>
          <w:tcPr>
            <w:tcW w:w="1134" w:type="dxa"/>
          </w:tcPr>
          <w:p w14:paraId="313177DE" w14:textId="77777777" w:rsidR="00DF14AB" w:rsidRPr="00DF14AB" w:rsidRDefault="00DF14AB" w:rsidP="00DF14AB">
            <w:pPr>
              <w:rPr>
                <w:rFonts w:ascii="Times New Roman" w:hAnsi="Times New Roman" w:cs="Times New Roman"/>
                <w:sz w:val="24"/>
                <w:szCs w:val="24"/>
              </w:rPr>
            </w:pPr>
            <w:r w:rsidRPr="00DF14AB">
              <w:rPr>
                <w:rFonts w:ascii="Times New Roman" w:hAnsi="Times New Roman" w:cs="Times New Roman"/>
                <w:sz w:val="24"/>
                <w:szCs w:val="24"/>
              </w:rPr>
              <w:t>22 768,9</w:t>
            </w:r>
          </w:p>
        </w:tc>
        <w:tc>
          <w:tcPr>
            <w:tcW w:w="1134" w:type="dxa"/>
          </w:tcPr>
          <w:p w14:paraId="51D04C99" w14:textId="77777777" w:rsidR="00DF14AB" w:rsidRPr="00DF14AB" w:rsidRDefault="00DF14AB" w:rsidP="00DF14AB">
            <w:pPr>
              <w:rPr>
                <w:rFonts w:ascii="Times New Roman" w:hAnsi="Times New Roman" w:cs="Times New Roman"/>
                <w:sz w:val="24"/>
                <w:szCs w:val="24"/>
              </w:rPr>
            </w:pPr>
            <w:r w:rsidRPr="00DF14AB">
              <w:rPr>
                <w:rFonts w:ascii="Times New Roman" w:hAnsi="Times New Roman" w:cs="Times New Roman"/>
                <w:sz w:val="24"/>
                <w:szCs w:val="24"/>
              </w:rPr>
              <w:t>19507,73</w:t>
            </w:r>
          </w:p>
        </w:tc>
        <w:tc>
          <w:tcPr>
            <w:tcW w:w="1134" w:type="dxa"/>
          </w:tcPr>
          <w:p w14:paraId="3F177854" w14:textId="77777777" w:rsidR="00DF14AB" w:rsidRPr="00DF14AB" w:rsidRDefault="00DF14AB" w:rsidP="00DF14AB">
            <w:pPr>
              <w:rPr>
                <w:rFonts w:ascii="Times New Roman" w:hAnsi="Times New Roman" w:cs="Times New Roman"/>
                <w:sz w:val="24"/>
                <w:szCs w:val="24"/>
              </w:rPr>
            </w:pPr>
            <w:r w:rsidRPr="00DF14AB">
              <w:rPr>
                <w:rFonts w:ascii="Times New Roman" w:hAnsi="Times New Roman" w:cs="Times New Roman"/>
                <w:sz w:val="24"/>
                <w:szCs w:val="24"/>
              </w:rPr>
              <w:t>19417,6</w:t>
            </w:r>
          </w:p>
        </w:tc>
        <w:tc>
          <w:tcPr>
            <w:tcW w:w="1418" w:type="dxa"/>
          </w:tcPr>
          <w:p w14:paraId="026FF3D4" w14:textId="77777777" w:rsidR="00DF14AB" w:rsidRPr="00DF14AB" w:rsidRDefault="00DF14AB" w:rsidP="00DF14AB">
            <w:pPr>
              <w:rPr>
                <w:rFonts w:ascii="Times New Roman" w:hAnsi="Times New Roman" w:cs="Times New Roman"/>
                <w:sz w:val="24"/>
                <w:szCs w:val="24"/>
              </w:rPr>
            </w:pPr>
            <w:r w:rsidRPr="00DF14AB">
              <w:rPr>
                <w:rFonts w:ascii="Times New Roman" w:hAnsi="Times New Roman" w:cs="Times New Roman"/>
                <w:sz w:val="24"/>
                <w:szCs w:val="24"/>
              </w:rPr>
              <w:t>22863,9693</w:t>
            </w:r>
          </w:p>
        </w:tc>
        <w:tc>
          <w:tcPr>
            <w:tcW w:w="1276" w:type="dxa"/>
          </w:tcPr>
          <w:p w14:paraId="1BE9C02B" w14:textId="77777777" w:rsidR="00DF14AB" w:rsidRPr="00DF14AB" w:rsidRDefault="00DF14AB" w:rsidP="00DF14AB">
            <w:pPr>
              <w:rPr>
                <w:rFonts w:ascii="Times New Roman" w:hAnsi="Times New Roman" w:cs="Times New Roman"/>
                <w:sz w:val="24"/>
                <w:szCs w:val="24"/>
              </w:rPr>
            </w:pPr>
            <w:r w:rsidRPr="00DF14AB">
              <w:rPr>
                <w:rFonts w:ascii="Times New Roman" w:hAnsi="Times New Roman" w:cs="Times New Roman"/>
                <w:sz w:val="24"/>
                <w:szCs w:val="24"/>
              </w:rPr>
              <w:t>22631,32</w:t>
            </w:r>
          </w:p>
        </w:tc>
      </w:tr>
      <w:tr w:rsidR="004B29D3" w:rsidRPr="00DF14AB" w14:paraId="5BEDF1BC" w14:textId="77777777" w:rsidTr="00D41486">
        <w:trPr>
          <w:gridAfter w:val="5"/>
          <w:wAfter w:w="10106" w:type="dxa"/>
        </w:trPr>
        <w:tc>
          <w:tcPr>
            <w:tcW w:w="2263" w:type="dxa"/>
          </w:tcPr>
          <w:p w14:paraId="691C970D" w14:textId="06C1F3AB" w:rsidR="0040485D" w:rsidRPr="00DF14AB" w:rsidRDefault="0040485D" w:rsidP="0040485D">
            <w:pPr>
              <w:rPr>
                <w:rFonts w:ascii="Times New Roman" w:hAnsi="Times New Roman" w:cs="Times New Roman"/>
                <w:sz w:val="24"/>
                <w:szCs w:val="24"/>
                <w:lang w:val="kk-KZ"/>
              </w:rPr>
            </w:pPr>
            <w:r w:rsidRPr="00DF14AB">
              <w:rPr>
                <w:rFonts w:ascii="Times New Roman" w:hAnsi="Times New Roman" w:cs="Times New Roman"/>
                <w:sz w:val="24"/>
                <w:szCs w:val="24"/>
                <w:lang w:val="kk-KZ"/>
              </w:rPr>
              <w:t xml:space="preserve">Шығындар жиыны, </w:t>
            </w:r>
            <w:r w:rsidR="004B29D3">
              <w:rPr>
                <w:rFonts w:ascii="Times New Roman" w:hAnsi="Times New Roman" w:cs="Times New Roman"/>
                <w:sz w:val="24"/>
                <w:szCs w:val="24"/>
                <w:lang w:val="kk-KZ"/>
              </w:rPr>
              <w:t xml:space="preserve">мың. </w:t>
            </w:r>
            <w:r w:rsidRPr="00DF14AB">
              <w:rPr>
                <w:rFonts w:ascii="Times New Roman" w:hAnsi="Times New Roman" w:cs="Times New Roman"/>
                <w:sz w:val="24"/>
                <w:szCs w:val="24"/>
              </w:rPr>
              <w:t xml:space="preserve">тенге </w:t>
            </w:r>
          </w:p>
        </w:tc>
        <w:tc>
          <w:tcPr>
            <w:tcW w:w="1134" w:type="dxa"/>
          </w:tcPr>
          <w:p w14:paraId="08DBBCEC" w14:textId="74A1E913" w:rsidR="0040485D" w:rsidRPr="004B29D3" w:rsidRDefault="0040485D" w:rsidP="004B29D3">
            <w:pPr>
              <w:rPr>
                <w:rFonts w:ascii="Times New Roman" w:hAnsi="Times New Roman" w:cs="Times New Roman"/>
                <w:sz w:val="24"/>
                <w:szCs w:val="24"/>
                <w:lang w:val="kk-KZ"/>
              </w:rPr>
            </w:pPr>
            <w:r w:rsidRPr="00DF14AB">
              <w:rPr>
                <w:rFonts w:ascii="Times New Roman" w:hAnsi="Times New Roman" w:cs="Times New Roman"/>
                <w:sz w:val="24"/>
                <w:szCs w:val="24"/>
              </w:rPr>
              <w:t>437975</w:t>
            </w:r>
            <w:r w:rsidR="004B29D3">
              <w:rPr>
                <w:rFonts w:ascii="Times New Roman" w:hAnsi="Times New Roman" w:cs="Times New Roman"/>
                <w:sz w:val="24"/>
                <w:szCs w:val="24"/>
                <w:lang w:val="kk-KZ"/>
              </w:rPr>
              <w:t>,1</w:t>
            </w:r>
          </w:p>
        </w:tc>
        <w:tc>
          <w:tcPr>
            <w:tcW w:w="1134" w:type="dxa"/>
          </w:tcPr>
          <w:p w14:paraId="70EB4C20" w14:textId="45460C4B" w:rsidR="0040485D" w:rsidRPr="004B29D3" w:rsidRDefault="0040485D" w:rsidP="004B29D3">
            <w:pPr>
              <w:rPr>
                <w:rFonts w:ascii="Times New Roman" w:hAnsi="Times New Roman" w:cs="Times New Roman"/>
                <w:sz w:val="24"/>
                <w:szCs w:val="24"/>
                <w:lang w:val="kk-KZ"/>
              </w:rPr>
            </w:pPr>
            <w:r w:rsidRPr="00DF14AB">
              <w:rPr>
                <w:rFonts w:ascii="Times New Roman" w:hAnsi="Times New Roman" w:cs="Times New Roman"/>
                <w:sz w:val="24"/>
                <w:szCs w:val="24"/>
              </w:rPr>
              <w:t>43555</w:t>
            </w:r>
            <w:r w:rsidR="004B29D3">
              <w:rPr>
                <w:rFonts w:ascii="Times New Roman" w:hAnsi="Times New Roman" w:cs="Times New Roman"/>
                <w:sz w:val="24"/>
                <w:szCs w:val="24"/>
                <w:lang w:val="kk-KZ"/>
              </w:rPr>
              <w:t>,8</w:t>
            </w:r>
          </w:p>
        </w:tc>
        <w:tc>
          <w:tcPr>
            <w:tcW w:w="1134" w:type="dxa"/>
          </w:tcPr>
          <w:p w14:paraId="0DD44FC7" w14:textId="57DAE8D2" w:rsidR="0040485D" w:rsidRPr="004B29D3" w:rsidRDefault="0040485D" w:rsidP="004B29D3">
            <w:pPr>
              <w:rPr>
                <w:rFonts w:ascii="Times New Roman" w:hAnsi="Times New Roman" w:cs="Times New Roman"/>
                <w:sz w:val="24"/>
                <w:szCs w:val="24"/>
                <w:lang w:val="kk-KZ"/>
              </w:rPr>
            </w:pPr>
            <w:r w:rsidRPr="00DF14AB">
              <w:rPr>
                <w:rFonts w:ascii="Times New Roman" w:hAnsi="Times New Roman" w:cs="Times New Roman"/>
                <w:sz w:val="24"/>
                <w:szCs w:val="24"/>
              </w:rPr>
              <w:t>372763</w:t>
            </w:r>
            <w:r w:rsidR="004B29D3">
              <w:rPr>
                <w:rFonts w:ascii="Times New Roman" w:hAnsi="Times New Roman" w:cs="Times New Roman"/>
                <w:sz w:val="24"/>
                <w:szCs w:val="24"/>
                <w:lang w:val="kk-KZ"/>
              </w:rPr>
              <w:t>,3</w:t>
            </w:r>
          </w:p>
        </w:tc>
        <w:tc>
          <w:tcPr>
            <w:tcW w:w="1134" w:type="dxa"/>
          </w:tcPr>
          <w:p w14:paraId="25054B5A" w14:textId="00BF19B7" w:rsidR="0040485D" w:rsidRPr="004B29D3" w:rsidRDefault="0040485D" w:rsidP="004B29D3">
            <w:pPr>
              <w:rPr>
                <w:rFonts w:ascii="Times New Roman" w:hAnsi="Times New Roman" w:cs="Times New Roman"/>
                <w:sz w:val="24"/>
                <w:szCs w:val="24"/>
                <w:lang w:val="kk-KZ"/>
              </w:rPr>
            </w:pPr>
            <w:r w:rsidRPr="00DF14AB">
              <w:rPr>
                <w:rFonts w:ascii="Times New Roman" w:hAnsi="Times New Roman" w:cs="Times New Roman"/>
                <w:sz w:val="24"/>
                <w:szCs w:val="24"/>
              </w:rPr>
              <w:t>368 26</w:t>
            </w:r>
            <w:r w:rsidR="004B29D3">
              <w:rPr>
                <w:rFonts w:ascii="Times New Roman" w:hAnsi="Times New Roman" w:cs="Times New Roman"/>
                <w:sz w:val="24"/>
                <w:szCs w:val="24"/>
                <w:lang w:val="kk-KZ"/>
              </w:rPr>
              <w:t>,2</w:t>
            </w:r>
          </w:p>
        </w:tc>
        <w:tc>
          <w:tcPr>
            <w:tcW w:w="1418" w:type="dxa"/>
          </w:tcPr>
          <w:p w14:paraId="57288F2A" w14:textId="11BD0126" w:rsidR="0040485D" w:rsidRPr="004B29D3" w:rsidRDefault="004B29D3" w:rsidP="004B29D3">
            <w:pPr>
              <w:rPr>
                <w:rFonts w:ascii="Times New Roman" w:hAnsi="Times New Roman" w:cs="Times New Roman"/>
                <w:sz w:val="24"/>
                <w:szCs w:val="24"/>
                <w:lang w:val="kk-KZ"/>
              </w:rPr>
            </w:pPr>
            <w:r>
              <w:rPr>
                <w:rFonts w:ascii="Times New Roman" w:hAnsi="Times New Roman" w:cs="Times New Roman"/>
                <w:sz w:val="24"/>
                <w:szCs w:val="24"/>
              </w:rPr>
              <w:t>437975</w:t>
            </w:r>
            <w:r>
              <w:rPr>
                <w:rFonts w:ascii="Times New Roman" w:hAnsi="Times New Roman" w:cs="Times New Roman"/>
                <w:sz w:val="24"/>
                <w:szCs w:val="24"/>
                <w:lang w:val="kk-KZ"/>
              </w:rPr>
              <w:t>,1</w:t>
            </w:r>
          </w:p>
        </w:tc>
        <w:tc>
          <w:tcPr>
            <w:tcW w:w="1276" w:type="dxa"/>
          </w:tcPr>
          <w:p w14:paraId="4A09256F" w14:textId="2042DE60" w:rsidR="0040485D" w:rsidRPr="004B29D3" w:rsidRDefault="0040485D" w:rsidP="004B29D3">
            <w:pPr>
              <w:rPr>
                <w:rFonts w:ascii="Times New Roman" w:hAnsi="Times New Roman" w:cs="Times New Roman"/>
                <w:sz w:val="24"/>
                <w:szCs w:val="24"/>
                <w:lang w:val="kk-KZ"/>
              </w:rPr>
            </w:pPr>
            <w:r w:rsidRPr="00DF14AB">
              <w:rPr>
                <w:rFonts w:ascii="Times New Roman" w:hAnsi="Times New Roman" w:cs="Times New Roman"/>
                <w:sz w:val="24"/>
                <w:szCs w:val="24"/>
              </w:rPr>
              <w:t xml:space="preserve">424 932 </w:t>
            </w:r>
            <w:r w:rsidR="004B29D3">
              <w:rPr>
                <w:rFonts w:ascii="Times New Roman" w:hAnsi="Times New Roman" w:cs="Times New Roman"/>
                <w:sz w:val="24"/>
                <w:szCs w:val="24"/>
                <w:lang w:val="kk-KZ"/>
              </w:rPr>
              <w:t>,9</w:t>
            </w:r>
          </w:p>
        </w:tc>
      </w:tr>
      <w:tr w:rsidR="004B29D3" w:rsidRPr="00DF14AB" w14:paraId="2E91AA75" w14:textId="77777777" w:rsidTr="00D41486">
        <w:trPr>
          <w:gridAfter w:val="5"/>
          <w:wAfter w:w="10106" w:type="dxa"/>
          <w:trHeight w:val="363"/>
        </w:trPr>
        <w:tc>
          <w:tcPr>
            <w:tcW w:w="2263" w:type="dxa"/>
          </w:tcPr>
          <w:p w14:paraId="4ADBBF4F" w14:textId="1ADE6A31" w:rsidR="0040485D" w:rsidRPr="00DF14AB" w:rsidRDefault="0040485D" w:rsidP="0040485D">
            <w:pPr>
              <w:rPr>
                <w:rFonts w:ascii="Times New Roman" w:hAnsi="Times New Roman" w:cs="Times New Roman"/>
                <w:sz w:val="24"/>
                <w:szCs w:val="24"/>
                <w:lang w:val="kk-KZ"/>
              </w:rPr>
            </w:pPr>
            <w:r w:rsidRPr="00DF14AB">
              <w:rPr>
                <w:rFonts w:ascii="Times New Roman" w:hAnsi="Times New Roman" w:cs="Times New Roman"/>
                <w:sz w:val="24"/>
                <w:szCs w:val="24"/>
              </w:rPr>
              <w:t>П</w:t>
            </w:r>
            <w:r w:rsidRPr="00DF14AB">
              <w:rPr>
                <w:rFonts w:ascii="Times New Roman" w:hAnsi="Times New Roman" w:cs="Times New Roman"/>
                <w:sz w:val="24"/>
                <w:szCs w:val="24"/>
                <w:lang w:val="kk-KZ"/>
              </w:rPr>
              <w:t xml:space="preserve">айда, </w:t>
            </w:r>
            <w:r w:rsidR="004B29D3">
              <w:rPr>
                <w:rFonts w:ascii="Times New Roman" w:hAnsi="Times New Roman" w:cs="Times New Roman"/>
                <w:sz w:val="24"/>
                <w:szCs w:val="24"/>
                <w:lang w:val="kk-KZ"/>
              </w:rPr>
              <w:t>мың.</w:t>
            </w:r>
            <w:r w:rsidRPr="00DF14AB">
              <w:rPr>
                <w:rFonts w:ascii="Times New Roman" w:hAnsi="Times New Roman" w:cs="Times New Roman"/>
                <w:sz w:val="24"/>
                <w:szCs w:val="24"/>
              </w:rPr>
              <w:t xml:space="preserve">тенге </w:t>
            </w:r>
          </w:p>
        </w:tc>
        <w:tc>
          <w:tcPr>
            <w:tcW w:w="1134" w:type="dxa"/>
          </w:tcPr>
          <w:p w14:paraId="6B470958" w14:textId="4B252722" w:rsidR="0040485D" w:rsidRPr="00DF14AB" w:rsidRDefault="0040485D" w:rsidP="004B29D3">
            <w:pPr>
              <w:rPr>
                <w:rFonts w:ascii="Times New Roman" w:hAnsi="Times New Roman" w:cs="Times New Roman"/>
                <w:sz w:val="24"/>
                <w:szCs w:val="24"/>
              </w:rPr>
            </w:pPr>
            <w:r w:rsidRPr="00DF14AB">
              <w:rPr>
                <w:rFonts w:ascii="Times New Roman" w:hAnsi="Times New Roman" w:cs="Times New Roman"/>
                <w:sz w:val="24"/>
                <w:szCs w:val="24"/>
              </w:rPr>
              <w:t>100376</w:t>
            </w:r>
            <w:r w:rsidR="004B29D3">
              <w:rPr>
                <w:rFonts w:ascii="Times New Roman" w:hAnsi="Times New Roman" w:cs="Times New Roman"/>
                <w:sz w:val="24"/>
                <w:szCs w:val="24"/>
                <w:lang w:val="kk-KZ"/>
              </w:rPr>
              <w:t>,</w:t>
            </w:r>
            <w:r w:rsidRPr="00DF14AB">
              <w:rPr>
                <w:rFonts w:ascii="Times New Roman" w:hAnsi="Times New Roman" w:cs="Times New Roman"/>
                <w:sz w:val="24"/>
                <w:szCs w:val="24"/>
              </w:rPr>
              <w:t>0</w:t>
            </w:r>
          </w:p>
        </w:tc>
        <w:tc>
          <w:tcPr>
            <w:tcW w:w="1134" w:type="dxa"/>
          </w:tcPr>
          <w:p w14:paraId="1F3E7865" w14:textId="623027F7" w:rsidR="0040485D" w:rsidRPr="00DF14AB" w:rsidRDefault="0040485D" w:rsidP="004B29D3">
            <w:pPr>
              <w:rPr>
                <w:rFonts w:ascii="Times New Roman" w:hAnsi="Times New Roman" w:cs="Times New Roman"/>
                <w:sz w:val="24"/>
                <w:szCs w:val="24"/>
              </w:rPr>
            </w:pPr>
            <w:r w:rsidRPr="00DF14AB">
              <w:rPr>
                <w:rFonts w:ascii="Times New Roman" w:hAnsi="Times New Roman" w:cs="Times New Roman"/>
                <w:sz w:val="24"/>
                <w:szCs w:val="24"/>
              </w:rPr>
              <w:t>102793</w:t>
            </w:r>
            <w:r w:rsidR="004B29D3">
              <w:rPr>
                <w:rFonts w:ascii="Times New Roman" w:hAnsi="Times New Roman" w:cs="Times New Roman"/>
                <w:sz w:val="24"/>
                <w:szCs w:val="24"/>
                <w:lang w:val="kk-KZ"/>
              </w:rPr>
              <w:t>,</w:t>
            </w:r>
            <w:r w:rsidRPr="00DF14AB">
              <w:rPr>
                <w:rFonts w:ascii="Times New Roman" w:hAnsi="Times New Roman" w:cs="Times New Roman"/>
                <w:sz w:val="24"/>
                <w:szCs w:val="24"/>
              </w:rPr>
              <w:t>1</w:t>
            </w:r>
          </w:p>
        </w:tc>
        <w:tc>
          <w:tcPr>
            <w:tcW w:w="1134" w:type="dxa"/>
          </w:tcPr>
          <w:p w14:paraId="3A9D853F" w14:textId="3701F8E5" w:rsidR="0040485D" w:rsidRPr="00DF14AB" w:rsidRDefault="0040485D" w:rsidP="0040485D">
            <w:pPr>
              <w:rPr>
                <w:rFonts w:ascii="Times New Roman" w:hAnsi="Times New Roman" w:cs="Times New Roman"/>
                <w:sz w:val="24"/>
                <w:szCs w:val="24"/>
              </w:rPr>
            </w:pPr>
            <w:r w:rsidRPr="00DF14AB">
              <w:rPr>
                <w:rFonts w:ascii="Times New Roman" w:hAnsi="Times New Roman" w:cs="Times New Roman"/>
                <w:sz w:val="24"/>
                <w:szCs w:val="24"/>
              </w:rPr>
              <w:t>1</w:t>
            </w:r>
            <w:r w:rsidR="004B29D3">
              <w:rPr>
                <w:rFonts w:ascii="Times New Roman" w:hAnsi="Times New Roman" w:cs="Times New Roman"/>
                <w:sz w:val="24"/>
                <w:szCs w:val="24"/>
              </w:rPr>
              <w:t>65587</w:t>
            </w:r>
            <w:r w:rsidR="004B29D3">
              <w:rPr>
                <w:rFonts w:ascii="Times New Roman" w:hAnsi="Times New Roman" w:cs="Times New Roman"/>
                <w:sz w:val="24"/>
                <w:szCs w:val="24"/>
                <w:lang w:val="kk-KZ"/>
              </w:rPr>
              <w:t>,</w:t>
            </w:r>
            <w:r w:rsidR="004B29D3">
              <w:rPr>
                <w:rFonts w:ascii="Times New Roman" w:hAnsi="Times New Roman" w:cs="Times New Roman"/>
                <w:sz w:val="24"/>
                <w:szCs w:val="24"/>
              </w:rPr>
              <w:t>8</w:t>
            </w:r>
          </w:p>
        </w:tc>
        <w:tc>
          <w:tcPr>
            <w:tcW w:w="1134" w:type="dxa"/>
          </w:tcPr>
          <w:p w14:paraId="480D9176" w14:textId="2DD97125" w:rsidR="0040485D" w:rsidRPr="004B29D3" w:rsidRDefault="004B29D3" w:rsidP="004B29D3">
            <w:pPr>
              <w:rPr>
                <w:rFonts w:ascii="Times New Roman" w:hAnsi="Times New Roman" w:cs="Times New Roman"/>
                <w:sz w:val="24"/>
                <w:szCs w:val="24"/>
                <w:lang w:val="kk-KZ"/>
              </w:rPr>
            </w:pPr>
            <w:r>
              <w:rPr>
                <w:rFonts w:ascii="Times New Roman" w:hAnsi="Times New Roman" w:cs="Times New Roman"/>
                <w:sz w:val="24"/>
                <w:szCs w:val="24"/>
              </w:rPr>
              <w:t>170089</w:t>
            </w:r>
            <w:r>
              <w:rPr>
                <w:rFonts w:ascii="Times New Roman" w:hAnsi="Times New Roman" w:cs="Times New Roman"/>
                <w:sz w:val="24"/>
                <w:szCs w:val="24"/>
                <w:lang w:val="kk-KZ"/>
              </w:rPr>
              <w:t>,0</w:t>
            </w:r>
          </w:p>
        </w:tc>
        <w:tc>
          <w:tcPr>
            <w:tcW w:w="1418" w:type="dxa"/>
          </w:tcPr>
          <w:p w14:paraId="4B9231F6" w14:textId="543BEB87" w:rsidR="0040485D" w:rsidRPr="004B29D3" w:rsidRDefault="004B29D3" w:rsidP="004B29D3">
            <w:pPr>
              <w:rPr>
                <w:rFonts w:ascii="Times New Roman" w:hAnsi="Times New Roman" w:cs="Times New Roman"/>
                <w:sz w:val="24"/>
                <w:szCs w:val="24"/>
                <w:lang w:val="kk-KZ"/>
              </w:rPr>
            </w:pPr>
            <w:r>
              <w:rPr>
                <w:rFonts w:ascii="Times New Roman" w:hAnsi="Times New Roman" w:cs="Times New Roman"/>
                <w:sz w:val="24"/>
                <w:szCs w:val="24"/>
              </w:rPr>
              <w:t>100376</w:t>
            </w:r>
            <w:r>
              <w:rPr>
                <w:rFonts w:ascii="Times New Roman" w:hAnsi="Times New Roman" w:cs="Times New Roman"/>
                <w:sz w:val="24"/>
                <w:szCs w:val="24"/>
                <w:lang w:val="kk-KZ"/>
              </w:rPr>
              <w:t>,0</w:t>
            </w:r>
          </w:p>
        </w:tc>
        <w:tc>
          <w:tcPr>
            <w:tcW w:w="1276" w:type="dxa"/>
          </w:tcPr>
          <w:p w14:paraId="429378E4" w14:textId="6D31799B" w:rsidR="0040485D" w:rsidRPr="004B29D3" w:rsidRDefault="004B29D3" w:rsidP="004B29D3">
            <w:pPr>
              <w:rPr>
                <w:rFonts w:ascii="Times New Roman" w:hAnsi="Times New Roman" w:cs="Times New Roman"/>
                <w:sz w:val="24"/>
                <w:szCs w:val="24"/>
                <w:lang w:val="kk-KZ"/>
              </w:rPr>
            </w:pPr>
            <w:r>
              <w:rPr>
                <w:rFonts w:ascii="Times New Roman" w:hAnsi="Times New Roman" w:cs="Times New Roman"/>
                <w:sz w:val="24"/>
                <w:szCs w:val="24"/>
              </w:rPr>
              <w:t>113418</w:t>
            </w:r>
            <w:r>
              <w:rPr>
                <w:rFonts w:ascii="Times New Roman" w:hAnsi="Times New Roman" w:cs="Times New Roman"/>
                <w:sz w:val="24"/>
                <w:szCs w:val="24"/>
                <w:lang w:val="kk-KZ"/>
              </w:rPr>
              <w:t>,2</w:t>
            </w:r>
          </w:p>
        </w:tc>
      </w:tr>
      <w:tr w:rsidR="004B29D3" w:rsidRPr="00DF14AB" w14:paraId="6215A7CE" w14:textId="77777777" w:rsidTr="00D41486">
        <w:trPr>
          <w:gridAfter w:val="5"/>
          <w:wAfter w:w="10106" w:type="dxa"/>
        </w:trPr>
        <w:tc>
          <w:tcPr>
            <w:tcW w:w="2263" w:type="dxa"/>
          </w:tcPr>
          <w:p w14:paraId="640CC8CB" w14:textId="571F801E" w:rsidR="0040485D" w:rsidRPr="00DF14AB" w:rsidRDefault="0040485D" w:rsidP="0040485D">
            <w:pPr>
              <w:rPr>
                <w:rFonts w:ascii="Times New Roman" w:hAnsi="Times New Roman" w:cs="Times New Roman"/>
                <w:sz w:val="24"/>
                <w:szCs w:val="24"/>
              </w:rPr>
            </w:pPr>
            <w:r w:rsidRPr="00DF14AB">
              <w:rPr>
                <w:rFonts w:ascii="Times New Roman" w:hAnsi="Times New Roman" w:cs="Times New Roman"/>
                <w:sz w:val="24"/>
                <w:szCs w:val="24"/>
              </w:rPr>
              <w:t>Рентабель</w:t>
            </w:r>
            <w:r w:rsidRPr="00DF14AB">
              <w:rPr>
                <w:rFonts w:ascii="Times New Roman" w:hAnsi="Times New Roman" w:cs="Times New Roman"/>
                <w:sz w:val="24"/>
                <w:szCs w:val="24"/>
                <w:lang w:val="kk-KZ"/>
              </w:rPr>
              <w:t>ділік</w:t>
            </w:r>
            <w:r w:rsidRPr="00DF14AB">
              <w:rPr>
                <w:rFonts w:ascii="Times New Roman" w:hAnsi="Times New Roman" w:cs="Times New Roman"/>
                <w:sz w:val="24"/>
                <w:szCs w:val="24"/>
              </w:rPr>
              <w:t>,</w:t>
            </w:r>
            <w:r w:rsidRPr="00DF14AB">
              <w:rPr>
                <w:rFonts w:ascii="Times New Roman" w:hAnsi="Times New Roman" w:cs="Times New Roman"/>
                <w:sz w:val="24"/>
                <w:szCs w:val="24"/>
                <w:lang w:val="kk-KZ"/>
              </w:rPr>
              <w:t xml:space="preserve"> </w:t>
            </w:r>
            <w:r w:rsidRPr="00DF14AB">
              <w:rPr>
                <w:rFonts w:ascii="Times New Roman" w:hAnsi="Times New Roman" w:cs="Times New Roman"/>
                <w:sz w:val="24"/>
                <w:szCs w:val="24"/>
              </w:rPr>
              <w:t xml:space="preserve">% </w:t>
            </w:r>
          </w:p>
        </w:tc>
        <w:tc>
          <w:tcPr>
            <w:tcW w:w="1134" w:type="dxa"/>
          </w:tcPr>
          <w:p w14:paraId="59801260" w14:textId="6E82E120" w:rsidR="0040485D" w:rsidRPr="00DF14AB" w:rsidRDefault="0040485D" w:rsidP="0040485D">
            <w:pPr>
              <w:rPr>
                <w:rFonts w:ascii="Times New Roman" w:hAnsi="Times New Roman" w:cs="Times New Roman"/>
                <w:sz w:val="24"/>
                <w:szCs w:val="24"/>
              </w:rPr>
            </w:pPr>
            <w:r w:rsidRPr="00DF14AB">
              <w:rPr>
                <w:rFonts w:ascii="Times New Roman" w:hAnsi="Times New Roman" w:cs="Times New Roman"/>
                <w:sz w:val="24"/>
                <w:szCs w:val="24"/>
              </w:rPr>
              <w:t>18,7</w:t>
            </w:r>
          </w:p>
        </w:tc>
        <w:tc>
          <w:tcPr>
            <w:tcW w:w="1134" w:type="dxa"/>
          </w:tcPr>
          <w:p w14:paraId="214DC5AB" w14:textId="2E038DD9" w:rsidR="0040485D" w:rsidRPr="00DF14AB" w:rsidRDefault="0040485D" w:rsidP="0040485D">
            <w:pPr>
              <w:rPr>
                <w:rFonts w:ascii="Times New Roman" w:hAnsi="Times New Roman" w:cs="Times New Roman"/>
                <w:sz w:val="24"/>
                <w:szCs w:val="24"/>
              </w:rPr>
            </w:pPr>
            <w:r w:rsidRPr="00DF14AB">
              <w:rPr>
                <w:rFonts w:ascii="Times New Roman" w:hAnsi="Times New Roman" w:cs="Times New Roman"/>
                <w:sz w:val="24"/>
                <w:szCs w:val="24"/>
              </w:rPr>
              <w:t>19,09</w:t>
            </w:r>
          </w:p>
        </w:tc>
        <w:tc>
          <w:tcPr>
            <w:tcW w:w="1134" w:type="dxa"/>
          </w:tcPr>
          <w:p w14:paraId="3FA4EDF7" w14:textId="5965962C" w:rsidR="0040485D" w:rsidRPr="00DF14AB" w:rsidRDefault="0040485D" w:rsidP="0040485D">
            <w:pPr>
              <w:rPr>
                <w:rFonts w:ascii="Times New Roman" w:hAnsi="Times New Roman" w:cs="Times New Roman"/>
                <w:sz w:val="24"/>
                <w:szCs w:val="24"/>
              </w:rPr>
            </w:pPr>
            <w:r w:rsidRPr="00DF14AB">
              <w:rPr>
                <w:rFonts w:ascii="Times New Roman" w:hAnsi="Times New Roman" w:cs="Times New Roman"/>
                <w:sz w:val="24"/>
                <w:szCs w:val="24"/>
              </w:rPr>
              <w:t>30,76</w:t>
            </w:r>
          </w:p>
        </w:tc>
        <w:tc>
          <w:tcPr>
            <w:tcW w:w="1134" w:type="dxa"/>
          </w:tcPr>
          <w:p w14:paraId="3549E317" w14:textId="293EF5BF" w:rsidR="0040485D" w:rsidRPr="00DF14AB" w:rsidRDefault="0040485D" w:rsidP="0040485D">
            <w:pPr>
              <w:rPr>
                <w:rFonts w:ascii="Times New Roman" w:hAnsi="Times New Roman" w:cs="Times New Roman"/>
                <w:sz w:val="24"/>
                <w:szCs w:val="24"/>
              </w:rPr>
            </w:pPr>
            <w:r w:rsidRPr="00DF14AB">
              <w:rPr>
                <w:rFonts w:ascii="Times New Roman" w:hAnsi="Times New Roman" w:cs="Times New Roman"/>
                <w:sz w:val="24"/>
                <w:szCs w:val="24"/>
              </w:rPr>
              <w:t>31,59</w:t>
            </w:r>
          </w:p>
        </w:tc>
        <w:tc>
          <w:tcPr>
            <w:tcW w:w="1418" w:type="dxa"/>
          </w:tcPr>
          <w:p w14:paraId="6E99B255" w14:textId="6F66591B" w:rsidR="0040485D" w:rsidRPr="00DF14AB" w:rsidRDefault="0040485D" w:rsidP="0040485D">
            <w:pPr>
              <w:rPr>
                <w:rFonts w:ascii="Times New Roman" w:hAnsi="Times New Roman" w:cs="Times New Roman"/>
                <w:sz w:val="24"/>
                <w:szCs w:val="24"/>
              </w:rPr>
            </w:pPr>
            <w:r w:rsidRPr="00DF14AB">
              <w:rPr>
                <w:rFonts w:ascii="Times New Roman" w:hAnsi="Times New Roman" w:cs="Times New Roman"/>
                <w:sz w:val="24"/>
                <w:szCs w:val="24"/>
              </w:rPr>
              <w:t>18,65</w:t>
            </w:r>
          </w:p>
        </w:tc>
        <w:tc>
          <w:tcPr>
            <w:tcW w:w="1276" w:type="dxa"/>
          </w:tcPr>
          <w:p w14:paraId="195B63F0" w14:textId="44754DE7" w:rsidR="0040485D" w:rsidRPr="00DF14AB" w:rsidRDefault="0040485D" w:rsidP="0040485D">
            <w:pPr>
              <w:rPr>
                <w:rFonts w:ascii="Times New Roman" w:hAnsi="Times New Roman" w:cs="Times New Roman"/>
                <w:sz w:val="24"/>
                <w:szCs w:val="24"/>
              </w:rPr>
            </w:pPr>
            <w:r w:rsidRPr="00DF14AB">
              <w:rPr>
                <w:rFonts w:ascii="Times New Roman" w:hAnsi="Times New Roman" w:cs="Times New Roman"/>
                <w:sz w:val="24"/>
                <w:szCs w:val="24"/>
              </w:rPr>
              <w:t>21,06</w:t>
            </w:r>
          </w:p>
        </w:tc>
      </w:tr>
      <w:tr w:rsidR="0040485D" w:rsidRPr="00DF14AB" w14:paraId="3D4C93E0" w14:textId="77777777" w:rsidTr="00C13646">
        <w:tc>
          <w:tcPr>
            <w:tcW w:w="9493" w:type="dxa"/>
            <w:gridSpan w:val="7"/>
          </w:tcPr>
          <w:p w14:paraId="7485D074" w14:textId="427839E3" w:rsidR="0040485D" w:rsidRPr="00DF14AB" w:rsidRDefault="0040485D" w:rsidP="004C6C96">
            <w:pPr>
              <w:jc w:val="both"/>
              <w:rPr>
                <w:rFonts w:ascii="Times New Roman" w:hAnsi="Times New Roman" w:cs="Times New Roman"/>
                <w:sz w:val="24"/>
                <w:szCs w:val="24"/>
              </w:rPr>
            </w:pPr>
            <w:r w:rsidRPr="00DF14AB">
              <w:rPr>
                <w:rFonts w:ascii="Times New Roman" w:hAnsi="Times New Roman" w:cs="Times New Roman"/>
                <w:sz w:val="24"/>
                <w:szCs w:val="24"/>
                <w:lang w:val="kk-KZ"/>
              </w:rPr>
              <w:t>Ескерту</w:t>
            </w:r>
            <w:r>
              <w:rPr>
                <w:rFonts w:ascii="Times New Roman" w:hAnsi="Times New Roman" w:cs="Times New Roman"/>
                <w:sz w:val="24"/>
                <w:szCs w:val="24"/>
                <w:lang w:val="kk-KZ"/>
              </w:rPr>
              <w:t xml:space="preserve"> </w:t>
            </w:r>
            <w:r w:rsidRPr="00DF14AB">
              <w:rPr>
                <w:rFonts w:ascii="Times New Roman" w:hAnsi="Times New Roman" w:cs="Times New Roman"/>
                <w:sz w:val="24"/>
                <w:szCs w:val="24"/>
                <w:lang w:val="kk-KZ"/>
              </w:rPr>
              <w:t>-</w:t>
            </w:r>
            <w:r>
              <w:rPr>
                <w:rFonts w:ascii="Times New Roman" w:hAnsi="Times New Roman" w:cs="Times New Roman"/>
                <w:sz w:val="24"/>
                <w:szCs w:val="24"/>
                <w:lang w:val="kk-KZ"/>
              </w:rPr>
              <w:t xml:space="preserve">  </w:t>
            </w:r>
            <w:r w:rsidR="004C6C96" w:rsidRPr="004C6C96">
              <w:rPr>
                <w:rFonts w:ascii="Times New Roman" w:hAnsi="Times New Roman" w:cs="Times New Roman"/>
                <w:sz w:val="24"/>
                <w:szCs w:val="24"/>
              </w:rPr>
              <w:t>[137]</w:t>
            </w:r>
            <w:r>
              <w:rPr>
                <w:rFonts w:ascii="Times New Roman" w:hAnsi="Times New Roman" w:cs="Times New Roman"/>
                <w:sz w:val="24"/>
                <w:szCs w:val="24"/>
                <w:lang w:val="kk-KZ"/>
              </w:rPr>
              <w:t xml:space="preserve"> мәліметтері </w:t>
            </w:r>
            <w:r w:rsidRPr="00DF14AB">
              <w:rPr>
                <w:rFonts w:ascii="Times New Roman" w:hAnsi="Times New Roman" w:cs="Times New Roman"/>
                <w:sz w:val="24"/>
                <w:szCs w:val="24"/>
                <w:lang w:val="kk-KZ"/>
              </w:rPr>
              <w:t xml:space="preserve"> негізінде </w:t>
            </w:r>
            <w:r>
              <w:rPr>
                <w:rFonts w:ascii="Times New Roman" w:hAnsi="Times New Roman" w:cs="Times New Roman"/>
                <w:sz w:val="24"/>
                <w:szCs w:val="24"/>
                <w:lang w:val="kk-KZ"/>
              </w:rPr>
              <w:t xml:space="preserve">автомен </w:t>
            </w:r>
            <w:r w:rsidRPr="00DF14AB">
              <w:rPr>
                <w:rFonts w:ascii="Times New Roman" w:hAnsi="Times New Roman" w:cs="Times New Roman"/>
                <w:sz w:val="24"/>
                <w:szCs w:val="24"/>
                <w:lang w:val="kk-KZ"/>
              </w:rPr>
              <w:t>құрастырған</w:t>
            </w:r>
          </w:p>
        </w:tc>
        <w:tc>
          <w:tcPr>
            <w:tcW w:w="2310" w:type="dxa"/>
            <w:tcBorders>
              <w:top w:val="nil"/>
              <w:bottom w:val="nil"/>
            </w:tcBorders>
          </w:tcPr>
          <w:p w14:paraId="4C9AE71A" w14:textId="77777777" w:rsidR="0040485D" w:rsidRPr="00DF14AB" w:rsidRDefault="0040485D" w:rsidP="0040485D">
            <w:pPr>
              <w:rPr>
                <w:rFonts w:ascii="Times New Roman" w:hAnsi="Times New Roman" w:cs="Times New Roman"/>
                <w:sz w:val="24"/>
                <w:szCs w:val="24"/>
              </w:rPr>
            </w:pPr>
          </w:p>
        </w:tc>
        <w:tc>
          <w:tcPr>
            <w:tcW w:w="1949" w:type="dxa"/>
          </w:tcPr>
          <w:p w14:paraId="6DA0BF1D" w14:textId="77777777" w:rsidR="0040485D" w:rsidRPr="00DF14AB" w:rsidRDefault="0040485D" w:rsidP="0040485D">
            <w:pPr>
              <w:rPr>
                <w:rFonts w:ascii="Times New Roman" w:hAnsi="Times New Roman" w:cs="Times New Roman"/>
                <w:sz w:val="24"/>
                <w:szCs w:val="24"/>
              </w:rPr>
            </w:pPr>
          </w:p>
        </w:tc>
        <w:tc>
          <w:tcPr>
            <w:tcW w:w="1949" w:type="dxa"/>
          </w:tcPr>
          <w:p w14:paraId="4AD0A03D" w14:textId="77777777" w:rsidR="0040485D" w:rsidRPr="00DF14AB" w:rsidRDefault="0040485D" w:rsidP="0040485D">
            <w:pPr>
              <w:rPr>
                <w:rFonts w:ascii="Times New Roman" w:hAnsi="Times New Roman" w:cs="Times New Roman"/>
                <w:sz w:val="24"/>
                <w:szCs w:val="24"/>
              </w:rPr>
            </w:pPr>
          </w:p>
        </w:tc>
        <w:tc>
          <w:tcPr>
            <w:tcW w:w="1949" w:type="dxa"/>
          </w:tcPr>
          <w:p w14:paraId="40A022CB" w14:textId="77777777" w:rsidR="0040485D" w:rsidRPr="00DF14AB" w:rsidRDefault="0040485D" w:rsidP="0040485D">
            <w:pPr>
              <w:rPr>
                <w:rFonts w:ascii="Times New Roman" w:hAnsi="Times New Roman" w:cs="Times New Roman"/>
                <w:sz w:val="24"/>
                <w:szCs w:val="24"/>
              </w:rPr>
            </w:pPr>
          </w:p>
        </w:tc>
        <w:tc>
          <w:tcPr>
            <w:tcW w:w="1949" w:type="dxa"/>
          </w:tcPr>
          <w:p w14:paraId="5A63AF65" w14:textId="77777777" w:rsidR="0040485D" w:rsidRPr="00DF14AB" w:rsidRDefault="0040485D" w:rsidP="0040485D">
            <w:pPr>
              <w:jc w:val="both"/>
              <w:rPr>
                <w:rFonts w:ascii="Times New Roman" w:hAnsi="Times New Roman" w:cs="Times New Roman"/>
                <w:sz w:val="24"/>
                <w:szCs w:val="24"/>
              </w:rPr>
            </w:pPr>
            <w:r w:rsidRPr="00DF14AB">
              <w:rPr>
                <w:rFonts w:ascii="Times New Roman" w:hAnsi="Times New Roman" w:cs="Times New Roman"/>
                <w:sz w:val="24"/>
                <w:szCs w:val="24"/>
              </w:rPr>
              <w:t>22,7</w:t>
            </w:r>
          </w:p>
        </w:tc>
      </w:tr>
    </w:tbl>
    <w:p w14:paraId="35A3280C" w14:textId="77777777" w:rsidR="00C13646" w:rsidRDefault="00C13646" w:rsidP="002E22F8">
      <w:pPr>
        <w:spacing w:after="200" w:line="276" w:lineRule="auto"/>
        <w:ind w:firstLine="709"/>
        <w:contextualSpacing/>
        <w:jc w:val="both"/>
        <w:rPr>
          <w:rFonts w:ascii="Times New Roman" w:eastAsia="Times New Roman" w:hAnsi="Times New Roman" w:cs="Times New Roman"/>
          <w:b/>
          <w:sz w:val="28"/>
          <w:szCs w:val="28"/>
          <w:lang w:val="kk-KZ" w:eastAsia="ru-RU"/>
        </w:rPr>
      </w:pPr>
    </w:p>
    <w:p w14:paraId="07B691B0" w14:textId="04F43BA2" w:rsidR="002E22F8" w:rsidRDefault="004D47D0" w:rsidP="001C5C75">
      <w:pPr>
        <w:spacing w:after="0" w:line="240" w:lineRule="auto"/>
        <w:ind w:firstLine="709"/>
        <w:contextualSpacing/>
        <w:jc w:val="both"/>
        <w:rPr>
          <w:rFonts w:ascii="Times New Roman" w:eastAsia="Times New Roman" w:hAnsi="Times New Roman" w:cs="Times New Roman"/>
          <w:b/>
          <w:sz w:val="28"/>
          <w:szCs w:val="28"/>
          <w:lang w:val="kk-KZ" w:eastAsia="ru-RU"/>
        </w:rPr>
      </w:pPr>
      <w:r w:rsidRPr="004D47D0">
        <w:rPr>
          <w:rFonts w:ascii="Times New Roman" w:eastAsia="Times New Roman" w:hAnsi="Times New Roman" w:cs="Times New Roman"/>
          <w:b/>
          <w:sz w:val="28"/>
          <w:szCs w:val="28"/>
          <w:lang w:val="kk-KZ" w:eastAsia="ru-RU"/>
        </w:rPr>
        <w:t>Екінші бөлім бойынша тұжырымдамалар</w:t>
      </w:r>
    </w:p>
    <w:p w14:paraId="1C88107F" w14:textId="77777777" w:rsidR="00D41486" w:rsidRDefault="00DF14AB" w:rsidP="001C5C75">
      <w:pPr>
        <w:spacing w:after="0" w:line="240" w:lineRule="auto"/>
        <w:ind w:firstLine="709"/>
        <w:contextualSpacing/>
        <w:jc w:val="both"/>
        <w:rPr>
          <w:rFonts w:ascii="Times New Roman" w:eastAsia="Times New Roman" w:hAnsi="Times New Roman" w:cs="Times New Roman"/>
          <w:sz w:val="28"/>
          <w:szCs w:val="28"/>
          <w:lang w:val="kk-KZ" w:eastAsia="ru-RU"/>
        </w:rPr>
      </w:pPr>
      <w:r w:rsidRPr="00DF14AB">
        <w:rPr>
          <w:rFonts w:ascii="Times New Roman" w:eastAsia="Times New Roman" w:hAnsi="Times New Roman" w:cs="Times New Roman"/>
          <w:sz w:val="28"/>
          <w:szCs w:val="28"/>
          <w:lang w:val="kk-KZ" w:eastAsia="ru-RU"/>
        </w:rPr>
        <w:t>Алынған нәтижелерді салыстыру әрбір шарт бойынша құрылыс жұмы</w:t>
      </w:r>
      <w:r w:rsidR="00812FED">
        <w:rPr>
          <w:rFonts w:ascii="Times New Roman" w:eastAsia="Times New Roman" w:hAnsi="Times New Roman" w:cs="Times New Roman"/>
          <w:sz w:val="28"/>
          <w:szCs w:val="28"/>
          <w:lang w:val="kk-KZ" w:eastAsia="ru-RU"/>
        </w:rPr>
        <w:t>с</w:t>
      </w:r>
      <w:r w:rsidRPr="00DF14AB">
        <w:rPr>
          <w:rFonts w:ascii="Times New Roman" w:eastAsia="Times New Roman" w:hAnsi="Times New Roman" w:cs="Times New Roman"/>
          <w:sz w:val="28"/>
          <w:szCs w:val="28"/>
          <w:lang w:val="kk-KZ" w:eastAsia="ru-RU"/>
        </w:rPr>
        <w:t xml:space="preserve">тарының өзіндік құнын есептеу кезінде </w:t>
      </w:r>
      <w:r w:rsidR="00D428EA">
        <w:rPr>
          <w:rFonts w:ascii="Times New Roman" w:eastAsia="Times New Roman" w:hAnsi="Times New Roman" w:cs="Times New Roman"/>
          <w:sz w:val="28"/>
          <w:szCs w:val="28"/>
          <w:lang w:val="kk-KZ" w:eastAsia="ru-RU"/>
        </w:rPr>
        <w:t>ХҚЕС</w:t>
      </w:r>
      <w:r w:rsidRPr="00DF14AB">
        <w:rPr>
          <w:rFonts w:ascii="Times New Roman" w:eastAsia="Times New Roman" w:hAnsi="Times New Roman" w:cs="Times New Roman"/>
          <w:sz w:val="28"/>
          <w:szCs w:val="28"/>
          <w:lang w:val="kk-KZ" w:eastAsia="ru-RU"/>
        </w:rPr>
        <w:t xml:space="preserve"> қағидаттарын толық шығындар бойынша және  «тікелей костинг» әдісімен қолдану қызметтің қаржылық нәтижелеріне оң әсер етеді деген қорытынды жасауға мүмкіндік береді. </w:t>
      </w:r>
    </w:p>
    <w:p w14:paraId="28F4726A" w14:textId="77777777" w:rsidR="00D41486" w:rsidRDefault="00D428EA" w:rsidP="001C5C75">
      <w:pPr>
        <w:spacing w:after="0" w:line="240" w:lineRule="auto"/>
        <w:ind w:firstLine="709"/>
        <w:contextualSpacing/>
        <w:jc w:val="both"/>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lastRenderedPageBreak/>
        <w:t>ХҚЕС</w:t>
      </w:r>
      <w:r w:rsidR="00DF14AB" w:rsidRPr="00DF14AB">
        <w:rPr>
          <w:rFonts w:ascii="Times New Roman" w:eastAsia="Times New Roman" w:hAnsi="Times New Roman" w:cs="Times New Roman"/>
          <w:sz w:val="28"/>
          <w:szCs w:val="28"/>
          <w:lang w:val="kk-KZ" w:eastAsia="ru-RU"/>
        </w:rPr>
        <w:t xml:space="preserve"> қағидаттарына сәйкес «тікелей костинг» әдісімен есептелген пайда есептеуге классикалық тәсілдерді пайдаланған кезде сол әдіспен алынғаннан гөрі 4501245 теңгеге артық. </w:t>
      </w:r>
    </w:p>
    <w:p w14:paraId="68306071" w14:textId="77777777" w:rsidR="00D41486" w:rsidRDefault="00DF14AB" w:rsidP="001C5C75">
      <w:pPr>
        <w:spacing w:after="0" w:line="240" w:lineRule="auto"/>
        <w:ind w:firstLine="709"/>
        <w:contextualSpacing/>
        <w:jc w:val="both"/>
        <w:rPr>
          <w:rFonts w:ascii="Times New Roman" w:eastAsia="Times New Roman" w:hAnsi="Times New Roman" w:cs="Times New Roman"/>
          <w:sz w:val="28"/>
          <w:szCs w:val="28"/>
          <w:lang w:val="kk-KZ" w:eastAsia="ru-RU"/>
        </w:rPr>
      </w:pPr>
      <w:r w:rsidRPr="00DF14AB">
        <w:rPr>
          <w:rFonts w:ascii="Times New Roman" w:eastAsia="Times New Roman" w:hAnsi="Times New Roman" w:cs="Times New Roman"/>
          <w:sz w:val="28"/>
          <w:szCs w:val="28"/>
          <w:lang w:val="kk-KZ" w:eastAsia="ru-RU"/>
        </w:rPr>
        <w:t xml:space="preserve"> </w:t>
      </w:r>
      <w:r w:rsidR="00D428EA">
        <w:rPr>
          <w:rFonts w:ascii="Times New Roman" w:eastAsia="Times New Roman" w:hAnsi="Times New Roman" w:cs="Times New Roman"/>
          <w:sz w:val="28"/>
          <w:szCs w:val="28"/>
          <w:lang w:val="kk-KZ" w:eastAsia="ru-RU"/>
        </w:rPr>
        <w:t>ХҚЕС</w:t>
      </w:r>
      <w:r w:rsidRPr="00DF14AB">
        <w:rPr>
          <w:rFonts w:ascii="Times New Roman" w:eastAsia="Times New Roman" w:hAnsi="Times New Roman" w:cs="Times New Roman"/>
          <w:sz w:val="28"/>
          <w:szCs w:val="28"/>
          <w:lang w:val="kk-KZ" w:eastAsia="ru-RU"/>
        </w:rPr>
        <w:t xml:space="preserve"> ережелерін қолдана отырып, толық есептеу әдісімен және «тікелей костинг» әдісімен есептеу кезінде жеке шарттардың өзіндік құны осы әдістермен дәстүрлі түрде есептеу кезінде алынған құннан төмен. </w:t>
      </w:r>
    </w:p>
    <w:p w14:paraId="28FA20E0" w14:textId="77777777" w:rsidR="00D41486" w:rsidRDefault="00DF14AB" w:rsidP="001C5C75">
      <w:pPr>
        <w:spacing w:after="0" w:line="240" w:lineRule="auto"/>
        <w:ind w:firstLine="709"/>
        <w:contextualSpacing/>
        <w:jc w:val="both"/>
        <w:rPr>
          <w:rFonts w:ascii="Times New Roman" w:eastAsia="Times New Roman" w:hAnsi="Times New Roman" w:cs="Times New Roman"/>
          <w:sz w:val="28"/>
          <w:szCs w:val="28"/>
          <w:lang w:val="kk-KZ" w:eastAsia="ru-RU"/>
        </w:rPr>
      </w:pPr>
      <w:r w:rsidRPr="00DF14AB">
        <w:rPr>
          <w:rFonts w:ascii="Times New Roman" w:eastAsia="Times New Roman" w:hAnsi="Times New Roman" w:cs="Times New Roman"/>
          <w:sz w:val="28"/>
          <w:szCs w:val="28"/>
          <w:lang w:val="kk-KZ" w:eastAsia="ru-RU"/>
        </w:rPr>
        <w:t xml:space="preserve">Демек, есепті кезеңдегі </w:t>
      </w:r>
      <w:r w:rsidR="00D428EA">
        <w:rPr>
          <w:rFonts w:ascii="Times New Roman" w:eastAsia="Times New Roman" w:hAnsi="Times New Roman" w:cs="Times New Roman"/>
          <w:sz w:val="28"/>
          <w:szCs w:val="28"/>
          <w:lang w:val="kk-KZ" w:eastAsia="ru-RU"/>
        </w:rPr>
        <w:t>ХҚЕС</w:t>
      </w:r>
      <w:r w:rsidRPr="00DF14AB">
        <w:rPr>
          <w:rFonts w:ascii="Times New Roman" w:eastAsia="Times New Roman" w:hAnsi="Times New Roman" w:cs="Times New Roman"/>
          <w:sz w:val="28"/>
          <w:szCs w:val="28"/>
          <w:lang w:val="kk-KZ" w:eastAsia="ru-RU"/>
        </w:rPr>
        <w:t xml:space="preserve"> принциптерін қолдана отырып алынған шығындар классикалық әдіспен салыстырғанда төмендеп, ал сатудан түсетін кірістілік артады. </w:t>
      </w:r>
    </w:p>
    <w:p w14:paraId="136712DD" w14:textId="77777777" w:rsidR="001D08E5" w:rsidRDefault="00DF14AB" w:rsidP="001C5C75">
      <w:pPr>
        <w:spacing w:after="0" w:line="240" w:lineRule="auto"/>
        <w:ind w:firstLine="709"/>
        <w:contextualSpacing/>
        <w:jc w:val="both"/>
        <w:rPr>
          <w:rFonts w:ascii="Times New Roman" w:eastAsia="Times New Roman" w:hAnsi="Times New Roman" w:cs="Times New Roman"/>
          <w:sz w:val="28"/>
          <w:szCs w:val="28"/>
          <w:lang w:val="kk-KZ" w:eastAsia="ru-RU"/>
        </w:rPr>
      </w:pPr>
      <w:r w:rsidRPr="00DF14AB">
        <w:rPr>
          <w:rFonts w:ascii="Times New Roman" w:eastAsia="Times New Roman" w:hAnsi="Times New Roman" w:cs="Times New Roman"/>
          <w:sz w:val="28"/>
          <w:szCs w:val="28"/>
          <w:lang w:val="kk-KZ" w:eastAsia="ru-RU"/>
        </w:rPr>
        <w:t xml:space="preserve">Біз </w:t>
      </w:r>
      <w:r w:rsidR="00D428EA">
        <w:rPr>
          <w:rFonts w:ascii="Times New Roman" w:eastAsia="Times New Roman" w:hAnsi="Times New Roman" w:cs="Times New Roman"/>
          <w:sz w:val="28"/>
          <w:szCs w:val="28"/>
          <w:lang w:val="kk-KZ" w:eastAsia="ru-RU"/>
        </w:rPr>
        <w:t>ХҚЕС</w:t>
      </w:r>
      <w:r w:rsidRPr="00DF14AB">
        <w:rPr>
          <w:rFonts w:ascii="Times New Roman" w:eastAsia="Times New Roman" w:hAnsi="Times New Roman" w:cs="Times New Roman"/>
          <w:sz w:val="28"/>
          <w:szCs w:val="28"/>
          <w:lang w:val="kk-KZ" w:eastAsia="ru-RU"/>
        </w:rPr>
        <w:t xml:space="preserve"> -ке сәйкес АВС әдісін қолдана отырып, өнімнің өзіндік құнын есептеу кезінде мүлдем басқа нәтижелерге қол жеткіземіз. </w:t>
      </w:r>
    </w:p>
    <w:p w14:paraId="16FC6D13" w14:textId="2EAF3A94" w:rsidR="00D41486" w:rsidRDefault="001D0B0A" w:rsidP="001C5C75">
      <w:pPr>
        <w:spacing w:after="0" w:line="240" w:lineRule="auto"/>
        <w:ind w:firstLine="709"/>
        <w:contextualSpacing/>
        <w:jc w:val="both"/>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 xml:space="preserve">2 </w:t>
      </w:r>
      <w:r w:rsidR="00D428EA">
        <w:rPr>
          <w:rFonts w:ascii="Times New Roman" w:eastAsia="Times New Roman" w:hAnsi="Times New Roman" w:cs="Times New Roman"/>
          <w:sz w:val="28"/>
          <w:szCs w:val="28"/>
          <w:lang w:val="kk-KZ" w:eastAsia="ru-RU"/>
        </w:rPr>
        <w:t>ХҚЕС</w:t>
      </w:r>
      <w:r w:rsidR="00DF14AB" w:rsidRPr="00DF14AB">
        <w:rPr>
          <w:rFonts w:ascii="Times New Roman" w:eastAsia="Times New Roman" w:hAnsi="Times New Roman" w:cs="Times New Roman"/>
          <w:sz w:val="28"/>
          <w:szCs w:val="28"/>
          <w:lang w:val="kk-KZ" w:eastAsia="ru-RU"/>
        </w:rPr>
        <w:t xml:space="preserve">  «</w:t>
      </w:r>
      <w:r>
        <w:rPr>
          <w:rFonts w:ascii="Times New Roman" w:eastAsia="Times New Roman" w:hAnsi="Times New Roman" w:cs="Times New Roman"/>
          <w:sz w:val="28"/>
          <w:szCs w:val="28"/>
          <w:lang w:val="kk-KZ" w:eastAsia="ru-RU"/>
        </w:rPr>
        <w:t>Қ</w:t>
      </w:r>
      <w:r w:rsidR="00DF14AB" w:rsidRPr="00DF14AB">
        <w:rPr>
          <w:rFonts w:ascii="Times New Roman" w:eastAsia="Times New Roman" w:hAnsi="Times New Roman" w:cs="Times New Roman"/>
          <w:sz w:val="28"/>
          <w:szCs w:val="28"/>
          <w:lang w:val="kk-KZ" w:eastAsia="ru-RU"/>
        </w:rPr>
        <w:t>орлар» өндірістік қуаттың  практикалық өнімділігі көрсеткішін (максималды өндірістік қуат) құрылыс өндірісіндегі шығындардың негізгі бөлігін құрайтын бөлінген ресурстарды бөлу базасы ретінде пайдалануды көздейтіндіктен жабдықтың тоқтап қалуына немесе жүктеменің жеткіліксіздігіне байланысты өндірістегі шамалы ауытқу әрбір шарт бойынша орындалатын құрылыс жұмыстарының өзін</w:t>
      </w:r>
      <w:r>
        <w:rPr>
          <w:rFonts w:ascii="Times New Roman" w:eastAsia="Times New Roman" w:hAnsi="Times New Roman" w:cs="Times New Roman"/>
          <w:sz w:val="28"/>
          <w:szCs w:val="28"/>
          <w:lang w:val="kk-KZ" w:eastAsia="ru-RU"/>
        </w:rPr>
        <w:t>дік құнына теріс әсер етеді</w:t>
      </w:r>
      <w:r w:rsidR="00DF14AB" w:rsidRPr="00DF14AB">
        <w:rPr>
          <w:rFonts w:ascii="Times New Roman" w:eastAsia="Times New Roman" w:hAnsi="Times New Roman" w:cs="Times New Roman"/>
          <w:sz w:val="28"/>
          <w:szCs w:val="28"/>
          <w:lang w:val="kk-KZ" w:eastAsia="ru-RU"/>
        </w:rPr>
        <w:t xml:space="preserve">.  </w:t>
      </w:r>
    </w:p>
    <w:p w14:paraId="45307504" w14:textId="36989798" w:rsidR="00DF14AB" w:rsidRPr="00DF14AB" w:rsidRDefault="00D428EA" w:rsidP="001C5C75">
      <w:pPr>
        <w:spacing w:after="0" w:line="240" w:lineRule="auto"/>
        <w:ind w:firstLine="709"/>
        <w:contextualSpacing/>
        <w:jc w:val="both"/>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ХҚЕС</w:t>
      </w:r>
      <w:r w:rsidR="00DF14AB" w:rsidRPr="00DF14AB">
        <w:rPr>
          <w:rFonts w:ascii="Times New Roman" w:eastAsia="Times New Roman" w:hAnsi="Times New Roman" w:cs="Times New Roman"/>
          <w:sz w:val="28"/>
          <w:szCs w:val="28"/>
          <w:lang w:val="kk-KZ" w:eastAsia="ru-RU"/>
        </w:rPr>
        <w:t xml:space="preserve"> құрылыс ұйымдарын есепке алу кезінде пайдалану шығындар есебінің дәлдігін және шарт бойынша құрылыс жұмыстарының  нақты құнын есептеуді едәуір арттыруға және  қызмет нәтижелерін қаржылық есептілікте неғұрлым ашық ұсынуға мүмкіндік береді. </w:t>
      </w:r>
    </w:p>
    <w:p w14:paraId="6F060021" w14:textId="77777777" w:rsidR="00DF14AB" w:rsidRPr="00DF14AB" w:rsidRDefault="00DF14AB" w:rsidP="001C5C75">
      <w:pPr>
        <w:spacing w:after="0" w:line="240" w:lineRule="auto"/>
        <w:contextualSpacing/>
        <w:jc w:val="both"/>
        <w:rPr>
          <w:rFonts w:ascii="Times New Roman" w:eastAsia="Times New Roman" w:hAnsi="Times New Roman" w:cs="Times New Roman"/>
          <w:sz w:val="28"/>
          <w:szCs w:val="28"/>
          <w:lang w:val="kk-KZ" w:eastAsia="ru-RU"/>
        </w:rPr>
      </w:pPr>
    </w:p>
    <w:p w14:paraId="543FDE7C" w14:textId="77777777" w:rsidR="00DF14AB" w:rsidRPr="00DF14AB" w:rsidRDefault="00DF14AB" w:rsidP="001C5C75">
      <w:pPr>
        <w:spacing w:after="0" w:line="240" w:lineRule="auto"/>
        <w:contextualSpacing/>
        <w:jc w:val="both"/>
        <w:rPr>
          <w:rFonts w:ascii="Times New Roman" w:eastAsia="Times New Roman" w:hAnsi="Times New Roman" w:cs="Times New Roman"/>
          <w:sz w:val="28"/>
          <w:szCs w:val="28"/>
          <w:lang w:val="kk-KZ" w:eastAsia="ru-RU"/>
        </w:rPr>
      </w:pPr>
    </w:p>
    <w:p w14:paraId="3147157D" w14:textId="77777777" w:rsidR="00DF14AB" w:rsidRPr="00DF14AB" w:rsidRDefault="00DF14AB" w:rsidP="00DF14AB">
      <w:pPr>
        <w:spacing w:after="200" w:line="276" w:lineRule="auto"/>
        <w:contextualSpacing/>
        <w:jc w:val="both"/>
        <w:rPr>
          <w:rFonts w:ascii="Times New Roman" w:eastAsia="Times New Roman" w:hAnsi="Times New Roman" w:cs="Times New Roman"/>
          <w:sz w:val="28"/>
          <w:szCs w:val="28"/>
          <w:lang w:val="kk-KZ" w:eastAsia="ru-RU"/>
        </w:rPr>
      </w:pPr>
    </w:p>
    <w:p w14:paraId="0F10191B" w14:textId="77777777" w:rsidR="00DF14AB" w:rsidRPr="00DF14AB" w:rsidRDefault="00DF14AB" w:rsidP="00DF14AB">
      <w:pPr>
        <w:spacing w:after="200" w:line="276" w:lineRule="auto"/>
        <w:contextualSpacing/>
        <w:jc w:val="both"/>
        <w:rPr>
          <w:rFonts w:ascii="Times New Roman" w:eastAsia="Times New Roman" w:hAnsi="Times New Roman" w:cs="Times New Roman"/>
          <w:sz w:val="28"/>
          <w:szCs w:val="28"/>
          <w:lang w:val="kk-KZ" w:eastAsia="ru-RU"/>
        </w:rPr>
      </w:pPr>
    </w:p>
    <w:p w14:paraId="779FD93A" w14:textId="2980D6EB" w:rsidR="00DF14AB" w:rsidRDefault="00DF14AB" w:rsidP="00DF14AB">
      <w:pPr>
        <w:spacing w:after="200" w:line="276" w:lineRule="auto"/>
        <w:contextualSpacing/>
        <w:jc w:val="both"/>
        <w:rPr>
          <w:rFonts w:ascii="Times New Roman" w:eastAsia="Times New Roman" w:hAnsi="Times New Roman" w:cs="Times New Roman"/>
          <w:sz w:val="28"/>
          <w:szCs w:val="28"/>
          <w:lang w:val="kk-KZ" w:eastAsia="ru-RU"/>
        </w:rPr>
      </w:pPr>
    </w:p>
    <w:p w14:paraId="4EC1CADD" w14:textId="5AB2EA4B" w:rsidR="0040485D" w:rsidRDefault="0040485D" w:rsidP="00DF14AB">
      <w:pPr>
        <w:spacing w:after="200" w:line="276" w:lineRule="auto"/>
        <w:contextualSpacing/>
        <w:jc w:val="both"/>
        <w:rPr>
          <w:rFonts w:ascii="Times New Roman" w:eastAsia="Times New Roman" w:hAnsi="Times New Roman" w:cs="Times New Roman"/>
          <w:sz w:val="28"/>
          <w:szCs w:val="28"/>
          <w:lang w:val="kk-KZ" w:eastAsia="ru-RU"/>
        </w:rPr>
      </w:pPr>
    </w:p>
    <w:p w14:paraId="1CD3260D" w14:textId="480D5E4C" w:rsidR="004B29D3" w:rsidRDefault="004B29D3" w:rsidP="00DF14AB">
      <w:pPr>
        <w:spacing w:after="200" w:line="276" w:lineRule="auto"/>
        <w:contextualSpacing/>
        <w:jc w:val="both"/>
        <w:rPr>
          <w:rFonts w:ascii="Times New Roman" w:eastAsia="Times New Roman" w:hAnsi="Times New Roman" w:cs="Times New Roman"/>
          <w:sz w:val="28"/>
          <w:szCs w:val="28"/>
          <w:lang w:val="kk-KZ" w:eastAsia="ru-RU"/>
        </w:rPr>
      </w:pPr>
    </w:p>
    <w:p w14:paraId="43E77369" w14:textId="4415746B" w:rsidR="009516C3" w:rsidRDefault="009516C3" w:rsidP="00DF14AB">
      <w:pPr>
        <w:spacing w:after="200" w:line="276" w:lineRule="auto"/>
        <w:contextualSpacing/>
        <w:jc w:val="both"/>
        <w:rPr>
          <w:rFonts w:ascii="Times New Roman" w:eastAsia="Times New Roman" w:hAnsi="Times New Roman" w:cs="Times New Roman"/>
          <w:sz w:val="28"/>
          <w:szCs w:val="28"/>
          <w:lang w:val="kk-KZ" w:eastAsia="ru-RU"/>
        </w:rPr>
      </w:pPr>
    </w:p>
    <w:p w14:paraId="061FFEB2" w14:textId="22967DB5" w:rsidR="009516C3" w:rsidRDefault="009516C3" w:rsidP="00DF14AB">
      <w:pPr>
        <w:spacing w:after="200" w:line="276" w:lineRule="auto"/>
        <w:contextualSpacing/>
        <w:jc w:val="both"/>
        <w:rPr>
          <w:rFonts w:ascii="Times New Roman" w:eastAsia="Times New Roman" w:hAnsi="Times New Roman" w:cs="Times New Roman"/>
          <w:sz w:val="28"/>
          <w:szCs w:val="28"/>
          <w:lang w:val="kk-KZ" w:eastAsia="ru-RU"/>
        </w:rPr>
      </w:pPr>
    </w:p>
    <w:p w14:paraId="02614886" w14:textId="4C6679E0" w:rsidR="009516C3" w:rsidRDefault="009516C3" w:rsidP="00DF14AB">
      <w:pPr>
        <w:spacing w:after="200" w:line="276" w:lineRule="auto"/>
        <w:contextualSpacing/>
        <w:jc w:val="both"/>
        <w:rPr>
          <w:rFonts w:ascii="Times New Roman" w:eastAsia="Times New Roman" w:hAnsi="Times New Roman" w:cs="Times New Roman"/>
          <w:sz w:val="28"/>
          <w:szCs w:val="28"/>
          <w:lang w:val="kk-KZ" w:eastAsia="ru-RU"/>
        </w:rPr>
      </w:pPr>
    </w:p>
    <w:p w14:paraId="125E6BC2" w14:textId="5CE05E0D" w:rsidR="009516C3" w:rsidRDefault="009516C3" w:rsidP="00DF14AB">
      <w:pPr>
        <w:spacing w:after="200" w:line="276" w:lineRule="auto"/>
        <w:contextualSpacing/>
        <w:jc w:val="both"/>
        <w:rPr>
          <w:rFonts w:ascii="Times New Roman" w:eastAsia="Times New Roman" w:hAnsi="Times New Roman" w:cs="Times New Roman"/>
          <w:sz w:val="28"/>
          <w:szCs w:val="28"/>
          <w:lang w:val="kk-KZ" w:eastAsia="ru-RU"/>
        </w:rPr>
      </w:pPr>
    </w:p>
    <w:p w14:paraId="268511A9" w14:textId="39FA5C90" w:rsidR="009516C3" w:rsidRDefault="009516C3" w:rsidP="00DF14AB">
      <w:pPr>
        <w:spacing w:after="200" w:line="276" w:lineRule="auto"/>
        <w:contextualSpacing/>
        <w:jc w:val="both"/>
        <w:rPr>
          <w:rFonts w:ascii="Times New Roman" w:eastAsia="Times New Roman" w:hAnsi="Times New Roman" w:cs="Times New Roman"/>
          <w:sz w:val="28"/>
          <w:szCs w:val="28"/>
          <w:lang w:val="kk-KZ" w:eastAsia="ru-RU"/>
        </w:rPr>
      </w:pPr>
    </w:p>
    <w:p w14:paraId="54BDDB33" w14:textId="638F1462" w:rsidR="001C5C75" w:rsidRDefault="001C5C75" w:rsidP="00DF14AB">
      <w:pPr>
        <w:spacing w:after="200" w:line="276" w:lineRule="auto"/>
        <w:contextualSpacing/>
        <w:jc w:val="both"/>
        <w:rPr>
          <w:rFonts w:ascii="Times New Roman" w:eastAsia="Times New Roman" w:hAnsi="Times New Roman" w:cs="Times New Roman"/>
          <w:sz w:val="28"/>
          <w:szCs w:val="28"/>
          <w:lang w:val="kk-KZ" w:eastAsia="ru-RU"/>
        </w:rPr>
      </w:pPr>
    </w:p>
    <w:p w14:paraId="030DD6F6" w14:textId="557456B3" w:rsidR="001C5C75" w:rsidRDefault="001C5C75" w:rsidP="00DF14AB">
      <w:pPr>
        <w:spacing w:after="200" w:line="276" w:lineRule="auto"/>
        <w:contextualSpacing/>
        <w:jc w:val="both"/>
        <w:rPr>
          <w:rFonts w:ascii="Times New Roman" w:eastAsia="Times New Roman" w:hAnsi="Times New Roman" w:cs="Times New Roman"/>
          <w:sz w:val="28"/>
          <w:szCs w:val="28"/>
          <w:lang w:val="kk-KZ" w:eastAsia="ru-RU"/>
        </w:rPr>
      </w:pPr>
    </w:p>
    <w:p w14:paraId="6B2EFE6C" w14:textId="682B09CD" w:rsidR="001C5C75" w:rsidRDefault="001C5C75" w:rsidP="00DF14AB">
      <w:pPr>
        <w:spacing w:after="200" w:line="276" w:lineRule="auto"/>
        <w:contextualSpacing/>
        <w:jc w:val="both"/>
        <w:rPr>
          <w:rFonts w:ascii="Times New Roman" w:eastAsia="Times New Roman" w:hAnsi="Times New Roman" w:cs="Times New Roman"/>
          <w:sz w:val="28"/>
          <w:szCs w:val="28"/>
          <w:lang w:val="kk-KZ" w:eastAsia="ru-RU"/>
        </w:rPr>
      </w:pPr>
    </w:p>
    <w:p w14:paraId="5623FBBA" w14:textId="3AAE39D0" w:rsidR="001C5C75" w:rsidRDefault="001C5C75" w:rsidP="00DF14AB">
      <w:pPr>
        <w:spacing w:after="200" w:line="276" w:lineRule="auto"/>
        <w:contextualSpacing/>
        <w:jc w:val="both"/>
        <w:rPr>
          <w:rFonts w:ascii="Times New Roman" w:eastAsia="Times New Roman" w:hAnsi="Times New Roman" w:cs="Times New Roman"/>
          <w:sz w:val="28"/>
          <w:szCs w:val="28"/>
          <w:lang w:val="kk-KZ" w:eastAsia="ru-RU"/>
        </w:rPr>
      </w:pPr>
    </w:p>
    <w:p w14:paraId="48ECA7E5" w14:textId="62614E51" w:rsidR="001C5C75" w:rsidRDefault="001C5C75" w:rsidP="00DF14AB">
      <w:pPr>
        <w:spacing w:after="200" w:line="276" w:lineRule="auto"/>
        <w:contextualSpacing/>
        <w:jc w:val="both"/>
        <w:rPr>
          <w:rFonts w:ascii="Times New Roman" w:eastAsia="Times New Roman" w:hAnsi="Times New Roman" w:cs="Times New Roman"/>
          <w:sz w:val="28"/>
          <w:szCs w:val="28"/>
          <w:lang w:val="kk-KZ" w:eastAsia="ru-RU"/>
        </w:rPr>
      </w:pPr>
    </w:p>
    <w:p w14:paraId="4A066ACB" w14:textId="27AACCCE" w:rsidR="001C5C75" w:rsidRDefault="001C5C75" w:rsidP="00DF14AB">
      <w:pPr>
        <w:spacing w:after="200" w:line="276" w:lineRule="auto"/>
        <w:contextualSpacing/>
        <w:jc w:val="both"/>
        <w:rPr>
          <w:rFonts w:ascii="Times New Roman" w:eastAsia="Times New Roman" w:hAnsi="Times New Roman" w:cs="Times New Roman"/>
          <w:sz w:val="28"/>
          <w:szCs w:val="28"/>
          <w:lang w:val="kk-KZ" w:eastAsia="ru-RU"/>
        </w:rPr>
      </w:pPr>
    </w:p>
    <w:p w14:paraId="5E7FC2B1" w14:textId="53720559" w:rsidR="001C5C75" w:rsidRDefault="001C5C75" w:rsidP="00DF14AB">
      <w:pPr>
        <w:spacing w:after="200" w:line="276" w:lineRule="auto"/>
        <w:contextualSpacing/>
        <w:jc w:val="both"/>
        <w:rPr>
          <w:rFonts w:ascii="Times New Roman" w:eastAsia="Times New Roman" w:hAnsi="Times New Roman" w:cs="Times New Roman"/>
          <w:sz w:val="28"/>
          <w:szCs w:val="28"/>
          <w:lang w:val="kk-KZ" w:eastAsia="ru-RU"/>
        </w:rPr>
      </w:pPr>
    </w:p>
    <w:p w14:paraId="5843F987" w14:textId="77777777" w:rsidR="001C5C75" w:rsidRDefault="001C5C75" w:rsidP="00DF14AB">
      <w:pPr>
        <w:spacing w:after="200" w:line="276" w:lineRule="auto"/>
        <w:contextualSpacing/>
        <w:jc w:val="both"/>
        <w:rPr>
          <w:rFonts w:ascii="Times New Roman" w:eastAsia="Times New Roman" w:hAnsi="Times New Roman" w:cs="Times New Roman"/>
          <w:sz w:val="28"/>
          <w:szCs w:val="28"/>
          <w:lang w:val="kk-KZ" w:eastAsia="ru-RU"/>
        </w:rPr>
      </w:pPr>
    </w:p>
    <w:p w14:paraId="277D3A99" w14:textId="77777777" w:rsidR="009516C3" w:rsidRDefault="009516C3" w:rsidP="00DF14AB">
      <w:pPr>
        <w:spacing w:after="200" w:line="276" w:lineRule="auto"/>
        <w:contextualSpacing/>
        <w:jc w:val="both"/>
        <w:rPr>
          <w:rFonts w:ascii="Times New Roman" w:eastAsia="Times New Roman" w:hAnsi="Times New Roman" w:cs="Times New Roman"/>
          <w:sz w:val="28"/>
          <w:szCs w:val="28"/>
          <w:lang w:val="kk-KZ" w:eastAsia="ru-RU"/>
        </w:rPr>
      </w:pPr>
    </w:p>
    <w:p w14:paraId="51D4FB66" w14:textId="07780973" w:rsidR="00DF14AB" w:rsidRPr="00DF14AB" w:rsidRDefault="007138C7" w:rsidP="00DF14AB">
      <w:pPr>
        <w:tabs>
          <w:tab w:val="left" w:pos="851"/>
        </w:tabs>
        <w:spacing w:after="0" w:line="240" w:lineRule="auto"/>
        <w:ind w:firstLine="709"/>
        <w:contextualSpacing/>
        <w:jc w:val="both"/>
        <w:rPr>
          <w:rFonts w:ascii="Times New Roman" w:eastAsia="Times New Roman" w:hAnsi="Times New Roman" w:cs="Times New Roman"/>
          <w:b/>
          <w:sz w:val="28"/>
          <w:szCs w:val="28"/>
          <w:lang w:val="kk-KZ" w:eastAsia="ru-RU"/>
        </w:rPr>
      </w:pPr>
      <w:r>
        <w:rPr>
          <w:rFonts w:ascii="Times New Roman" w:eastAsia="Times New Roman" w:hAnsi="Times New Roman" w:cs="Times New Roman"/>
          <w:b/>
          <w:sz w:val="28"/>
          <w:szCs w:val="28"/>
          <w:lang w:val="kk-KZ" w:eastAsia="ru-RU"/>
        </w:rPr>
        <w:lastRenderedPageBreak/>
        <w:t xml:space="preserve">3. </w:t>
      </w:r>
      <w:r w:rsidRPr="00DF14AB">
        <w:rPr>
          <w:rFonts w:ascii="Times New Roman" w:hAnsi="Times New Roman" w:cs="Times New Roman"/>
          <w:b/>
          <w:sz w:val="28"/>
          <w:szCs w:val="28"/>
          <w:lang w:val="kk-KZ"/>
        </w:rPr>
        <w:t>ҚҰРЫЛЫС ҰЙЫМДАРЫНДАҒЫ ШЫҒЫНДЫ БАСҚАРУ ЖӘНЕ ӨЗІНДІК ҚҰНЫН АНАЛИТИКАЛЫҚ ТАЛДАУМЕН ҚАМТАМАСЫЗ ЕТУ МОДЕЛ</w:t>
      </w:r>
      <w:r>
        <w:rPr>
          <w:rFonts w:ascii="Times New Roman" w:hAnsi="Times New Roman" w:cs="Times New Roman"/>
          <w:b/>
          <w:sz w:val="28"/>
          <w:szCs w:val="28"/>
          <w:lang w:val="kk-KZ"/>
        </w:rPr>
        <w:t>Ь</w:t>
      </w:r>
      <w:r w:rsidRPr="00DF14AB">
        <w:rPr>
          <w:rFonts w:ascii="Times New Roman" w:hAnsi="Times New Roman" w:cs="Times New Roman"/>
          <w:b/>
          <w:sz w:val="28"/>
          <w:szCs w:val="28"/>
          <w:lang w:val="kk-KZ"/>
        </w:rPr>
        <w:t>І</w:t>
      </w:r>
    </w:p>
    <w:p w14:paraId="72BD6AC4" w14:textId="77777777" w:rsidR="00DF14AB" w:rsidRPr="00DF14AB" w:rsidRDefault="00DF14AB" w:rsidP="00DF14AB">
      <w:pPr>
        <w:tabs>
          <w:tab w:val="left" w:pos="2070"/>
        </w:tabs>
        <w:spacing w:after="0" w:line="240" w:lineRule="auto"/>
        <w:ind w:firstLine="709"/>
        <w:contextualSpacing/>
        <w:jc w:val="both"/>
        <w:rPr>
          <w:rFonts w:ascii="Times New Roman" w:eastAsia="Times New Roman" w:hAnsi="Times New Roman" w:cs="Times New Roman"/>
          <w:b/>
          <w:sz w:val="28"/>
          <w:szCs w:val="28"/>
          <w:lang w:val="kk-KZ" w:eastAsia="ru-RU"/>
        </w:rPr>
      </w:pPr>
    </w:p>
    <w:p w14:paraId="67B5E4ED" w14:textId="6B88F460" w:rsidR="00DF14AB" w:rsidRPr="00DF14AB" w:rsidRDefault="00DF14AB" w:rsidP="00DF14AB">
      <w:pPr>
        <w:tabs>
          <w:tab w:val="left" w:pos="851"/>
        </w:tabs>
        <w:spacing w:after="0" w:line="240" w:lineRule="auto"/>
        <w:ind w:firstLine="709"/>
        <w:contextualSpacing/>
        <w:jc w:val="both"/>
        <w:rPr>
          <w:rFonts w:ascii="Times New Roman" w:eastAsia="Times New Roman" w:hAnsi="Times New Roman" w:cs="Times New Roman"/>
          <w:b/>
          <w:sz w:val="28"/>
          <w:szCs w:val="28"/>
          <w:lang w:val="kk-KZ" w:eastAsia="ru-RU"/>
        </w:rPr>
      </w:pPr>
      <w:r w:rsidRPr="00DF14AB">
        <w:rPr>
          <w:rFonts w:ascii="Times New Roman" w:eastAsia="Times New Roman" w:hAnsi="Times New Roman" w:cs="Times New Roman"/>
          <w:b/>
          <w:sz w:val="28"/>
          <w:szCs w:val="28"/>
          <w:lang w:val="kk-KZ" w:eastAsia="ru-RU"/>
        </w:rPr>
        <w:t xml:space="preserve">3.1 </w:t>
      </w:r>
      <w:r w:rsidR="007138C7" w:rsidRPr="007138C7">
        <w:rPr>
          <w:rFonts w:ascii="Times New Roman" w:hAnsi="Times New Roman" w:cs="Times New Roman"/>
          <w:b/>
          <w:sz w:val="28"/>
          <w:szCs w:val="28"/>
          <w:lang w:val="kk-KZ"/>
        </w:rPr>
        <w:t>Құрылыста теңгерімді көрсеткіштер жүйесін құру</w:t>
      </w:r>
    </w:p>
    <w:p w14:paraId="481C3E86" w14:textId="530C7257" w:rsidR="00DF14AB" w:rsidRPr="00DF14AB" w:rsidRDefault="00DF14AB" w:rsidP="00DF14AB">
      <w:pPr>
        <w:tabs>
          <w:tab w:val="left" w:pos="851"/>
        </w:tabs>
        <w:spacing w:after="0" w:line="240" w:lineRule="auto"/>
        <w:ind w:firstLine="709"/>
        <w:contextualSpacing/>
        <w:jc w:val="both"/>
        <w:rPr>
          <w:rFonts w:ascii="Times New Roman" w:eastAsia="Times New Roman" w:hAnsi="Times New Roman" w:cs="Times New Roman"/>
          <w:sz w:val="28"/>
          <w:szCs w:val="28"/>
          <w:lang w:val="kk-KZ" w:eastAsia="ru-RU"/>
        </w:rPr>
      </w:pPr>
      <w:r w:rsidRPr="00DF14AB">
        <w:rPr>
          <w:rFonts w:ascii="Times New Roman" w:eastAsia="Times New Roman" w:hAnsi="Times New Roman" w:cs="Times New Roman"/>
          <w:sz w:val="28"/>
          <w:szCs w:val="28"/>
          <w:lang w:val="kk-KZ" w:eastAsia="ru-RU"/>
        </w:rPr>
        <w:t>Жаһандық бәсекелестікті  дамыту жағдайында компаниялардың табысты жұмыс істеуі үшін қызметтің тиімділігін және шығындарды оңтайландыруды басқарудың пәрменді стратегиясы қажет. Қазіргі уақытта, тәжірибе көрсеткендей, отандық компаниялардағы шығындарды басқару жедел, көптеген жағдайларда стратегияны талдау және қызметтің перспективалық бағыттарын таңдау мүмкіндігі жоқ. Шығындарды тиімді басқару үшін басқарудың стратегиялық және жедел екі моделін біріктіру қажет. Операциялық және стратегиялық басқару арасындағы байланысты көрсететін теңдестірілген жүйенің авторлары Р.Каплан және Д.Нортон [101].</w:t>
      </w:r>
    </w:p>
    <w:p w14:paraId="7E978021" w14:textId="04BF8E50" w:rsidR="00DF14AB" w:rsidRDefault="00DF14AB" w:rsidP="00DF14AB">
      <w:pPr>
        <w:tabs>
          <w:tab w:val="left" w:pos="851"/>
        </w:tabs>
        <w:spacing w:after="0" w:line="240" w:lineRule="auto"/>
        <w:ind w:firstLine="709"/>
        <w:contextualSpacing/>
        <w:jc w:val="both"/>
        <w:rPr>
          <w:rFonts w:ascii="Times New Roman" w:eastAsia="Times New Roman" w:hAnsi="Times New Roman" w:cs="Times New Roman"/>
          <w:sz w:val="28"/>
          <w:szCs w:val="28"/>
          <w:lang w:val="kk-KZ" w:eastAsia="ru-RU"/>
        </w:rPr>
      </w:pPr>
      <w:r w:rsidRPr="00DF14AB">
        <w:rPr>
          <w:rFonts w:ascii="Times New Roman" w:eastAsia="Times New Roman" w:hAnsi="Times New Roman" w:cs="Times New Roman"/>
          <w:sz w:val="28"/>
          <w:szCs w:val="28"/>
          <w:lang w:val="kk-KZ" w:eastAsia="ru-RU"/>
        </w:rPr>
        <w:t xml:space="preserve">Теңдестірілген көрсеткіштер жүйесі компанияның жедел және стратегиялық басқару құралы болып табылады. Осы тұжырымдаманы қолдану арқылы компания нарықтағы жағдайдың өзгеруіне тез жауап бере отырып, компанияның табысы мен даму факторларының элементтерін байланыстыра отырып, тиімділікті арттыра алады. Теңдестірілген көрсеткіштер тұжырымдамасы қаржылық және қаржылық емес көрсеткіштер арқылы табысқа жету критерилеріне компанияның мақсатын аудару әдістемесі болып табылады.  Компанияның қаржылық жағдайын жақсартуға компанияда болып жатқан бизнес-процестерді оңтайландыру арқылы қол жеткізуге болады. </w:t>
      </w:r>
      <w:r w:rsidR="0040485D">
        <w:rPr>
          <w:rFonts w:ascii="Times New Roman" w:eastAsia="Times New Roman" w:hAnsi="Times New Roman" w:cs="Times New Roman"/>
          <w:sz w:val="28"/>
          <w:szCs w:val="28"/>
          <w:lang w:val="kk-KZ" w:eastAsia="ru-RU"/>
        </w:rPr>
        <w:t>Теңдестірілген көрсеткіштер жүйесі 12 суретте көрсетілген.</w:t>
      </w:r>
    </w:p>
    <w:p w14:paraId="151DC338" w14:textId="77777777" w:rsidR="00434F86" w:rsidRDefault="00434F86" w:rsidP="00DF14AB">
      <w:pPr>
        <w:tabs>
          <w:tab w:val="left" w:pos="851"/>
        </w:tabs>
        <w:spacing w:after="0" w:line="240" w:lineRule="auto"/>
        <w:ind w:firstLine="709"/>
        <w:contextualSpacing/>
        <w:jc w:val="both"/>
        <w:rPr>
          <w:rFonts w:ascii="Times New Roman" w:eastAsia="Times New Roman" w:hAnsi="Times New Roman" w:cs="Times New Roman"/>
          <w:sz w:val="28"/>
          <w:szCs w:val="28"/>
          <w:lang w:val="kk-KZ" w:eastAsia="ru-RU"/>
        </w:rPr>
      </w:pPr>
    </w:p>
    <w:p w14:paraId="151B6FF2" w14:textId="77777777" w:rsidR="00DF14AB" w:rsidRPr="00DF14AB" w:rsidRDefault="00DF14AB" w:rsidP="00DF14AB">
      <w:pPr>
        <w:tabs>
          <w:tab w:val="left" w:pos="851"/>
        </w:tabs>
        <w:spacing w:after="200" w:line="276" w:lineRule="auto"/>
        <w:contextualSpacing/>
        <w:jc w:val="both"/>
        <w:rPr>
          <w:rFonts w:ascii="Times New Roman" w:eastAsia="Times New Roman" w:hAnsi="Times New Roman" w:cs="Times New Roman"/>
          <w:sz w:val="28"/>
          <w:szCs w:val="28"/>
          <w:lang w:val="kk-KZ" w:eastAsia="ru-RU"/>
        </w:rPr>
      </w:pPr>
      <w:r w:rsidRPr="00DF14AB">
        <w:rPr>
          <w:rFonts w:ascii="Times New Roman" w:eastAsia="Times New Roman" w:hAnsi="Times New Roman" w:cs="Times New Roman"/>
          <w:noProof/>
          <w:sz w:val="28"/>
          <w:szCs w:val="28"/>
          <w:lang w:eastAsia="ru-RU"/>
        </w:rPr>
        <w:drawing>
          <wp:inline distT="0" distB="0" distL="0" distR="0" wp14:anchorId="295D8962" wp14:editId="2992CA21">
            <wp:extent cx="5753100" cy="2901950"/>
            <wp:effectExtent l="0" t="0" r="0" b="69850"/>
            <wp:docPr id="245" name="Схема 245"/>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7" r:lo="rId18" r:qs="rId19" r:cs="rId20"/>
              </a:graphicData>
            </a:graphic>
          </wp:inline>
        </w:drawing>
      </w:r>
    </w:p>
    <w:p w14:paraId="31D7091F" w14:textId="77777777" w:rsidR="00434F86" w:rsidRDefault="00434F86" w:rsidP="002E22F8">
      <w:pPr>
        <w:tabs>
          <w:tab w:val="left" w:pos="851"/>
        </w:tabs>
        <w:spacing w:after="200" w:line="276" w:lineRule="auto"/>
        <w:contextualSpacing/>
        <w:jc w:val="center"/>
        <w:rPr>
          <w:rFonts w:ascii="Times New Roman" w:eastAsia="Times New Roman" w:hAnsi="Times New Roman" w:cs="Times New Roman"/>
          <w:sz w:val="28"/>
          <w:szCs w:val="28"/>
          <w:lang w:val="kk-KZ" w:eastAsia="ru-RU"/>
        </w:rPr>
      </w:pPr>
    </w:p>
    <w:p w14:paraId="6700D97F" w14:textId="77777777" w:rsidR="00DF14AB" w:rsidRPr="00DF14AB" w:rsidRDefault="00DF14AB" w:rsidP="002E22F8">
      <w:pPr>
        <w:tabs>
          <w:tab w:val="left" w:pos="851"/>
        </w:tabs>
        <w:spacing w:after="200" w:line="276" w:lineRule="auto"/>
        <w:contextualSpacing/>
        <w:jc w:val="center"/>
        <w:rPr>
          <w:rFonts w:ascii="Times New Roman" w:eastAsia="Times New Roman" w:hAnsi="Times New Roman" w:cs="Times New Roman"/>
          <w:sz w:val="28"/>
          <w:szCs w:val="28"/>
          <w:lang w:val="kk-KZ" w:eastAsia="ru-RU"/>
        </w:rPr>
      </w:pPr>
      <w:r w:rsidRPr="00DF14AB">
        <w:rPr>
          <w:rFonts w:ascii="Times New Roman" w:eastAsia="Times New Roman" w:hAnsi="Times New Roman" w:cs="Times New Roman"/>
          <w:sz w:val="28"/>
          <w:szCs w:val="28"/>
          <w:lang w:val="kk-KZ" w:eastAsia="ru-RU"/>
        </w:rPr>
        <w:t>Сурет 12 - (BSC) Теңдестірілген көрсеткіштер жүйесі</w:t>
      </w:r>
    </w:p>
    <w:p w14:paraId="79FA0D22" w14:textId="77777777" w:rsidR="00556E35" w:rsidRDefault="00556E35" w:rsidP="002E22F8">
      <w:pPr>
        <w:suppressAutoHyphens/>
        <w:spacing w:after="0" w:line="240" w:lineRule="auto"/>
        <w:ind w:firstLine="708"/>
        <w:rPr>
          <w:rFonts w:ascii="Times New Roman" w:eastAsia="Times New Roman" w:hAnsi="Times New Roman" w:cs="Gungsuh"/>
          <w:color w:val="333333"/>
          <w:kern w:val="2"/>
          <w:sz w:val="28"/>
          <w:szCs w:val="28"/>
          <w:lang w:val="kk-KZ" w:eastAsia="ru-RU"/>
        </w:rPr>
      </w:pPr>
    </w:p>
    <w:p w14:paraId="4C533FAD" w14:textId="6D0F2B39" w:rsidR="002E22F8" w:rsidRDefault="002E22F8" w:rsidP="002E22F8">
      <w:pPr>
        <w:suppressAutoHyphens/>
        <w:spacing w:after="0" w:line="240" w:lineRule="auto"/>
        <w:ind w:firstLine="708"/>
        <w:rPr>
          <w:rFonts w:ascii="Times New Roman" w:eastAsia="Calibri" w:hAnsi="Times New Roman" w:cs="Times New Roman"/>
          <w:color w:val="000000"/>
          <w:kern w:val="2"/>
          <w:sz w:val="28"/>
          <w:szCs w:val="28"/>
          <w:lang w:val="kk-KZ" w:eastAsia="ru-RU"/>
        </w:rPr>
      </w:pPr>
      <w:r w:rsidRPr="00EC0F91">
        <w:rPr>
          <w:rFonts w:ascii="Times New Roman" w:eastAsia="Times New Roman" w:hAnsi="Times New Roman" w:cs="Gungsuh"/>
          <w:color w:val="333333"/>
          <w:kern w:val="2"/>
          <w:sz w:val="28"/>
          <w:szCs w:val="28"/>
          <w:lang w:val="kk-KZ" w:eastAsia="ru-RU"/>
        </w:rPr>
        <w:t>Ескерту</w:t>
      </w:r>
      <w:r>
        <w:rPr>
          <w:rFonts w:ascii="Times New Roman" w:eastAsia="Times New Roman" w:hAnsi="Times New Roman" w:cs="Gungsuh"/>
          <w:color w:val="333333"/>
          <w:kern w:val="2"/>
          <w:sz w:val="28"/>
          <w:szCs w:val="28"/>
          <w:lang w:val="kk-KZ" w:eastAsia="ru-RU"/>
        </w:rPr>
        <w:t xml:space="preserve"> -  </w:t>
      </w:r>
      <w:r w:rsidRPr="00EC0F91">
        <w:rPr>
          <w:rFonts w:ascii="Times New Roman" w:eastAsia="Calibri" w:hAnsi="Times New Roman" w:cs="Times New Roman"/>
          <w:color w:val="000000"/>
          <w:kern w:val="2"/>
          <w:sz w:val="28"/>
          <w:szCs w:val="28"/>
          <w:lang w:val="kk-KZ" w:eastAsia="ru-RU"/>
        </w:rPr>
        <w:t>[</w:t>
      </w:r>
      <w:r w:rsidR="004C6C96">
        <w:rPr>
          <w:rFonts w:ascii="Times New Roman" w:eastAsia="Times New Roman" w:hAnsi="Times New Roman" w:cs="Times New Roman"/>
          <w:sz w:val="28"/>
          <w:szCs w:val="28"/>
          <w:lang w:val="kk-KZ" w:eastAsia="ru-RU"/>
        </w:rPr>
        <w:t>105</w:t>
      </w:r>
      <w:r w:rsidRPr="007E6F58">
        <w:rPr>
          <w:rFonts w:ascii="Times New Roman" w:eastAsia="Times New Roman" w:hAnsi="Times New Roman" w:cs="Times New Roman"/>
          <w:sz w:val="28"/>
          <w:szCs w:val="28"/>
          <w:lang w:val="kk-KZ" w:eastAsia="ru-RU"/>
        </w:rPr>
        <w:t>]</w:t>
      </w:r>
      <w:r>
        <w:rPr>
          <w:rFonts w:ascii="Times New Roman" w:eastAsia="Calibri" w:hAnsi="Times New Roman" w:cs="Times New Roman"/>
          <w:color w:val="000000"/>
          <w:kern w:val="2"/>
          <w:sz w:val="28"/>
          <w:szCs w:val="28"/>
          <w:lang w:val="kk-KZ" w:eastAsia="ru-RU"/>
        </w:rPr>
        <w:t xml:space="preserve"> мәліметтері  негізінде </w:t>
      </w:r>
      <w:r w:rsidRPr="00EC0F91">
        <w:rPr>
          <w:rFonts w:ascii="Times New Roman" w:eastAsia="Calibri" w:hAnsi="Times New Roman" w:cs="Times New Roman"/>
          <w:color w:val="000000"/>
          <w:kern w:val="2"/>
          <w:sz w:val="28"/>
          <w:szCs w:val="28"/>
          <w:lang w:val="kk-KZ" w:eastAsia="ru-RU"/>
        </w:rPr>
        <w:t>автормен  құрастырыл</w:t>
      </w:r>
      <w:r>
        <w:rPr>
          <w:rFonts w:ascii="Times New Roman" w:eastAsia="Calibri" w:hAnsi="Times New Roman" w:cs="Times New Roman"/>
          <w:color w:val="000000"/>
          <w:kern w:val="2"/>
          <w:sz w:val="28"/>
          <w:szCs w:val="28"/>
          <w:lang w:val="kk-KZ" w:eastAsia="ru-RU"/>
        </w:rPr>
        <w:t xml:space="preserve">ды </w:t>
      </w:r>
    </w:p>
    <w:p w14:paraId="19C152D6" w14:textId="7DD033B4" w:rsidR="00DF14AB" w:rsidRPr="00DF14AB" w:rsidRDefault="00DF14AB" w:rsidP="00DF14AB">
      <w:pPr>
        <w:tabs>
          <w:tab w:val="left" w:pos="851"/>
        </w:tabs>
        <w:spacing w:after="0" w:line="240" w:lineRule="auto"/>
        <w:ind w:firstLine="709"/>
        <w:contextualSpacing/>
        <w:jc w:val="both"/>
        <w:rPr>
          <w:rFonts w:ascii="Times New Roman" w:eastAsia="Times New Roman" w:hAnsi="Times New Roman" w:cs="Times New Roman"/>
          <w:sz w:val="28"/>
          <w:szCs w:val="28"/>
          <w:lang w:val="kk-KZ" w:eastAsia="ru-RU"/>
        </w:rPr>
      </w:pPr>
      <w:r w:rsidRPr="00DF14AB">
        <w:rPr>
          <w:rFonts w:ascii="Times New Roman" w:eastAsia="Times New Roman" w:hAnsi="Times New Roman" w:cs="Times New Roman"/>
          <w:sz w:val="28"/>
          <w:szCs w:val="28"/>
          <w:lang w:val="kk-KZ" w:eastAsia="ru-RU"/>
        </w:rPr>
        <w:lastRenderedPageBreak/>
        <w:t>BSC  құрылысына дайындық кезеңінде стратегияны әзірлеу, перспективаларды анықтау және қандай ұйымдық бірліктер мен деңгейлер үшін теңдестірілген көрсеткіштер жүйесін әзірлеу қажет екенін шешу қажет.</w:t>
      </w:r>
    </w:p>
    <w:p w14:paraId="2893A88C" w14:textId="77777777" w:rsidR="00DF14AB" w:rsidRPr="00DF14AB" w:rsidRDefault="00DF14AB" w:rsidP="00DF14AB">
      <w:pPr>
        <w:tabs>
          <w:tab w:val="left" w:pos="851"/>
        </w:tabs>
        <w:spacing w:after="0" w:line="240" w:lineRule="auto"/>
        <w:ind w:firstLine="709"/>
        <w:contextualSpacing/>
        <w:jc w:val="both"/>
        <w:rPr>
          <w:rFonts w:ascii="Times New Roman" w:eastAsia="Times New Roman" w:hAnsi="Times New Roman" w:cs="Times New Roman"/>
          <w:sz w:val="28"/>
          <w:szCs w:val="28"/>
          <w:lang w:val="kk-KZ" w:eastAsia="ru-RU"/>
        </w:rPr>
      </w:pPr>
      <w:r w:rsidRPr="00DF14AB">
        <w:rPr>
          <w:rFonts w:ascii="Times New Roman" w:eastAsia="Times New Roman" w:hAnsi="Times New Roman" w:cs="Times New Roman"/>
          <w:sz w:val="28"/>
          <w:szCs w:val="28"/>
          <w:lang w:val="kk-KZ" w:eastAsia="ru-RU"/>
        </w:rPr>
        <w:t xml:space="preserve">BSC - бұл түбегейлі жаңа стратегияларды әзірлеу емес, қолданыстағы стратегияларды енгізу тұжырымдамасы екенін әрқашан есте ұстаған жөн. Алдымен стратегияны әзірлеуді аяқтап, содан кейін теңдестірілген көрсеткіштер жүйесін құруды бастау керек.  BSC әзірленетін бөлімшелерді анықтау кезінде мыналарды ескеру қажет: компания бөлімшелері бір BSC көмегімен стратегиялық басқарылатын болса,  маңызды мақсаттарды жоғарғы деңгейден төменгі деңгейге дейін каскадтауға (ыдыратуға, беруге) болады. </w:t>
      </w:r>
    </w:p>
    <w:p w14:paraId="43B5BD4E" w14:textId="77777777" w:rsidR="00DF14AB" w:rsidRPr="00DF14AB" w:rsidRDefault="00DF14AB" w:rsidP="00DF14AB">
      <w:pPr>
        <w:tabs>
          <w:tab w:val="left" w:pos="851"/>
        </w:tabs>
        <w:spacing w:after="0" w:line="240" w:lineRule="auto"/>
        <w:ind w:firstLine="709"/>
        <w:contextualSpacing/>
        <w:jc w:val="both"/>
        <w:rPr>
          <w:rFonts w:ascii="Times New Roman" w:eastAsia="Times New Roman" w:hAnsi="Times New Roman" w:cs="Times New Roman"/>
          <w:sz w:val="28"/>
          <w:szCs w:val="28"/>
          <w:lang w:val="kk-KZ" w:eastAsia="ru-RU"/>
        </w:rPr>
      </w:pPr>
      <w:r w:rsidRPr="00DF14AB">
        <w:rPr>
          <w:rFonts w:ascii="Times New Roman" w:eastAsia="Times New Roman" w:hAnsi="Times New Roman" w:cs="Times New Roman"/>
          <w:sz w:val="28"/>
          <w:szCs w:val="28"/>
          <w:lang w:val="kk-KZ" w:eastAsia="ru-RU"/>
        </w:rPr>
        <w:t xml:space="preserve">Көрсеткіштердің теңдестірілген жүйесін әзірлеуге дайындық кезіндегі маңызды шаралардың бірі - перспективаларды таңдау. Стратегияны әзірлеудің кез-келген моделі компанияның әр түрлі салаларына қатысты сұрақтарға жауаптар болған жағдайда ғана толықтығын талап ете алады. Теңдестірілген көрсеткіштер жүйесін енгізу кезінде тек қаржылық мақсаттарға қалай қол жеткізу керек екені белгісіз болса онда тек қаржылық мақсаттар қою жеткіліксіз. Сол секілді, бір-бірінен оқшауланған мақсаттар қою да дұрыс болмайды. Бұл жағдайда жеке мақсаттар мен олардың бір-біріне әсері арасындағы байланыс әсер етпейді. Осыдан кәсіпорын қызметінің барлық маңызды аспектілерін ескеру қажеттілігі туындайды. </w:t>
      </w:r>
    </w:p>
    <w:p w14:paraId="2E2C26E3" w14:textId="77777777" w:rsidR="00DF14AB" w:rsidRPr="00DF14AB" w:rsidRDefault="00DF14AB" w:rsidP="00DF14AB">
      <w:pPr>
        <w:tabs>
          <w:tab w:val="left" w:pos="851"/>
        </w:tabs>
        <w:spacing w:after="0" w:line="240" w:lineRule="auto"/>
        <w:ind w:firstLine="709"/>
        <w:contextualSpacing/>
        <w:jc w:val="both"/>
        <w:rPr>
          <w:rFonts w:ascii="Times New Roman" w:eastAsia="Times New Roman" w:hAnsi="Times New Roman" w:cs="Times New Roman"/>
          <w:sz w:val="28"/>
          <w:szCs w:val="28"/>
          <w:lang w:val="kk-KZ" w:eastAsia="ru-RU"/>
        </w:rPr>
      </w:pPr>
      <w:r w:rsidRPr="00DF14AB">
        <w:rPr>
          <w:rFonts w:ascii="Times New Roman" w:eastAsia="Times New Roman" w:hAnsi="Times New Roman" w:cs="Times New Roman"/>
          <w:sz w:val="28"/>
          <w:szCs w:val="28"/>
          <w:lang w:val="kk-KZ" w:eastAsia="ru-RU"/>
        </w:rPr>
        <w:t>Стратегияны қалыптастыру және іске асыру кезінде әртүрлі перспективаларды қарастыру теңдестірілген көрсеткіштер жүйесі тұжырымдамасына тән белгісі және оның негізгі элементі болып табылады. Стратегиялық мақсаттарды тұжырымдау, көрсеткіштерді таңдау және бірнеше перспективалар бойынша стратегиялық іс-шараларды әзірлеу крмпания қызметін жан-жақты қарауды қамтамасыз етуге арналған.</w:t>
      </w:r>
    </w:p>
    <w:p w14:paraId="6EDCAC3A" w14:textId="74EDAF5B" w:rsidR="00DF14AB" w:rsidRPr="00DF14AB" w:rsidRDefault="00DF14AB" w:rsidP="00DF14AB">
      <w:pPr>
        <w:tabs>
          <w:tab w:val="left" w:pos="851"/>
        </w:tabs>
        <w:spacing w:after="0" w:line="240" w:lineRule="auto"/>
        <w:ind w:firstLine="709"/>
        <w:contextualSpacing/>
        <w:jc w:val="both"/>
        <w:rPr>
          <w:rFonts w:ascii="Times New Roman" w:eastAsia="Times New Roman" w:hAnsi="Times New Roman" w:cs="Times New Roman"/>
          <w:sz w:val="28"/>
          <w:szCs w:val="28"/>
          <w:lang w:val="kk-KZ" w:eastAsia="ru-RU"/>
        </w:rPr>
      </w:pPr>
      <w:r w:rsidRPr="00DF14AB">
        <w:rPr>
          <w:rFonts w:ascii="Times New Roman" w:eastAsia="Times New Roman" w:hAnsi="Times New Roman" w:cs="Times New Roman"/>
          <w:sz w:val="28"/>
          <w:szCs w:val="28"/>
          <w:lang w:val="kk-KZ" w:eastAsia="ru-RU"/>
        </w:rPr>
        <w:t>Көрсеткіштер жүйесін қолдану процестің немесе құбылыстың сипаттамасын анықтау қиын болған жағдайда жүреді. Компанияның өзін көптеген бизнес -процестері бар күрделі құбылыс деп санауға болады.  Бизнес процестердің параметрлеріне әсер ететін сыртқы және ішкі факторлардың әсерін анықтау және оларды мақсатқа жету үшін реттеу іс жүзінде компанияны тиімді басқару болып табылады. Бизнес</w:t>
      </w:r>
      <w:r w:rsidR="003A036B" w:rsidRPr="003A036B">
        <w:rPr>
          <w:rFonts w:ascii="Times New Roman" w:eastAsia="Times New Roman" w:hAnsi="Times New Roman" w:cs="Times New Roman"/>
          <w:sz w:val="28"/>
          <w:szCs w:val="28"/>
          <w:lang w:val="kk-KZ" w:eastAsia="ru-RU"/>
        </w:rPr>
        <w:t xml:space="preserve"> </w:t>
      </w:r>
      <w:r w:rsidRPr="00DF14AB">
        <w:rPr>
          <w:rFonts w:ascii="Times New Roman" w:eastAsia="Times New Roman" w:hAnsi="Times New Roman" w:cs="Times New Roman"/>
          <w:sz w:val="28"/>
          <w:szCs w:val="28"/>
          <w:lang w:val="kk-KZ" w:eastAsia="ru-RU"/>
        </w:rPr>
        <w:t>-</w:t>
      </w:r>
      <w:r w:rsidR="003A036B" w:rsidRPr="003A036B">
        <w:rPr>
          <w:rFonts w:ascii="Times New Roman" w:eastAsia="Times New Roman" w:hAnsi="Times New Roman" w:cs="Times New Roman"/>
          <w:sz w:val="28"/>
          <w:szCs w:val="28"/>
          <w:lang w:val="kk-KZ" w:eastAsia="ru-RU"/>
        </w:rPr>
        <w:t xml:space="preserve"> </w:t>
      </w:r>
      <w:r w:rsidRPr="00DF14AB">
        <w:rPr>
          <w:rFonts w:ascii="Times New Roman" w:eastAsia="Times New Roman" w:hAnsi="Times New Roman" w:cs="Times New Roman"/>
          <w:sz w:val="28"/>
          <w:szCs w:val="28"/>
          <w:lang w:val="kk-KZ" w:eastAsia="ru-RU"/>
        </w:rPr>
        <w:t>процестерге әсер етудің әсері бағаланатын критерилер компания қызметінің көрсеткіштері болып табылады. Нақты участкелердің, бөлімшелердің бизнес -</w:t>
      </w:r>
      <w:r w:rsidR="003A036B" w:rsidRPr="003A036B">
        <w:rPr>
          <w:rFonts w:ascii="Times New Roman" w:eastAsia="Times New Roman" w:hAnsi="Times New Roman" w:cs="Times New Roman"/>
          <w:sz w:val="28"/>
          <w:szCs w:val="28"/>
          <w:lang w:val="kk-KZ" w:eastAsia="ru-RU"/>
        </w:rPr>
        <w:t xml:space="preserve"> </w:t>
      </w:r>
      <w:r w:rsidRPr="00DF14AB">
        <w:rPr>
          <w:rFonts w:ascii="Times New Roman" w:eastAsia="Times New Roman" w:hAnsi="Times New Roman" w:cs="Times New Roman"/>
          <w:sz w:val="28"/>
          <w:szCs w:val="28"/>
          <w:lang w:val="kk-KZ" w:eastAsia="ru-RU"/>
        </w:rPr>
        <w:t>процестерге қатысушылардың және жекелеген орындаушылардың тиімділігінің параметрлерін анықтау ұйымды басқару сапасы м</w:t>
      </w:r>
      <w:r w:rsidR="00812FED">
        <w:rPr>
          <w:rFonts w:ascii="Times New Roman" w:eastAsia="Times New Roman" w:hAnsi="Times New Roman" w:cs="Times New Roman"/>
          <w:sz w:val="28"/>
          <w:szCs w:val="28"/>
          <w:lang w:val="kk-KZ" w:eastAsia="ru-RU"/>
        </w:rPr>
        <w:t>ен. сапасын бақылауға арналған к</w:t>
      </w:r>
      <w:r w:rsidRPr="00DF14AB">
        <w:rPr>
          <w:rFonts w:ascii="Times New Roman" w:eastAsia="Times New Roman" w:hAnsi="Times New Roman" w:cs="Times New Roman"/>
          <w:sz w:val="28"/>
          <w:szCs w:val="28"/>
          <w:lang w:val="kk-KZ" w:eastAsia="ru-RU"/>
        </w:rPr>
        <w:t xml:space="preserve">омпанияның даму бағыты мен тиімділігін түзету арқылы алға қойылған мақсаттарға жету үшін бағалау процестері кері байланыс механизмі ретінде қолданылады. </w:t>
      </w:r>
    </w:p>
    <w:p w14:paraId="22C81E24" w14:textId="77777777" w:rsidR="00DF14AB" w:rsidRPr="00DF14AB" w:rsidRDefault="00DF14AB" w:rsidP="00DF14AB">
      <w:pPr>
        <w:tabs>
          <w:tab w:val="left" w:pos="851"/>
        </w:tabs>
        <w:spacing w:after="0" w:line="240" w:lineRule="auto"/>
        <w:ind w:firstLine="709"/>
        <w:contextualSpacing/>
        <w:jc w:val="both"/>
        <w:rPr>
          <w:rFonts w:ascii="Times New Roman" w:eastAsia="Times New Roman" w:hAnsi="Times New Roman" w:cs="Times New Roman"/>
          <w:sz w:val="28"/>
          <w:szCs w:val="28"/>
          <w:lang w:val="kk-KZ" w:eastAsia="ru-RU"/>
        </w:rPr>
      </w:pPr>
      <w:r w:rsidRPr="00DF14AB">
        <w:rPr>
          <w:rFonts w:ascii="Times New Roman" w:eastAsia="Times New Roman" w:hAnsi="Times New Roman" w:cs="Times New Roman"/>
          <w:sz w:val="28"/>
          <w:szCs w:val="28"/>
          <w:lang w:val="kk-KZ" w:eastAsia="ru-RU"/>
        </w:rPr>
        <w:t xml:space="preserve">BSC тұжырымдамасы фирма қызметінің нәтижелерін және ұйымды басқарудың басқа функцияларын бақылау. BSC компанияның жедел және стратегиялық басқарудың тиімді құралы болып табылады. Бұл компанияның стратегиялық мақсаттарын басқарудың әр деңгейіндегі бизнес-процестер мен қызметкерлердің нақты іс-әрекеттерінің көрсеткіштеріне айналдыруға және стратегияны іске асыру процесін дәйекті бақылауға мүмкіндік береді. </w:t>
      </w:r>
    </w:p>
    <w:p w14:paraId="7239024C" w14:textId="7FB9FC41" w:rsidR="00DF14AB" w:rsidRPr="00DF14AB" w:rsidRDefault="00DF14AB" w:rsidP="00DF14AB">
      <w:pPr>
        <w:tabs>
          <w:tab w:val="left" w:pos="851"/>
        </w:tabs>
        <w:spacing w:after="0" w:line="240" w:lineRule="auto"/>
        <w:ind w:firstLine="709"/>
        <w:contextualSpacing/>
        <w:jc w:val="both"/>
        <w:rPr>
          <w:rFonts w:ascii="Times New Roman" w:eastAsia="Times New Roman" w:hAnsi="Times New Roman" w:cs="Times New Roman"/>
          <w:sz w:val="28"/>
          <w:szCs w:val="28"/>
          <w:lang w:val="kk-KZ" w:eastAsia="ru-RU"/>
        </w:rPr>
      </w:pPr>
      <w:r w:rsidRPr="00DF14AB">
        <w:rPr>
          <w:rFonts w:ascii="Times New Roman" w:eastAsia="Times New Roman" w:hAnsi="Times New Roman" w:cs="Times New Roman"/>
          <w:sz w:val="28"/>
          <w:szCs w:val="28"/>
          <w:lang w:val="kk-KZ" w:eastAsia="ru-RU"/>
        </w:rPr>
        <w:lastRenderedPageBreak/>
        <w:t>Ұйымдарда BSC қолданудың негіздемесі экономист ғалымдардың көптеге</w:t>
      </w:r>
      <w:r w:rsidR="004C6C96">
        <w:rPr>
          <w:rFonts w:ascii="Times New Roman" w:eastAsia="Times New Roman" w:hAnsi="Times New Roman" w:cs="Times New Roman"/>
          <w:sz w:val="28"/>
          <w:szCs w:val="28"/>
          <w:lang w:val="kk-KZ" w:eastAsia="ru-RU"/>
        </w:rPr>
        <w:t>н еңбектерінде көрінеді</w:t>
      </w:r>
      <w:r w:rsidRPr="00DF14AB">
        <w:rPr>
          <w:rFonts w:ascii="Times New Roman" w:eastAsia="Times New Roman" w:hAnsi="Times New Roman" w:cs="Times New Roman"/>
          <w:sz w:val="28"/>
          <w:szCs w:val="28"/>
          <w:lang w:val="kk-KZ" w:eastAsia="ru-RU"/>
        </w:rPr>
        <w:t xml:space="preserve">. Осы тақырып бойынша қолда бар ғылыми-әдістемелік әзірлемелерге қарамастан, көптеген шешілмеген мәселелерді, атап айтқанда, көрсеткіштердің өзара байланысын және олардың ұйым ресурстарын пайдалану арқылы өзара әрекеттесуін анықтайтын әдістемелік мәселелерді бөліп көрсетуге болады. Осы мәселелерді құрылыс компаниясының теңдестірілген көрсеткіштер жүйесін енгізу мысалында қарастыруға тырысайық. </w:t>
      </w:r>
    </w:p>
    <w:p w14:paraId="101A18CB" w14:textId="566A7A3C" w:rsidR="00DF14AB" w:rsidRDefault="00DF14AB" w:rsidP="00434F86">
      <w:pPr>
        <w:tabs>
          <w:tab w:val="left" w:pos="851"/>
        </w:tabs>
        <w:spacing w:after="0" w:line="240" w:lineRule="auto"/>
        <w:ind w:firstLine="709"/>
        <w:contextualSpacing/>
        <w:jc w:val="both"/>
        <w:rPr>
          <w:rFonts w:ascii="Times New Roman" w:eastAsia="Times New Roman" w:hAnsi="Times New Roman" w:cs="Times New Roman"/>
          <w:sz w:val="28"/>
          <w:szCs w:val="28"/>
          <w:lang w:val="kk-KZ" w:eastAsia="ru-RU"/>
        </w:rPr>
      </w:pPr>
      <w:r w:rsidRPr="00DF14AB">
        <w:rPr>
          <w:rFonts w:ascii="Times New Roman" w:eastAsia="Times New Roman" w:hAnsi="Times New Roman" w:cs="Times New Roman"/>
          <w:sz w:val="28"/>
          <w:szCs w:val="28"/>
          <w:lang w:val="kk-KZ" w:eastAsia="ru-RU"/>
        </w:rPr>
        <w:t>Теңдестірілген көрсеткіштер жүйесін енгізбес бұрын бұл туралы ұйым басшылығының шешімі қажет. Осы кезеңді орындау үшін кансультант өкілдері мен компанияның негізгі басшыларынан тұратын жұмыс тобы құрылады, олар толық консенсус негізінде ұйымның стратегиясы мен мақсаттары туралы шешім қабылдайды.  Бұл әрбір басшы қабылданған стратегиялық көзқарасты қабылдауы керек дегенді білдіреді.  Ынтымақтастық технология</w:t>
      </w:r>
      <w:r w:rsidR="001C5C75">
        <w:rPr>
          <w:rFonts w:ascii="Times New Roman" w:eastAsia="Times New Roman" w:hAnsi="Times New Roman" w:cs="Times New Roman"/>
          <w:sz w:val="28"/>
          <w:szCs w:val="28"/>
          <w:lang w:val="kk-KZ" w:eastAsia="ru-RU"/>
        </w:rPr>
        <w:t>сы бірнеше негізгі кезеңдер</w:t>
      </w:r>
      <w:r w:rsidR="0040485D">
        <w:rPr>
          <w:rFonts w:ascii="Times New Roman" w:eastAsia="Times New Roman" w:hAnsi="Times New Roman" w:cs="Times New Roman"/>
          <w:sz w:val="28"/>
          <w:szCs w:val="28"/>
          <w:lang w:val="kk-KZ" w:eastAsia="ru-RU"/>
        </w:rPr>
        <w:t xml:space="preserve"> 13 суретте </w:t>
      </w:r>
      <w:r w:rsidR="001C5C75">
        <w:rPr>
          <w:rFonts w:ascii="Times New Roman" w:eastAsia="Times New Roman" w:hAnsi="Times New Roman" w:cs="Times New Roman"/>
          <w:sz w:val="28"/>
          <w:szCs w:val="28"/>
          <w:lang w:val="kk-KZ" w:eastAsia="ru-RU"/>
        </w:rPr>
        <w:t>ұарасиырылған</w:t>
      </w:r>
      <w:r w:rsidRPr="00DF14AB">
        <w:rPr>
          <w:rFonts w:ascii="Times New Roman" w:eastAsia="Times New Roman" w:hAnsi="Times New Roman" w:cs="Times New Roman"/>
          <w:sz w:val="28"/>
          <w:szCs w:val="28"/>
          <w:lang w:val="kk-KZ" w:eastAsia="ru-RU"/>
        </w:rPr>
        <w:t xml:space="preserve">. </w:t>
      </w:r>
    </w:p>
    <w:p w14:paraId="2185B292" w14:textId="77777777" w:rsidR="00434F86" w:rsidRPr="00DF14AB" w:rsidRDefault="00434F86" w:rsidP="00434F86">
      <w:pPr>
        <w:tabs>
          <w:tab w:val="left" w:pos="851"/>
        </w:tabs>
        <w:spacing w:after="0" w:line="240" w:lineRule="auto"/>
        <w:ind w:firstLine="709"/>
        <w:contextualSpacing/>
        <w:jc w:val="both"/>
        <w:rPr>
          <w:rFonts w:ascii="Times New Roman" w:eastAsia="Times New Roman" w:hAnsi="Times New Roman" w:cs="Times New Roman"/>
          <w:sz w:val="28"/>
          <w:szCs w:val="28"/>
          <w:lang w:val="kk-KZ" w:eastAsia="ru-RU"/>
        </w:rPr>
      </w:pPr>
    </w:p>
    <w:p w14:paraId="5435EEE6" w14:textId="77777777" w:rsidR="00DF14AB" w:rsidRPr="00DF14AB" w:rsidRDefault="00DF14AB" w:rsidP="00DF14AB">
      <w:pPr>
        <w:tabs>
          <w:tab w:val="left" w:pos="851"/>
        </w:tabs>
        <w:spacing w:after="200" w:line="276" w:lineRule="auto"/>
        <w:contextualSpacing/>
        <w:jc w:val="both"/>
        <w:rPr>
          <w:rFonts w:ascii="Times New Roman" w:eastAsia="Times New Roman" w:hAnsi="Times New Roman" w:cs="Times New Roman"/>
          <w:sz w:val="28"/>
          <w:szCs w:val="28"/>
          <w:lang w:val="kk-KZ" w:eastAsia="ru-RU"/>
        </w:rPr>
      </w:pPr>
      <w:r w:rsidRPr="00DF14AB">
        <w:rPr>
          <w:rFonts w:ascii="Open Sans" w:eastAsia="Times New Roman" w:hAnsi="Open Sans" w:cs="Times New Roman"/>
          <w:noProof/>
          <w:color w:val="333333"/>
          <w:sz w:val="28"/>
          <w:szCs w:val="28"/>
          <w:lang w:eastAsia="ru-RU"/>
        </w:rPr>
        <mc:AlternateContent>
          <mc:Choice Requires="wpc">
            <w:drawing>
              <wp:inline distT="0" distB="0" distL="0" distR="0" wp14:anchorId="48DC444D" wp14:editId="32D3061C">
                <wp:extent cx="5935980" cy="4229100"/>
                <wp:effectExtent l="0" t="0" r="0" b="0"/>
                <wp:docPr id="182" name="Полотно 251"/>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wps:wsp>
                        <wps:cNvPr id="268" name="Прямоугольник 252"/>
                        <wps:cNvSpPr>
                          <a:spLocks noChangeArrowheads="1"/>
                        </wps:cNvSpPr>
                        <wps:spPr bwMode="auto">
                          <a:xfrm>
                            <a:off x="1933500" y="133300"/>
                            <a:ext cx="1886000" cy="552600"/>
                          </a:xfrm>
                          <a:prstGeom prst="rect">
                            <a:avLst/>
                          </a:prstGeom>
                          <a:solidFill>
                            <a:sysClr val="window" lastClr="FFFFFF">
                              <a:lumMod val="100000"/>
                              <a:lumOff val="0"/>
                            </a:sysClr>
                          </a:solidFill>
                          <a:ln w="25400">
                            <a:solidFill>
                              <a:srgbClr val="F79646">
                                <a:lumMod val="100000"/>
                                <a:lumOff val="0"/>
                              </a:srgbClr>
                            </a:solidFill>
                            <a:miter lim="800000"/>
                            <a:headEnd/>
                            <a:tailEnd/>
                          </a:ln>
                        </wps:spPr>
                        <wps:txbx>
                          <w:txbxContent>
                            <w:p w14:paraId="42610A83" w14:textId="77777777" w:rsidR="00A00522" w:rsidRPr="002F174A" w:rsidRDefault="00A00522" w:rsidP="004B29D3">
                              <w:pPr>
                                <w:spacing w:after="0" w:line="240" w:lineRule="auto"/>
                                <w:jc w:val="center"/>
                                <w:rPr>
                                  <w:rFonts w:ascii="Times New Roman" w:hAnsi="Times New Roman" w:cs="Times New Roman"/>
                                  <w:sz w:val="24"/>
                                  <w:szCs w:val="24"/>
                                  <w:lang w:val="kk-KZ"/>
                                </w:rPr>
                              </w:pPr>
                              <w:r>
                                <w:rPr>
                                  <w:rFonts w:ascii="Times New Roman" w:hAnsi="Times New Roman" w:cs="Times New Roman"/>
                                  <w:sz w:val="24"/>
                                  <w:szCs w:val="24"/>
                                  <w:lang w:val="kk-KZ"/>
                                </w:rPr>
                                <w:t>Таза пайда өнімі</w:t>
                              </w:r>
                            </w:p>
                          </w:txbxContent>
                        </wps:txbx>
                        <wps:bodyPr rot="0" vert="horz" wrap="square" lIns="91440" tIns="45720" rIns="91440" bIns="45720" anchor="ctr" anchorCtr="0" upright="1">
                          <a:noAutofit/>
                        </wps:bodyPr>
                      </wps:wsp>
                      <wps:wsp>
                        <wps:cNvPr id="269" name="Прямоугольник 253"/>
                        <wps:cNvSpPr>
                          <a:spLocks noChangeArrowheads="1"/>
                        </wps:cNvSpPr>
                        <wps:spPr bwMode="auto">
                          <a:xfrm>
                            <a:off x="76200" y="1038200"/>
                            <a:ext cx="1790700" cy="542900"/>
                          </a:xfrm>
                          <a:prstGeom prst="rect">
                            <a:avLst/>
                          </a:prstGeom>
                          <a:solidFill>
                            <a:sysClr val="window" lastClr="FFFFFF">
                              <a:lumMod val="100000"/>
                              <a:lumOff val="0"/>
                            </a:sysClr>
                          </a:solidFill>
                          <a:ln w="25400">
                            <a:solidFill>
                              <a:srgbClr val="F79646">
                                <a:lumMod val="100000"/>
                                <a:lumOff val="0"/>
                              </a:srgbClr>
                            </a:solidFill>
                            <a:miter lim="800000"/>
                            <a:headEnd/>
                            <a:tailEnd/>
                          </a:ln>
                        </wps:spPr>
                        <wps:txbx>
                          <w:txbxContent>
                            <w:p w14:paraId="7E54D26F" w14:textId="77777777" w:rsidR="00A00522" w:rsidRPr="002F174A" w:rsidRDefault="00A00522" w:rsidP="004B29D3">
                              <w:pPr>
                                <w:spacing w:after="0" w:line="240" w:lineRule="auto"/>
                                <w:jc w:val="center"/>
                                <w:rPr>
                                  <w:rFonts w:ascii="Times New Roman" w:hAnsi="Times New Roman" w:cs="Times New Roman"/>
                                  <w:sz w:val="24"/>
                                  <w:szCs w:val="24"/>
                                  <w:lang w:val="kk-KZ"/>
                                </w:rPr>
                              </w:pPr>
                              <w:r>
                                <w:rPr>
                                  <w:rFonts w:ascii="Times New Roman" w:hAnsi="Times New Roman" w:cs="Times New Roman"/>
                                  <w:sz w:val="24"/>
                                  <w:szCs w:val="24"/>
                                  <w:lang w:val="kk-KZ"/>
                                </w:rPr>
                                <w:t>Нарықтағы үлесті арттыру</w:t>
                              </w:r>
                            </w:p>
                          </w:txbxContent>
                        </wps:txbx>
                        <wps:bodyPr rot="0" vert="horz" wrap="square" lIns="91440" tIns="45720" rIns="91440" bIns="45720" anchor="ctr" anchorCtr="0" upright="1">
                          <a:noAutofit/>
                        </wps:bodyPr>
                      </wps:wsp>
                      <wps:wsp>
                        <wps:cNvPr id="270" name="Прямоугольник 254"/>
                        <wps:cNvSpPr>
                          <a:spLocks noChangeArrowheads="1"/>
                        </wps:cNvSpPr>
                        <wps:spPr bwMode="auto">
                          <a:xfrm>
                            <a:off x="3228900" y="1038000"/>
                            <a:ext cx="2387040" cy="495200"/>
                          </a:xfrm>
                          <a:prstGeom prst="rect">
                            <a:avLst/>
                          </a:prstGeom>
                          <a:solidFill>
                            <a:sysClr val="window" lastClr="FFFFFF">
                              <a:lumMod val="100000"/>
                              <a:lumOff val="0"/>
                            </a:sysClr>
                          </a:solidFill>
                          <a:ln w="25400">
                            <a:solidFill>
                              <a:srgbClr val="F79646">
                                <a:lumMod val="100000"/>
                                <a:lumOff val="0"/>
                              </a:srgbClr>
                            </a:solidFill>
                            <a:miter lim="800000"/>
                            <a:headEnd/>
                            <a:tailEnd/>
                          </a:ln>
                        </wps:spPr>
                        <wps:txbx>
                          <w:txbxContent>
                            <w:p w14:paraId="590F634D" w14:textId="77777777" w:rsidR="00A00522" w:rsidRPr="002F174A" w:rsidRDefault="00A00522" w:rsidP="004B29D3">
                              <w:pPr>
                                <w:spacing w:after="0" w:line="240" w:lineRule="auto"/>
                                <w:jc w:val="center"/>
                                <w:rPr>
                                  <w:rFonts w:ascii="Times New Roman" w:hAnsi="Times New Roman" w:cs="Times New Roman"/>
                                  <w:sz w:val="24"/>
                                  <w:szCs w:val="24"/>
                                  <w:lang w:val="kk-KZ"/>
                                </w:rPr>
                              </w:pPr>
                              <w:r>
                                <w:rPr>
                                  <w:rFonts w:ascii="Times New Roman" w:hAnsi="Times New Roman" w:cs="Times New Roman"/>
                                  <w:sz w:val="24"/>
                                  <w:szCs w:val="24"/>
                                  <w:lang w:val="kk-KZ"/>
                                </w:rPr>
                                <w:t>Шығындарды азайту</w:t>
                              </w:r>
                            </w:p>
                          </w:txbxContent>
                        </wps:txbx>
                        <wps:bodyPr rot="0" vert="horz" wrap="square" lIns="91440" tIns="45720" rIns="91440" bIns="45720" anchor="ctr" anchorCtr="0" upright="1">
                          <a:noAutofit/>
                        </wps:bodyPr>
                      </wps:wsp>
                      <wps:wsp>
                        <wps:cNvPr id="271" name="Прямоугольник 255"/>
                        <wps:cNvSpPr>
                          <a:spLocks noChangeArrowheads="1"/>
                        </wps:cNvSpPr>
                        <wps:spPr bwMode="auto">
                          <a:xfrm>
                            <a:off x="209600" y="1924100"/>
                            <a:ext cx="1724000" cy="646400"/>
                          </a:xfrm>
                          <a:prstGeom prst="rect">
                            <a:avLst/>
                          </a:prstGeom>
                          <a:solidFill>
                            <a:sysClr val="window" lastClr="FFFFFF">
                              <a:lumMod val="100000"/>
                              <a:lumOff val="0"/>
                            </a:sysClr>
                          </a:solidFill>
                          <a:ln w="25400">
                            <a:solidFill>
                              <a:srgbClr val="F79646">
                                <a:lumMod val="100000"/>
                                <a:lumOff val="0"/>
                              </a:srgbClr>
                            </a:solidFill>
                            <a:miter lim="800000"/>
                            <a:headEnd/>
                            <a:tailEnd/>
                          </a:ln>
                        </wps:spPr>
                        <wps:txbx>
                          <w:txbxContent>
                            <w:p w14:paraId="3C1B9EBD" w14:textId="77777777" w:rsidR="00A00522" w:rsidRPr="004B29D3" w:rsidRDefault="00A00522" w:rsidP="004B29D3">
                              <w:pPr>
                                <w:spacing w:after="0" w:line="240" w:lineRule="auto"/>
                                <w:jc w:val="center"/>
                                <w:rPr>
                                  <w:rFonts w:ascii="Times New Roman" w:hAnsi="Times New Roman" w:cs="Times New Roman"/>
                                  <w:sz w:val="24"/>
                                  <w:szCs w:val="24"/>
                                  <w:lang w:val="kk-KZ"/>
                                </w:rPr>
                              </w:pPr>
                              <w:r w:rsidRPr="004B29D3">
                                <w:rPr>
                                  <w:rFonts w:ascii="Times New Roman" w:hAnsi="Times New Roman" w:cs="Times New Roman"/>
                                  <w:sz w:val="24"/>
                                  <w:szCs w:val="24"/>
                                  <w:lang w:val="kk-KZ"/>
                                </w:rPr>
                                <w:t>Тапсырыс берушілер санының артуы</w:t>
                              </w:r>
                            </w:p>
                          </w:txbxContent>
                        </wps:txbx>
                        <wps:bodyPr rot="0" vert="horz" wrap="square" lIns="91440" tIns="45720" rIns="91440" bIns="45720" anchor="ctr" anchorCtr="0" upright="1">
                          <a:noAutofit/>
                        </wps:bodyPr>
                      </wps:wsp>
                      <wps:wsp>
                        <wps:cNvPr id="272" name="Прямоугольник 133"/>
                        <wps:cNvSpPr>
                          <a:spLocks noChangeArrowheads="1"/>
                        </wps:cNvSpPr>
                        <wps:spPr bwMode="auto">
                          <a:xfrm>
                            <a:off x="2105000" y="1923400"/>
                            <a:ext cx="2301300" cy="647100"/>
                          </a:xfrm>
                          <a:prstGeom prst="rect">
                            <a:avLst/>
                          </a:prstGeom>
                          <a:solidFill>
                            <a:sysClr val="window" lastClr="FFFFFF">
                              <a:lumMod val="100000"/>
                              <a:lumOff val="0"/>
                            </a:sysClr>
                          </a:solidFill>
                          <a:ln w="25400">
                            <a:solidFill>
                              <a:srgbClr val="F79646">
                                <a:lumMod val="100000"/>
                                <a:lumOff val="0"/>
                              </a:srgbClr>
                            </a:solidFill>
                            <a:miter lim="800000"/>
                            <a:headEnd/>
                            <a:tailEnd/>
                          </a:ln>
                        </wps:spPr>
                        <wps:txbx>
                          <w:txbxContent>
                            <w:p w14:paraId="0B3FFDB4" w14:textId="77777777" w:rsidR="00A00522" w:rsidRPr="004B29D3" w:rsidRDefault="00A00522" w:rsidP="004B29D3">
                              <w:pPr>
                                <w:spacing w:after="0" w:line="240" w:lineRule="auto"/>
                                <w:jc w:val="center"/>
                                <w:rPr>
                                  <w:rFonts w:ascii="Times New Roman" w:hAnsi="Times New Roman" w:cs="Times New Roman"/>
                                  <w:sz w:val="24"/>
                                  <w:szCs w:val="24"/>
                                  <w:lang w:val="kk-KZ"/>
                                </w:rPr>
                              </w:pPr>
                              <w:r w:rsidRPr="004B29D3">
                                <w:rPr>
                                  <w:rFonts w:ascii="Times New Roman" w:hAnsi="Times New Roman" w:cs="Times New Roman"/>
                                  <w:sz w:val="24"/>
                                  <w:szCs w:val="24"/>
                                  <w:lang w:val="kk-KZ"/>
                                </w:rPr>
                                <w:t>Тұтынушылардың қанағаттанушылығын арттыру</w:t>
                              </w:r>
                            </w:p>
                          </w:txbxContent>
                        </wps:txbx>
                        <wps:bodyPr rot="0" vert="horz" wrap="square" lIns="91440" tIns="45720" rIns="91440" bIns="45720" anchor="ctr" anchorCtr="0" upright="1">
                          <a:noAutofit/>
                        </wps:bodyPr>
                      </wps:wsp>
                      <wps:wsp>
                        <wps:cNvPr id="273" name="Прямоугольник 151"/>
                        <wps:cNvSpPr>
                          <a:spLocks noChangeArrowheads="1"/>
                        </wps:cNvSpPr>
                        <wps:spPr bwMode="auto">
                          <a:xfrm>
                            <a:off x="209500" y="2694700"/>
                            <a:ext cx="2038400" cy="590800"/>
                          </a:xfrm>
                          <a:prstGeom prst="rect">
                            <a:avLst/>
                          </a:prstGeom>
                          <a:solidFill>
                            <a:sysClr val="window" lastClr="FFFFFF">
                              <a:lumMod val="100000"/>
                              <a:lumOff val="0"/>
                            </a:sysClr>
                          </a:solidFill>
                          <a:ln w="25400">
                            <a:solidFill>
                              <a:srgbClr val="F79646">
                                <a:lumMod val="100000"/>
                                <a:lumOff val="0"/>
                              </a:srgbClr>
                            </a:solidFill>
                            <a:miter lim="800000"/>
                            <a:headEnd/>
                            <a:tailEnd/>
                          </a:ln>
                        </wps:spPr>
                        <wps:txbx>
                          <w:txbxContent>
                            <w:p w14:paraId="3359C97C" w14:textId="77777777" w:rsidR="00A00522" w:rsidRPr="004B29D3" w:rsidRDefault="00A00522" w:rsidP="004B29D3">
                              <w:pPr>
                                <w:spacing w:after="0" w:line="240" w:lineRule="auto"/>
                                <w:jc w:val="center"/>
                                <w:rPr>
                                  <w:rFonts w:ascii="Times New Roman" w:hAnsi="Times New Roman" w:cs="Times New Roman"/>
                                  <w:sz w:val="24"/>
                                  <w:szCs w:val="24"/>
                                  <w:lang w:val="kk-KZ"/>
                                </w:rPr>
                              </w:pPr>
                              <w:r w:rsidRPr="004B29D3">
                                <w:rPr>
                                  <w:rFonts w:ascii="Times New Roman" w:hAnsi="Times New Roman" w:cs="Times New Roman"/>
                                  <w:sz w:val="24"/>
                                  <w:szCs w:val="24"/>
                                  <w:lang w:val="kk-KZ"/>
                                </w:rPr>
                                <w:t>Құрылыс жұмыстарын уақытылы орындау</w:t>
                              </w:r>
                            </w:p>
                          </w:txbxContent>
                        </wps:txbx>
                        <wps:bodyPr rot="0" vert="horz" wrap="square" lIns="91440" tIns="45720" rIns="91440" bIns="45720" anchor="ctr" anchorCtr="0" upright="1">
                          <a:noAutofit/>
                        </wps:bodyPr>
                      </wps:wsp>
                      <wps:wsp>
                        <wps:cNvPr id="274" name="Прямоугольник 153"/>
                        <wps:cNvSpPr>
                          <a:spLocks noChangeArrowheads="1"/>
                        </wps:cNvSpPr>
                        <wps:spPr bwMode="auto">
                          <a:xfrm>
                            <a:off x="2914700" y="2742600"/>
                            <a:ext cx="2305000" cy="542900"/>
                          </a:xfrm>
                          <a:prstGeom prst="rect">
                            <a:avLst/>
                          </a:prstGeom>
                          <a:solidFill>
                            <a:sysClr val="window" lastClr="FFFFFF">
                              <a:lumMod val="100000"/>
                              <a:lumOff val="0"/>
                            </a:sysClr>
                          </a:solidFill>
                          <a:ln w="25400">
                            <a:solidFill>
                              <a:srgbClr val="F79646">
                                <a:lumMod val="100000"/>
                                <a:lumOff val="0"/>
                              </a:srgbClr>
                            </a:solidFill>
                            <a:miter lim="800000"/>
                            <a:headEnd/>
                            <a:tailEnd/>
                          </a:ln>
                        </wps:spPr>
                        <wps:txbx>
                          <w:txbxContent>
                            <w:p w14:paraId="2EE91EA2" w14:textId="77777777" w:rsidR="00A00522" w:rsidRPr="004B29D3" w:rsidRDefault="00A00522" w:rsidP="004B29D3">
                              <w:pPr>
                                <w:spacing w:after="0" w:line="240" w:lineRule="auto"/>
                                <w:jc w:val="center"/>
                                <w:rPr>
                                  <w:rFonts w:ascii="Times New Roman" w:hAnsi="Times New Roman" w:cs="Times New Roman"/>
                                  <w:sz w:val="24"/>
                                  <w:szCs w:val="24"/>
                                  <w:lang w:val="kk-KZ"/>
                                </w:rPr>
                              </w:pPr>
                              <w:r w:rsidRPr="004B29D3">
                                <w:rPr>
                                  <w:rFonts w:ascii="Times New Roman" w:hAnsi="Times New Roman" w:cs="Times New Roman"/>
                                  <w:sz w:val="24"/>
                                  <w:szCs w:val="24"/>
                                  <w:lang w:val="kk-KZ"/>
                                </w:rPr>
                                <w:t>Жобаларды дәл жоспарлау</w:t>
                              </w:r>
                            </w:p>
                          </w:txbxContent>
                        </wps:txbx>
                        <wps:bodyPr rot="0" vert="horz" wrap="square" lIns="91440" tIns="45720" rIns="91440" bIns="45720" anchor="ctr" anchorCtr="0" upright="1">
                          <a:noAutofit/>
                        </wps:bodyPr>
                      </wps:wsp>
                      <wps:wsp>
                        <wps:cNvPr id="275" name="Прямоугольник 154"/>
                        <wps:cNvSpPr>
                          <a:spLocks noChangeArrowheads="1"/>
                        </wps:cNvSpPr>
                        <wps:spPr bwMode="auto">
                          <a:xfrm>
                            <a:off x="1933500" y="3514700"/>
                            <a:ext cx="2247900" cy="600000"/>
                          </a:xfrm>
                          <a:prstGeom prst="rect">
                            <a:avLst/>
                          </a:prstGeom>
                          <a:solidFill>
                            <a:sysClr val="window" lastClr="FFFFFF">
                              <a:lumMod val="100000"/>
                              <a:lumOff val="0"/>
                            </a:sysClr>
                          </a:solidFill>
                          <a:ln w="25400">
                            <a:solidFill>
                              <a:srgbClr val="F79646">
                                <a:lumMod val="100000"/>
                                <a:lumOff val="0"/>
                              </a:srgbClr>
                            </a:solidFill>
                            <a:miter lim="800000"/>
                            <a:headEnd/>
                            <a:tailEnd/>
                          </a:ln>
                        </wps:spPr>
                        <wps:txbx>
                          <w:txbxContent>
                            <w:p w14:paraId="4B7BB284" w14:textId="77777777" w:rsidR="00A00522" w:rsidRPr="004B29D3" w:rsidRDefault="00A00522" w:rsidP="004B29D3">
                              <w:pPr>
                                <w:spacing w:after="0" w:line="240" w:lineRule="auto"/>
                                <w:jc w:val="center"/>
                                <w:rPr>
                                  <w:rFonts w:ascii="Times New Roman" w:hAnsi="Times New Roman" w:cs="Times New Roman"/>
                                  <w:sz w:val="24"/>
                                  <w:szCs w:val="24"/>
                                  <w:lang w:val="kk-KZ"/>
                                </w:rPr>
                              </w:pPr>
                              <w:r w:rsidRPr="004B29D3">
                                <w:rPr>
                                  <w:rFonts w:ascii="Times New Roman" w:hAnsi="Times New Roman" w:cs="Times New Roman"/>
                                  <w:sz w:val="24"/>
                                  <w:szCs w:val="24"/>
                                  <w:lang w:val="kk-KZ"/>
                                </w:rPr>
                                <w:t>Қызметкерлердің біліктілігін арттыру</w:t>
                              </w:r>
                            </w:p>
                          </w:txbxContent>
                        </wps:txbx>
                        <wps:bodyPr rot="0" vert="horz" wrap="square" lIns="91440" tIns="45720" rIns="91440" bIns="45720" anchor="ctr" anchorCtr="0" upright="1">
                          <a:noAutofit/>
                        </wps:bodyPr>
                      </wps:wsp>
                      <wps:wsp>
                        <wps:cNvPr id="276" name="Прямая соединительная линия 155"/>
                        <wps:cNvCnPr>
                          <a:cxnSpLocks noChangeShapeType="1"/>
                        </wps:cNvCnPr>
                        <wps:spPr bwMode="auto">
                          <a:xfrm>
                            <a:off x="2857500" y="685900"/>
                            <a:ext cx="0" cy="238000"/>
                          </a:xfrm>
                          <a:prstGeom prst="line">
                            <a:avLst/>
                          </a:prstGeom>
                          <a:noFill/>
                          <a:ln w="9525">
                            <a:solidFill>
                              <a:srgbClr val="C0504D">
                                <a:lumMod val="95000"/>
                                <a:lumOff val="0"/>
                              </a:srgbClr>
                            </a:solidFill>
                            <a:round/>
                            <a:headEnd/>
                            <a:tailEnd/>
                          </a:ln>
                          <a:extLst>
                            <a:ext uri="{909E8E84-426E-40DD-AFC4-6F175D3DCCD1}">
                              <a14:hiddenFill xmlns:a14="http://schemas.microsoft.com/office/drawing/2010/main">
                                <a:noFill/>
                              </a14:hiddenFill>
                            </a:ext>
                          </a:extLst>
                        </wps:spPr>
                        <wps:bodyPr/>
                      </wps:wsp>
                      <wps:wsp>
                        <wps:cNvPr id="277" name="Прямая соединительная линия 156"/>
                        <wps:cNvCnPr>
                          <a:cxnSpLocks noChangeShapeType="1"/>
                        </wps:cNvCnPr>
                        <wps:spPr bwMode="auto">
                          <a:xfrm>
                            <a:off x="1409600" y="923900"/>
                            <a:ext cx="3248100" cy="0"/>
                          </a:xfrm>
                          <a:prstGeom prst="line">
                            <a:avLst/>
                          </a:prstGeom>
                          <a:noFill/>
                          <a:ln w="9525">
                            <a:solidFill>
                              <a:srgbClr val="C0504D">
                                <a:lumMod val="95000"/>
                                <a:lumOff val="0"/>
                              </a:srgbClr>
                            </a:solidFill>
                            <a:round/>
                            <a:headEnd/>
                            <a:tailEnd/>
                          </a:ln>
                          <a:extLst>
                            <a:ext uri="{909E8E84-426E-40DD-AFC4-6F175D3DCCD1}">
                              <a14:hiddenFill xmlns:a14="http://schemas.microsoft.com/office/drawing/2010/main">
                                <a:noFill/>
                              </a14:hiddenFill>
                            </a:ext>
                          </a:extLst>
                        </wps:spPr>
                        <wps:bodyPr/>
                      </wps:wsp>
                      <wps:wsp>
                        <wps:cNvPr id="278" name="Прямая соединительная линия 157"/>
                        <wps:cNvCnPr>
                          <a:cxnSpLocks noChangeShapeType="1"/>
                        </wps:cNvCnPr>
                        <wps:spPr bwMode="auto">
                          <a:xfrm>
                            <a:off x="1409600" y="923900"/>
                            <a:ext cx="0" cy="114100"/>
                          </a:xfrm>
                          <a:prstGeom prst="line">
                            <a:avLst/>
                          </a:prstGeom>
                          <a:noFill/>
                          <a:ln w="9525">
                            <a:solidFill>
                              <a:srgbClr val="C0504D">
                                <a:lumMod val="95000"/>
                                <a:lumOff val="0"/>
                              </a:srgbClr>
                            </a:solidFill>
                            <a:round/>
                            <a:headEnd/>
                            <a:tailEnd/>
                          </a:ln>
                          <a:extLst>
                            <a:ext uri="{909E8E84-426E-40DD-AFC4-6F175D3DCCD1}">
                              <a14:hiddenFill xmlns:a14="http://schemas.microsoft.com/office/drawing/2010/main">
                                <a:noFill/>
                              </a14:hiddenFill>
                            </a:ext>
                          </a:extLst>
                        </wps:spPr>
                        <wps:bodyPr/>
                      </wps:wsp>
                      <wps:wsp>
                        <wps:cNvPr id="279" name="Прямая соединительная линия 158"/>
                        <wps:cNvCnPr>
                          <a:cxnSpLocks noChangeShapeType="1"/>
                        </wps:cNvCnPr>
                        <wps:spPr bwMode="auto">
                          <a:xfrm>
                            <a:off x="4657700" y="923900"/>
                            <a:ext cx="0" cy="114100"/>
                          </a:xfrm>
                          <a:prstGeom prst="line">
                            <a:avLst/>
                          </a:prstGeom>
                          <a:noFill/>
                          <a:ln w="9525">
                            <a:solidFill>
                              <a:srgbClr val="C0504D">
                                <a:lumMod val="95000"/>
                                <a:lumOff val="0"/>
                              </a:srgbClr>
                            </a:solidFill>
                            <a:round/>
                            <a:headEnd/>
                            <a:tailEnd/>
                          </a:ln>
                          <a:extLst>
                            <a:ext uri="{909E8E84-426E-40DD-AFC4-6F175D3DCCD1}">
                              <a14:hiddenFill xmlns:a14="http://schemas.microsoft.com/office/drawing/2010/main">
                                <a:noFill/>
                              </a14:hiddenFill>
                            </a:ext>
                          </a:extLst>
                        </wps:spPr>
                        <wps:bodyPr/>
                      </wps:wsp>
                      <wps:wsp>
                        <wps:cNvPr id="280" name="Прямая соединительная линия 159"/>
                        <wps:cNvCnPr>
                          <a:cxnSpLocks noChangeShapeType="1"/>
                        </wps:cNvCnPr>
                        <wps:spPr bwMode="auto">
                          <a:xfrm>
                            <a:off x="1019100" y="1581100"/>
                            <a:ext cx="0" cy="171500"/>
                          </a:xfrm>
                          <a:prstGeom prst="line">
                            <a:avLst/>
                          </a:prstGeom>
                          <a:noFill/>
                          <a:ln w="9525">
                            <a:solidFill>
                              <a:srgbClr val="C0504D">
                                <a:lumMod val="95000"/>
                                <a:lumOff val="0"/>
                              </a:srgbClr>
                            </a:solidFill>
                            <a:round/>
                            <a:headEnd/>
                            <a:tailEnd/>
                          </a:ln>
                          <a:extLst>
                            <a:ext uri="{909E8E84-426E-40DD-AFC4-6F175D3DCCD1}">
                              <a14:hiddenFill xmlns:a14="http://schemas.microsoft.com/office/drawing/2010/main">
                                <a:noFill/>
                              </a14:hiddenFill>
                            </a:ext>
                          </a:extLst>
                        </wps:spPr>
                        <wps:bodyPr/>
                      </wps:wsp>
                      <wps:wsp>
                        <wps:cNvPr id="281" name="Прямая соединительная линия 160"/>
                        <wps:cNvCnPr>
                          <a:cxnSpLocks noChangeShapeType="1"/>
                        </wps:cNvCnPr>
                        <wps:spPr bwMode="auto">
                          <a:xfrm>
                            <a:off x="895300" y="1752600"/>
                            <a:ext cx="1857400" cy="0"/>
                          </a:xfrm>
                          <a:prstGeom prst="line">
                            <a:avLst/>
                          </a:prstGeom>
                          <a:noFill/>
                          <a:ln w="9525">
                            <a:solidFill>
                              <a:srgbClr val="C0504D">
                                <a:lumMod val="95000"/>
                                <a:lumOff val="0"/>
                              </a:srgbClr>
                            </a:solidFill>
                            <a:round/>
                            <a:headEnd/>
                            <a:tailEnd/>
                          </a:ln>
                          <a:extLst>
                            <a:ext uri="{909E8E84-426E-40DD-AFC4-6F175D3DCCD1}">
                              <a14:hiddenFill xmlns:a14="http://schemas.microsoft.com/office/drawing/2010/main">
                                <a:noFill/>
                              </a14:hiddenFill>
                            </a:ext>
                          </a:extLst>
                        </wps:spPr>
                        <wps:bodyPr/>
                      </wps:wsp>
                      <wps:wsp>
                        <wps:cNvPr id="282" name="Прямая соединительная линия 161"/>
                        <wps:cNvCnPr>
                          <a:cxnSpLocks noChangeShapeType="1"/>
                        </wps:cNvCnPr>
                        <wps:spPr bwMode="auto">
                          <a:xfrm>
                            <a:off x="2752700" y="1752600"/>
                            <a:ext cx="0" cy="170800"/>
                          </a:xfrm>
                          <a:prstGeom prst="line">
                            <a:avLst/>
                          </a:prstGeom>
                          <a:noFill/>
                          <a:ln w="9525">
                            <a:solidFill>
                              <a:srgbClr val="C0504D">
                                <a:lumMod val="95000"/>
                                <a:lumOff val="0"/>
                              </a:srgbClr>
                            </a:solidFill>
                            <a:round/>
                            <a:headEnd/>
                            <a:tailEnd/>
                          </a:ln>
                          <a:extLst>
                            <a:ext uri="{909E8E84-426E-40DD-AFC4-6F175D3DCCD1}">
                              <a14:hiddenFill xmlns:a14="http://schemas.microsoft.com/office/drawing/2010/main">
                                <a:noFill/>
                              </a14:hiddenFill>
                            </a:ext>
                          </a:extLst>
                        </wps:spPr>
                        <wps:bodyPr/>
                      </wps:wsp>
                      <wps:wsp>
                        <wps:cNvPr id="283" name="Прямая соединительная линия 165"/>
                        <wps:cNvCnPr>
                          <a:cxnSpLocks noChangeShapeType="1"/>
                        </wps:cNvCnPr>
                        <wps:spPr bwMode="auto">
                          <a:xfrm>
                            <a:off x="895300" y="1752600"/>
                            <a:ext cx="0" cy="171400"/>
                          </a:xfrm>
                          <a:prstGeom prst="line">
                            <a:avLst/>
                          </a:prstGeom>
                          <a:noFill/>
                          <a:ln w="9525">
                            <a:solidFill>
                              <a:srgbClr val="C0504D">
                                <a:lumMod val="95000"/>
                                <a:lumOff val="0"/>
                              </a:srgbClr>
                            </a:solidFill>
                            <a:round/>
                            <a:headEnd/>
                            <a:tailEnd/>
                          </a:ln>
                          <a:extLst>
                            <a:ext uri="{909E8E84-426E-40DD-AFC4-6F175D3DCCD1}">
                              <a14:hiddenFill xmlns:a14="http://schemas.microsoft.com/office/drawing/2010/main">
                                <a:noFill/>
                              </a14:hiddenFill>
                            </a:ext>
                          </a:extLst>
                        </wps:spPr>
                        <wps:bodyPr/>
                      </wps:wsp>
                      <wps:wsp>
                        <wps:cNvPr id="284" name="Прямая соединительная линия 166"/>
                        <wps:cNvCnPr>
                          <a:cxnSpLocks noChangeShapeType="1"/>
                        </wps:cNvCnPr>
                        <wps:spPr bwMode="auto">
                          <a:xfrm>
                            <a:off x="2686000" y="2447900"/>
                            <a:ext cx="9500" cy="438100"/>
                          </a:xfrm>
                          <a:prstGeom prst="line">
                            <a:avLst/>
                          </a:prstGeom>
                          <a:noFill/>
                          <a:ln w="9525">
                            <a:solidFill>
                              <a:srgbClr val="C0504D">
                                <a:lumMod val="95000"/>
                                <a:lumOff val="0"/>
                              </a:srgbClr>
                            </a:solidFill>
                            <a:round/>
                            <a:headEnd/>
                            <a:tailEnd/>
                          </a:ln>
                          <a:extLst>
                            <a:ext uri="{909E8E84-426E-40DD-AFC4-6F175D3DCCD1}">
                              <a14:hiddenFill xmlns:a14="http://schemas.microsoft.com/office/drawing/2010/main">
                                <a:noFill/>
                              </a14:hiddenFill>
                            </a:ext>
                          </a:extLst>
                        </wps:spPr>
                        <wps:bodyPr/>
                      </wps:wsp>
                      <wps:wsp>
                        <wps:cNvPr id="285" name="Прямая соединительная линия 193"/>
                        <wps:cNvCnPr>
                          <a:cxnSpLocks noChangeShapeType="1"/>
                        </wps:cNvCnPr>
                        <wps:spPr bwMode="auto">
                          <a:xfrm flipH="1">
                            <a:off x="2247900" y="2886000"/>
                            <a:ext cx="447600" cy="0"/>
                          </a:xfrm>
                          <a:prstGeom prst="line">
                            <a:avLst/>
                          </a:prstGeom>
                          <a:noFill/>
                          <a:ln w="9525">
                            <a:solidFill>
                              <a:srgbClr val="C0504D">
                                <a:lumMod val="95000"/>
                                <a:lumOff val="0"/>
                              </a:srgbClr>
                            </a:solidFill>
                            <a:round/>
                            <a:headEnd/>
                            <a:tailEnd/>
                          </a:ln>
                          <a:extLst>
                            <a:ext uri="{909E8E84-426E-40DD-AFC4-6F175D3DCCD1}">
                              <a14:hiddenFill xmlns:a14="http://schemas.microsoft.com/office/drawing/2010/main">
                                <a:noFill/>
                              </a14:hiddenFill>
                            </a:ext>
                          </a:extLst>
                        </wps:spPr>
                        <wps:bodyPr/>
                      </wps:wsp>
                      <wps:wsp>
                        <wps:cNvPr id="286" name="Прямая соединительная линия 194"/>
                        <wps:cNvCnPr>
                          <a:cxnSpLocks noChangeShapeType="1"/>
                        </wps:cNvCnPr>
                        <wps:spPr bwMode="auto">
                          <a:xfrm>
                            <a:off x="5295900" y="1533200"/>
                            <a:ext cx="0" cy="1481000"/>
                          </a:xfrm>
                          <a:prstGeom prst="line">
                            <a:avLst/>
                          </a:prstGeom>
                          <a:noFill/>
                          <a:ln w="9525">
                            <a:solidFill>
                              <a:srgbClr val="C0504D">
                                <a:lumMod val="95000"/>
                                <a:lumOff val="0"/>
                              </a:srgbClr>
                            </a:solidFill>
                            <a:round/>
                            <a:headEnd/>
                            <a:tailEnd/>
                          </a:ln>
                          <a:extLst>
                            <a:ext uri="{909E8E84-426E-40DD-AFC4-6F175D3DCCD1}">
                              <a14:hiddenFill xmlns:a14="http://schemas.microsoft.com/office/drawing/2010/main">
                                <a:noFill/>
                              </a14:hiddenFill>
                            </a:ext>
                          </a:extLst>
                        </wps:spPr>
                        <wps:bodyPr/>
                      </wps:wsp>
                      <wps:wsp>
                        <wps:cNvPr id="287" name="Прямая соединительная линия 195"/>
                        <wps:cNvCnPr>
                          <a:cxnSpLocks noChangeShapeType="1"/>
                        </wps:cNvCnPr>
                        <wps:spPr bwMode="auto">
                          <a:xfrm>
                            <a:off x="5057700" y="3014200"/>
                            <a:ext cx="238200" cy="5200"/>
                          </a:xfrm>
                          <a:prstGeom prst="line">
                            <a:avLst/>
                          </a:prstGeom>
                          <a:noFill/>
                          <a:ln w="9525">
                            <a:solidFill>
                              <a:srgbClr val="C0504D">
                                <a:lumMod val="95000"/>
                                <a:lumOff val="0"/>
                              </a:srgbClr>
                            </a:solidFill>
                            <a:round/>
                            <a:headEnd/>
                            <a:tailEnd/>
                          </a:ln>
                          <a:extLst>
                            <a:ext uri="{909E8E84-426E-40DD-AFC4-6F175D3DCCD1}">
                              <a14:hiddenFill xmlns:a14="http://schemas.microsoft.com/office/drawing/2010/main">
                                <a:noFill/>
                              </a14:hiddenFill>
                            </a:ext>
                          </a:extLst>
                        </wps:spPr>
                        <wps:bodyPr/>
                      </wps:wsp>
                      <wps:wsp>
                        <wps:cNvPr id="192" name="Прямая соединительная линия 198"/>
                        <wps:cNvCnPr>
                          <a:cxnSpLocks noChangeShapeType="1"/>
                        </wps:cNvCnPr>
                        <wps:spPr bwMode="auto">
                          <a:xfrm>
                            <a:off x="4657700" y="3285600"/>
                            <a:ext cx="0" cy="486300"/>
                          </a:xfrm>
                          <a:prstGeom prst="line">
                            <a:avLst/>
                          </a:prstGeom>
                          <a:noFill/>
                          <a:ln w="9525">
                            <a:solidFill>
                              <a:srgbClr val="C0504D">
                                <a:lumMod val="95000"/>
                                <a:lumOff val="0"/>
                              </a:srgbClr>
                            </a:solidFill>
                            <a:round/>
                            <a:headEnd/>
                            <a:tailEnd/>
                          </a:ln>
                          <a:extLst>
                            <a:ext uri="{909E8E84-426E-40DD-AFC4-6F175D3DCCD1}">
                              <a14:hiddenFill xmlns:a14="http://schemas.microsoft.com/office/drawing/2010/main">
                                <a:noFill/>
                              </a14:hiddenFill>
                            </a:ext>
                          </a:extLst>
                        </wps:spPr>
                        <wps:bodyPr/>
                      </wps:wsp>
                      <wps:wsp>
                        <wps:cNvPr id="193" name="Прямая соединительная линия 199"/>
                        <wps:cNvCnPr>
                          <a:cxnSpLocks noChangeShapeType="1"/>
                        </wps:cNvCnPr>
                        <wps:spPr bwMode="auto">
                          <a:xfrm>
                            <a:off x="4181400" y="3786100"/>
                            <a:ext cx="476300" cy="0"/>
                          </a:xfrm>
                          <a:prstGeom prst="line">
                            <a:avLst/>
                          </a:prstGeom>
                          <a:noFill/>
                          <a:ln w="9525">
                            <a:solidFill>
                              <a:srgbClr val="C0504D">
                                <a:lumMod val="95000"/>
                                <a:lumOff val="0"/>
                              </a:srgbClr>
                            </a:solidFill>
                            <a:round/>
                            <a:headEnd/>
                            <a:tailEnd/>
                          </a:ln>
                          <a:extLst>
                            <a:ext uri="{909E8E84-426E-40DD-AFC4-6F175D3DCCD1}">
                              <a14:hiddenFill xmlns:a14="http://schemas.microsoft.com/office/drawing/2010/main">
                                <a:noFill/>
                              </a14:hiddenFill>
                            </a:ext>
                          </a:extLst>
                        </wps:spPr>
                        <wps:bodyPr/>
                      </wps:wsp>
                    </wpc:wpc>
                  </a:graphicData>
                </a:graphic>
              </wp:inline>
            </w:drawing>
          </mc:Choice>
          <mc:Fallback>
            <w:pict>
              <v:group w14:anchorId="48DC444D" id="Полотно 251" o:spid="_x0000_s1170" editas="canvas" style="width:467.4pt;height:333pt;mso-position-horizontal-relative:char;mso-position-vertical-relative:line" coordsize="59359,422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">
                <v:shape id="_x0000_s1171" type="#_x0000_t75" style="position:absolute;width:59359;height:42291;visibility:visible;mso-wrap-style:square">
                  <v:fill o:detectmouseclick="t"/>
                  <v:path o:connecttype="none"/>
                </v:shape>
                <v:rect id="Прямоугольник 252" o:spid="_x0000_s1172" style="position:absolute;left:19335;top:1333;width:18860;height:552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" strokecolor="#f79646" strokeweight="2pt">
                  <v:textbox>
                    <w:txbxContent>
                      <w:p w14:paraId="42610A83" w14:textId="77777777" w:rsidR="00A00522" w:rsidRPr="002F174A" w:rsidRDefault="00A00522" w:rsidP="004B29D3">
                        <w:pPr>
                          <w:spacing w:after="0" w:line="240" w:lineRule="auto"/>
                          <w:jc w:val="center"/>
                          <w:rPr>
                            <w:rFonts w:ascii="Times New Roman" w:hAnsi="Times New Roman" w:cs="Times New Roman"/>
                            <w:sz w:val="24"/>
                            <w:szCs w:val="24"/>
                            <w:lang w:val="kk-KZ"/>
                          </w:rPr>
                        </w:pPr>
                        <w:r>
                          <w:rPr>
                            <w:rFonts w:ascii="Times New Roman" w:hAnsi="Times New Roman" w:cs="Times New Roman"/>
                            <w:sz w:val="24"/>
                            <w:szCs w:val="24"/>
                            <w:lang w:val="kk-KZ"/>
                          </w:rPr>
                          <w:t>Таза пайда өнімі</w:t>
                        </w:r>
                      </w:p>
                    </w:txbxContent>
                  </v:textbox>
                </v:rect>
                <v:rect id="Прямоугольник 253" o:spid="_x0000_s1173" style="position:absolute;left:762;top:10382;width:17907;height:542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" strokecolor="#f79646" strokeweight="2pt">
                  <v:textbox>
                    <w:txbxContent>
                      <w:p w14:paraId="7E54D26F" w14:textId="77777777" w:rsidR="00A00522" w:rsidRPr="002F174A" w:rsidRDefault="00A00522" w:rsidP="004B29D3">
                        <w:pPr>
                          <w:spacing w:after="0" w:line="240" w:lineRule="auto"/>
                          <w:jc w:val="center"/>
                          <w:rPr>
                            <w:rFonts w:ascii="Times New Roman" w:hAnsi="Times New Roman" w:cs="Times New Roman"/>
                            <w:sz w:val="24"/>
                            <w:szCs w:val="24"/>
                            <w:lang w:val="kk-KZ"/>
                          </w:rPr>
                        </w:pPr>
                        <w:r>
                          <w:rPr>
                            <w:rFonts w:ascii="Times New Roman" w:hAnsi="Times New Roman" w:cs="Times New Roman"/>
                            <w:sz w:val="24"/>
                            <w:szCs w:val="24"/>
                            <w:lang w:val="kk-KZ"/>
                          </w:rPr>
                          <w:t>Нарықтағы үлесті арттыру</w:t>
                        </w:r>
                      </w:p>
                    </w:txbxContent>
                  </v:textbox>
                </v:rect>
                <v:rect id="Прямоугольник 254" o:spid="_x0000_s1174" style="position:absolute;left:32289;top:10380;width:23870;height:495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" strokecolor="#f79646" strokeweight="2pt">
                  <v:textbox>
                    <w:txbxContent>
                      <w:p w14:paraId="590F634D" w14:textId="77777777" w:rsidR="00A00522" w:rsidRPr="002F174A" w:rsidRDefault="00A00522" w:rsidP="004B29D3">
                        <w:pPr>
                          <w:spacing w:after="0" w:line="240" w:lineRule="auto"/>
                          <w:jc w:val="center"/>
                          <w:rPr>
                            <w:rFonts w:ascii="Times New Roman" w:hAnsi="Times New Roman" w:cs="Times New Roman"/>
                            <w:sz w:val="24"/>
                            <w:szCs w:val="24"/>
                            <w:lang w:val="kk-KZ"/>
                          </w:rPr>
                        </w:pPr>
                        <w:r>
                          <w:rPr>
                            <w:rFonts w:ascii="Times New Roman" w:hAnsi="Times New Roman" w:cs="Times New Roman"/>
                            <w:sz w:val="24"/>
                            <w:szCs w:val="24"/>
                            <w:lang w:val="kk-KZ"/>
                          </w:rPr>
                          <w:t>Шығындарды азайту</w:t>
                        </w:r>
                      </w:p>
                    </w:txbxContent>
                  </v:textbox>
                </v:rect>
                <v:rect id="Прямоугольник 255" o:spid="_x0000_s1175" style="position:absolute;left:2096;top:19241;width:17240;height:646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" strokecolor="#f79646" strokeweight="2pt">
                  <v:textbox>
                    <w:txbxContent>
                      <w:p w14:paraId="3C1B9EBD" w14:textId="77777777" w:rsidR="00A00522" w:rsidRPr="004B29D3" w:rsidRDefault="00A00522" w:rsidP="004B29D3">
                        <w:pPr>
                          <w:spacing w:after="0" w:line="240" w:lineRule="auto"/>
                          <w:jc w:val="center"/>
                          <w:rPr>
                            <w:rFonts w:ascii="Times New Roman" w:hAnsi="Times New Roman" w:cs="Times New Roman"/>
                            <w:sz w:val="24"/>
                            <w:szCs w:val="24"/>
                            <w:lang w:val="kk-KZ"/>
                          </w:rPr>
                        </w:pPr>
                        <w:r w:rsidRPr="004B29D3">
                          <w:rPr>
                            <w:rFonts w:ascii="Times New Roman" w:hAnsi="Times New Roman" w:cs="Times New Roman"/>
                            <w:sz w:val="24"/>
                            <w:szCs w:val="24"/>
                            <w:lang w:val="kk-KZ"/>
                          </w:rPr>
                          <w:t>Тапсырыс берушілер санының артуы</w:t>
                        </w:r>
                      </w:p>
                    </w:txbxContent>
                  </v:textbox>
                </v:rect>
                <v:rect id="Прямоугольник 133" o:spid="_x0000_s1176" style="position:absolute;left:21050;top:19234;width:23013;height:647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" strokecolor="#f79646" strokeweight="2pt">
                  <v:textbox>
                    <w:txbxContent>
                      <w:p w14:paraId="0B3FFDB4" w14:textId="77777777" w:rsidR="00A00522" w:rsidRPr="004B29D3" w:rsidRDefault="00A00522" w:rsidP="004B29D3">
                        <w:pPr>
                          <w:spacing w:after="0" w:line="240" w:lineRule="auto"/>
                          <w:jc w:val="center"/>
                          <w:rPr>
                            <w:rFonts w:ascii="Times New Roman" w:hAnsi="Times New Roman" w:cs="Times New Roman"/>
                            <w:sz w:val="24"/>
                            <w:szCs w:val="24"/>
                            <w:lang w:val="kk-KZ"/>
                          </w:rPr>
                        </w:pPr>
                        <w:r w:rsidRPr="004B29D3">
                          <w:rPr>
                            <w:rFonts w:ascii="Times New Roman" w:hAnsi="Times New Roman" w:cs="Times New Roman"/>
                            <w:sz w:val="24"/>
                            <w:szCs w:val="24"/>
                            <w:lang w:val="kk-KZ"/>
                          </w:rPr>
                          <w:t>Тұтынушылардың қанағаттанушылығын арттыру</w:t>
                        </w:r>
                      </w:p>
                    </w:txbxContent>
                  </v:textbox>
                </v:rect>
                <v:rect id="Прямоугольник 151" o:spid="_x0000_s1177" style="position:absolute;left:2095;top:26947;width:20384;height:590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" strokecolor="#f79646" strokeweight="2pt">
                  <v:textbox>
                    <w:txbxContent>
                      <w:p w14:paraId="3359C97C" w14:textId="77777777" w:rsidR="00A00522" w:rsidRPr="004B29D3" w:rsidRDefault="00A00522" w:rsidP="004B29D3">
                        <w:pPr>
                          <w:spacing w:after="0" w:line="240" w:lineRule="auto"/>
                          <w:jc w:val="center"/>
                          <w:rPr>
                            <w:rFonts w:ascii="Times New Roman" w:hAnsi="Times New Roman" w:cs="Times New Roman"/>
                            <w:sz w:val="24"/>
                            <w:szCs w:val="24"/>
                            <w:lang w:val="kk-KZ"/>
                          </w:rPr>
                        </w:pPr>
                        <w:r w:rsidRPr="004B29D3">
                          <w:rPr>
                            <w:rFonts w:ascii="Times New Roman" w:hAnsi="Times New Roman" w:cs="Times New Roman"/>
                            <w:sz w:val="24"/>
                            <w:szCs w:val="24"/>
                            <w:lang w:val="kk-KZ"/>
                          </w:rPr>
                          <w:t>Құрылыс жұмыстарын уақытылы орындау</w:t>
                        </w:r>
                      </w:p>
                    </w:txbxContent>
                  </v:textbox>
                </v:rect>
                <v:rect id="Прямоугольник 153" o:spid="_x0000_s1178" style="position:absolute;left:29147;top:27426;width:23050;height:542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" strokecolor="#f79646" strokeweight="2pt">
                  <v:textbox>
                    <w:txbxContent>
                      <w:p w14:paraId="2EE91EA2" w14:textId="77777777" w:rsidR="00A00522" w:rsidRPr="004B29D3" w:rsidRDefault="00A00522" w:rsidP="004B29D3">
                        <w:pPr>
                          <w:spacing w:after="0" w:line="240" w:lineRule="auto"/>
                          <w:jc w:val="center"/>
                          <w:rPr>
                            <w:rFonts w:ascii="Times New Roman" w:hAnsi="Times New Roman" w:cs="Times New Roman"/>
                            <w:sz w:val="24"/>
                            <w:szCs w:val="24"/>
                            <w:lang w:val="kk-KZ"/>
                          </w:rPr>
                        </w:pPr>
                        <w:r w:rsidRPr="004B29D3">
                          <w:rPr>
                            <w:rFonts w:ascii="Times New Roman" w:hAnsi="Times New Roman" w:cs="Times New Roman"/>
                            <w:sz w:val="24"/>
                            <w:szCs w:val="24"/>
                            <w:lang w:val="kk-KZ"/>
                          </w:rPr>
                          <w:t>Жобаларды дәл жоспарлау</w:t>
                        </w:r>
                      </w:p>
                    </w:txbxContent>
                  </v:textbox>
                </v:rect>
                <v:rect id="Прямоугольник 154" o:spid="_x0000_s1179" style="position:absolute;left:19335;top:35147;width:22479;height:60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" strokecolor="#f79646" strokeweight="2pt">
                  <v:textbox>
                    <w:txbxContent>
                      <w:p w14:paraId="4B7BB284" w14:textId="77777777" w:rsidR="00A00522" w:rsidRPr="004B29D3" w:rsidRDefault="00A00522" w:rsidP="004B29D3">
                        <w:pPr>
                          <w:spacing w:after="0" w:line="240" w:lineRule="auto"/>
                          <w:jc w:val="center"/>
                          <w:rPr>
                            <w:rFonts w:ascii="Times New Roman" w:hAnsi="Times New Roman" w:cs="Times New Roman"/>
                            <w:sz w:val="24"/>
                            <w:szCs w:val="24"/>
                            <w:lang w:val="kk-KZ"/>
                          </w:rPr>
                        </w:pPr>
                        <w:r w:rsidRPr="004B29D3">
                          <w:rPr>
                            <w:rFonts w:ascii="Times New Roman" w:hAnsi="Times New Roman" w:cs="Times New Roman"/>
                            <w:sz w:val="24"/>
                            <w:szCs w:val="24"/>
                            <w:lang w:val="kk-KZ"/>
                          </w:rPr>
                          <w:t>Қызметкерлердің біліктілігін арттыру</w:t>
                        </w:r>
                      </w:p>
                    </w:txbxContent>
                  </v:textbox>
                </v:rect>
                <v:line id="Прямая соединительная линия 155" o:spid="_x0000_s1180" style="position:absolute;visibility:visible;mso-wrap-style:square" from="28575,6859" to="28575,923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" strokecolor="#bc4643"/>
                <v:line id="Прямая соединительная линия 156" o:spid="_x0000_s1181" style="position:absolute;visibility:visible;mso-wrap-style:square" from="14096,9239" to="46577,923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" strokecolor="#bc4643"/>
                <v:line id="Прямая соединительная линия 157" o:spid="_x0000_s1182" style="position:absolute;visibility:visible;mso-wrap-style:square" from="14096,9239" to="14096,1038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" strokecolor="#bc4643"/>
                <v:line id="Прямая соединительная линия 158" o:spid="_x0000_s1183" style="position:absolute;visibility:visible;mso-wrap-style:square" from="46577,9239" to="46577,1038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" strokecolor="#bc4643"/>
                <v:line id="Прямая соединительная линия 159" o:spid="_x0000_s1184" style="position:absolute;visibility:visible;mso-wrap-style:square" from="10191,15811" to="10191,1752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" strokecolor="#bc4643"/>
                <v:line id="Прямая соединительная линия 160" o:spid="_x0000_s1185" style="position:absolute;visibility:visible;mso-wrap-style:square" from="8953,17526" to="27527,1752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" strokecolor="#bc4643"/>
                <v:line id="Прямая соединительная линия 161" o:spid="_x0000_s1186" style="position:absolute;visibility:visible;mso-wrap-style:square" from="27527,17526" to="27527,1923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" strokecolor="#bc4643"/>
                <v:line id="Прямая соединительная линия 165" o:spid="_x0000_s1187" style="position:absolute;visibility:visible;mso-wrap-style:square" from="8953,17526" to="8953,192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" strokecolor="#bc4643"/>
                <v:line id="Прямая соединительная линия 166" o:spid="_x0000_s1188" style="position:absolute;visibility:visible;mso-wrap-style:square" from="26860,24479" to="26955,288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" strokecolor="#bc4643"/>
                <v:line id="Прямая соединительная линия 193" o:spid="_x0000_s1189" style="position:absolute;flip:x;visibility:visible;mso-wrap-style:square" from="22479,28860" to="26955,288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" strokecolor="#bc4643"/>
                <v:line id="Прямая соединительная линия 194" o:spid="_x0000_s1190" style="position:absolute;visibility:visible;mso-wrap-style:square" from="52959,15332" to="52959,3014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" strokecolor="#bc4643"/>
                <v:line id="Прямая соединительная линия 195" o:spid="_x0000_s1191" style="position:absolute;visibility:visible;mso-wrap-style:square" from="50577,30142" to="52959,3019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" strokecolor="#bc4643"/>
                <v:line id="Прямая соединительная линия 198" o:spid="_x0000_s1192" style="position:absolute;visibility:visible;mso-wrap-style:square" from="46577,32856" to="46577,3771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" strokecolor="#bc4643"/>
                <v:line id="Прямая соединительная линия 199" o:spid="_x0000_s1193" style="position:absolute;visibility:visible;mso-wrap-style:square" from="41814,37861" to="46577,3786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" strokecolor="#bc4643"/>
                <w10:anchorlock/>
              </v:group>
            </w:pict>
          </mc:Fallback>
        </mc:AlternateContent>
      </w:r>
    </w:p>
    <w:p w14:paraId="0D6023F2" w14:textId="77777777" w:rsidR="00434F86" w:rsidRDefault="00434F86" w:rsidP="00434F86">
      <w:pPr>
        <w:tabs>
          <w:tab w:val="left" w:pos="851"/>
        </w:tabs>
        <w:spacing w:after="0" w:line="240" w:lineRule="auto"/>
        <w:contextualSpacing/>
        <w:jc w:val="center"/>
        <w:rPr>
          <w:rFonts w:ascii="Times New Roman" w:eastAsia="Times New Roman" w:hAnsi="Times New Roman" w:cs="Times New Roman"/>
          <w:sz w:val="28"/>
          <w:szCs w:val="28"/>
          <w:lang w:val="kk-KZ" w:eastAsia="ru-RU"/>
        </w:rPr>
      </w:pPr>
    </w:p>
    <w:p w14:paraId="341ACE83" w14:textId="1A5537B3" w:rsidR="00DF14AB" w:rsidRDefault="00DF14AB" w:rsidP="00434F86">
      <w:pPr>
        <w:tabs>
          <w:tab w:val="left" w:pos="851"/>
        </w:tabs>
        <w:spacing w:after="0" w:line="240" w:lineRule="auto"/>
        <w:contextualSpacing/>
        <w:jc w:val="center"/>
        <w:rPr>
          <w:rFonts w:ascii="Times New Roman" w:eastAsia="Times New Roman" w:hAnsi="Times New Roman" w:cs="Times New Roman"/>
          <w:sz w:val="28"/>
          <w:szCs w:val="28"/>
          <w:lang w:val="kk-KZ" w:eastAsia="ru-RU"/>
        </w:rPr>
      </w:pPr>
      <w:r w:rsidRPr="00DF14AB">
        <w:rPr>
          <w:rFonts w:ascii="Times New Roman" w:eastAsia="Times New Roman" w:hAnsi="Times New Roman" w:cs="Times New Roman"/>
          <w:sz w:val="28"/>
          <w:szCs w:val="28"/>
          <w:lang w:val="kk-KZ" w:eastAsia="ru-RU"/>
        </w:rPr>
        <w:t>Сурет 13 - Құрылыс компаниясының мақсатты ағашын салу</w:t>
      </w:r>
    </w:p>
    <w:p w14:paraId="74037032" w14:textId="77777777" w:rsidR="002E22F8" w:rsidRDefault="002E22F8" w:rsidP="00434F86">
      <w:pPr>
        <w:suppressAutoHyphens/>
        <w:spacing w:after="0" w:line="240" w:lineRule="auto"/>
        <w:ind w:firstLine="708"/>
        <w:rPr>
          <w:rFonts w:ascii="Times New Roman" w:eastAsia="Times New Roman" w:hAnsi="Times New Roman" w:cs="Gungsuh"/>
          <w:color w:val="333333"/>
          <w:kern w:val="2"/>
          <w:sz w:val="28"/>
          <w:szCs w:val="28"/>
          <w:lang w:val="kk-KZ" w:eastAsia="ru-RU"/>
        </w:rPr>
      </w:pPr>
    </w:p>
    <w:p w14:paraId="0237604A" w14:textId="42674D30" w:rsidR="002E22F8" w:rsidRPr="00384529" w:rsidRDefault="002E22F8" w:rsidP="00434F86">
      <w:pPr>
        <w:suppressAutoHyphens/>
        <w:spacing w:after="0" w:line="240" w:lineRule="auto"/>
        <w:ind w:firstLine="708"/>
        <w:rPr>
          <w:rFonts w:ascii="Times New Roman" w:eastAsia="Times New Roman" w:hAnsi="Times New Roman" w:cs="Gungsuh"/>
          <w:color w:val="000000"/>
          <w:kern w:val="2"/>
          <w:sz w:val="28"/>
          <w:szCs w:val="28"/>
          <w:lang w:val="kk-KZ" w:eastAsia="ru-RU"/>
        </w:rPr>
      </w:pPr>
      <w:r w:rsidRPr="00B9485B">
        <w:rPr>
          <w:rFonts w:ascii="Times New Roman" w:eastAsia="Times New Roman" w:hAnsi="Times New Roman" w:cs="Gungsuh"/>
          <w:color w:val="333333"/>
          <w:kern w:val="2"/>
          <w:sz w:val="28"/>
          <w:szCs w:val="28"/>
          <w:lang w:val="kk-KZ" w:eastAsia="ru-RU"/>
        </w:rPr>
        <w:t xml:space="preserve">Ескерту -  </w:t>
      </w:r>
      <w:r w:rsidRPr="00B9485B">
        <w:rPr>
          <w:rFonts w:ascii="Times New Roman" w:eastAsia="Calibri" w:hAnsi="Times New Roman" w:cs="Times New Roman"/>
          <w:color w:val="000000"/>
          <w:kern w:val="2"/>
          <w:sz w:val="28"/>
          <w:szCs w:val="28"/>
          <w:lang w:val="kk-KZ" w:eastAsia="ru-RU"/>
        </w:rPr>
        <w:t>[</w:t>
      </w:r>
      <w:r w:rsidR="00AB33B2" w:rsidRPr="00B9485B">
        <w:rPr>
          <w:rFonts w:ascii="Times New Roman" w:eastAsia="Times New Roman" w:hAnsi="Times New Roman" w:cs="Times New Roman"/>
          <w:sz w:val="28"/>
          <w:szCs w:val="28"/>
          <w:lang w:val="kk-KZ" w:eastAsia="ru-RU"/>
        </w:rPr>
        <w:t>11</w:t>
      </w:r>
      <w:r w:rsidR="004C6C96" w:rsidRPr="00B9485B">
        <w:rPr>
          <w:rFonts w:ascii="Times New Roman" w:eastAsia="Times New Roman" w:hAnsi="Times New Roman" w:cs="Times New Roman"/>
          <w:sz w:val="28"/>
          <w:szCs w:val="28"/>
          <w:lang w:val="kk-KZ" w:eastAsia="ru-RU"/>
        </w:rPr>
        <w:t>9</w:t>
      </w:r>
      <w:r w:rsidR="00AB33B2" w:rsidRPr="00B9485B">
        <w:rPr>
          <w:rFonts w:ascii="Times New Roman" w:eastAsia="Times New Roman" w:hAnsi="Times New Roman" w:cs="Times New Roman"/>
          <w:sz w:val="28"/>
          <w:szCs w:val="28"/>
          <w:lang w:val="kk-KZ" w:eastAsia="ru-RU"/>
        </w:rPr>
        <w:t>, 573</w:t>
      </w:r>
      <w:r w:rsidR="001D08E5" w:rsidRPr="00B9485B">
        <w:rPr>
          <w:rFonts w:ascii="Times New Roman" w:eastAsia="Times New Roman" w:hAnsi="Times New Roman" w:cs="Times New Roman"/>
          <w:sz w:val="28"/>
          <w:szCs w:val="28"/>
          <w:lang w:val="kk-KZ" w:eastAsia="ru-RU"/>
        </w:rPr>
        <w:t>б.</w:t>
      </w:r>
      <w:r w:rsidRPr="00B9485B">
        <w:rPr>
          <w:rFonts w:ascii="Times New Roman" w:eastAsia="Times New Roman" w:hAnsi="Times New Roman" w:cs="Times New Roman"/>
          <w:sz w:val="28"/>
          <w:szCs w:val="28"/>
          <w:lang w:val="kk-KZ" w:eastAsia="ru-RU"/>
        </w:rPr>
        <w:t>]</w:t>
      </w:r>
      <w:r w:rsidRPr="00B9485B">
        <w:rPr>
          <w:rFonts w:ascii="Times New Roman" w:eastAsia="Calibri" w:hAnsi="Times New Roman" w:cs="Times New Roman"/>
          <w:color w:val="000000"/>
          <w:kern w:val="2"/>
          <w:sz w:val="28"/>
          <w:szCs w:val="28"/>
          <w:lang w:val="kk-KZ" w:eastAsia="ru-RU"/>
        </w:rPr>
        <w:t xml:space="preserve"> мәліметтері  негізінде автормен  құрастырылды</w:t>
      </w:r>
      <w:r>
        <w:rPr>
          <w:rFonts w:ascii="Times New Roman" w:eastAsia="Calibri" w:hAnsi="Times New Roman" w:cs="Times New Roman"/>
          <w:color w:val="000000"/>
          <w:kern w:val="2"/>
          <w:sz w:val="28"/>
          <w:szCs w:val="28"/>
          <w:lang w:val="kk-KZ" w:eastAsia="ru-RU"/>
        </w:rPr>
        <w:t xml:space="preserve"> </w:t>
      </w:r>
    </w:p>
    <w:p w14:paraId="2D8CF7CA" w14:textId="77777777" w:rsidR="00DF14AB" w:rsidRPr="00DF14AB" w:rsidRDefault="00DF14AB" w:rsidP="00434F86">
      <w:pPr>
        <w:tabs>
          <w:tab w:val="left" w:pos="2810"/>
        </w:tabs>
        <w:spacing w:after="0" w:line="240" w:lineRule="auto"/>
        <w:ind w:firstLine="709"/>
        <w:contextualSpacing/>
        <w:jc w:val="both"/>
        <w:rPr>
          <w:rFonts w:ascii="Times New Roman" w:eastAsia="Times New Roman" w:hAnsi="Times New Roman" w:cs="Times New Roman"/>
          <w:sz w:val="24"/>
          <w:szCs w:val="24"/>
          <w:lang w:val="kk-KZ" w:eastAsia="ru-RU"/>
        </w:rPr>
      </w:pPr>
      <w:r w:rsidRPr="00DF14AB">
        <w:rPr>
          <w:rFonts w:ascii="Times New Roman" w:eastAsia="Times New Roman" w:hAnsi="Times New Roman" w:cs="Times New Roman"/>
          <w:sz w:val="24"/>
          <w:szCs w:val="24"/>
          <w:lang w:val="kk-KZ" w:eastAsia="ru-RU"/>
        </w:rPr>
        <w:tab/>
      </w:r>
    </w:p>
    <w:p w14:paraId="140ACBD7" w14:textId="77777777" w:rsidR="00DF14AB" w:rsidRPr="00DF14AB" w:rsidRDefault="00DF14AB" w:rsidP="00DF14AB">
      <w:pPr>
        <w:tabs>
          <w:tab w:val="left" w:pos="851"/>
        </w:tabs>
        <w:spacing w:after="0" w:line="240" w:lineRule="auto"/>
        <w:ind w:firstLine="709"/>
        <w:contextualSpacing/>
        <w:jc w:val="both"/>
        <w:rPr>
          <w:rFonts w:ascii="Times New Roman" w:eastAsia="Times New Roman" w:hAnsi="Times New Roman" w:cs="Times New Roman"/>
          <w:sz w:val="28"/>
          <w:szCs w:val="28"/>
          <w:lang w:val="kk-KZ" w:eastAsia="ru-RU"/>
        </w:rPr>
      </w:pPr>
      <w:r w:rsidRPr="00DF14AB">
        <w:rPr>
          <w:rFonts w:ascii="Times New Roman" w:eastAsia="Times New Roman" w:hAnsi="Times New Roman" w:cs="Times New Roman"/>
          <w:i/>
          <w:sz w:val="28"/>
          <w:szCs w:val="28"/>
          <w:lang w:val="kk-KZ" w:eastAsia="ru-RU"/>
        </w:rPr>
        <w:t>Бірінші кезеңде</w:t>
      </w:r>
      <w:r w:rsidRPr="00DF14AB">
        <w:rPr>
          <w:rFonts w:ascii="Times New Roman" w:eastAsia="Times New Roman" w:hAnsi="Times New Roman" w:cs="Times New Roman"/>
          <w:sz w:val="28"/>
          <w:szCs w:val="28"/>
          <w:lang w:val="kk-KZ" w:eastAsia="ru-RU"/>
        </w:rPr>
        <w:t xml:space="preserve"> стратегиялық сессияларды өткізу, терминдерді қолданудың келісімділігі қалыптасады, стратегиялық талдаулар жүргізіледі, компанияның көзқарасы, миссиясы мен стратегиясы жаңартылады. </w:t>
      </w:r>
    </w:p>
    <w:p w14:paraId="7D3AA735" w14:textId="77777777" w:rsidR="00DF14AB" w:rsidRPr="00DF14AB" w:rsidRDefault="00DF14AB" w:rsidP="00DF14AB">
      <w:pPr>
        <w:tabs>
          <w:tab w:val="left" w:pos="851"/>
        </w:tabs>
        <w:spacing w:after="0" w:line="240" w:lineRule="auto"/>
        <w:ind w:firstLine="709"/>
        <w:contextualSpacing/>
        <w:jc w:val="both"/>
        <w:rPr>
          <w:rFonts w:ascii="Times New Roman" w:eastAsia="Times New Roman" w:hAnsi="Times New Roman" w:cs="Times New Roman"/>
          <w:sz w:val="28"/>
          <w:szCs w:val="28"/>
          <w:lang w:val="kk-KZ" w:eastAsia="ru-RU"/>
        </w:rPr>
      </w:pPr>
      <w:r w:rsidRPr="00DF14AB">
        <w:rPr>
          <w:rFonts w:ascii="Times New Roman" w:eastAsia="Times New Roman" w:hAnsi="Times New Roman" w:cs="Times New Roman"/>
          <w:i/>
          <w:sz w:val="28"/>
          <w:szCs w:val="28"/>
          <w:lang w:val="kk-KZ" w:eastAsia="ru-RU"/>
        </w:rPr>
        <w:lastRenderedPageBreak/>
        <w:t>Екінші кезең</w:t>
      </w:r>
      <w:r w:rsidRPr="00DF14AB">
        <w:rPr>
          <w:rFonts w:ascii="Times New Roman" w:eastAsia="Times New Roman" w:hAnsi="Times New Roman" w:cs="Times New Roman"/>
          <w:sz w:val="28"/>
          <w:szCs w:val="28"/>
          <w:lang w:val="kk-KZ" w:eastAsia="ru-RU"/>
        </w:rPr>
        <w:t xml:space="preserve"> - менеджерлік сессияларын өткізу: стратегиялық мақсаттарды анықтау және оларды «мақсат ағашына» бөлу (13 сурет).</w:t>
      </w:r>
    </w:p>
    <w:p w14:paraId="4E2D8D9F" w14:textId="77777777" w:rsidR="00DF14AB" w:rsidRPr="00DF14AB" w:rsidRDefault="00DF14AB" w:rsidP="00DF14AB">
      <w:pPr>
        <w:tabs>
          <w:tab w:val="left" w:pos="851"/>
        </w:tabs>
        <w:spacing w:after="0" w:line="240" w:lineRule="auto"/>
        <w:ind w:firstLine="709"/>
        <w:contextualSpacing/>
        <w:jc w:val="both"/>
        <w:rPr>
          <w:rFonts w:ascii="Times New Roman" w:eastAsia="Times New Roman" w:hAnsi="Times New Roman" w:cs="Times New Roman"/>
          <w:sz w:val="28"/>
          <w:szCs w:val="28"/>
          <w:lang w:val="kk-KZ" w:eastAsia="ru-RU"/>
        </w:rPr>
      </w:pPr>
      <w:r w:rsidRPr="00DF14AB">
        <w:rPr>
          <w:rFonts w:ascii="Times New Roman" w:eastAsia="Times New Roman" w:hAnsi="Times New Roman" w:cs="Times New Roman"/>
          <w:sz w:val="28"/>
          <w:szCs w:val="28"/>
          <w:lang w:val="kk-KZ" w:eastAsia="ru-RU"/>
        </w:rPr>
        <w:t xml:space="preserve">Барлық құрылымдық бөлімшелер мен функционалдық бөлімшелер үшін негізгі мақсаттарды нақтылау.  Жеке мақсаттарды біріктіру кезінде олардың арасындағы себептік байланыстарды мақсаттардың толық жиынтығы компанияның стратегиясын көрсететін етіп орнатуға болады. </w:t>
      </w:r>
    </w:p>
    <w:p w14:paraId="449EDFDB" w14:textId="58961932" w:rsidR="00DF14AB" w:rsidRPr="00DF14AB" w:rsidRDefault="00DF14AB" w:rsidP="00DF14AB">
      <w:pPr>
        <w:tabs>
          <w:tab w:val="left" w:pos="851"/>
        </w:tabs>
        <w:spacing w:after="0" w:line="240" w:lineRule="auto"/>
        <w:ind w:firstLine="709"/>
        <w:contextualSpacing/>
        <w:jc w:val="both"/>
        <w:rPr>
          <w:rFonts w:ascii="Times New Roman" w:eastAsia="Times New Roman" w:hAnsi="Times New Roman" w:cs="Times New Roman"/>
          <w:sz w:val="28"/>
          <w:szCs w:val="28"/>
          <w:lang w:val="kk-KZ" w:eastAsia="ru-RU"/>
        </w:rPr>
      </w:pPr>
      <w:r w:rsidRPr="00DF14AB">
        <w:rPr>
          <w:rFonts w:ascii="Times New Roman" w:eastAsia="Times New Roman" w:hAnsi="Times New Roman" w:cs="Times New Roman"/>
          <w:sz w:val="28"/>
          <w:szCs w:val="28"/>
          <w:lang w:val="kk-KZ" w:eastAsia="ru-RU"/>
        </w:rPr>
        <w:t>Себеп-салдар тізбегі</w:t>
      </w:r>
      <w:r w:rsidR="003A036B" w:rsidRPr="003A036B">
        <w:rPr>
          <w:rFonts w:ascii="Times New Roman" w:eastAsia="Times New Roman" w:hAnsi="Times New Roman" w:cs="Times New Roman"/>
          <w:sz w:val="28"/>
          <w:szCs w:val="28"/>
          <w:lang w:val="kk-KZ" w:eastAsia="ru-RU"/>
        </w:rPr>
        <w:t xml:space="preserve"> </w:t>
      </w:r>
      <w:r w:rsidRPr="00DF14AB">
        <w:rPr>
          <w:rFonts w:ascii="Times New Roman" w:eastAsia="Times New Roman" w:hAnsi="Times New Roman" w:cs="Times New Roman"/>
          <w:sz w:val="28"/>
          <w:szCs w:val="28"/>
          <w:lang w:val="kk-KZ" w:eastAsia="ru-RU"/>
        </w:rPr>
        <w:t xml:space="preserve">- BSC-ді  төменгі ұйымдық деңгейлерге жеткізудің ыңғайлы құралы. Стратегиялық мақсаттар мен перспективалардың өзара байланысын графикалық түрде көрсету үшін стратегиялық карта қолданылады. Теңдестірілген көрсеткіштер жүйесін дамытудың </w:t>
      </w:r>
      <w:r w:rsidR="001C5C75">
        <w:rPr>
          <w:rFonts w:ascii="Times New Roman" w:eastAsia="Times New Roman" w:hAnsi="Times New Roman" w:cs="Times New Roman"/>
          <w:sz w:val="28"/>
          <w:szCs w:val="28"/>
          <w:lang w:val="kk-KZ" w:eastAsia="ru-RU"/>
        </w:rPr>
        <w:t>басты</w:t>
      </w:r>
      <w:r w:rsidRPr="00DF14AB">
        <w:rPr>
          <w:rFonts w:ascii="Times New Roman" w:eastAsia="Times New Roman" w:hAnsi="Times New Roman" w:cs="Times New Roman"/>
          <w:sz w:val="28"/>
          <w:szCs w:val="28"/>
          <w:lang w:val="kk-KZ" w:eastAsia="ru-RU"/>
        </w:rPr>
        <w:t xml:space="preserve"> кезеңдері 14</w:t>
      </w:r>
      <w:r w:rsidR="0040485D">
        <w:rPr>
          <w:rFonts w:ascii="Times New Roman" w:eastAsia="Times New Roman" w:hAnsi="Times New Roman" w:cs="Times New Roman"/>
          <w:sz w:val="28"/>
          <w:szCs w:val="28"/>
          <w:lang w:val="kk-KZ" w:eastAsia="ru-RU"/>
        </w:rPr>
        <w:t xml:space="preserve"> </w:t>
      </w:r>
      <w:r w:rsidRPr="00DF14AB">
        <w:rPr>
          <w:rFonts w:ascii="Times New Roman" w:eastAsia="Times New Roman" w:hAnsi="Times New Roman" w:cs="Times New Roman"/>
          <w:sz w:val="28"/>
          <w:szCs w:val="28"/>
          <w:lang w:val="kk-KZ" w:eastAsia="ru-RU"/>
        </w:rPr>
        <w:t xml:space="preserve">суретте </w:t>
      </w:r>
      <w:r w:rsidR="001C5C75">
        <w:rPr>
          <w:rFonts w:ascii="Times New Roman" w:eastAsia="Times New Roman" w:hAnsi="Times New Roman" w:cs="Times New Roman"/>
          <w:sz w:val="28"/>
          <w:szCs w:val="28"/>
          <w:lang w:val="kk-KZ" w:eastAsia="ru-RU"/>
        </w:rPr>
        <w:t>берілген</w:t>
      </w:r>
      <w:r w:rsidRPr="00DF14AB">
        <w:rPr>
          <w:rFonts w:ascii="Times New Roman" w:eastAsia="Times New Roman" w:hAnsi="Times New Roman" w:cs="Times New Roman"/>
          <w:sz w:val="28"/>
          <w:szCs w:val="28"/>
          <w:lang w:val="kk-KZ" w:eastAsia="ru-RU"/>
        </w:rPr>
        <w:t xml:space="preserve">. </w:t>
      </w:r>
    </w:p>
    <w:p w14:paraId="50FC13A1" w14:textId="77777777" w:rsidR="00DF14AB" w:rsidRPr="00DF14AB" w:rsidRDefault="00DF14AB" w:rsidP="00DF14AB">
      <w:pPr>
        <w:tabs>
          <w:tab w:val="left" w:pos="851"/>
        </w:tabs>
        <w:spacing w:after="200" w:line="276" w:lineRule="auto"/>
        <w:contextualSpacing/>
        <w:jc w:val="both"/>
        <w:rPr>
          <w:rFonts w:ascii="Open Sans" w:eastAsia="Times New Roman" w:hAnsi="Open Sans" w:cs="Times New Roman"/>
          <w:noProof/>
          <w:color w:val="333333"/>
          <w:sz w:val="28"/>
          <w:szCs w:val="28"/>
          <w:lang w:val="kk-KZ" w:eastAsia="ru-RU"/>
        </w:rPr>
      </w:pPr>
    </w:p>
    <w:p w14:paraId="7189DA5B" w14:textId="77777777" w:rsidR="00DF14AB" w:rsidRPr="00DF14AB" w:rsidRDefault="00DF14AB" w:rsidP="00DF14AB">
      <w:pPr>
        <w:tabs>
          <w:tab w:val="left" w:pos="851"/>
        </w:tabs>
        <w:spacing w:after="200" w:line="276" w:lineRule="auto"/>
        <w:contextualSpacing/>
        <w:jc w:val="both"/>
        <w:rPr>
          <w:rFonts w:ascii="Times New Roman" w:eastAsia="Times New Roman" w:hAnsi="Times New Roman" w:cs="Times New Roman"/>
          <w:sz w:val="28"/>
          <w:szCs w:val="28"/>
          <w:lang w:val="kk-KZ" w:eastAsia="ru-RU"/>
        </w:rPr>
      </w:pPr>
      <w:r w:rsidRPr="00DF14AB">
        <w:rPr>
          <w:rFonts w:ascii="Open Sans" w:eastAsia="Times New Roman" w:hAnsi="Open Sans" w:cs="Times New Roman"/>
          <w:noProof/>
          <w:color w:val="333333"/>
          <w:sz w:val="28"/>
          <w:szCs w:val="28"/>
          <w:lang w:eastAsia="ru-RU"/>
        </w:rPr>
        <mc:AlternateContent>
          <mc:Choice Requires="wpc">
            <w:drawing>
              <wp:inline distT="0" distB="0" distL="0" distR="0" wp14:anchorId="22692685" wp14:editId="36F77A35">
                <wp:extent cx="5591175" cy="3857625"/>
                <wp:effectExtent l="3810" t="3175" r="15240" b="0"/>
                <wp:docPr id="207" name="Полотно 200"/>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wps:wsp>
                        <wps:cNvPr id="246" name="Прямоугольник 203"/>
                        <wps:cNvSpPr>
                          <a:spLocks noChangeArrowheads="1"/>
                        </wps:cNvSpPr>
                        <wps:spPr bwMode="auto">
                          <a:xfrm>
                            <a:off x="28500" y="28505"/>
                            <a:ext cx="1124015" cy="609615"/>
                          </a:xfrm>
                          <a:prstGeom prst="rect">
                            <a:avLst/>
                          </a:prstGeom>
                          <a:solidFill>
                            <a:sysClr val="window" lastClr="FFFFFF">
                              <a:lumMod val="100000"/>
                              <a:lumOff val="0"/>
                            </a:sysClr>
                          </a:solidFill>
                          <a:ln w="25400">
                            <a:solidFill>
                              <a:srgbClr val="F79646">
                                <a:lumMod val="100000"/>
                                <a:lumOff val="0"/>
                              </a:srgbClr>
                            </a:solidFill>
                            <a:miter lim="800000"/>
                            <a:headEnd/>
                            <a:tailEnd/>
                          </a:ln>
                        </wps:spPr>
                        <wps:txbx>
                          <w:txbxContent>
                            <w:p w14:paraId="34CD4164" w14:textId="77777777" w:rsidR="00A00522" w:rsidRPr="00626F18" w:rsidRDefault="00A00522" w:rsidP="00AB3084">
                              <w:pPr>
                                <w:spacing w:after="0" w:line="240" w:lineRule="auto"/>
                                <w:jc w:val="center"/>
                                <w:rPr>
                                  <w:rFonts w:ascii="Times New Roman" w:hAnsi="Times New Roman" w:cs="Times New Roman"/>
                                  <w:sz w:val="24"/>
                                  <w:szCs w:val="24"/>
                                  <w:lang w:val="kk-KZ"/>
                                </w:rPr>
                              </w:pPr>
                              <w:r w:rsidRPr="00122484">
                                <w:rPr>
                                  <w:rFonts w:ascii="Times New Roman" w:hAnsi="Times New Roman" w:cs="Times New Roman"/>
                                  <w:sz w:val="24"/>
                                  <w:szCs w:val="24"/>
                                </w:rPr>
                                <w:t xml:space="preserve"> 1</w:t>
                              </w:r>
                              <w:r>
                                <w:rPr>
                                  <w:rFonts w:ascii="Times New Roman" w:hAnsi="Times New Roman" w:cs="Times New Roman"/>
                                  <w:sz w:val="24"/>
                                  <w:szCs w:val="24"/>
                                  <w:lang w:val="kk-KZ"/>
                                </w:rPr>
                                <w:t xml:space="preserve"> қадам</w:t>
                              </w:r>
                            </w:p>
                          </w:txbxContent>
                        </wps:txbx>
                        <wps:bodyPr rot="0" vert="horz" wrap="square" lIns="91440" tIns="45720" rIns="91440" bIns="45720" anchor="ctr" anchorCtr="0" upright="1">
                          <a:noAutofit/>
                        </wps:bodyPr>
                      </wps:wsp>
                      <wps:wsp>
                        <wps:cNvPr id="247" name="Прямоугольник 206"/>
                        <wps:cNvSpPr>
                          <a:spLocks noChangeArrowheads="1"/>
                        </wps:cNvSpPr>
                        <wps:spPr bwMode="auto">
                          <a:xfrm>
                            <a:off x="28500" y="914372"/>
                            <a:ext cx="1124015" cy="457286"/>
                          </a:xfrm>
                          <a:prstGeom prst="rect">
                            <a:avLst/>
                          </a:prstGeom>
                          <a:solidFill>
                            <a:sysClr val="window" lastClr="FFFFFF">
                              <a:lumMod val="100000"/>
                              <a:lumOff val="0"/>
                            </a:sysClr>
                          </a:solidFill>
                          <a:ln w="25400">
                            <a:solidFill>
                              <a:srgbClr val="F79646">
                                <a:lumMod val="100000"/>
                                <a:lumOff val="0"/>
                              </a:srgbClr>
                            </a:solidFill>
                            <a:miter lim="800000"/>
                            <a:headEnd/>
                            <a:tailEnd/>
                          </a:ln>
                        </wps:spPr>
                        <wps:txbx>
                          <w:txbxContent>
                            <w:p w14:paraId="106FC8F2" w14:textId="77777777" w:rsidR="00A00522" w:rsidRPr="00626F18" w:rsidRDefault="00A00522" w:rsidP="00AB3084">
                              <w:pPr>
                                <w:spacing w:after="0" w:line="240" w:lineRule="auto"/>
                                <w:jc w:val="center"/>
                                <w:rPr>
                                  <w:rFonts w:ascii="Times New Roman" w:hAnsi="Times New Roman" w:cs="Times New Roman"/>
                                  <w:sz w:val="24"/>
                                  <w:szCs w:val="24"/>
                                  <w:lang w:val="kk-KZ"/>
                                </w:rPr>
                              </w:pPr>
                              <w:r w:rsidRPr="00122484">
                                <w:rPr>
                                  <w:rFonts w:ascii="Times New Roman" w:hAnsi="Times New Roman" w:cs="Times New Roman"/>
                                  <w:sz w:val="24"/>
                                  <w:szCs w:val="24"/>
                                </w:rPr>
                                <w:t xml:space="preserve"> 2</w:t>
                              </w:r>
                              <w:r>
                                <w:rPr>
                                  <w:rFonts w:ascii="Times New Roman" w:hAnsi="Times New Roman" w:cs="Times New Roman"/>
                                  <w:sz w:val="24"/>
                                  <w:szCs w:val="24"/>
                                  <w:lang w:val="kk-KZ"/>
                                </w:rPr>
                                <w:t xml:space="preserve"> қадам</w:t>
                              </w:r>
                            </w:p>
                          </w:txbxContent>
                        </wps:txbx>
                        <wps:bodyPr rot="0" vert="horz" wrap="square" lIns="91440" tIns="45720" rIns="91440" bIns="45720" anchor="ctr" anchorCtr="0" upright="1">
                          <a:noAutofit/>
                        </wps:bodyPr>
                      </wps:wsp>
                      <wps:wsp>
                        <wps:cNvPr id="248" name="Прямоугольник 214"/>
                        <wps:cNvSpPr>
                          <a:spLocks noChangeArrowheads="1"/>
                        </wps:cNvSpPr>
                        <wps:spPr bwMode="auto">
                          <a:xfrm>
                            <a:off x="28500" y="1646810"/>
                            <a:ext cx="1124015" cy="619816"/>
                          </a:xfrm>
                          <a:prstGeom prst="rect">
                            <a:avLst/>
                          </a:prstGeom>
                          <a:solidFill>
                            <a:sysClr val="window" lastClr="FFFFFF">
                              <a:lumMod val="100000"/>
                              <a:lumOff val="0"/>
                            </a:sysClr>
                          </a:solidFill>
                          <a:ln w="25400">
                            <a:solidFill>
                              <a:srgbClr val="F79646">
                                <a:lumMod val="100000"/>
                                <a:lumOff val="0"/>
                              </a:srgbClr>
                            </a:solidFill>
                            <a:miter lim="800000"/>
                            <a:headEnd/>
                            <a:tailEnd/>
                          </a:ln>
                        </wps:spPr>
                        <wps:txbx>
                          <w:txbxContent>
                            <w:p w14:paraId="698DD362" w14:textId="77777777" w:rsidR="00A00522" w:rsidRPr="00626F18" w:rsidRDefault="00A00522" w:rsidP="00DF14AB">
                              <w:pPr>
                                <w:jc w:val="center"/>
                                <w:rPr>
                                  <w:rFonts w:ascii="Times New Roman" w:hAnsi="Times New Roman" w:cs="Times New Roman"/>
                                  <w:sz w:val="24"/>
                                  <w:szCs w:val="24"/>
                                  <w:lang w:val="kk-KZ"/>
                                </w:rPr>
                              </w:pPr>
                              <w:r w:rsidRPr="00122484">
                                <w:rPr>
                                  <w:rFonts w:ascii="Times New Roman" w:hAnsi="Times New Roman" w:cs="Times New Roman"/>
                                  <w:sz w:val="24"/>
                                  <w:szCs w:val="24"/>
                                </w:rPr>
                                <w:t>3</w:t>
                              </w:r>
                              <w:r>
                                <w:rPr>
                                  <w:rFonts w:ascii="Times New Roman" w:hAnsi="Times New Roman" w:cs="Times New Roman"/>
                                  <w:sz w:val="24"/>
                                  <w:szCs w:val="24"/>
                                  <w:lang w:val="kk-KZ"/>
                                </w:rPr>
                                <w:t xml:space="preserve"> қадам</w:t>
                              </w:r>
                            </w:p>
                          </w:txbxContent>
                        </wps:txbx>
                        <wps:bodyPr rot="0" vert="horz" wrap="square" lIns="91440" tIns="45720" rIns="91440" bIns="45720" anchor="ctr" anchorCtr="0" upright="1">
                          <a:noAutofit/>
                        </wps:bodyPr>
                      </wps:wsp>
                      <wps:wsp>
                        <wps:cNvPr id="249" name="Прямоугольник 215"/>
                        <wps:cNvSpPr>
                          <a:spLocks noChangeArrowheads="1"/>
                        </wps:cNvSpPr>
                        <wps:spPr bwMode="auto">
                          <a:xfrm>
                            <a:off x="28500" y="2447560"/>
                            <a:ext cx="1124015" cy="505295"/>
                          </a:xfrm>
                          <a:prstGeom prst="rect">
                            <a:avLst/>
                          </a:prstGeom>
                          <a:solidFill>
                            <a:sysClr val="window" lastClr="FFFFFF">
                              <a:lumMod val="100000"/>
                              <a:lumOff val="0"/>
                            </a:sysClr>
                          </a:solidFill>
                          <a:ln w="25400">
                            <a:solidFill>
                              <a:srgbClr val="F79646">
                                <a:lumMod val="100000"/>
                                <a:lumOff val="0"/>
                              </a:srgbClr>
                            </a:solidFill>
                            <a:miter lim="800000"/>
                            <a:headEnd/>
                            <a:tailEnd/>
                          </a:ln>
                        </wps:spPr>
                        <wps:txbx>
                          <w:txbxContent>
                            <w:p w14:paraId="0ED236FD" w14:textId="77777777" w:rsidR="00A00522" w:rsidRPr="00626F18" w:rsidRDefault="00A00522" w:rsidP="00DF14AB">
                              <w:pPr>
                                <w:jc w:val="center"/>
                                <w:rPr>
                                  <w:rFonts w:ascii="Times New Roman" w:hAnsi="Times New Roman" w:cs="Times New Roman"/>
                                  <w:sz w:val="24"/>
                                  <w:szCs w:val="24"/>
                                  <w:lang w:val="kk-KZ"/>
                                </w:rPr>
                              </w:pPr>
                              <w:r w:rsidRPr="00122484">
                                <w:rPr>
                                  <w:rFonts w:ascii="Times New Roman" w:hAnsi="Times New Roman" w:cs="Times New Roman"/>
                                  <w:sz w:val="24"/>
                                  <w:szCs w:val="24"/>
                                </w:rPr>
                                <w:t>4</w:t>
                              </w:r>
                              <w:r>
                                <w:rPr>
                                  <w:rFonts w:ascii="Times New Roman" w:hAnsi="Times New Roman" w:cs="Times New Roman"/>
                                  <w:sz w:val="24"/>
                                  <w:szCs w:val="24"/>
                                  <w:lang w:val="kk-KZ"/>
                                </w:rPr>
                                <w:t xml:space="preserve"> қадам</w:t>
                              </w:r>
                            </w:p>
                          </w:txbxContent>
                        </wps:txbx>
                        <wps:bodyPr rot="0" vert="horz" wrap="square" lIns="91440" tIns="45720" rIns="91440" bIns="45720" anchor="ctr" anchorCtr="0" upright="1">
                          <a:noAutofit/>
                        </wps:bodyPr>
                      </wps:wsp>
                      <wps:wsp>
                        <wps:cNvPr id="250" name="Прямоугольник 216"/>
                        <wps:cNvSpPr>
                          <a:spLocks noChangeArrowheads="1"/>
                        </wps:cNvSpPr>
                        <wps:spPr bwMode="auto">
                          <a:xfrm>
                            <a:off x="28500" y="3229007"/>
                            <a:ext cx="1124015" cy="542402"/>
                          </a:xfrm>
                          <a:prstGeom prst="rect">
                            <a:avLst/>
                          </a:prstGeom>
                          <a:solidFill>
                            <a:sysClr val="window" lastClr="FFFFFF">
                              <a:lumMod val="100000"/>
                              <a:lumOff val="0"/>
                            </a:sysClr>
                          </a:solidFill>
                          <a:ln w="25400">
                            <a:solidFill>
                              <a:srgbClr val="F79646">
                                <a:lumMod val="100000"/>
                                <a:lumOff val="0"/>
                              </a:srgbClr>
                            </a:solidFill>
                            <a:miter lim="800000"/>
                            <a:headEnd/>
                            <a:tailEnd/>
                          </a:ln>
                        </wps:spPr>
                        <wps:txbx>
                          <w:txbxContent>
                            <w:p w14:paraId="223AD9A9" w14:textId="77777777" w:rsidR="00A00522" w:rsidRPr="00626F18" w:rsidRDefault="00A00522" w:rsidP="00DF14AB">
                              <w:pPr>
                                <w:jc w:val="center"/>
                                <w:rPr>
                                  <w:rFonts w:ascii="Times New Roman" w:hAnsi="Times New Roman" w:cs="Times New Roman"/>
                                  <w:sz w:val="24"/>
                                  <w:szCs w:val="24"/>
                                  <w:lang w:val="kk-KZ"/>
                                </w:rPr>
                              </w:pPr>
                              <w:r w:rsidRPr="00122484">
                                <w:rPr>
                                  <w:rFonts w:ascii="Times New Roman" w:hAnsi="Times New Roman" w:cs="Times New Roman"/>
                                  <w:sz w:val="24"/>
                                  <w:szCs w:val="24"/>
                                </w:rPr>
                                <w:t xml:space="preserve"> 5</w:t>
                              </w:r>
                              <w:r>
                                <w:rPr>
                                  <w:rFonts w:ascii="Times New Roman" w:hAnsi="Times New Roman" w:cs="Times New Roman"/>
                                  <w:sz w:val="24"/>
                                  <w:szCs w:val="24"/>
                                  <w:lang w:val="kk-KZ"/>
                                </w:rPr>
                                <w:t xml:space="preserve"> қадам</w:t>
                              </w:r>
                            </w:p>
                          </w:txbxContent>
                        </wps:txbx>
                        <wps:bodyPr rot="0" vert="horz" wrap="square" lIns="91440" tIns="45720" rIns="91440" bIns="45720" anchor="ctr" anchorCtr="0" upright="1">
                          <a:noAutofit/>
                        </wps:bodyPr>
                      </wps:wsp>
                      <wps:wsp>
                        <wps:cNvPr id="251" name="Стрелка вниз 217"/>
                        <wps:cNvSpPr>
                          <a:spLocks noChangeArrowheads="1"/>
                        </wps:cNvSpPr>
                        <wps:spPr bwMode="auto">
                          <a:xfrm>
                            <a:off x="495307" y="638120"/>
                            <a:ext cx="95201" cy="276252"/>
                          </a:xfrm>
                          <a:prstGeom prst="downArrow">
                            <a:avLst>
                              <a:gd name="adj1" fmla="val 50000"/>
                              <a:gd name="adj2" fmla="val 50033"/>
                            </a:avLst>
                          </a:prstGeom>
                          <a:solidFill>
                            <a:sysClr val="window" lastClr="FFFFFF">
                              <a:lumMod val="100000"/>
                              <a:lumOff val="0"/>
                            </a:sysClr>
                          </a:solidFill>
                          <a:ln w="25400">
                            <a:solidFill>
                              <a:srgbClr val="F79646">
                                <a:lumMod val="100000"/>
                                <a:lumOff val="0"/>
                              </a:srgbClr>
                            </a:solidFill>
                            <a:miter lim="800000"/>
                            <a:headEnd/>
                            <a:tailEnd/>
                          </a:ln>
                        </wps:spPr>
                        <wps:bodyPr rot="0" vert="horz" wrap="square" lIns="91440" tIns="45720" rIns="91440" bIns="45720" anchor="ctr" anchorCtr="0" upright="1">
                          <a:noAutofit/>
                        </wps:bodyPr>
                      </wps:wsp>
                      <wps:wsp>
                        <wps:cNvPr id="252" name="Стрелка вниз 218"/>
                        <wps:cNvSpPr>
                          <a:spLocks noChangeArrowheads="1"/>
                        </wps:cNvSpPr>
                        <wps:spPr bwMode="auto">
                          <a:xfrm>
                            <a:off x="495307" y="1371658"/>
                            <a:ext cx="95201" cy="276252"/>
                          </a:xfrm>
                          <a:prstGeom prst="downArrow">
                            <a:avLst>
                              <a:gd name="adj1" fmla="val 50000"/>
                              <a:gd name="adj2" fmla="val 50033"/>
                            </a:avLst>
                          </a:prstGeom>
                          <a:solidFill>
                            <a:sysClr val="window" lastClr="FFFFFF">
                              <a:lumMod val="100000"/>
                              <a:lumOff val="0"/>
                            </a:sysClr>
                          </a:solidFill>
                          <a:ln w="25400">
                            <a:solidFill>
                              <a:srgbClr val="F79646">
                                <a:lumMod val="100000"/>
                                <a:lumOff val="0"/>
                              </a:srgbClr>
                            </a:solidFill>
                            <a:miter lim="800000"/>
                            <a:headEnd/>
                            <a:tailEnd/>
                          </a:ln>
                        </wps:spPr>
                        <wps:bodyPr rot="0" vert="horz" wrap="square" lIns="91440" tIns="45720" rIns="91440" bIns="45720" anchor="ctr" anchorCtr="0" upright="1">
                          <a:noAutofit/>
                        </wps:bodyPr>
                      </wps:wsp>
                      <wps:wsp>
                        <wps:cNvPr id="253" name="Стрелка вниз 219"/>
                        <wps:cNvSpPr>
                          <a:spLocks noChangeArrowheads="1"/>
                        </wps:cNvSpPr>
                        <wps:spPr bwMode="auto">
                          <a:xfrm>
                            <a:off x="495307" y="2266226"/>
                            <a:ext cx="95201" cy="180934"/>
                          </a:xfrm>
                          <a:prstGeom prst="downArrow">
                            <a:avLst>
                              <a:gd name="adj1" fmla="val 50000"/>
                              <a:gd name="adj2" fmla="val 50030"/>
                            </a:avLst>
                          </a:prstGeom>
                          <a:solidFill>
                            <a:sysClr val="window" lastClr="FFFFFF">
                              <a:lumMod val="100000"/>
                              <a:lumOff val="0"/>
                            </a:sysClr>
                          </a:solidFill>
                          <a:ln w="25400">
                            <a:solidFill>
                              <a:srgbClr val="F79646">
                                <a:lumMod val="100000"/>
                                <a:lumOff val="0"/>
                              </a:srgbClr>
                            </a:solidFill>
                            <a:miter lim="800000"/>
                            <a:headEnd/>
                            <a:tailEnd/>
                          </a:ln>
                        </wps:spPr>
                        <wps:bodyPr rot="0" vert="horz" wrap="square" lIns="91440" tIns="45720" rIns="91440" bIns="45720" anchor="ctr" anchorCtr="0" upright="1">
                          <a:noAutofit/>
                        </wps:bodyPr>
                      </wps:wsp>
                      <wps:wsp>
                        <wps:cNvPr id="254" name="Стрелка вниз 220"/>
                        <wps:cNvSpPr>
                          <a:spLocks noChangeArrowheads="1"/>
                        </wps:cNvSpPr>
                        <wps:spPr bwMode="auto">
                          <a:xfrm>
                            <a:off x="495307" y="2952855"/>
                            <a:ext cx="95201" cy="276252"/>
                          </a:xfrm>
                          <a:prstGeom prst="downArrow">
                            <a:avLst>
                              <a:gd name="adj1" fmla="val 50000"/>
                              <a:gd name="adj2" fmla="val 50033"/>
                            </a:avLst>
                          </a:prstGeom>
                          <a:solidFill>
                            <a:sysClr val="window" lastClr="FFFFFF">
                              <a:lumMod val="100000"/>
                              <a:lumOff val="0"/>
                            </a:sysClr>
                          </a:solidFill>
                          <a:ln w="25400">
                            <a:solidFill>
                              <a:srgbClr val="F79646">
                                <a:lumMod val="100000"/>
                                <a:lumOff val="0"/>
                              </a:srgbClr>
                            </a:solidFill>
                            <a:miter lim="800000"/>
                            <a:headEnd/>
                            <a:tailEnd/>
                          </a:ln>
                        </wps:spPr>
                        <wps:bodyPr rot="0" vert="horz" wrap="square" lIns="91440" tIns="45720" rIns="91440" bIns="45720" anchor="ctr" anchorCtr="0" upright="1">
                          <a:noAutofit/>
                        </wps:bodyPr>
                      </wps:wsp>
                      <wps:wsp>
                        <wps:cNvPr id="256" name="Прямоугольник 222"/>
                        <wps:cNvSpPr>
                          <a:spLocks noChangeArrowheads="1"/>
                        </wps:cNvSpPr>
                        <wps:spPr bwMode="auto">
                          <a:xfrm>
                            <a:off x="1152515" y="28505"/>
                            <a:ext cx="2362232" cy="609515"/>
                          </a:xfrm>
                          <a:prstGeom prst="rect">
                            <a:avLst/>
                          </a:prstGeom>
                          <a:solidFill>
                            <a:sysClr val="window" lastClr="FFFFFF">
                              <a:lumMod val="100000"/>
                              <a:lumOff val="0"/>
                            </a:sysClr>
                          </a:solidFill>
                          <a:ln w="25400">
                            <a:solidFill>
                              <a:srgbClr val="F79646">
                                <a:lumMod val="100000"/>
                                <a:lumOff val="0"/>
                              </a:srgbClr>
                            </a:solidFill>
                            <a:miter lim="800000"/>
                            <a:headEnd/>
                            <a:tailEnd/>
                          </a:ln>
                        </wps:spPr>
                        <wps:txbx>
                          <w:txbxContent>
                            <w:p w14:paraId="5A974A37" w14:textId="77777777" w:rsidR="00A00522" w:rsidRPr="00AB3084" w:rsidRDefault="00A00522" w:rsidP="00AB3084">
                              <w:pPr>
                                <w:spacing w:after="0" w:line="240" w:lineRule="auto"/>
                                <w:jc w:val="center"/>
                                <w:rPr>
                                  <w:rFonts w:ascii="Times New Roman" w:hAnsi="Times New Roman" w:cs="Times New Roman"/>
                                  <w:sz w:val="24"/>
                                  <w:szCs w:val="24"/>
                                  <w:lang w:val="kk-KZ"/>
                                </w:rPr>
                              </w:pPr>
                              <w:r w:rsidRPr="00AB3084">
                                <w:rPr>
                                  <w:rFonts w:ascii="Times New Roman" w:hAnsi="Times New Roman" w:cs="Times New Roman"/>
                                  <w:sz w:val="24"/>
                                  <w:szCs w:val="24"/>
                                  <w:lang w:val="kk-KZ"/>
                                </w:rPr>
                                <w:t>Бизнестің табысты өсуі</w:t>
                              </w:r>
                            </w:p>
                          </w:txbxContent>
                        </wps:txbx>
                        <wps:bodyPr rot="0" vert="horz" wrap="square" lIns="91440" tIns="45720" rIns="91440" bIns="45720" anchor="ctr" anchorCtr="0" upright="1">
                          <a:noAutofit/>
                        </wps:bodyPr>
                      </wps:wsp>
                      <wps:wsp>
                        <wps:cNvPr id="257" name="Прямоугольник 223"/>
                        <wps:cNvSpPr>
                          <a:spLocks noChangeArrowheads="1"/>
                        </wps:cNvSpPr>
                        <wps:spPr bwMode="auto">
                          <a:xfrm>
                            <a:off x="1152515" y="912972"/>
                            <a:ext cx="2362232" cy="553604"/>
                          </a:xfrm>
                          <a:prstGeom prst="rect">
                            <a:avLst/>
                          </a:prstGeom>
                          <a:solidFill>
                            <a:sysClr val="window" lastClr="FFFFFF">
                              <a:lumMod val="100000"/>
                              <a:lumOff val="0"/>
                            </a:sysClr>
                          </a:solidFill>
                          <a:ln w="25400">
                            <a:solidFill>
                              <a:srgbClr val="F79646">
                                <a:lumMod val="100000"/>
                                <a:lumOff val="0"/>
                              </a:srgbClr>
                            </a:solidFill>
                            <a:miter lim="800000"/>
                            <a:headEnd/>
                            <a:tailEnd/>
                          </a:ln>
                        </wps:spPr>
                        <wps:txbx>
                          <w:txbxContent>
                            <w:p w14:paraId="1DF80474" w14:textId="77777777" w:rsidR="00A00522" w:rsidRDefault="00A00522" w:rsidP="00DF14AB">
                              <w:pPr>
                                <w:spacing w:line="240" w:lineRule="auto"/>
                                <w:contextualSpacing/>
                                <w:jc w:val="center"/>
                                <w:rPr>
                                  <w:rFonts w:ascii="Times New Roman" w:hAnsi="Times New Roman" w:cs="Times New Roman"/>
                                  <w:sz w:val="24"/>
                                  <w:szCs w:val="24"/>
                                  <w:lang w:val="kk-KZ"/>
                                </w:rPr>
                              </w:pPr>
                              <w:r>
                                <w:rPr>
                                  <w:rFonts w:ascii="Times New Roman" w:hAnsi="Times New Roman" w:cs="Times New Roman"/>
                                  <w:sz w:val="24"/>
                                  <w:szCs w:val="24"/>
                                  <w:lang w:val="kk-KZ"/>
                                </w:rPr>
                                <w:t>Шығындарды азайту</w:t>
                              </w:r>
                            </w:p>
                            <w:p w14:paraId="4ECF886B" w14:textId="77777777" w:rsidR="00A00522" w:rsidRPr="00626F18" w:rsidRDefault="00A00522" w:rsidP="00DF14AB">
                              <w:pPr>
                                <w:spacing w:line="240" w:lineRule="auto"/>
                                <w:contextualSpacing/>
                                <w:jc w:val="center"/>
                                <w:rPr>
                                  <w:rFonts w:ascii="Times New Roman" w:hAnsi="Times New Roman" w:cs="Times New Roman"/>
                                  <w:sz w:val="24"/>
                                  <w:szCs w:val="24"/>
                                  <w:lang w:val="kk-KZ"/>
                                </w:rPr>
                              </w:pPr>
                              <w:r>
                                <w:rPr>
                                  <w:rFonts w:ascii="Times New Roman" w:hAnsi="Times New Roman" w:cs="Times New Roman"/>
                                  <w:sz w:val="24"/>
                                  <w:szCs w:val="24"/>
                                  <w:lang w:val="kk-KZ"/>
                                </w:rPr>
                                <w:t>Кірістің өсуі</w:t>
                              </w:r>
                            </w:p>
                          </w:txbxContent>
                        </wps:txbx>
                        <wps:bodyPr rot="0" vert="horz" wrap="square" lIns="91440" tIns="45720" rIns="91440" bIns="45720" anchor="ctr" anchorCtr="0" upright="1">
                          <a:noAutofit/>
                        </wps:bodyPr>
                      </wps:wsp>
                      <wps:wsp>
                        <wps:cNvPr id="258" name="Прямоугольник 256"/>
                        <wps:cNvSpPr>
                          <a:spLocks noChangeArrowheads="1"/>
                        </wps:cNvSpPr>
                        <wps:spPr bwMode="auto">
                          <a:xfrm>
                            <a:off x="1152515" y="1645409"/>
                            <a:ext cx="2362232" cy="621517"/>
                          </a:xfrm>
                          <a:prstGeom prst="rect">
                            <a:avLst/>
                          </a:prstGeom>
                          <a:solidFill>
                            <a:sysClr val="window" lastClr="FFFFFF">
                              <a:lumMod val="100000"/>
                              <a:lumOff val="0"/>
                            </a:sysClr>
                          </a:solidFill>
                          <a:ln w="25400">
                            <a:solidFill>
                              <a:srgbClr val="F79646">
                                <a:lumMod val="100000"/>
                                <a:lumOff val="0"/>
                              </a:srgbClr>
                            </a:solidFill>
                            <a:miter lim="800000"/>
                            <a:headEnd/>
                            <a:tailEnd/>
                          </a:ln>
                        </wps:spPr>
                        <wps:txbx>
                          <w:txbxContent>
                            <w:p w14:paraId="4DDCA1AD" w14:textId="77777777" w:rsidR="00A00522" w:rsidRPr="00626F18" w:rsidRDefault="00A00522" w:rsidP="00DF14AB">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Қаржы, тапсырыс берушілер, ішкі бизнес-процестер және оқыту және өсу</w:t>
                              </w:r>
                            </w:p>
                          </w:txbxContent>
                        </wps:txbx>
                        <wps:bodyPr rot="0" vert="horz" wrap="square" lIns="91440" tIns="45720" rIns="91440" bIns="45720" anchor="ctr" anchorCtr="0" upright="1">
                          <a:noAutofit/>
                        </wps:bodyPr>
                      </wps:wsp>
                      <wps:wsp>
                        <wps:cNvPr id="259" name="Прямоугольник 257"/>
                        <wps:cNvSpPr>
                          <a:spLocks noChangeArrowheads="1"/>
                        </wps:cNvSpPr>
                        <wps:spPr bwMode="auto">
                          <a:xfrm>
                            <a:off x="1152515" y="2446360"/>
                            <a:ext cx="2362232" cy="504295"/>
                          </a:xfrm>
                          <a:prstGeom prst="rect">
                            <a:avLst/>
                          </a:prstGeom>
                          <a:solidFill>
                            <a:sysClr val="window" lastClr="FFFFFF">
                              <a:lumMod val="100000"/>
                              <a:lumOff val="0"/>
                            </a:sysClr>
                          </a:solidFill>
                          <a:ln w="25400">
                            <a:solidFill>
                              <a:srgbClr val="F79646">
                                <a:lumMod val="100000"/>
                                <a:lumOff val="0"/>
                              </a:srgbClr>
                            </a:solidFill>
                            <a:miter lim="800000"/>
                            <a:headEnd/>
                            <a:tailEnd/>
                          </a:ln>
                        </wps:spPr>
                        <wps:txbx>
                          <w:txbxContent>
                            <w:p w14:paraId="60D4C4C9" w14:textId="77777777" w:rsidR="00A00522" w:rsidRPr="00626F18" w:rsidRDefault="00A00522" w:rsidP="00DF14AB">
                              <w:pPr>
                                <w:jc w:val="center"/>
                                <w:rPr>
                                  <w:rFonts w:ascii="Times New Roman" w:hAnsi="Times New Roman" w:cs="Times New Roman"/>
                                  <w:sz w:val="24"/>
                                  <w:szCs w:val="24"/>
                                  <w:lang w:val="kk-KZ"/>
                                </w:rPr>
                              </w:pPr>
                              <w:r>
                                <w:rPr>
                                  <w:rFonts w:ascii="Times New Roman" w:hAnsi="Times New Roman" w:cs="Times New Roman"/>
                                  <w:sz w:val="24"/>
                                  <w:szCs w:val="24"/>
                                  <w:lang w:val="kk-KZ"/>
                                </w:rPr>
                                <w:t>Көрсеткіштерді анықтау</w:t>
                              </w:r>
                            </w:p>
                          </w:txbxContent>
                        </wps:txbx>
                        <wps:bodyPr rot="0" vert="horz" wrap="square" lIns="91440" tIns="45720" rIns="91440" bIns="45720" anchor="ctr" anchorCtr="0" upright="1">
                          <a:noAutofit/>
                        </wps:bodyPr>
                      </wps:wsp>
                      <wps:wsp>
                        <wps:cNvPr id="260" name="Прямоугольник 258"/>
                        <wps:cNvSpPr>
                          <a:spLocks noChangeArrowheads="1"/>
                        </wps:cNvSpPr>
                        <wps:spPr bwMode="auto">
                          <a:xfrm>
                            <a:off x="1152515" y="3227507"/>
                            <a:ext cx="2362232" cy="542202"/>
                          </a:xfrm>
                          <a:prstGeom prst="rect">
                            <a:avLst/>
                          </a:prstGeom>
                          <a:solidFill>
                            <a:sysClr val="window" lastClr="FFFFFF">
                              <a:lumMod val="100000"/>
                              <a:lumOff val="0"/>
                            </a:sysClr>
                          </a:solidFill>
                          <a:ln w="25400">
                            <a:solidFill>
                              <a:srgbClr val="F79646">
                                <a:lumMod val="100000"/>
                                <a:lumOff val="0"/>
                              </a:srgbClr>
                            </a:solidFill>
                            <a:miter lim="800000"/>
                            <a:headEnd/>
                            <a:tailEnd/>
                          </a:ln>
                        </wps:spPr>
                        <wps:txbx>
                          <w:txbxContent>
                            <w:p w14:paraId="33B1D634" w14:textId="77777777" w:rsidR="00A00522" w:rsidRPr="002C1C05" w:rsidRDefault="00A00522" w:rsidP="00DF14AB">
                              <w:pPr>
                                <w:jc w:val="center"/>
                                <w:rPr>
                                  <w:rFonts w:ascii="Times New Roman" w:hAnsi="Times New Roman" w:cs="Times New Roman"/>
                                  <w:sz w:val="24"/>
                                  <w:szCs w:val="24"/>
                                  <w:lang w:val="kk-KZ"/>
                                </w:rPr>
                              </w:pPr>
                              <w:r>
                                <w:rPr>
                                  <w:rFonts w:ascii="Times New Roman" w:hAnsi="Times New Roman" w:cs="Times New Roman"/>
                                  <w:sz w:val="24"/>
                                  <w:szCs w:val="24"/>
                                  <w:lang w:val="kk-KZ"/>
                                </w:rPr>
                                <w:t>Есептеу әдістері</w:t>
                              </w:r>
                            </w:p>
                          </w:txbxContent>
                        </wps:txbx>
                        <wps:bodyPr rot="0" vert="horz" wrap="square" lIns="91440" tIns="45720" rIns="91440" bIns="45720" anchor="ctr" anchorCtr="0" upright="1">
                          <a:noAutofit/>
                        </wps:bodyPr>
                      </wps:wsp>
                      <wps:wsp>
                        <wps:cNvPr id="261" name="Прямоугольник 259"/>
                        <wps:cNvSpPr>
                          <a:spLocks noChangeArrowheads="1"/>
                        </wps:cNvSpPr>
                        <wps:spPr bwMode="auto">
                          <a:xfrm>
                            <a:off x="3733850" y="28505"/>
                            <a:ext cx="1838325" cy="609415"/>
                          </a:xfrm>
                          <a:prstGeom prst="rect">
                            <a:avLst/>
                          </a:prstGeom>
                          <a:solidFill>
                            <a:sysClr val="window" lastClr="FFFFFF">
                              <a:lumMod val="100000"/>
                              <a:lumOff val="0"/>
                            </a:sysClr>
                          </a:solidFill>
                          <a:ln w="25400">
                            <a:solidFill>
                              <a:srgbClr val="F79646">
                                <a:lumMod val="100000"/>
                                <a:lumOff val="0"/>
                              </a:srgbClr>
                            </a:solidFill>
                            <a:miter lim="800000"/>
                            <a:headEnd/>
                            <a:tailEnd/>
                          </a:ln>
                        </wps:spPr>
                        <wps:txbx>
                          <w:txbxContent>
                            <w:p w14:paraId="0ECD4408" w14:textId="77777777" w:rsidR="00A00522" w:rsidRPr="00626F18" w:rsidRDefault="00A00522" w:rsidP="00DF14AB">
                              <w:pPr>
                                <w:spacing w:after="0" w:line="240" w:lineRule="auto"/>
                                <w:jc w:val="center"/>
                                <w:rPr>
                                  <w:rFonts w:ascii="Times New Roman" w:hAnsi="Times New Roman" w:cs="Times New Roman"/>
                                  <w:sz w:val="24"/>
                                  <w:szCs w:val="24"/>
                                  <w:lang w:val="kk-KZ"/>
                                </w:rPr>
                              </w:pPr>
                              <w:r>
                                <w:rPr>
                                  <w:rFonts w:ascii="Times New Roman" w:hAnsi="Times New Roman" w:cs="Times New Roman"/>
                                  <w:sz w:val="24"/>
                                  <w:szCs w:val="24"/>
                                  <w:lang w:val="kk-KZ"/>
                                </w:rPr>
                                <w:t>Компанияның көзқарасын анықтау</w:t>
                              </w:r>
                            </w:p>
                          </w:txbxContent>
                        </wps:txbx>
                        <wps:bodyPr rot="0" vert="horz" wrap="square" lIns="91440" tIns="45720" rIns="91440" bIns="45720" anchor="ctr" anchorCtr="0" upright="1">
                          <a:noAutofit/>
                        </wps:bodyPr>
                      </wps:wsp>
                      <wps:wsp>
                        <wps:cNvPr id="262" name="Прямоугольник 260"/>
                        <wps:cNvSpPr>
                          <a:spLocks noChangeArrowheads="1"/>
                        </wps:cNvSpPr>
                        <wps:spPr bwMode="auto">
                          <a:xfrm>
                            <a:off x="3733850" y="913772"/>
                            <a:ext cx="1857325" cy="553004"/>
                          </a:xfrm>
                          <a:prstGeom prst="rect">
                            <a:avLst/>
                          </a:prstGeom>
                          <a:solidFill>
                            <a:sysClr val="window" lastClr="FFFFFF">
                              <a:lumMod val="100000"/>
                              <a:lumOff val="0"/>
                            </a:sysClr>
                          </a:solidFill>
                          <a:ln w="25400">
                            <a:solidFill>
                              <a:srgbClr val="F79646">
                                <a:lumMod val="100000"/>
                                <a:lumOff val="0"/>
                              </a:srgbClr>
                            </a:solidFill>
                            <a:miter lim="800000"/>
                            <a:headEnd/>
                            <a:tailEnd/>
                          </a:ln>
                        </wps:spPr>
                        <wps:txbx>
                          <w:txbxContent>
                            <w:p w14:paraId="63FE268B" w14:textId="77777777" w:rsidR="00A00522" w:rsidRPr="00626F18" w:rsidRDefault="00A00522" w:rsidP="00DF14AB">
                              <w:pPr>
                                <w:spacing w:after="0" w:line="240" w:lineRule="auto"/>
                                <w:jc w:val="center"/>
                                <w:rPr>
                                  <w:rFonts w:ascii="Times New Roman" w:hAnsi="Times New Roman" w:cs="Times New Roman"/>
                                  <w:sz w:val="24"/>
                                  <w:szCs w:val="24"/>
                                  <w:lang w:val="kk-KZ"/>
                                </w:rPr>
                              </w:pPr>
                              <w:r>
                                <w:rPr>
                                  <w:rFonts w:ascii="Times New Roman" w:hAnsi="Times New Roman" w:cs="Times New Roman"/>
                                  <w:sz w:val="24"/>
                                  <w:szCs w:val="24"/>
                                  <w:lang w:val="kk-KZ"/>
                                </w:rPr>
                                <w:t>Қандай стратегияны ұстану қажет</w:t>
                              </w:r>
                            </w:p>
                          </w:txbxContent>
                        </wps:txbx>
                        <wps:bodyPr rot="0" vert="horz" wrap="square" lIns="91440" tIns="45720" rIns="91440" bIns="45720" anchor="ctr" anchorCtr="0" upright="1">
                          <a:noAutofit/>
                        </wps:bodyPr>
                      </wps:wsp>
                      <wps:wsp>
                        <wps:cNvPr id="263" name="Прямоугольник 261"/>
                        <wps:cNvSpPr>
                          <a:spLocks noChangeArrowheads="1"/>
                        </wps:cNvSpPr>
                        <wps:spPr bwMode="auto">
                          <a:xfrm>
                            <a:off x="3676649" y="1646810"/>
                            <a:ext cx="1914526" cy="620517"/>
                          </a:xfrm>
                          <a:prstGeom prst="rect">
                            <a:avLst/>
                          </a:prstGeom>
                          <a:solidFill>
                            <a:sysClr val="window" lastClr="FFFFFF">
                              <a:lumMod val="100000"/>
                              <a:lumOff val="0"/>
                            </a:sysClr>
                          </a:solidFill>
                          <a:ln w="25400">
                            <a:solidFill>
                              <a:srgbClr val="F79646">
                                <a:lumMod val="100000"/>
                                <a:lumOff val="0"/>
                              </a:srgbClr>
                            </a:solidFill>
                            <a:miter lim="800000"/>
                            <a:headEnd/>
                            <a:tailEnd/>
                          </a:ln>
                        </wps:spPr>
                        <wps:txbx>
                          <w:txbxContent>
                            <w:p w14:paraId="74BE012B" w14:textId="77777777" w:rsidR="00A00522" w:rsidRPr="00626F18" w:rsidRDefault="00A00522" w:rsidP="00DF14AB">
                              <w:pPr>
                                <w:spacing w:after="0" w:line="240" w:lineRule="auto"/>
                                <w:jc w:val="center"/>
                                <w:rPr>
                                  <w:rFonts w:ascii="Times New Roman" w:hAnsi="Times New Roman" w:cs="Times New Roman"/>
                                  <w:sz w:val="24"/>
                                  <w:szCs w:val="24"/>
                                  <w:lang w:val="kk-KZ"/>
                                </w:rPr>
                              </w:pPr>
                              <w:r>
                                <w:rPr>
                                  <w:rFonts w:ascii="Times New Roman" w:hAnsi="Times New Roman" w:cs="Times New Roman"/>
                                  <w:sz w:val="24"/>
                                  <w:szCs w:val="24"/>
                                  <w:lang w:val="kk-KZ"/>
                                </w:rPr>
                                <w:t>Табыстың болашағы мен факторлары қандай болуы керек</w:t>
                              </w:r>
                            </w:p>
                          </w:txbxContent>
                        </wps:txbx>
                        <wps:bodyPr rot="0" vert="horz" wrap="square" lIns="91440" tIns="45720" rIns="91440" bIns="45720" anchor="ctr" anchorCtr="0" upright="1">
                          <a:noAutofit/>
                        </wps:bodyPr>
                      </wps:wsp>
                      <wps:wsp>
                        <wps:cNvPr id="266" name="Прямоугольник 262"/>
                        <wps:cNvSpPr>
                          <a:spLocks noChangeArrowheads="1"/>
                        </wps:cNvSpPr>
                        <wps:spPr bwMode="auto">
                          <a:xfrm>
                            <a:off x="3676649" y="2446360"/>
                            <a:ext cx="1914526" cy="503395"/>
                          </a:xfrm>
                          <a:prstGeom prst="rect">
                            <a:avLst/>
                          </a:prstGeom>
                          <a:solidFill>
                            <a:sysClr val="window" lastClr="FFFFFF">
                              <a:lumMod val="100000"/>
                              <a:lumOff val="0"/>
                            </a:sysClr>
                          </a:solidFill>
                          <a:ln w="25400">
                            <a:solidFill>
                              <a:srgbClr val="F79646">
                                <a:lumMod val="100000"/>
                                <a:lumOff val="0"/>
                              </a:srgbClr>
                            </a:solidFill>
                            <a:miter lim="800000"/>
                            <a:headEnd/>
                            <a:tailEnd/>
                          </a:ln>
                        </wps:spPr>
                        <wps:txbx>
                          <w:txbxContent>
                            <w:p w14:paraId="041938F4" w14:textId="77777777" w:rsidR="00A00522" w:rsidRPr="002C1C05" w:rsidRDefault="00A00522" w:rsidP="00DF14AB">
                              <w:pPr>
                                <w:spacing w:after="0" w:line="240" w:lineRule="auto"/>
                                <w:jc w:val="center"/>
                                <w:rPr>
                                  <w:rFonts w:ascii="Times New Roman" w:hAnsi="Times New Roman" w:cs="Times New Roman"/>
                                  <w:sz w:val="24"/>
                                  <w:szCs w:val="24"/>
                                  <w:lang w:val="kk-KZ"/>
                                </w:rPr>
                              </w:pPr>
                              <w:r>
                                <w:rPr>
                                  <w:rFonts w:ascii="Times New Roman" w:hAnsi="Times New Roman" w:cs="Times New Roman"/>
                                  <w:sz w:val="24"/>
                                  <w:szCs w:val="24"/>
                                  <w:lang w:val="kk-KZ"/>
                                </w:rPr>
                                <w:t>Көрсеткіштер қандай болуы керек</w:t>
                              </w:r>
                            </w:p>
                          </w:txbxContent>
                        </wps:txbx>
                        <wps:bodyPr rot="0" vert="horz" wrap="square" lIns="91440" tIns="45720" rIns="91440" bIns="45720" anchor="ctr" anchorCtr="0" upright="1">
                          <a:noAutofit/>
                        </wps:bodyPr>
                      </wps:wsp>
                      <wps:wsp>
                        <wps:cNvPr id="267" name="Прямоугольник 263"/>
                        <wps:cNvSpPr>
                          <a:spLocks noChangeArrowheads="1"/>
                        </wps:cNvSpPr>
                        <wps:spPr bwMode="auto">
                          <a:xfrm>
                            <a:off x="3676649" y="3227507"/>
                            <a:ext cx="1914526" cy="541102"/>
                          </a:xfrm>
                          <a:prstGeom prst="rect">
                            <a:avLst/>
                          </a:prstGeom>
                          <a:solidFill>
                            <a:sysClr val="window" lastClr="FFFFFF">
                              <a:lumMod val="100000"/>
                              <a:lumOff val="0"/>
                            </a:sysClr>
                          </a:solidFill>
                          <a:ln w="25400">
                            <a:solidFill>
                              <a:srgbClr val="F79646">
                                <a:lumMod val="100000"/>
                                <a:lumOff val="0"/>
                              </a:srgbClr>
                            </a:solidFill>
                            <a:miter lim="800000"/>
                            <a:headEnd/>
                            <a:tailEnd/>
                          </a:ln>
                        </wps:spPr>
                        <wps:txbx>
                          <w:txbxContent>
                            <w:p w14:paraId="6A311CB3" w14:textId="77777777" w:rsidR="00A00522" w:rsidRPr="002C1C05" w:rsidRDefault="00A00522" w:rsidP="00DF14AB">
                              <w:pPr>
                                <w:spacing w:after="0" w:line="240" w:lineRule="auto"/>
                                <w:jc w:val="center"/>
                                <w:rPr>
                                  <w:rFonts w:ascii="Times New Roman" w:hAnsi="Times New Roman" w:cs="Times New Roman"/>
                                  <w:sz w:val="24"/>
                                  <w:szCs w:val="24"/>
                                  <w:lang w:val="kk-KZ"/>
                                </w:rPr>
                              </w:pPr>
                              <w:r>
                                <w:rPr>
                                  <w:rFonts w:ascii="Times New Roman" w:hAnsi="Times New Roman" w:cs="Times New Roman"/>
                                  <w:sz w:val="24"/>
                                  <w:szCs w:val="24"/>
                                  <w:lang w:val="kk-KZ"/>
                                </w:rPr>
                                <w:t>Көрсеткіштер қалай есептеледі</w:t>
                              </w:r>
                            </w:p>
                          </w:txbxContent>
                        </wps:txbx>
                        <wps:bodyPr rot="0" vert="horz" wrap="square" lIns="91440" tIns="45720" rIns="91440" bIns="45720" anchor="ctr" anchorCtr="0" upright="1">
                          <a:noAutofit/>
                        </wps:bodyPr>
                      </wps:wsp>
                    </wpc:wpc>
                  </a:graphicData>
                </a:graphic>
              </wp:inline>
            </w:drawing>
          </mc:Choice>
          <mc:Fallback>
            <w:pict>
              <v:group w14:anchorId="22692685" id="Полотно 200" o:spid="_x0000_s1194" editas="canvas" style="width:440.25pt;height:303.75pt;mso-position-horizontal-relative:char;mso-position-vertical-relative:line" coordsize="55911,385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">
                <v:shape id="_x0000_s1195" type="#_x0000_t75" style="position:absolute;width:55911;height:38576;visibility:visible;mso-wrap-style:square">
                  <v:fill o:detectmouseclick="t"/>
                  <v:path o:connecttype="none"/>
                </v:shape>
                <v:rect id="Прямоугольник 203" o:spid="_x0000_s1196" style="position:absolute;left:285;top:285;width:11240;height:609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" strokecolor="#f79646" strokeweight="2pt">
                  <v:textbox>
                    <w:txbxContent>
                      <w:p w14:paraId="34CD4164" w14:textId="77777777" w:rsidR="00A00522" w:rsidRPr="00626F18" w:rsidRDefault="00A00522" w:rsidP="00AB3084">
                        <w:pPr>
                          <w:spacing w:after="0" w:line="240" w:lineRule="auto"/>
                          <w:jc w:val="center"/>
                          <w:rPr>
                            <w:rFonts w:ascii="Times New Roman" w:hAnsi="Times New Roman" w:cs="Times New Roman"/>
                            <w:sz w:val="24"/>
                            <w:szCs w:val="24"/>
                            <w:lang w:val="kk-KZ"/>
                          </w:rPr>
                        </w:pPr>
                        <w:r w:rsidRPr="00122484">
                          <w:rPr>
                            <w:rFonts w:ascii="Times New Roman" w:hAnsi="Times New Roman" w:cs="Times New Roman"/>
                            <w:sz w:val="24"/>
                            <w:szCs w:val="24"/>
                          </w:rPr>
                          <w:t xml:space="preserve"> 1</w:t>
                        </w:r>
                        <w:r>
                          <w:rPr>
                            <w:rFonts w:ascii="Times New Roman" w:hAnsi="Times New Roman" w:cs="Times New Roman"/>
                            <w:sz w:val="24"/>
                            <w:szCs w:val="24"/>
                            <w:lang w:val="kk-KZ"/>
                          </w:rPr>
                          <w:t xml:space="preserve"> қадам</w:t>
                        </w:r>
                      </w:p>
                    </w:txbxContent>
                  </v:textbox>
                </v:rect>
                <v:rect id="Прямоугольник 206" o:spid="_x0000_s1197" style="position:absolute;left:285;top:9143;width:11240;height:457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" strokecolor="#f79646" strokeweight="2pt">
                  <v:textbox>
                    <w:txbxContent>
                      <w:p w14:paraId="106FC8F2" w14:textId="77777777" w:rsidR="00A00522" w:rsidRPr="00626F18" w:rsidRDefault="00A00522" w:rsidP="00AB3084">
                        <w:pPr>
                          <w:spacing w:after="0" w:line="240" w:lineRule="auto"/>
                          <w:jc w:val="center"/>
                          <w:rPr>
                            <w:rFonts w:ascii="Times New Roman" w:hAnsi="Times New Roman" w:cs="Times New Roman"/>
                            <w:sz w:val="24"/>
                            <w:szCs w:val="24"/>
                            <w:lang w:val="kk-KZ"/>
                          </w:rPr>
                        </w:pPr>
                        <w:r w:rsidRPr="00122484">
                          <w:rPr>
                            <w:rFonts w:ascii="Times New Roman" w:hAnsi="Times New Roman" w:cs="Times New Roman"/>
                            <w:sz w:val="24"/>
                            <w:szCs w:val="24"/>
                          </w:rPr>
                          <w:t xml:space="preserve"> 2</w:t>
                        </w:r>
                        <w:r>
                          <w:rPr>
                            <w:rFonts w:ascii="Times New Roman" w:hAnsi="Times New Roman" w:cs="Times New Roman"/>
                            <w:sz w:val="24"/>
                            <w:szCs w:val="24"/>
                            <w:lang w:val="kk-KZ"/>
                          </w:rPr>
                          <w:t xml:space="preserve"> қадам</w:t>
                        </w:r>
                      </w:p>
                    </w:txbxContent>
                  </v:textbox>
                </v:rect>
                <v:rect id="Прямоугольник 214" o:spid="_x0000_s1198" style="position:absolute;left:285;top:16468;width:11240;height:619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" strokecolor="#f79646" strokeweight="2pt">
                  <v:textbox>
                    <w:txbxContent>
                      <w:p w14:paraId="698DD362" w14:textId="77777777" w:rsidR="00A00522" w:rsidRPr="00626F18" w:rsidRDefault="00A00522" w:rsidP="00DF14AB">
                        <w:pPr>
                          <w:jc w:val="center"/>
                          <w:rPr>
                            <w:rFonts w:ascii="Times New Roman" w:hAnsi="Times New Roman" w:cs="Times New Roman"/>
                            <w:sz w:val="24"/>
                            <w:szCs w:val="24"/>
                            <w:lang w:val="kk-KZ"/>
                          </w:rPr>
                        </w:pPr>
                        <w:r w:rsidRPr="00122484">
                          <w:rPr>
                            <w:rFonts w:ascii="Times New Roman" w:hAnsi="Times New Roman" w:cs="Times New Roman"/>
                            <w:sz w:val="24"/>
                            <w:szCs w:val="24"/>
                          </w:rPr>
                          <w:t>3</w:t>
                        </w:r>
                        <w:r>
                          <w:rPr>
                            <w:rFonts w:ascii="Times New Roman" w:hAnsi="Times New Roman" w:cs="Times New Roman"/>
                            <w:sz w:val="24"/>
                            <w:szCs w:val="24"/>
                            <w:lang w:val="kk-KZ"/>
                          </w:rPr>
                          <w:t xml:space="preserve"> қадам</w:t>
                        </w:r>
                      </w:p>
                    </w:txbxContent>
                  </v:textbox>
                </v:rect>
                <v:rect id="Прямоугольник 215" o:spid="_x0000_s1199" style="position:absolute;left:285;top:24475;width:11240;height:505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" strokecolor="#f79646" strokeweight="2pt">
                  <v:textbox>
                    <w:txbxContent>
                      <w:p w14:paraId="0ED236FD" w14:textId="77777777" w:rsidR="00A00522" w:rsidRPr="00626F18" w:rsidRDefault="00A00522" w:rsidP="00DF14AB">
                        <w:pPr>
                          <w:jc w:val="center"/>
                          <w:rPr>
                            <w:rFonts w:ascii="Times New Roman" w:hAnsi="Times New Roman" w:cs="Times New Roman"/>
                            <w:sz w:val="24"/>
                            <w:szCs w:val="24"/>
                            <w:lang w:val="kk-KZ"/>
                          </w:rPr>
                        </w:pPr>
                        <w:r w:rsidRPr="00122484">
                          <w:rPr>
                            <w:rFonts w:ascii="Times New Roman" w:hAnsi="Times New Roman" w:cs="Times New Roman"/>
                            <w:sz w:val="24"/>
                            <w:szCs w:val="24"/>
                          </w:rPr>
                          <w:t>4</w:t>
                        </w:r>
                        <w:r>
                          <w:rPr>
                            <w:rFonts w:ascii="Times New Roman" w:hAnsi="Times New Roman" w:cs="Times New Roman"/>
                            <w:sz w:val="24"/>
                            <w:szCs w:val="24"/>
                            <w:lang w:val="kk-KZ"/>
                          </w:rPr>
                          <w:t xml:space="preserve"> қадам</w:t>
                        </w:r>
                      </w:p>
                    </w:txbxContent>
                  </v:textbox>
                </v:rect>
                <v:rect id="Прямоугольник 216" o:spid="_x0000_s1200" style="position:absolute;left:285;top:32290;width:11240;height:542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" strokecolor="#f79646" strokeweight="2pt">
                  <v:textbox>
                    <w:txbxContent>
                      <w:p w14:paraId="223AD9A9" w14:textId="77777777" w:rsidR="00A00522" w:rsidRPr="00626F18" w:rsidRDefault="00A00522" w:rsidP="00DF14AB">
                        <w:pPr>
                          <w:jc w:val="center"/>
                          <w:rPr>
                            <w:rFonts w:ascii="Times New Roman" w:hAnsi="Times New Roman" w:cs="Times New Roman"/>
                            <w:sz w:val="24"/>
                            <w:szCs w:val="24"/>
                            <w:lang w:val="kk-KZ"/>
                          </w:rPr>
                        </w:pPr>
                        <w:r w:rsidRPr="00122484">
                          <w:rPr>
                            <w:rFonts w:ascii="Times New Roman" w:hAnsi="Times New Roman" w:cs="Times New Roman"/>
                            <w:sz w:val="24"/>
                            <w:szCs w:val="24"/>
                          </w:rPr>
                          <w:t xml:space="preserve"> 5</w:t>
                        </w:r>
                        <w:r>
                          <w:rPr>
                            <w:rFonts w:ascii="Times New Roman" w:hAnsi="Times New Roman" w:cs="Times New Roman"/>
                            <w:sz w:val="24"/>
                            <w:szCs w:val="24"/>
                            <w:lang w:val="kk-KZ"/>
                          </w:rPr>
                          <w:t xml:space="preserve"> қадам</w:t>
                        </w:r>
                      </w:p>
                    </w:txbxContent>
                  </v:textbox>
                </v:rect>
                <v:shape id="Стрелка вниз 217" o:spid="_x0000_s1201" type="#_x0000_t67" style="position:absolute;left:4953;top:6381;width:952;height:276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" adj="17876" strokecolor="#f79646" strokeweight="2pt"/>
                <v:shape id="Стрелка вниз 218" o:spid="_x0000_s1202" type="#_x0000_t67" style="position:absolute;left:4953;top:13716;width:952;height:276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" adj="17876" strokecolor="#f79646" strokeweight="2pt"/>
                <v:shape id="Стрелка вниз 219" o:spid="_x0000_s1203" type="#_x0000_t67" style="position:absolute;left:4953;top:22662;width:952;height:180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" adj="15914" strokecolor="#f79646" strokeweight="2pt"/>
                <v:shape id="Стрелка вниз 220" o:spid="_x0000_s1204" type="#_x0000_t67" style="position:absolute;left:4953;top:29528;width:952;height:276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" adj="17876" strokecolor="#f79646" strokeweight="2pt"/>
                <v:rect id="Прямоугольник 222" o:spid="_x0000_s1205" style="position:absolute;left:11525;top:285;width:23622;height:609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" strokecolor="#f79646" strokeweight="2pt">
                  <v:textbox>
                    <w:txbxContent>
                      <w:p w14:paraId="5A974A37" w14:textId="77777777" w:rsidR="00A00522" w:rsidRPr="00AB3084" w:rsidRDefault="00A00522" w:rsidP="00AB3084">
                        <w:pPr>
                          <w:spacing w:after="0" w:line="240" w:lineRule="auto"/>
                          <w:jc w:val="center"/>
                          <w:rPr>
                            <w:rFonts w:ascii="Times New Roman" w:hAnsi="Times New Roman" w:cs="Times New Roman"/>
                            <w:sz w:val="24"/>
                            <w:szCs w:val="24"/>
                            <w:lang w:val="kk-KZ"/>
                          </w:rPr>
                        </w:pPr>
                        <w:r w:rsidRPr="00AB3084">
                          <w:rPr>
                            <w:rFonts w:ascii="Times New Roman" w:hAnsi="Times New Roman" w:cs="Times New Roman"/>
                            <w:sz w:val="24"/>
                            <w:szCs w:val="24"/>
                            <w:lang w:val="kk-KZ"/>
                          </w:rPr>
                          <w:t>Бизнестің табысты өсуі</w:t>
                        </w:r>
                      </w:p>
                    </w:txbxContent>
                  </v:textbox>
                </v:rect>
                <v:rect id="Прямоугольник 223" o:spid="_x0000_s1206" style="position:absolute;left:11525;top:9129;width:23622;height:553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" strokecolor="#f79646" strokeweight="2pt">
                  <v:textbox>
                    <w:txbxContent>
                      <w:p w14:paraId="1DF80474" w14:textId="77777777" w:rsidR="00A00522" w:rsidRDefault="00A00522" w:rsidP="00DF14AB">
                        <w:pPr>
                          <w:spacing w:line="240" w:lineRule="auto"/>
                          <w:contextualSpacing/>
                          <w:jc w:val="center"/>
                          <w:rPr>
                            <w:rFonts w:ascii="Times New Roman" w:hAnsi="Times New Roman" w:cs="Times New Roman"/>
                            <w:sz w:val="24"/>
                            <w:szCs w:val="24"/>
                            <w:lang w:val="kk-KZ"/>
                          </w:rPr>
                        </w:pPr>
                        <w:r>
                          <w:rPr>
                            <w:rFonts w:ascii="Times New Roman" w:hAnsi="Times New Roman" w:cs="Times New Roman"/>
                            <w:sz w:val="24"/>
                            <w:szCs w:val="24"/>
                            <w:lang w:val="kk-KZ"/>
                          </w:rPr>
                          <w:t>Шығындарды азайту</w:t>
                        </w:r>
                      </w:p>
                      <w:p w14:paraId="4ECF886B" w14:textId="77777777" w:rsidR="00A00522" w:rsidRPr="00626F18" w:rsidRDefault="00A00522" w:rsidP="00DF14AB">
                        <w:pPr>
                          <w:spacing w:line="240" w:lineRule="auto"/>
                          <w:contextualSpacing/>
                          <w:jc w:val="center"/>
                          <w:rPr>
                            <w:rFonts w:ascii="Times New Roman" w:hAnsi="Times New Roman" w:cs="Times New Roman"/>
                            <w:sz w:val="24"/>
                            <w:szCs w:val="24"/>
                            <w:lang w:val="kk-KZ"/>
                          </w:rPr>
                        </w:pPr>
                        <w:r>
                          <w:rPr>
                            <w:rFonts w:ascii="Times New Roman" w:hAnsi="Times New Roman" w:cs="Times New Roman"/>
                            <w:sz w:val="24"/>
                            <w:szCs w:val="24"/>
                            <w:lang w:val="kk-KZ"/>
                          </w:rPr>
                          <w:t>Кірістің өсуі</w:t>
                        </w:r>
                      </w:p>
                    </w:txbxContent>
                  </v:textbox>
                </v:rect>
                <v:rect id="Прямоугольник 256" o:spid="_x0000_s1207" style="position:absolute;left:11525;top:16454;width:23622;height:621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" strokecolor="#f79646" strokeweight="2pt">
                  <v:textbox>
                    <w:txbxContent>
                      <w:p w14:paraId="4DDCA1AD" w14:textId="77777777" w:rsidR="00A00522" w:rsidRPr="00626F18" w:rsidRDefault="00A00522" w:rsidP="00DF14AB">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Қаржы, тапсырыс берушілер, ішкі бизнес-процестер және оқыту және өсу</w:t>
                        </w:r>
                      </w:p>
                    </w:txbxContent>
                  </v:textbox>
                </v:rect>
                <v:rect id="Прямоугольник 257" o:spid="_x0000_s1208" style="position:absolute;left:11525;top:24463;width:23622;height:504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" strokecolor="#f79646" strokeweight="2pt">
                  <v:textbox>
                    <w:txbxContent>
                      <w:p w14:paraId="60D4C4C9" w14:textId="77777777" w:rsidR="00A00522" w:rsidRPr="00626F18" w:rsidRDefault="00A00522" w:rsidP="00DF14AB">
                        <w:pPr>
                          <w:jc w:val="center"/>
                          <w:rPr>
                            <w:rFonts w:ascii="Times New Roman" w:hAnsi="Times New Roman" w:cs="Times New Roman"/>
                            <w:sz w:val="24"/>
                            <w:szCs w:val="24"/>
                            <w:lang w:val="kk-KZ"/>
                          </w:rPr>
                        </w:pPr>
                        <w:r>
                          <w:rPr>
                            <w:rFonts w:ascii="Times New Roman" w:hAnsi="Times New Roman" w:cs="Times New Roman"/>
                            <w:sz w:val="24"/>
                            <w:szCs w:val="24"/>
                            <w:lang w:val="kk-KZ"/>
                          </w:rPr>
                          <w:t>Көрсеткіштерді анықтау</w:t>
                        </w:r>
                      </w:p>
                    </w:txbxContent>
                  </v:textbox>
                </v:rect>
                <v:rect id="Прямоугольник 258" o:spid="_x0000_s1209" style="position:absolute;left:11525;top:32275;width:23622;height:542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" strokecolor="#f79646" strokeweight="2pt">
                  <v:textbox>
                    <w:txbxContent>
                      <w:p w14:paraId="33B1D634" w14:textId="77777777" w:rsidR="00A00522" w:rsidRPr="002C1C05" w:rsidRDefault="00A00522" w:rsidP="00DF14AB">
                        <w:pPr>
                          <w:jc w:val="center"/>
                          <w:rPr>
                            <w:rFonts w:ascii="Times New Roman" w:hAnsi="Times New Roman" w:cs="Times New Roman"/>
                            <w:sz w:val="24"/>
                            <w:szCs w:val="24"/>
                            <w:lang w:val="kk-KZ"/>
                          </w:rPr>
                        </w:pPr>
                        <w:r>
                          <w:rPr>
                            <w:rFonts w:ascii="Times New Roman" w:hAnsi="Times New Roman" w:cs="Times New Roman"/>
                            <w:sz w:val="24"/>
                            <w:szCs w:val="24"/>
                            <w:lang w:val="kk-KZ"/>
                          </w:rPr>
                          <w:t>Есептеу әдістері</w:t>
                        </w:r>
                      </w:p>
                    </w:txbxContent>
                  </v:textbox>
                </v:rect>
                <v:rect id="Прямоугольник 259" o:spid="_x0000_s1210" style="position:absolute;left:37338;top:285;width:18383;height:609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" strokecolor="#f79646" strokeweight="2pt">
                  <v:textbox>
                    <w:txbxContent>
                      <w:p w14:paraId="0ECD4408" w14:textId="77777777" w:rsidR="00A00522" w:rsidRPr="00626F18" w:rsidRDefault="00A00522" w:rsidP="00DF14AB">
                        <w:pPr>
                          <w:spacing w:after="0" w:line="240" w:lineRule="auto"/>
                          <w:jc w:val="center"/>
                          <w:rPr>
                            <w:rFonts w:ascii="Times New Roman" w:hAnsi="Times New Roman" w:cs="Times New Roman"/>
                            <w:sz w:val="24"/>
                            <w:szCs w:val="24"/>
                            <w:lang w:val="kk-KZ"/>
                          </w:rPr>
                        </w:pPr>
                        <w:r>
                          <w:rPr>
                            <w:rFonts w:ascii="Times New Roman" w:hAnsi="Times New Roman" w:cs="Times New Roman"/>
                            <w:sz w:val="24"/>
                            <w:szCs w:val="24"/>
                            <w:lang w:val="kk-KZ"/>
                          </w:rPr>
                          <w:t>Компанияның көзқарасын анықтау</w:t>
                        </w:r>
                      </w:p>
                    </w:txbxContent>
                  </v:textbox>
                </v:rect>
                <v:rect id="Прямоугольник 260" o:spid="_x0000_s1211" style="position:absolute;left:37338;top:9137;width:18573;height:553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" strokecolor="#f79646" strokeweight="2pt">
                  <v:textbox>
                    <w:txbxContent>
                      <w:p w14:paraId="63FE268B" w14:textId="77777777" w:rsidR="00A00522" w:rsidRPr="00626F18" w:rsidRDefault="00A00522" w:rsidP="00DF14AB">
                        <w:pPr>
                          <w:spacing w:after="0" w:line="240" w:lineRule="auto"/>
                          <w:jc w:val="center"/>
                          <w:rPr>
                            <w:rFonts w:ascii="Times New Roman" w:hAnsi="Times New Roman" w:cs="Times New Roman"/>
                            <w:sz w:val="24"/>
                            <w:szCs w:val="24"/>
                            <w:lang w:val="kk-KZ"/>
                          </w:rPr>
                        </w:pPr>
                        <w:r>
                          <w:rPr>
                            <w:rFonts w:ascii="Times New Roman" w:hAnsi="Times New Roman" w:cs="Times New Roman"/>
                            <w:sz w:val="24"/>
                            <w:szCs w:val="24"/>
                            <w:lang w:val="kk-KZ"/>
                          </w:rPr>
                          <w:t>Қандай стратегияны ұстану қажет</w:t>
                        </w:r>
                      </w:p>
                    </w:txbxContent>
                  </v:textbox>
                </v:rect>
                <v:rect id="Прямоугольник 261" o:spid="_x0000_s1212" style="position:absolute;left:36766;top:16468;width:19145;height:620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" strokecolor="#f79646" strokeweight="2pt">
                  <v:textbox>
                    <w:txbxContent>
                      <w:p w14:paraId="74BE012B" w14:textId="77777777" w:rsidR="00A00522" w:rsidRPr="00626F18" w:rsidRDefault="00A00522" w:rsidP="00DF14AB">
                        <w:pPr>
                          <w:spacing w:after="0" w:line="240" w:lineRule="auto"/>
                          <w:jc w:val="center"/>
                          <w:rPr>
                            <w:rFonts w:ascii="Times New Roman" w:hAnsi="Times New Roman" w:cs="Times New Roman"/>
                            <w:sz w:val="24"/>
                            <w:szCs w:val="24"/>
                            <w:lang w:val="kk-KZ"/>
                          </w:rPr>
                        </w:pPr>
                        <w:r>
                          <w:rPr>
                            <w:rFonts w:ascii="Times New Roman" w:hAnsi="Times New Roman" w:cs="Times New Roman"/>
                            <w:sz w:val="24"/>
                            <w:szCs w:val="24"/>
                            <w:lang w:val="kk-KZ"/>
                          </w:rPr>
                          <w:t>Табыстың болашағы мен факторлары қандай болуы керек</w:t>
                        </w:r>
                      </w:p>
                    </w:txbxContent>
                  </v:textbox>
                </v:rect>
                <v:rect id="Прямоугольник 262" o:spid="_x0000_s1213" style="position:absolute;left:36766;top:24463;width:19145;height:503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" strokecolor="#f79646" strokeweight="2pt">
                  <v:textbox>
                    <w:txbxContent>
                      <w:p w14:paraId="041938F4" w14:textId="77777777" w:rsidR="00A00522" w:rsidRPr="002C1C05" w:rsidRDefault="00A00522" w:rsidP="00DF14AB">
                        <w:pPr>
                          <w:spacing w:after="0" w:line="240" w:lineRule="auto"/>
                          <w:jc w:val="center"/>
                          <w:rPr>
                            <w:rFonts w:ascii="Times New Roman" w:hAnsi="Times New Roman" w:cs="Times New Roman"/>
                            <w:sz w:val="24"/>
                            <w:szCs w:val="24"/>
                            <w:lang w:val="kk-KZ"/>
                          </w:rPr>
                        </w:pPr>
                        <w:r>
                          <w:rPr>
                            <w:rFonts w:ascii="Times New Roman" w:hAnsi="Times New Roman" w:cs="Times New Roman"/>
                            <w:sz w:val="24"/>
                            <w:szCs w:val="24"/>
                            <w:lang w:val="kk-KZ"/>
                          </w:rPr>
                          <w:t>Көрсеткіштер қандай болуы керек</w:t>
                        </w:r>
                      </w:p>
                    </w:txbxContent>
                  </v:textbox>
                </v:rect>
                <v:rect id="Прямоугольник 263" o:spid="_x0000_s1214" style="position:absolute;left:36766;top:32275;width:19145;height:541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" strokecolor="#f79646" strokeweight="2pt">
                  <v:textbox>
                    <w:txbxContent>
                      <w:p w14:paraId="6A311CB3" w14:textId="77777777" w:rsidR="00A00522" w:rsidRPr="002C1C05" w:rsidRDefault="00A00522" w:rsidP="00DF14AB">
                        <w:pPr>
                          <w:spacing w:after="0" w:line="240" w:lineRule="auto"/>
                          <w:jc w:val="center"/>
                          <w:rPr>
                            <w:rFonts w:ascii="Times New Roman" w:hAnsi="Times New Roman" w:cs="Times New Roman"/>
                            <w:sz w:val="24"/>
                            <w:szCs w:val="24"/>
                            <w:lang w:val="kk-KZ"/>
                          </w:rPr>
                        </w:pPr>
                        <w:r>
                          <w:rPr>
                            <w:rFonts w:ascii="Times New Roman" w:hAnsi="Times New Roman" w:cs="Times New Roman"/>
                            <w:sz w:val="24"/>
                            <w:szCs w:val="24"/>
                            <w:lang w:val="kk-KZ"/>
                          </w:rPr>
                          <w:t>Көрсеткіштер қалай есептеледі</w:t>
                        </w:r>
                      </w:p>
                    </w:txbxContent>
                  </v:textbox>
                </v:rect>
                <w10:anchorlock/>
              </v:group>
            </w:pict>
          </mc:Fallback>
        </mc:AlternateContent>
      </w:r>
      <w:r w:rsidRPr="00DF14AB">
        <w:rPr>
          <w:rFonts w:ascii="Times New Roman" w:eastAsia="Times New Roman" w:hAnsi="Times New Roman" w:cs="Times New Roman"/>
          <w:sz w:val="28"/>
          <w:szCs w:val="28"/>
          <w:lang w:val="kk-KZ" w:eastAsia="ru-RU"/>
        </w:rPr>
        <w:tab/>
      </w:r>
    </w:p>
    <w:p w14:paraId="508AD137" w14:textId="77777777" w:rsidR="00DF14AB" w:rsidRPr="00DF14AB" w:rsidRDefault="00DF14AB" w:rsidP="00434F86">
      <w:pPr>
        <w:tabs>
          <w:tab w:val="left" w:pos="851"/>
        </w:tabs>
        <w:spacing w:after="0" w:line="240" w:lineRule="auto"/>
        <w:contextualSpacing/>
        <w:jc w:val="both"/>
        <w:rPr>
          <w:rFonts w:ascii="Times New Roman" w:eastAsia="Times New Roman" w:hAnsi="Times New Roman" w:cs="Times New Roman"/>
          <w:sz w:val="28"/>
          <w:szCs w:val="28"/>
          <w:lang w:val="kk-KZ" w:eastAsia="ru-RU"/>
        </w:rPr>
      </w:pPr>
    </w:p>
    <w:p w14:paraId="78890411" w14:textId="77777777" w:rsidR="00DF14AB" w:rsidRPr="00DF14AB" w:rsidRDefault="00DF14AB" w:rsidP="00434F86">
      <w:pPr>
        <w:tabs>
          <w:tab w:val="left" w:pos="851"/>
        </w:tabs>
        <w:spacing w:after="0" w:line="240" w:lineRule="auto"/>
        <w:contextualSpacing/>
        <w:jc w:val="center"/>
        <w:rPr>
          <w:rFonts w:ascii="Times New Roman" w:eastAsia="Times New Roman" w:hAnsi="Times New Roman" w:cs="Times New Roman"/>
          <w:sz w:val="28"/>
          <w:szCs w:val="28"/>
          <w:lang w:val="kk-KZ" w:eastAsia="ru-RU"/>
        </w:rPr>
      </w:pPr>
      <w:r w:rsidRPr="00DF14AB">
        <w:rPr>
          <w:rFonts w:ascii="Times New Roman" w:eastAsia="Times New Roman" w:hAnsi="Times New Roman" w:cs="Times New Roman"/>
          <w:sz w:val="28"/>
          <w:szCs w:val="28"/>
          <w:lang w:val="kk-KZ" w:eastAsia="ru-RU"/>
        </w:rPr>
        <w:t>Сурет14 - Теңдестірілген көрсеткіштер жүйесін әзірлеу кезеңдері</w:t>
      </w:r>
    </w:p>
    <w:p w14:paraId="143334BD" w14:textId="77777777" w:rsidR="002E22F8" w:rsidRDefault="002E22F8" w:rsidP="00434F86">
      <w:pPr>
        <w:suppressAutoHyphens/>
        <w:spacing w:after="0" w:line="240" w:lineRule="auto"/>
        <w:ind w:firstLine="708"/>
        <w:rPr>
          <w:rFonts w:ascii="Times New Roman" w:eastAsia="Times New Roman" w:hAnsi="Times New Roman" w:cs="Gungsuh"/>
          <w:color w:val="333333"/>
          <w:kern w:val="2"/>
          <w:sz w:val="28"/>
          <w:szCs w:val="28"/>
          <w:lang w:val="kk-KZ" w:eastAsia="ru-RU"/>
        </w:rPr>
      </w:pPr>
    </w:p>
    <w:p w14:paraId="7165B9A5" w14:textId="24733EF0" w:rsidR="002E22F8" w:rsidRPr="00384529" w:rsidRDefault="002E22F8" w:rsidP="00434F86">
      <w:pPr>
        <w:suppressAutoHyphens/>
        <w:spacing w:after="0" w:line="240" w:lineRule="auto"/>
        <w:ind w:firstLine="708"/>
        <w:rPr>
          <w:rFonts w:ascii="Times New Roman" w:eastAsia="Times New Roman" w:hAnsi="Times New Roman" w:cs="Gungsuh"/>
          <w:color w:val="000000"/>
          <w:kern w:val="2"/>
          <w:sz w:val="28"/>
          <w:szCs w:val="28"/>
          <w:lang w:val="kk-KZ" w:eastAsia="ru-RU"/>
        </w:rPr>
      </w:pPr>
      <w:r w:rsidRPr="00EC0F91">
        <w:rPr>
          <w:rFonts w:ascii="Times New Roman" w:eastAsia="Times New Roman" w:hAnsi="Times New Roman" w:cs="Gungsuh"/>
          <w:color w:val="333333"/>
          <w:kern w:val="2"/>
          <w:sz w:val="28"/>
          <w:szCs w:val="28"/>
          <w:lang w:val="kk-KZ" w:eastAsia="ru-RU"/>
        </w:rPr>
        <w:t>Ескерту</w:t>
      </w:r>
      <w:r>
        <w:rPr>
          <w:rFonts w:ascii="Times New Roman" w:eastAsia="Times New Roman" w:hAnsi="Times New Roman" w:cs="Gungsuh"/>
          <w:color w:val="333333"/>
          <w:kern w:val="2"/>
          <w:sz w:val="28"/>
          <w:szCs w:val="28"/>
          <w:lang w:val="kk-KZ" w:eastAsia="ru-RU"/>
        </w:rPr>
        <w:t xml:space="preserve"> -  </w:t>
      </w:r>
      <w:r w:rsidRPr="00B9485B">
        <w:rPr>
          <w:rFonts w:ascii="Times New Roman" w:eastAsia="Calibri" w:hAnsi="Times New Roman" w:cs="Times New Roman"/>
          <w:color w:val="000000"/>
          <w:kern w:val="2"/>
          <w:sz w:val="28"/>
          <w:szCs w:val="28"/>
          <w:lang w:val="kk-KZ" w:eastAsia="ru-RU"/>
        </w:rPr>
        <w:t>[</w:t>
      </w:r>
      <w:r w:rsidR="004C6C96" w:rsidRPr="00B9485B">
        <w:rPr>
          <w:rFonts w:ascii="Times New Roman" w:eastAsia="Times New Roman" w:hAnsi="Times New Roman" w:cs="Times New Roman"/>
          <w:sz w:val="28"/>
          <w:szCs w:val="28"/>
          <w:lang w:val="kk-KZ" w:eastAsia="ru-RU"/>
        </w:rPr>
        <w:t>111</w:t>
      </w:r>
      <w:r w:rsidR="001D08E5" w:rsidRPr="00B9485B">
        <w:rPr>
          <w:rFonts w:ascii="Times New Roman" w:eastAsia="Times New Roman" w:hAnsi="Times New Roman" w:cs="Times New Roman"/>
          <w:sz w:val="28"/>
          <w:szCs w:val="28"/>
          <w:lang w:val="kk-KZ" w:eastAsia="ru-RU"/>
        </w:rPr>
        <w:t xml:space="preserve">, </w:t>
      </w:r>
      <w:r w:rsidR="00AB33B2" w:rsidRPr="00B9485B">
        <w:rPr>
          <w:rFonts w:ascii="Times New Roman" w:eastAsia="Times New Roman" w:hAnsi="Times New Roman" w:cs="Times New Roman"/>
          <w:sz w:val="28"/>
          <w:szCs w:val="28"/>
          <w:lang w:val="kk-KZ" w:eastAsia="ru-RU"/>
        </w:rPr>
        <w:t>570</w:t>
      </w:r>
      <w:r w:rsidR="001D08E5" w:rsidRPr="00B9485B">
        <w:rPr>
          <w:rFonts w:ascii="Times New Roman" w:eastAsia="Times New Roman" w:hAnsi="Times New Roman" w:cs="Times New Roman"/>
          <w:sz w:val="28"/>
          <w:szCs w:val="28"/>
          <w:lang w:val="kk-KZ" w:eastAsia="ru-RU"/>
        </w:rPr>
        <w:t>б.</w:t>
      </w:r>
      <w:r w:rsidRPr="00B9485B">
        <w:rPr>
          <w:rFonts w:ascii="Times New Roman" w:eastAsia="Times New Roman" w:hAnsi="Times New Roman" w:cs="Times New Roman"/>
          <w:sz w:val="28"/>
          <w:szCs w:val="28"/>
          <w:lang w:val="kk-KZ" w:eastAsia="ru-RU"/>
        </w:rPr>
        <w:t>]</w:t>
      </w:r>
      <w:r w:rsidRPr="00B9485B">
        <w:rPr>
          <w:rFonts w:ascii="Times New Roman" w:eastAsia="Calibri" w:hAnsi="Times New Roman" w:cs="Times New Roman"/>
          <w:color w:val="000000"/>
          <w:kern w:val="2"/>
          <w:sz w:val="28"/>
          <w:szCs w:val="28"/>
          <w:lang w:val="kk-KZ" w:eastAsia="ru-RU"/>
        </w:rPr>
        <w:t xml:space="preserve"> мәліметтері</w:t>
      </w:r>
      <w:r>
        <w:rPr>
          <w:rFonts w:ascii="Times New Roman" w:eastAsia="Calibri" w:hAnsi="Times New Roman" w:cs="Times New Roman"/>
          <w:color w:val="000000"/>
          <w:kern w:val="2"/>
          <w:sz w:val="28"/>
          <w:szCs w:val="28"/>
          <w:lang w:val="kk-KZ" w:eastAsia="ru-RU"/>
        </w:rPr>
        <w:t xml:space="preserve">  негізінде </w:t>
      </w:r>
      <w:r w:rsidRPr="00EC0F91">
        <w:rPr>
          <w:rFonts w:ascii="Times New Roman" w:eastAsia="Calibri" w:hAnsi="Times New Roman" w:cs="Times New Roman"/>
          <w:color w:val="000000"/>
          <w:kern w:val="2"/>
          <w:sz w:val="28"/>
          <w:szCs w:val="28"/>
          <w:lang w:val="kk-KZ" w:eastAsia="ru-RU"/>
        </w:rPr>
        <w:t>автормен  құрастырыл</w:t>
      </w:r>
      <w:r>
        <w:rPr>
          <w:rFonts w:ascii="Times New Roman" w:eastAsia="Calibri" w:hAnsi="Times New Roman" w:cs="Times New Roman"/>
          <w:color w:val="000000"/>
          <w:kern w:val="2"/>
          <w:sz w:val="28"/>
          <w:szCs w:val="28"/>
          <w:lang w:val="kk-KZ" w:eastAsia="ru-RU"/>
        </w:rPr>
        <w:t xml:space="preserve">ды </w:t>
      </w:r>
    </w:p>
    <w:p w14:paraId="05E63CDB" w14:textId="77777777" w:rsidR="00DF14AB" w:rsidRPr="00DF14AB" w:rsidRDefault="00DF14AB" w:rsidP="00434F86">
      <w:pPr>
        <w:tabs>
          <w:tab w:val="left" w:pos="851"/>
          <w:tab w:val="left" w:pos="4095"/>
        </w:tabs>
        <w:spacing w:after="0" w:line="240" w:lineRule="auto"/>
        <w:contextualSpacing/>
        <w:jc w:val="both"/>
        <w:rPr>
          <w:rFonts w:ascii="Times New Roman" w:eastAsia="Times New Roman" w:hAnsi="Times New Roman" w:cs="Times New Roman"/>
          <w:sz w:val="24"/>
          <w:szCs w:val="24"/>
          <w:lang w:val="kk-KZ" w:eastAsia="ru-RU"/>
        </w:rPr>
      </w:pPr>
    </w:p>
    <w:p w14:paraId="6CB941AC" w14:textId="1EB5E567" w:rsidR="00DF14AB" w:rsidRPr="00DF14AB" w:rsidRDefault="00DF14AB" w:rsidP="00434F86">
      <w:pPr>
        <w:tabs>
          <w:tab w:val="left" w:pos="851"/>
          <w:tab w:val="left" w:pos="4095"/>
        </w:tabs>
        <w:spacing w:after="0" w:line="240" w:lineRule="auto"/>
        <w:ind w:firstLine="709"/>
        <w:contextualSpacing/>
        <w:jc w:val="both"/>
        <w:rPr>
          <w:rFonts w:ascii="Times New Roman" w:eastAsia="Times New Roman" w:hAnsi="Times New Roman" w:cs="Times New Roman"/>
          <w:sz w:val="28"/>
          <w:szCs w:val="28"/>
          <w:lang w:val="kk-KZ" w:eastAsia="ru-RU"/>
        </w:rPr>
      </w:pPr>
      <w:r w:rsidRPr="00DF14AB">
        <w:rPr>
          <w:rFonts w:ascii="Times New Roman" w:eastAsia="Times New Roman" w:hAnsi="Times New Roman" w:cs="Times New Roman"/>
          <w:sz w:val="28"/>
          <w:szCs w:val="28"/>
          <w:lang w:val="kk-KZ" w:eastAsia="ru-RU"/>
        </w:rPr>
        <w:t>Көрсеткіш</w:t>
      </w:r>
      <w:r w:rsidR="00990ED7">
        <w:rPr>
          <w:rFonts w:ascii="Times New Roman" w:eastAsia="Times New Roman" w:hAnsi="Times New Roman" w:cs="Times New Roman"/>
          <w:sz w:val="28"/>
          <w:szCs w:val="28"/>
          <w:lang w:val="kk-KZ" w:eastAsia="ru-RU"/>
        </w:rPr>
        <w:t xml:space="preserve"> </w:t>
      </w:r>
      <w:r w:rsidRPr="00DF14AB">
        <w:rPr>
          <w:rFonts w:ascii="Times New Roman" w:eastAsia="Times New Roman" w:hAnsi="Times New Roman" w:cs="Times New Roman"/>
          <w:sz w:val="28"/>
          <w:szCs w:val="28"/>
          <w:lang w:val="kk-KZ" w:eastAsia="ru-RU"/>
        </w:rPr>
        <w:t xml:space="preserve">- стратегиялық мақсатқа жету дәрежесінің өлшегіші. Көрсеткіштерді пайдалану стратегиялық жоспарлау барысында әзірленген мақсаттар жүйесін нақтылауға және әзірленген мақсаттарды өлшенетін етуге арналған. Көрсеткіштерді мақсаттарға қатысты айқындық болған кезде ғана анықтауға болады. Тиісті көрсеткіштерді таңдау екінші мәселе болып табылады, өйткені мақсаттар дұрыс тұжырымдамаса, тіпті ең жақсы көрсеткіштер де компанияға табысқа жетуге көмектеспейді. Стратегиялық мақсаттардың </w:t>
      </w:r>
      <w:r w:rsidRPr="00DF14AB">
        <w:rPr>
          <w:rFonts w:ascii="Times New Roman" w:eastAsia="Times New Roman" w:hAnsi="Times New Roman" w:cs="Times New Roman"/>
          <w:sz w:val="28"/>
          <w:szCs w:val="28"/>
          <w:lang w:val="kk-KZ" w:eastAsia="ru-RU"/>
        </w:rPr>
        <w:lastRenderedPageBreak/>
        <w:t>әрқайсысы үшін ең көбі екі немесе  үш көрсеткішті пайдалану ұсынылады (15 сурет).</w:t>
      </w:r>
    </w:p>
    <w:p w14:paraId="1A195275" w14:textId="77777777" w:rsidR="00DF14AB" w:rsidRPr="00DF14AB" w:rsidRDefault="00DF14AB" w:rsidP="00DF14AB">
      <w:pPr>
        <w:tabs>
          <w:tab w:val="left" w:pos="851"/>
          <w:tab w:val="left" w:pos="4095"/>
        </w:tabs>
        <w:spacing w:after="0" w:line="240" w:lineRule="auto"/>
        <w:ind w:firstLine="709"/>
        <w:contextualSpacing/>
        <w:jc w:val="both"/>
        <w:rPr>
          <w:rFonts w:ascii="Times New Roman" w:eastAsia="Times New Roman" w:hAnsi="Times New Roman" w:cs="Times New Roman"/>
          <w:sz w:val="28"/>
          <w:szCs w:val="28"/>
          <w:lang w:val="kk-KZ" w:eastAsia="ru-RU"/>
        </w:rPr>
      </w:pPr>
    </w:p>
    <w:p w14:paraId="0FAFB4FC" w14:textId="77777777" w:rsidR="00AB3B4E" w:rsidRDefault="00DF14AB" w:rsidP="00AB3B4E">
      <w:pPr>
        <w:tabs>
          <w:tab w:val="left" w:pos="851"/>
          <w:tab w:val="left" w:pos="4095"/>
        </w:tabs>
        <w:spacing w:after="200" w:line="276" w:lineRule="auto"/>
        <w:contextualSpacing/>
        <w:jc w:val="both"/>
        <w:rPr>
          <w:rFonts w:ascii="Times New Roman" w:eastAsia="Times New Roman" w:hAnsi="Times New Roman" w:cs="Times New Roman"/>
          <w:sz w:val="28"/>
          <w:szCs w:val="28"/>
          <w:lang w:val="kk-KZ" w:eastAsia="ru-RU"/>
        </w:rPr>
      </w:pPr>
      <w:r w:rsidRPr="00DF14AB">
        <w:rPr>
          <w:rFonts w:ascii="Times New Roman" w:eastAsia="Times New Roman" w:hAnsi="Times New Roman" w:cs="Times New Roman"/>
          <w:noProof/>
          <w:color w:val="333333"/>
          <w:sz w:val="28"/>
          <w:szCs w:val="28"/>
          <w:lang w:eastAsia="ru-RU"/>
        </w:rPr>
        <mc:AlternateContent>
          <mc:Choice Requires="wpc">
            <w:drawing>
              <wp:inline distT="0" distB="0" distL="0" distR="0" wp14:anchorId="4F181E71" wp14:editId="29F93C79">
                <wp:extent cx="5486400" cy="4629150"/>
                <wp:effectExtent l="3810" t="0" r="0" b="2540"/>
                <wp:docPr id="255" name="Полотно 224"/>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wps:wsp>
                        <wps:cNvPr id="29" name="Прямоугольник 225"/>
                        <wps:cNvSpPr>
                          <a:spLocks noChangeArrowheads="1"/>
                        </wps:cNvSpPr>
                        <wps:spPr bwMode="auto">
                          <a:xfrm>
                            <a:off x="1228700" y="171402"/>
                            <a:ext cx="1809700" cy="542906"/>
                          </a:xfrm>
                          <a:prstGeom prst="rect">
                            <a:avLst/>
                          </a:prstGeom>
                          <a:solidFill>
                            <a:sysClr val="window" lastClr="FFFFFF">
                              <a:lumMod val="100000"/>
                              <a:lumOff val="0"/>
                            </a:sysClr>
                          </a:solidFill>
                          <a:ln w="25400">
                            <a:solidFill>
                              <a:srgbClr val="F79646">
                                <a:lumMod val="100000"/>
                                <a:lumOff val="0"/>
                              </a:srgbClr>
                            </a:solidFill>
                            <a:miter lim="800000"/>
                            <a:headEnd/>
                            <a:tailEnd/>
                          </a:ln>
                        </wps:spPr>
                        <wps:txbx>
                          <w:txbxContent>
                            <w:p w14:paraId="62E767FB" w14:textId="77777777" w:rsidR="00A00522" w:rsidRPr="00743920" w:rsidRDefault="00A00522" w:rsidP="00AB3084">
                              <w:pPr>
                                <w:spacing w:after="0" w:line="240" w:lineRule="auto"/>
                                <w:jc w:val="center"/>
                                <w:rPr>
                                  <w:rFonts w:ascii="Times New Roman" w:hAnsi="Times New Roman" w:cs="Times New Roman"/>
                                  <w:sz w:val="24"/>
                                  <w:szCs w:val="24"/>
                                  <w:lang w:val="kk-KZ"/>
                                </w:rPr>
                              </w:pPr>
                              <w:r>
                                <w:rPr>
                                  <w:rFonts w:ascii="Times New Roman" w:hAnsi="Times New Roman" w:cs="Times New Roman"/>
                                  <w:sz w:val="24"/>
                                  <w:szCs w:val="24"/>
                                  <w:lang w:val="kk-KZ"/>
                                </w:rPr>
                                <w:t>Компания мақсаты</w:t>
                              </w:r>
                              <w:r w:rsidRPr="002E7261">
                                <w:rPr>
                                  <w:rFonts w:ascii="Times New Roman" w:hAnsi="Times New Roman" w:cs="Times New Roman"/>
                                  <w:sz w:val="24"/>
                                  <w:szCs w:val="24"/>
                                </w:rPr>
                                <w:t xml:space="preserve"> –</w:t>
                              </w:r>
                              <w:r>
                                <w:rPr>
                                  <w:rFonts w:ascii="Times New Roman" w:hAnsi="Times New Roman" w:cs="Times New Roman"/>
                                  <w:sz w:val="24"/>
                                  <w:szCs w:val="24"/>
                                  <w:lang w:val="kk-KZ"/>
                                </w:rPr>
                                <w:t xml:space="preserve">пайданың </w:t>
                              </w:r>
                              <w:r w:rsidRPr="002E7261">
                                <w:rPr>
                                  <w:rFonts w:ascii="Times New Roman" w:hAnsi="Times New Roman" w:cs="Times New Roman"/>
                                  <w:sz w:val="24"/>
                                  <w:szCs w:val="24"/>
                                </w:rPr>
                                <w:t>30%</w:t>
                              </w:r>
                              <w:r>
                                <w:rPr>
                                  <w:rFonts w:ascii="Times New Roman" w:hAnsi="Times New Roman" w:cs="Times New Roman"/>
                                  <w:sz w:val="24"/>
                                  <w:szCs w:val="24"/>
                                  <w:lang w:val="kk-KZ"/>
                                </w:rPr>
                                <w:t xml:space="preserve"> өсуі</w:t>
                              </w:r>
                            </w:p>
                          </w:txbxContent>
                        </wps:txbx>
                        <wps:bodyPr rot="0" vert="horz" wrap="square" lIns="91440" tIns="45720" rIns="91440" bIns="45720" anchor="ctr" anchorCtr="0" upright="1">
                          <a:noAutofit/>
                        </wps:bodyPr>
                      </wps:wsp>
                      <wps:wsp>
                        <wps:cNvPr id="30" name="Прямоугольник 226"/>
                        <wps:cNvSpPr>
                          <a:spLocks noChangeArrowheads="1"/>
                        </wps:cNvSpPr>
                        <wps:spPr bwMode="auto">
                          <a:xfrm>
                            <a:off x="247600" y="1066812"/>
                            <a:ext cx="1228700" cy="504805"/>
                          </a:xfrm>
                          <a:prstGeom prst="rect">
                            <a:avLst/>
                          </a:prstGeom>
                          <a:solidFill>
                            <a:sysClr val="window" lastClr="FFFFFF">
                              <a:lumMod val="100000"/>
                              <a:lumOff val="0"/>
                            </a:sysClr>
                          </a:solidFill>
                          <a:ln w="25400">
                            <a:solidFill>
                              <a:srgbClr val="F79646">
                                <a:lumMod val="100000"/>
                                <a:lumOff val="0"/>
                              </a:srgbClr>
                            </a:solidFill>
                            <a:miter lim="800000"/>
                            <a:headEnd/>
                            <a:tailEnd/>
                          </a:ln>
                        </wps:spPr>
                        <wps:txbx>
                          <w:txbxContent>
                            <w:p w14:paraId="55F521BE" w14:textId="77777777" w:rsidR="00A00522" w:rsidRPr="00743920" w:rsidRDefault="00A00522" w:rsidP="00AB3084">
                              <w:pPr>
                                <w:spacing w:after="0" w:line="240" w:lineRule="auto"/>
                                <w:jc w:val="center"/>
                                <w:rPr>
                                  <w:rFonts w:ascii="Times New Roman" w:hAnsi="Times New Roman" w:cs="Times New Roman"/>
                                  <w:sz w:val="24"/>
                                  <w:szCs w:val="24"/>
                                  <w:lang w:val="kk-KZ"/>
                                </w:rPr>
                              </w:pPr>
                              <w:r>
                                <w:rPr>
                                  <w:rFonts w:ascii="Times New Roman" w:hAnsi="Times New Roman" w:cs="Times New Roman"/>
                                  <w:sz w:val="24"/>
                                  <w:szCs w:val="24"/>
                                  <w:lang w:val="kk-KZ"/>
                                </w:rPr>
                                <w:t xml:space="preserve">Кірістің </w:t>
                              </w:r>
                              <w:r w:rsidRPr="002E7261">
                                <w:rPr>
                                  <w:rFonts w:ascii="Times New Roman" w:hAnsi="Times New Roman" w:cs="Times New Roman"/>
                                  <w:sz w:val="24"/>
                                  <w:szCs w:val="24"/>
                                </w:rPr>
                                <w:t>15%</w:t>
                              </w:r>
                              <w:r>
                                <w:rPr>
                                  <w:rFonts w:ascii="Times New Roman" w:hAnsi="Times New Roman" w:cs="Times New Roman"/>
                                  <w:sz w:val="24"/>
                                  <w:szCs w:val="24"/>
                                  <w:lang w:val="kk-KZ"/>
                                </w:rPr>
                                <w:t xml:space="preserve"> өсуі</w:t>
                              </w:r>
                            </w:p>
                          </w:txbxContent>
                        </wps:txbx>
                        <wps:bodyPr rot="0" vert="horz" wrap="square" lIns="91440" tIns="45720" rIns="91440" bIns="45720" anchor="ctr" anchorCtr="0" upright="1">
                          <a:noAutofit/>
                        </wps:bodyPr>
                      </wps:wsp>
                      <wps:wsp>
                        <wps:cNvPr id="31" name="Прямоугольник 227"/>
                        <wps:cNvSpPr>
                          <a:spLocks noChangeArrowheads="1"/>
                        </wps:cNvSpPr>
                        <wps:spPr bwMode="auto">
                          <a:xfrm>
                            <a:off x="2000200" y="1066712"/>
                            <a:ext cx="1733600" cy="504905"/>
                          </a:xfrm>
                          <a:prstGeom prst="rect">
                            <a:avLst/>
                          </a:prstGeom>
                          <a:solidFill>
                            <a:sysClr val="window" lastClr="FFFFFF">
                              <a:lumMod val="100000"/>
                              <a:lumOff val="0"/>
                            </a:sysClr>
                          </a:solidFill>
                          <a:ln w="25400">
                            <a:solidFill>
                              <a:srgbClr val="F79646">
                                <a:lumMod val="100000"/>
                                <a:lumOff val="0"/>
                              </a:srgbClr>
                            </a:solidFill>
                            <a:miter lim="800000"/>
                            <a:headEnd/>
                            <a:tailEnd/>
                          </a:ln>
                        </wps:spPr>
                        <wps:txbx>
                          <w:txbxContent>
                            <w:p w14:paraId="3158E126" w14:textId="77777777" w:rsidR="00A00522" w:rsidRPr="002E7261" w:rsidRDefault="00A00522" w:rsidP="00AB3084">
                              <w:pPr>
                                <w:spacing w:after="0" w:line="240" w:lineRule="auto"/>
                                <w:jc w:val="center"/>
                                <w:rPr>
                                  <w:rFonts w:ascii="Times New Roman" w:hAnsi="Times New Roman" w:cs="Times New Roman"/>
                                  <w:sz w:val="24"/>
                                  <w:szCs w:val="24"/>
                                </w:rPr>
                              </w:pPr>
                              <w:r>
                                <w:rPr>
                                  <w:rFonts w:ascii="Times New Roman" w:hAnsi="Times New Roman" w:cs="Times New Roman"/>
                                  <w:sz w:val="24"/>
                                  <w:szCs w:val="24"/>
                                  <w:lang w:val="kk-KZ"/>
                                </w:rPr>
                                <w:t xml:space="preserve">Өзіндікқұнның </w:t>
                              </w:r>
                              <w:r w:rsidRPr="002E7261">
                                <w:rPr>
                                  <w:rFonts w:ascii="Times New Roman" w:hAnsi="Times New Roman" w:cs="Times New Roman"/>
                                  <w:sz w:val="24"/>
                                  <w:szCs w:val="24"/>
                                </w:rPr>
                                <w:t xml:space="preserve"> 20%</w:t>
                              </w:r>
                              <w:r>
                                <w:rPr>
                                  <w:rFonts w:ascii="Times New Roman" w:hAnsi="Times New Roman" w:cs="Times New Roman"/>
                                  <w:sz w:val="24"/>
                                  <w:szCs w:val="24"/>
                                  <w:lang w:val="kk-KZ"/>
                                </w:rPr>
                                <w:t xml:space="preserve"> төмендеуі</w:t>
                              </w:r>
                              <w:r w:rsidRPr="002E7261">
                                <w:rPr>
                                  <w:rFonts w:ascii="Times New Roman" w:hAnsi="Times New Roman" w:cs="Times New Roman"/>
                                  <w:sz w:val="24"/>
                                  <w:szCs w:val="24"/>
                                </w:rPr>
                                <w:t xml:space="preserve"> </w:t>
                              </w:r>
                            </w:p>
                          </w:txbxContent>
                        </wps:txbx>
                        <wps:bodyPr rot="0" vert="horz" wrap="square" lIns="91440" tIns="45720" rIns="91440" bIns="45720" anchor="ctr" anchorCtr="0" upright="1">
                          <a:noAutofit/>
                        </wps:bodyPr>
                      </wps:wsp>
                      <wps:wsp>
                        <wps:cNvPr id="224" name="Прямоугольник 228"/>
                        <wps:cNvSpPr>
                          <a:spLocks noChangeArrowheads="1"/>
                        </wps:cNvSpPr>
                        <wps:spPr bwMode="auto">
                          <a:xfrm>
                            <a:off x="2000200" y="714208"/>
                            <a:ext cx="45700" cy="162102"/>
                          </a:xfrm>
                          <a:prstGeom prst="rect">
                            <a:avLst/>
                          </a:prstGeom>
                          <a:solidFill>
                            <a:sysClr val="window" lastClr="FFFFFF">
                              <a:lumMod val="100000"/>
                              <a:lumOff val="0"/>
                            </a:sysClr>
                          </a:solidFill>
                          <a:ln w="25400">
                            <a:solidFill>
                              <a:srgbClr val="F79646">
                                <a:lumMod val="100000"/>
                                <a:lumOff val="0"/>
                              </a:srgbClr>
                            </a:solidFill>
                            <a:miter lim="800000"/>
                            <a:headEnd/>
                            <a:tailEnd/>
                          </a:ln>
                        </wps:spPr>
                        <wps:bodyPr rot="0" vert="horz" wrap="square" lIns="91440" tIns="45720" rIns="91440" bIns="45720" anchor="ctr" anchorCtr="0" upright="1">
                          <a:noAutofit/>
                        </wps:bodyPr>
                      </wps:wsp>
                      <wps:wsp>
                        <wps:cNvPr id="225" name="Прямоугольник 229"/>
                        <wps:cNvSpPr>
                          <a:spLocks noChangeArrowheads="1"/>
                        </wps:cNvSpPr>
                        <wps:spPr bwMode="auto">
                          <a:xfrm>
                            <a:off x="2045900" y="876109"/>
                            <a:ext cx="592500" cy="45700"/>
                          </a:xfrm>
                          <a:prstGeom prst="rect">
                            <a:avLst/>
                          </a:prstGeom>
                          <a:solidFill>
                            <a:sysClr val="window" lastClr="FFFFFF">
                              <a:lumMod val="100000"/>
                              <a:lumOff val="0"/>
                            </a:sysClr>
                          </a:solidFill>
                          <a:ln w="25400">
                            <a:solidFill>
                              <a:srgbClr val="F79646">
                                <a:lumMod val="100000"/>
                                <a:lumOff val="0"/>
                              </a:srgbClr>
                            </a:solidFill>
                            <a:miter lim="800000"/>
                            <a:headEnd/>
                            <a:tailEnd/>
                          </a:ln>
                        </wps:spPr>
                        <wps:bodyPr rot="0" vert="horz" wrap="square" lIns="91440" tIns="45720" rIns="91440" bIns="45720" anchor="ctr" anchorCtr="0" upright="1">
                          <a:noAutofit/>
                        </wps:bodyPr>
                      </wps:wsp>
                      <wps:wsp>
                        <wps:cNvPr id="226" name="Прямоугольник 230"/>
                        <wps:cNvSpPr>
                          <a:spLocks noChangeArrowheads="1"/>
                        </wps:cNvSpPr>
                        <wps:spPr bwMode="auto">
                          <a:xfrm>
                            <a:off x="1009600" y="876009"/>
                            <a:ext cx="1036300" cy="45700"/>
                          </a:xfrm>
                          <a:prstGeom prst="rect">
                            <a:avLst/>
                          </a:prstGeom>
                          <a:solidFill>
                            <a:sysClr val="window" lastClr="FFFFFF">
                              <a:lumMod val="100000"/>
                              <a:lumOff val="0"/>
                            </a:sysClr>
                          </a:solidFill>
                          <a:ln w="25400">
                            <a:solidFill>
                              <a:srgbClr val="F79646">
                                <a:lumMod val="100000"/>
                                <a:lumOff val="0"/>
                              </a:srgbClr>
                            </a:solidFill>
                            <a:miter lim="800000"/>
                            <a:headEnd/>
                            <a:tailEnd/>
                          </a:ln>
                        </wps:spPr>
                        <wps:bodyPr rot="0" vert="horz" wrap="square" lIns="91440" tIns="45720" rIns="91440" bIns="45720" anchor="ctr" anchorCtr="0" upright="1">
                          <a:noAutofit/>
                        </wps:bodyPr>
                      </wps:wsp>
                      <wps:wsp>
                        <wps:cNvPr id="227" name="Стрелка вниз 231"/>
                        <wps:cNvSpPr>
                          <a:spLocks noChangeArrowheads="1"/>
                        </wps:cNvSpPr>
                        <wps:spPr bwMode="auto">
                          <a:xfrm flipH="1">
                            <a:off x="1009600" y="921510"/>
                            <a:ext cx="76200" cy="145102"/>
                          </a:xfrm>
                          <a:prstGeom prst="downArrow">
                            <a:avLst>
                              <a:gd name="adj1" fmla="val 50000"/>
                              <a:gd name="adj2" fmla="val 50020"/>
                            </a:avLst>
                          </a:prstGeom>
                          <a:solidFill>
                            <a:sysClr val="window" lastClr="FFFFFF">
                              <a:lumMod val="100000"/>
                              <a:lumOff val="0"/>
                            </a:sysClr>
                          </a:solidFill>
                          <a:ln w="25400">
                            <a:solidFill>
                              <a:srgbClr val="F79646">
                                <a:lumMod val="100000"/>
                                <a:lumOff val="0"/>
                              </a:srgbClr>
                            </a:solidFill>
                            <a:miter lim="800000"/>
                            <a:headEnd/>
                            <a:tailEnd/>
                          </a:ln>
                        </wps:spPr>
                        <wps:bodyPr rot="0" vert="horz" wrap="square" lIns="91440" tIns="45720" rIns="91440" bIns="45720" anchor="ctr" anchorCtr="0" upright="1">
                          <a:noAutofit/>
                        </wps:bodyPr>
                      </wps:wsp>
                      <wps:wsp>
                        <wps:cNvPr id="228" name="Стрелка вниз 232"/>
                        <wps:cNvSpPr>
                          <a:spLocks noChangeArrowheads="1"/>
                        </wps:cNvSpPr>
                        <wps:spPr bwMode="auto">
                          <a:xfrm>
                            <a:off x="2592700" y="920810"/>
                            <a:ext cx="45700" cy="145802"/>
                          </a:xfrm>
                          <a:prstGeom prst="downArrow">
                            <a:avLst>
                              <a:gd name="adj1" fmla="val 50000"/>
                              <a:gd name="adj2" fmla="val 50042"/>
                            </a:avLst>
                          </a:prstGeom>
                          <a:solidFill>
                            <a:sysClr val="window" lastClr="FFFFFF">
                              <a:lumMod val="100000"/>
                              <a:lumOff val="0"/>
                            </a:sysClr>
                          </a:solidFill>
                          <a:ln w="25400">
                            <a:solidFill>
                              <a:srgbClr val="F79646">
                                <a:lumMod val="100000"/>
                                <a:lumOff val="0"/>
                              </a:srgbClr>
                            </a:solidFill>
                            <a:miter lim="800000"/>
                            <a:headEnd/>
                            <a:tailEnd/>
                          </a:ln>
                        </wps:spPr>
                        <wps:bodyPr rot="0" vert="horz" wrap="square" lIns="91440" tIns="45720" rIns="91440" bIns="45720" anchor="ctr" anchorCtr="0" upright="1">
                          <a:noAutofit/>
                        </wps:bodyPr>
                      </wps:wsp>
                      <wps:wsp>
                        <wps:cNvPr id="229" name="Прямоугольник 233"/>
                        <wps:cNvSpPr>
                          <a:spLocks noChangeArrowheads="1"/>
                        </wps:cNvSpPr>
                        <wps:spPr bwMode="auto">
                          <a:xfrm>
                            <a:off x="247600" y="2000222"/>
                            <a:ext cx="1133500" cy="476305"/>
                          </a:xfrm>
                          <a:prstGeom prst="rect">
                            <a:avLst/>
                          </a:prstGeom>
                          <a:solidFill>
                            <a:sysClr val="window" lastClr="FFFFFF">
                              <a:lumMod val="100000"/>
                              <a:lumOff val="0"/>
                            </a:sysClr>
                          </a:solidFill>
                          <a:ln w="25400">
                            <a:solidFill>
                              <a:srgbClr val="F79646">
                                <a:lumMod val="100000"/>
                                <a:lumOff val="0"/>
                              </a:srgbClr>
                            </a:solidFill>
                            <a:miter lim="800000"/>
                            <a:headEnd/>
                            <a:tailEnd/>
                          </a:ln>
                        </wps:spPr>
                        <wps:txbx>
                          <w:txbxContent>
                            <w:p w14:paraId="6A72D5C1" w14:textId="77777777" w:rsidR="00A00522" w:rsidRPr="00743920" w:rsidRDefault="00A00522" w:rsidP="00AB3084">
                              <w:pPr>
                                <w:spacing w:after="0" w:line="240" w:lineRule="auto"/>
                                <w:jc w:val="center"/>
                                <w:rPr>
                                  <w:rFonts w:ascii="Times New Roman" w:hAnsi="Times New Roman" w:cs="Times New Roman"/>
                                  <w:sz w:val="24"/>
                                  <w:szCs w:val="24"/>
                                  <w:lang w:val="kk-KZ"/>
                                </w:rPr>
                              </w:pPr>
                              <w:r>
                                <w:rPr>
                                  <w:rFonts w:ascii="Times New Roman" w:hAnsi="Times New Roman" w:cs="Times New Roman"/>
                                  <w:sz w:val="24"/>
                                  <w:szCs w:val="24"/>
                                  <w:lang w:val="kk-KZ"/>
                                </w:rPr>
                                <w:t xml:space="preserve">Нарық үлесінің </w:t>
                              </w:r>
                              <w:r w:rsidRPr="002E7261">
                                <w:rPr>
                                  <w:rFonts w:ascii="Times New Roman" w:hAnsi="Times New Roman" w:cs="Times New Roman"/>
                                  <w:sz w:val="24"/>
                                  <w:szCs w:val="24"/>
                                </w:rPr>
                                <w:t>20%</w:t>
                              </w:r>
                              <w:r>
                                <w:rPr>
                                  <w:rFonts w:ascii="Times New Roman" w:hAnsi="Times New Roman" w:cs="Times New Roman"/>
                                  <w:sz w:val="24"/>
                                  <w:szCs w:val="24"/>
                                  <w:lang w:val="kk-KZ"/>
                                </w:rPr>
                                <w:t xml:space="preserve"> өсуі</w:t>
                              </w:r>
                            </w:p>
                          </w:txbxContent>
                        </wps:txbx>
                        <wps:bodyPr rot="0" vert="horz" wrap="square" lIns="91440" tIns="45720" rIns="91440" bIns="45720" anchor="ctr" anchorCtr="0" upright="1">
                          <a:noAutofit/>
                        </wps:bodyPr>
                      </wps:wsp>
                      <wps:wsp>
                        <wps:cNvPr id="230" name="Прямоугольник 234"/>
                        <wps:cNvSpPr>
                          <a:spLocks noChangeArrowheads="1"/>
                        </wps:cNvSpPr>
                        <wps:spPr bwMode="auto">
                          <a:xfrm>
                            <a:off x="1809700" y="1999022"/>
                            <a:ext cx="1076300" cy="896610"/>
                          </a:xfrm>
                          <a:prstGeom prst="rect">
                            <a:avLst/>
                          </a:prstGeom>
                          <a:solidFill>
                            <a:sysClr val="window" lastClr="FFFFFF">
                              <a:lumMod val="100000"/>
                              <a:lumOff val="0"/>
                            </a:sysClr>
                          </a:solidFill>
                          <a:ln w="25400">
                            <a:solidFill>
                              <a:srgbClr val="F79646">
                                <a:lumMod val="100000"/>
                                <a:lumOff val="0"/>
                              </a:srgbClr>
                            </a:solidFill>
                            <a:miter lim="800000"/>
                            <a:headEnd/>
                            <a:tailEnd/>
                          </a:ln>
                        </wps:spPr>
                        <wps:txbx>
                          <w:txbxContent>
                            <w:p w14:paraId="7505D94A" w14:textId="77777777" w:rsidR="00A00522" w:rsidRPr="00743920" w:rsidRDefault="00A00522" w:rsidP="00AB3084">
                              <w:pPr>
                                <w:spacing w:after="0" w:line="240" w:lineRule="auto"/>
                                <w:jc w:val="center"/>
                                <w:rPr>
                                  <w:rFonts w:ascii="Times New Roman" w:hAnsi="Times New Roman" w:cs="Times New Roman"/>
                                  <w:sz w:val="24"/>
                                  <w:szCs w:val="24"/>
                                  <w:lang w:val="kk-KZ"/>
                                </w:rPr>
                              </w:pPr>
                              <w:r>
                                <w:rPr>
                                  <w:rFonts w:ascii="Times New Roman" w:hAnsi="Times New Roman" w:cs="Times New Roman"/>
                                  <w:sz w:val="24"/>
                                  <w:szCs w:val="24"/>
                                  <w:lang w:val="kk-KZ"/>
                                </w:rPr>
                                <w:t xml:space="preserve">Үстеме шығыстардың </w:t>
                              </w:r>
                              <w:r w:rsidRPr="002E7261">
                                <w:rPr>
                                  <w:rFonts w:ascii="Times New Roman" w:hAnsi="Times New Roman" w:cs="Times New Roman"/>
                                  <w:sz w:val="24"/>
                                  <w:szCs w:val="24"/>
                                </w:rPr>
                                <w:t xml:space="preserve"> 20%</w:t>
                              </w:r>
                              <w:r>
                                <w:rPr>
                                  <w:rFonts w:ascii="Times New Roman" w:hAnsi="Times New Roman" w:cs="Times New Roman"/>
                                  <w:sz w:val="24"/>
                                  <w:szCs w:val="24"/>
                                  <w:lang w:val="kk-KZ"/>
                                </w:rPr>
                                <w:t xml:space="preserve"> азайту </w:t>
                              </w:r>
                            </w:p>
                          </w:txbxContent>
                        </wps:txbx>
                        <wps:bodyPr rot="0" vert="horz" wrap="square" lIns="91440" tIns="45720" rIns="91440" bIns="45720" anchor="ctr" anchorCtr="0" upright="1">
                          <a:noAutofit/>
                        </wps:bodyPr>
                      </wps:wsp>
                      <wps:wsp>
                        <wps:cNvPr id="231" name="Прямоугольник 235"/>
                        <wps:cNvSpPr>
                          <a:spLocks noChangeArrowheads="1"/>
                        </wps:cNvSpPr>
                        <wps:spPr bwMode="auto">
                          <a:xfrm>
                            <a:off x="3038400" y="1998722"/>
                            <a:ext cx="1162100" cy="895510"/>
                          </a:xfrm>
                          <a:prstGeom prst="rect">
                            <a:avLst/>
                          </a:prstGeom>
                          <a:solidFill>
                            <a:sysClr val="window" lastClr="FFFFFF">
                              <a:lumMod val="100000"/>
                              <a:lumOff val="0"/>
                            </a:sysClr>
                          </a:solidFill>
                          <a:ln w="25400">
                            <a:solidFill>
                              <a:srgbClr val="F79646">
                                <a:lumMod val="100000"/>
                                <a:lumOff val="0"/>
                              </a:srgbClr>
                            </a:solidFill>
                            <a:miter lim="800000"/>
                            <a:headEnd/>
                            <a:tailEnd/>
                          </a:ln>
                        </wps:spPr>
                        <wps:txbx>
                          <w:txbxContent>
                            <w:p w14:paraId="1F436289" w14:textId="7A67CD6E" w:rsidR="00A00522" w:rsidRPr="00743920" w:rsidRDefault="00A00522" w:rsidP="00AB3084">
                              <w:pPr>
                                <w:spacing w:after="0" w:line="240" w:lineRule="auto"/>
                                <w:jc w:val="center"/>
                                <w:rPr>
                                  <w:rFonts w:ascii="Times New Roman" w:hAnsi="Times New Roman" w:cs="Times New Roman"/>
                                  <w:sz w:val="24"/>
                                  <w:szCs w:val="24"/>
                                  <w:lang w:val="kk-KZ"/>
                                </w:rPr>
                              </w:pPr>
                              <w:r>
                                <w:rPr>
                                  <w:rFonts w:ascii="Times New Roman" w:hAnsi="Times New Roman" w:cs="Times New Roman"/>
                                  <w:sz w:val="24"/>
                                  <w:szCs w:val="24"/>
                                  <w:lang w:val="kk-KZ"/>
                                </w:rPr>
                                <w:t>Материалдық шығындарды</w:t>
                              </w:r>
                              <w:r w:rsidRPr="002E7261">
                                <w:rPr>
                                  <w:rFonts w:ascii="Times New Roman" w:hAnsi="Times New Roman" w:cs="Times New Roman"/>
                                  <w:sz w:val="24"/>
                                  <w:szCs w:val="24"/>
                                </w:rPr>
                                <w:t xml:space="preserve"> 15%</w:t>
                              </w:r>
                              <w:r>
                                <w:rPr>
                                  <w:rFonts w:ascii="Times New Roman" w:hAnsi="Times New Roman" w:cs="Times New Roman"/>
                                  <w:sz w:val="24"/>
                                  <w:szCs w:val="24"/>
                                  <w:lang w:val="kk-KZ"/>
                                </w:rPr>
                                <w:t xml:space="preserve"> азайту</w:t>
                              </w:r>
                            </w:p>
                          </w:txbxContent>
                        </wps:txbx>
                        <wps:bodyPr rot="0" vert="horz" wrap="square" lIns="91440" tIns="45720" rIns="91440" bIns="45720" anchor="ctr" anchorCtr="0" upright="1">
                          <a:noAutofit/>
                        </wps:bodyPr>
                      </wps:wsp>
                      <wps:wsp>
                        <wps:cNvPr id="232" name="Прямоугольник 236"/>
                        <wps:cNvSpPr>
                          <a:spLocks noChangeArrowheads="1"/>
                        </wps:cNvSpPr>
                        <wps:spPr bwMode="auto">
                          <a:xfrm>
                            <a:off x="4371900" y="1999922"/>
                            <a:ext cx="962100" cy="895710"/>
                          </a:xfrm>
                          <a:prstGeom prst="rect">
                            <a:avLst/>
                          </a:prstGeom>
                          <a:solidFill>
                            <a:sysClr val="window" lastClr="FFFFFF">
                              <a:lumMod val="100000"/>
                              <a:lumOff val="0"/>
                            </a:sysClr>
                          </a:solidFill>
                          <a:ln w="25400">
                            <a:solidFill>
                              <a:srgbClr val="F79646">
                                <a:lumMod val="100000"/>
                                <a:lumOff val="0"/>
                              </a:srgbClr>
                            </a:solidFill>
                            <a:miter lim="800000"/>
                            <a:headEnd/>
                            <a:tailEnd/>
                          </a:ln>
                        </wps:spPr>
                        <wps:txbx>
                          <w:txbxContent>
                            <w:p w14:paraId="50EA0401" w14:textId="77777777" w:rsidR="00A00522" w:rsidRPr="00743920" w:rsidRDefault="00A00522" w:rsidP="00AB3084">
                              <w:pPr>
                                <w:spacing w:after="0" w:line="240" w:lineRule="auto"/>
                                <w:jc w:val="center"/>
                                <w:rPr>
                                  <w:rFonts w:ascii="Times New Roman" w:hAnsi="Times New Roman" w:cs="Times New Roman"/>
                                  <w:sz w:val="24"/>
                                  <w:szCs w:val="24"/>
                                  <w:lang w:val="kk-KZ"/>
                                </w:rPr>
                              </w:pPr>
                              <w:r>
                                <w:rPr>
                                  <w:rFonts w:ascii="Times New Roman" w:hAnsi="Times New Roman" w:cs="Times New Roman"/>
                                  <w:sz w:val="24"/>
                                  <w:szCs w:val="24"/>
                                  <w:lang w:val="kk-KZ"/>
                                </w:rPr>
                                <w:t>Еңбек шығындарын</w:t>
                              </w:r>
                              <w:r w:rsidRPr="002E7261">
                                <w:rPr>
                                  <w:rFonts w:ascii="Times New Roman" w:hAnsi="Times New Roman" w:cs="Times New Roman"/>
                                  <w:sz w:val="24"/>
                                  <w:szCs w:val="24"/>
                                </w:rPr>
                                <w:t xml:space="preserve"> 10%</w:t>
                              </w:r>
                              <w:r>
                                <w:rPr>
                                  <w:rFonts w:ascii="Times New Roman" w:hAnsi="Times New Roman" w:cs="Times New Roman"/>
                                  <w:sz w:val="24"/>
                                  <w:szCs w:val="24"/>
                                  <w:lang w:val="kk-KZ"/>
                                </w:rPr>
                                <w:t xml:space="preserve"> азайту</w:t>
                              </w:r>
                            </w:p>
                          </w:txbxContent>
                        </wps:txbx>
                        <wps:bodyPr rot="0" vert="horz" wrap="square" lIns="91440" tIns="45720" rIns="91440" bIns="45720" anchor="ctr" anchorCtr="0" upright="1">
                          <a:noAutofit/>
                        </wps:bodyPr>
                      </wps:wsp>
                      <wps:wsp>
                        <wps:cNvPr id="233" name="Стрелка вниз 239"/>
                        <wps:cNvSpPr>
                          <a:spLocks noChangeArrowheads="1"/>
                        </wps:cNvSpPr>
                        <wps:spPr bwMode="auto">
                          <a:xfrm>
                            <a:off x="800100" y="1571117"/>
                            <a:ext cx="114300" cy="428505"/>
                          </a:xfrm>
                          <a:prstGeom prst="downArrow">
                            <a:avLst>
                              <a:gd name="adj1" fmla="val 50000"/>
                              <a:gd name="adj2" fmla="val 49985"/>
                            </a:avLst>
                          </a:prstGeom>
                          <a:solidFill>
                            <a:sysClr val="window" lastClr="FFFFFF">
                              <a:lumMod val="100000"/>
                              <a:lumOff val="0"/>
                            </a:sysClr>
                          </a:solidFill>
                          <a:ln w="25400">
                            <a:solidFill>
                              <a:srgbClr val="F79646">
                                <a:lumMod val="100000"/>
                                <a:lumOff val="0"/>
                              </a:srgbClr>
                            </a:solidFill>
                            <a:miter lim="800000"/>
                            <a:headEnd/>
                            <a:tailEnd/>
                          </a:ln>
                        </wps:spPr>
                        <wps:bodyPr rot="0" vert="horz" wrap="square" lIns="91440" tIns="45720" rIns="91440" bIns="45720" anchor="ctr" anchorCtr="0" upright="1">
                          <a:noAutofit/>
                        </wps:bodyPr>
                      </wps:wsp>
                      <wps:wsp>
                        <wps:cNvPr id="234" name="Прямоугольник 240"/>
                        <wps:cNvSpPr>
                          <a:spLocks noChangeArrowheads="1"/>
                        </wps:cNvSpPr>
                        <wps:spPr bwMode="auto">
                          <a:xfrm>
                            <a:off x="2990800" y="1571317"/>
                            <a:ext cx="47600" cy="219402"/>
                          </a:xfrm>
                          <a:prstGeom prst="rect">
                            <a:avLst/>
                          </a:prstGeom>
                          <a:solidFill>
                            <a:sysClr val="window" lastClr="FFFFFF">
                              <a:lumMod val="100000"/>
                              <a:lumOff val="0"/>
                            </a:sysClr>
                          </a:solidFill>
                          <a:ln w="25400">
                            <a:solidFill>
                              <a:srgbClr val="F79646">
                                <a:lumMod val="100000"/>
                                <a:lumOff val="0"/>
                              </a:srgbClr>
                            </a:solidFill>
                            <a:miter lim="800000"/>
                            <a:headEnd/>
                            <a:tailEnd/>
                          </a:ln>
                        </wps:spPr>
                        <wps:bodyPr rot="0" vert="horz" wrap="square" lIns="91440" tIns="45720" rIns="91440" bIns="45720" anchor="ctr" anchorCtr="0" upright="1">
                          <a:noAutofit/>
                        </wps:bodyPr>
                      </wps:wsp>
                      <wps:wsp>
                        <wps:cNvPr id="235" name="Прямоугольник 241"/>
                        <wps:cNvSpPr>
                          <a:spLocks noChangeArrowheads="1"/>
                        </wps:cNvSpPr>
                        <wps:spPr bwMode="auto">
                          <a:xfrm>
                            <a:off x="2295500" y="1790419"/>
                            <a:ext cx="2419300" cy="47901"/>
                          </a:xfrm>
                          <a:prstGeom prst="rect">
                            <a:avLst/>
                          </a:prstGeom>
                          <a:solidFill>
                            <a:sysClr val="window" lastClr="FFFFFF">
                              <a:lumMod val="100000"/>
                              <a:lumOff val="0"/>
                            </a:sysClr>
                          </a:solidFill>
                          <a:ln w="25400">
                            <a:solidFill>
                              <a:srgbClr val="F79646">
                                <a:lumMod val="100000"/>
                                <a:lumOff val="0"/>
                              </a:srgbClr>
                            </a:solidFill>
                            <a:miter lim="800000"/>
                            <a:headEnd/>
                            <a:tailEnd/>
                          </a:ln>
                        </wps:spPr>
                        <wps:bodyPr rot="0" vert="horz" wrap="square" lIns="91440" tIns="45720" rIns="91440" bIns="45720" anchor="ctr" anchorCtr="0" upright="1">
                          <a:noAutofit/>
                        </wps:bodyPr>
                      </wps:wsp>
                      <wps:wsp>
                        <wps:cNvPr id="236" name="Стрелка вниз 242"/>
                        <wps:cNvSpPr>
                          <a:spLocks noChangeArrowheads="1"/>
                        </wps:cNvSpPr>
                        <wps:spPr bwMode="auto">
                          <a:xfrm>
                            <a:off x="2295500" y="1837720"/>
                            <a:ext cx="104800" cy="159102"/>
                          </a:xfrm>
                          <a:prstGeom prst="downArrow">
                            <a:avLst>
                              <a:gd name="adj1" fmla="val 50000"/>
                              <a:gd name="adj2" fmla="val 49986"/>
                            </a:avLst>
                          </a:prstGeom>
                          <a:solidFill>
                            <a:sysClr val="window" lastClr="FFFFFF">
                              <a:lumMod val="100000"/>
                              <a:lumOff val="0"/>
                            </a:sysClr>
                          </a:solidFill>
                          <a:ln w="25400">
                            <a:solidFill>
                              <a:srgbClr val="F79646">
                                <a:lumMod val="100000"/>
                                <a:lumOff val="0"/>
                              </a:srgbClr>
                            </a:solidFill>
                            <a:miter lim="800000"/>
                            <a:headEnd/>
                            <a:tailEnd/>
                          </a:ln>
                        </wps:spPr>
                        <wps:bodyPr rot="0" vert="horz" wrap="square" lIns="91440" tIns="45720" rIns="91440" bIns="45720" anchor="ctr" anchorCtr="0" upright="1">
                          <a:noAutofit/>
                        </wps:bodyPr>
                      </wps:wsp>
                      <wps:wsp>
                        <wps:cNvPr id="237" name="Стрелка вниз 243"/>
                        <wps:cNvSpPr>
                          <a:spLocks noChangeArrowheads="1"/>
                        </wps:cNvSpPr>
                        <wps:spPr bwMode="auto">
                          <a:xfrm>
                            <a:off x="3476600" y="1837720"/>
                            <a:ext cx="114300" cy="159402"/>
                          </a:xfrm>
                          <a:prstGeom prst="downArrow">
                            <a:avLst>
                              <a:gd name="adj1" fmla="val 50000"/>
                              <a:gd name="adj2" fmla="val 49992"/>
                            </a:avLst>
                          </a:prstGeom>
                          <a:solidFill>
                            <a:sysClr val="window" lastClr="FFFFFF">
                              <a:lumMod val="100000"/>
                              <a:lumOff val="0"/>
                            </a:sysClr>
                          </a:solidFill>
                          <a:ln w="25400">
                            <a:solidFill>
                              <a:srgbClr val="F79646">
                                <a:lumMod val="100000"/>
                                <a:lumOff val="0"/>
                              </a:srgbClr>
                            </a:solidFill>
                            <a:miter lim="800000"/>
                            <a:headEnd/>
                            <a:tailEnd/>
                          </a:ln>
                        </wps:spPr>
                        <wps:bodyPr rot="0" vert="horz" wrap="square" lIns="91440" tIns="45720" rIns="91440" bIns="45720" anchor="ctr" anchorCtr="0" upright="1">
                          <a:noAutofit/>
                        </wps:bodyPr>
                      </wps:wsp>
                      <wps:wsp>
                        <wps:cNvPr id="238" name="Стрелка вниз 244"/>
                        <wps:cNvSpPr>
                          <a:spLocks noChangeArrowheads="1"/>
                        </wps:cNvSpPr>
                        <wps:spPr bwMode="auto">
                          <a:xfrm>
                            <a:off x="4648200" y="1790119"/>
                            <a:ext cx="112300" cy="207302"/>
                          </a:xfrm>
                          <a:prstGeom prst="downArrow">
                            <a:avLst>
                              <a:gd name="adj1" fmla="val 50000"/>
                              <a:gd name="adj2" fmla="val 50029"/>
                            </a:avLst>
                          </a:prstGeom>
                          <a:solidFill>
                            <a:sysClr val="window" lastClr="FFFFFF">
                              <a:lumMod val="100000"/>
                              <a:lumOff val="0"/>
                            </a:sysClr>
                          </a:solidFill>
                          <a:ln w="25400">
                            <a:solidFill>
                              <a:srgbClr val="F79646">
                                <a:lumMod val="100000"/>
                                <a:lumOff val="0"/>
                              </a:srgbClr>
                            </a:solidFill>
                            <a:miter lim="800000"/>
                            <a:headEnd/>
                            <a:tailEnd/>
                          </a:ln>
                        </wps:spPr>
                        <wps:bodyPr rot="0" vert="horz" wrap="square" lIns="91440" tIns="45720" rIns="91440" bIns="45720" anchor="ctr" anchorCtr="0" upright="1">
                          <a:noAutofit/>
                        </wps:bodyPr>
                      </wps:wsp>
                      <wps:wsp>
                        <wps:cNvPr id="239" name="Прямоугольник 245"/>
                        <wps:cNvSpPr>
                          <a:spLocks noChangeArrowheads="1"/>
                        </wps:cNvSpPr>
                        <wps:spPr bwMode="auto">
                          <a:xfrm>
                            <a:off x="323900" y="3209935"/>
                            <a:ext cx="904800" cy="1203913"/>
                          </a:xfrm>
                          <a:prstGeom prst="rect">
                            <a:avLst/>
                          </a:prstGeom>
                          <a:solidFill>
                            <a:sysClr val="window" lastClr="FFFFFF">
                              <a:lumMod val="100000"/>
                              <a:lumOff val="0"/>
                            </a:sysClr>
                          </a:solidFill>
                          <a:ln w="25400">
                            <a:solidFill>
                              <a:srgbClr val="F79646">
                                <a:lumMod val="100000"/>
                                <a:lumOff val="0"/>
                              </a:srgbClr>
                            </a:solidFill>
                            <a:miter lim="800000"/>
                            <a:headEnd/>
                            <a:tailEnd/>
                          </a:ln>
                        </wps:spPr>
                        <wps:txbx>
                          <w:txbxContent>
                            <w:p w14:paraId="243CCF0D" w14:textId="77777777" w:rsidR="00A00522" w:rsidRPr="008D36A0" w:rsidRDefault="00A00522" w:rsidP="00AB3084">
                              <w:pPr>
                                <w:spacing w:after="0" w:line="240" w:lineRule="auto"/>
                                <w:jc w:val="center"/>
                                <w:rPr>
                                  <w:rFonts w:ascii="Times New Roman" w:hAnsi="Times New Roman" w:cs="Times New Roman"/>
                                  <w:sz w:val="24"/>
                                  <w:szCs w:val="24"/>
                                  <w:lang w:val="kk-KZ"/>
                                </w:rPr>
                              </w:pPr>
                              <w:r>
                                <w:rPr>
                                  <w:rFonts w:ascii="Times New Roman" w:hAnsi="Times New Roman" w:cs="Times New Roman"/>
                                  <w:sz w:val="24"/>
                                  <w:szCs w:val="24"/>
                                  <w:lang w:val="kk-KZ"/>
                                </w:rPr>
                                <w:t xml:space="preserve">Жалдау ақысын </w:t>
                              </w:r>
                              <w:r w:rsidRPr="002E7261">
                                <w:rPr>
                                  <w:rFonts w:ascii="Times New Roman" w:hAnsi="Times New Roman" w:cs="Times New Roman"/>
                                  <w:sz w:val="24"/>
                                  <w:szCs w:val="24"/>
                                </w:rPr>
                                <w:t xml:space="preserve"> 10%</w:t>
                              </w:r>
                              <w:r>
                                <w:rPr>
                                  <w:rFonts w:ascii="Times New Roman" w:hAnsi="Times New Roman" w:cs="Times New Roman"/>
                                  <w:sz w:val="24"/>
                                  <w:szCs w:val="24"/>
                                  <w:lang w:val="kk-KZ"/>
                                </w:rPr>
                                <w:t xml:space="preserve"> төмендету</w:t>
                              </w:r>
                            </w:p>
                          </w:txbxContent>
                        </wps:txbx>
                        <wps:bodyPr rot="0" vert="horz" wrap="square" lIns="91440" tIns="45720" rIns="91440" bIns="45720" anchor="ctr" anchorCtr="0" upright="1">
                          <a:noAutofit/>
                        </wps:bodyPr>
                      </wps:wsp>
                      <wps:wsp>
                        <wps:cNvPr id="240" name="Прямоугольник 246"/>
                        <wps:cNvSpPr>
                          <a:spLocks noChangeArrowheads="1"/>
                        </wps:cNvSpPr>
                        <wps:spPr bwMode="auto">
                          <a:xfrm>
                            <a:off x="1762100" y="3209935"/>
                            <a:ext cx="1171600" cy="1203913"/>
                          </a:xfrm>
                          <a:prstGeom prst="rect">
                            <a:avLst/>
                          </a:prstGeom>
                          <a:solidFill>
                            <a:sysClr val="window" lastClr="FFFFFF">
                              <a:lumMod val="100000"/>
                              <a:lumOff val="0"/>
                            </a:sysClr>
                          </a:solidFill>
                          <a:ln w="25400">
                            <a:solidFill>
                              <a:srgbClr val="F79646">
                                <a:lumMod val="100000"/>
                                <a:lumOff val="0"/>
                              </a:srgbClr>
                            </a:solidFill>
                            <a:miter lim="800000"/>
                            <a:headEnd/>
                            <a:tailEnd/>
                          </a:ln>
                        </wps:spPr>
                        <wps:txbx>
                          <w:txbxContent>
                            <w:p w14:paraId="65B909E7" w14:textId="77777777" w:rsidR="00A00522" w:rsidRDefault="00A00522" w:rsidP="00AB3084">
                              <w:pPr>
                                <w:spacing w:after="0" w:line="240" w:lineRule="auto"/>
                                <w:contextualSpacing/>
                                <w:jc w:val="center"/>
                                <w:rPr>
                                  <w:rFonts w:ascii="Times New Roman" w:hAnsi="Times New Roman" w:cs="Times New Roman"/>
                                  <w:sz w:val="24"/>
                                  <w:szCs w:val="24"/>
                                  <w:lang w:val="kk-KZ"/>
                                </w:rPr>
                              </w:pPr>
                              <w:r>
                                <w:rPr>
                                  <w:rFonts w:ascii="Times New Roman" w:hAnsi="Times New Roman" w:cs="Times New Roman"/>
                                  <w:sz w:val="24"/>
                                  <w:szCs w:val="24"/>
                                  <w:lang w:val="kk-KZ"/>
                                </w:rPr>
                                <w:t xml:space="preserve">Жанармай мен энергия шығындарын </w:t>
                              </w:r>
                              <w:r w:rsidRPr="002E7261">
                                <w:rPr>
                                  <w:rFonts w:ascii="Times New Roman" w:hAnsi="Times New Roman" w:cs="Times New Roman"/>
                                  <w:sz w:val="24"/>
                                  <w:szCs w:val="24"/>
                                </w:rPr>
                                <w:t xml:space="preserve"> 6%</w:t>
                              </w:r>
                              <w:r>
                                <w:rPr>
                                  <w:rFonts w:ascii="Times New Roman" w:hAnsi="Times New Roman" w:cs="Times New Roman"/>
                                  <w:sz w:val="24"/>
                                  <w:szCs w:val="24"/>
                                  <w:lang w:val="kk-KZ"/>
                                </w:rPr>
                                <w:t xml:space="preserve"> </w:t>
                              </w:r>
                            </w:p>
                            <w:p w14:paraId="06BDDFD4" w14:textId="77777777" w:rsidR="00A00522" w:rsidRPr="008D36A0" w:rsidRDefault="00A00522" w:rsidP="00AB3084">
                              <w:pPr>
                                <w:spacing w:after="0" w:line="240" w:lineRule="auto"/>
                                <w:contextualSpacing/>
                                <w:jc w:val="center"/>
                                <w:rPr>
                                  <w:rFonts w:ascii="Times New Roman" w:hAnsi="Times New Roman" w:cs="Times New Roman"/>
                                  <w:sz w:val="24"/>
                                  <w:szCs w:val="24"/>
                                  <w:lang w:val="kk-KZ"/>
                                </w:rPr>
                              </w:pPr>
                              <w:r>
                                <w:rPr>
                                  <w:rFonts w:ascii="Times New Roman" w:hAnsi="Times New Roman" w:cs="Times New Roman"/>
                                  <w:sz w:val="24"/>
                                  <w:szCs w:val="24"/>
                                  <w:lang w:val="kk-KZ"/>
                                </w:rPr>
                                <w:t>төмендету</w:t>
                              </w:r>
                            </w:p>
                          </w:txbxContent>
                        </wps:txbx>
                        <wps:bodyPr rot="0" vert="horz" wrap="square" lIns="91440" tIns="45720" rIns="91440" bIns="45720" anchor="ctr" anchorCtr="0" upright="1">
                          <a:noAutofit/>
                        </wps:bodyPr>
                      </wps:wsp>
                      <wps:wsp>
                        <wps:cNvPr id="241" name="Прямоугольник 247"/>
                        <wps:cNvSpPr>
                          <a:spLocks noChangeArrowheads="1"/>
                        </wps:cNvSpPr>
                        <wps:spPr bwMode="auto">
                          <a:xfrm>
                            <a:off x="3190900" y="3209935"/>
                            <a:ext cx="1085800" cy="1203913"/>
                          </a:xfrm>
                          <a:prstGeom prst="rect">
                            <a:avLst/>
                          </a:prstGeom>
                          <a:solidFill>
                            <a:sysClr val="window" lastClr="FFFFFF">
                              <a:lumMod val="100000"/>
                              <a:lumOff val="0"/>
                            </a:sysClr>
                          </a:solidFill>
                          <a:ln w="25400">
                            <a:solidFill>
                              <a:srgbClr val="F79646">
                                <a:lumMod val="100000"/>
                                <a:lumOff val="0"/>
                              </a:srgbClr>
                            </a:solidFill>
                            <a:miter lim="800000"/>
                            <a:headEnd/>
                            <a:tailEnd/>
                          </a:ln>
                        </wps:spPr>
                        <wps:txbx>
                          <w:txbxContent>
                            <w:p w14:paraId="6CA09006" w14:textId="77777777" w:rsidR="00A00522" w:rsidRDefault="00A00522" w:rsidP="00AB3084">
                              <w:pPr>
                                <w:spacing w:after="0" w:line="240" w:lineRule="auto"/>
                                <w:contextualSpacing/>
                                <w:jc w:val="center"/>
                                <w:rPr>
                                  <w:rFonts w:ascii="Times New Roman" w:hAnsi="Times New Roman" w:cs="Times New Roman"/>
                                  <w:sz w:val="24"/>
                                  <w:szCs w:val="24"/>
                                  <w:lang w:val="kk-KZ"/>
                                </w:rPr>
                              </w:pPr>
                              <w:r>
                                <w:rPr>
                                  <w:rFonts w:ascii="Times New Roman" w:hAnsi="Times New Roman" w:cs="Times New Roman"/>
                                  <w:sz w:val="24"/>
                                  <w:szCs w:val="24"/>
                                  <w:lang w:val="kk-KZ"/>
                                </w:rPr>
                                <w:t>Санның</w:t>
                              </w:r>
                              <w:r w:rsidRPr="002E7261">
                                <w:rPr>
                                  <w:rFonts w:ascii="Times New Roman" w:hAnsi="Times New Roman" w:cs="Times New Roman"/>
                                  <w:sz w:val="24"/>
                                  <w:szCs w:val="24"/>
                                </w:rPr>
                                <w:t xml:space="preserve"> 12%</w:t>
                              </w:r>
                            </w:p>
                            <w:p w14:paraId="66C21A48" w14:textId="77777777" w:rsidR="00A00522" w:rsidRPr="008D36A0" w:rsidRDefault="00A00522" w:rsidP="00AB3084">
                              <w:pPr>
                                <w:spacing w:after="0" w:line="240" w:lineRule="auto"/>
                                <w:contextualSpacing/>
                                <w:jc w:val="center"/>
                                <w:rPr>
                                  <w:rFonts w:ascii="Times New Roman" w:hAnsi="Times New Roman" w:cs="Times New Roman"/>
                                  <w:sz w:val="24"/>
                                  <w:szCs w:val="24"/>
                                  <w:lang w:val="kk-KZ"/>
                                </w:rPr>
                              </w:pPr>
                              <w:r>
                                <w:rPr>
                                  <w:rFonts w:ascii="Times New Roman" w:hAnsi="Times New Roman" w:cs="Times New Roman"/>
                                  <w:sz w:val="24"/>
                                  <w:szCs w:val="24"/>
                                  <w:lang w:val="kk-KZ"/>
                                </w:rPr>
                                <w:t>азаюы</w:t>
                              </w:r>
                            </w:p>
                          </w:txbxContent>
                        </wps:txbx>
                        <wps:bodyPr rot="0" vert="horz" wrap="square" lIns="91440" tIns="45720" rIns="91440" bIns="45720" anchor="ctr" anchorCtr="0" upright="1">
                          <a:noAutofit/>
                        </wps:bodyPr>
                      </wps:wsp>
                      <wps:wsp>
                        <wps:cNvPr id="242" name="Прямоугольник 248"/>
                        <wps:cNvSpPr>
                          <a:spLocks noChangeArrowheads="1"/>
                        </wps:cNvSpPr>
                        <wps:spPr bwMode="auto">
                          <a:xfrm>
                            <a:off x="4429100" y="3209935"/>
                            <a:ext cx="1019200" cy="1156312"/>
                          </a:xfrm>
                          <a:prstGeom prst="rect">
                            <a:avLst/>
                          </a:prstGeom>
                          <a:solidFill>
                            <a:sysClr val="window" lastClr="FFFFFF">
                              <a:lumMod val="100000"/>
                              <a:lumOff val="0"/>
                            </a:sysClr>
                          </a:solidFill>
                          <a:ln w="25400">
                            <a:solidFill>
                              <a:srgbClr val="F79646">
                                <a:lumMod val="100000"/>
                                <a:lumOff val="0"/>
                              </a:srgbClr>
                            </a:solidFill>
                            <a:miter lim="800000"/>
                            <a:headEnd/>
                            <a:tailEnd/>
                          </a:ln>
                        </wps:spPr>
                        <wps:txbx>
                          <w:txbxContent>
                            <w:p w14:paraId="5A707CD2" w14:textId="77777777" w:rsidR="00A00522" w:rsidRDefault="00A00522" w:rsidP="00AB3084">
                              <w:pPr>
                                <w:spacing w:after="0" w:line="240" w:lineRule="auto"/>
                                <w:contextualSpacing/>
                                <w:jc w:val="center"/>
                                <w:rPr>
                                  <w:rFonts w:ascii="Times New Roman" w:hAnsi="Times New Roman" w:cs="Times New Roman"/>
                                  <w:sz w:val="24"/>
                                  <w:szCs w:val="24"/>
                                  <w:lang w:val="kk-KZ"/>
                                </w:rPr>
                              </w:pPr>
                              <w:r>
                                <w:rPr>
                                  <w:rFonts w:ascii="Times New Roman" w:hAnsi="Times New Roman" w:cs="Times New Roman"/>
                                  <w:sz w:val="24"/>
                                  <w:szCs w:val="24"/>
                                  <w:lang w:val="en-US"/>
                                </w:rPr>
                                <w:t xml:space="preserve">AUP </w:t>
                              </w:r>
                              <w:r>
                                <w:rPr>
                                  <w:rFonts w:ascii="Times New Roman" w:hAnsi="Times New Roman" w:cs="Times New Roman"/>
                                  <w:sz w:val="24"/>
                                  <w:szCs w:val="24"/>
                                  <w:lang w:val="kk-KZ"/>
                                </w:rPr>
                                <w:t>жалақысын</w:t>
                              </w:r>
                              <w:r w:rsidRPr="002E7261">
                                <w:rPr>
                                  <w:rFonts w:ascii="Times New Roman" w:hAnsi="Times New Roman" w:cs="Times New Roman"/>
                                  <w:sz w:val="24"/>
                                  <w:szCs w:val="24"/>
                                </w:rPr>
                                <w:t xml:space="preserve"> 17%</w:t>
                              </w:r>
                            </w:p>
                            <w:p w14:paraId="28715F7B" w14:textId="77777777" w:rsidR="00A00522" w:rsidRPr="008D36A0" w:rsidRDefault="00A00522" w:rsidP="00AB3084">
                              <w:pPr>
                                <w:spacing w:after="0" w:line="240" w:lineRule="auto"/>
                                <w:contextualSpacing/>
                                <w:jc w:val="center"/>
                                <w:rPr>
                                  <w:rFonts w:ascii="Times New Roman" w:hAnsi="Times New Roman" w:cs="Times New Roman"/>
                                  <w:sz w:val="24"/>
                                  <w:szCs w:val="24"/>
                                  <w:lang w:val="kk-KZ"/>
                                </w:rPr>
                              </w:pPr>
                              <w:r>
                                <w:rPr>
                                  <w:rFonts w:ascii="Times New Roman" w:hAnsi="Times New Roman" w:cs="Times New Roman"/>
                                  <w:sz w:val="24"/>
                                  <w:szCs w:val="24"/>
                                  <w:lang w:val="kk-KZ"/>
                                </w:rPr>
                                <w:t>қысқарту</w:t>
                              </w:r>
                            </w:p>
                          </w:txbxContent>
                        </wps:txbx>
                        <wps:bodyPr rot="0" vert="horz" wrap="square" lIns="91440" tIns="45720" rIns="91440" bIns="45720" anchor="ctr" anchorCtr="0" upright="1">
                          <a:noAutofit/>
                        </wps:bodyPr>
                      </wps:wsp>
                      <wps:wsp>
                        <wps:cNvPr id="243" name="Прямоугольник 249"/>
                        <wps:cNvSpPr>
                          <a:spLocks noChangeArrowheads="1"/>
                        </wps:cNvSpPr>
                        <wps:spPr bwMode="auto">
                          <a:xfrm>
                            <a:off x="914400" y="2714629"/>
                            <a:ext cx="895300" cy="76201"/>
                          </a:xfrm>
                          <a:prstGeom prst="rect">
                            <a:avLst/>
                          </a:prstGeom>
                          <a:solidFill>
                            <a:sysClr val="window" lastClr="FFFFFF">
                              <a:lumMod val="100000"/>
                              <a:lumOff val="0"/>
                            </a:sysClr>
                          </a:solidFill>
                          <a:ln w="25400">
                            <a:solidFill>
                              <a:srgbClr val="F79646">
                                <a:lumMod val="100000"/>
                                <a:lumOff val="0"/>
                              </a:srgbClr>
                            </a:solidFill>
                            <a:miter lim="800000"/>
                            <a:headEnd/>
                            <a:tailEnd/>
                          </a:ln>
                        </wps:spPr>
                        <wps:bodyPr rot="0" vert="horz" wrap="square" lIns="91440" tIns="45720" rIns="91440" bIns="45720" anchor="ctr" anchorCtr="0" upright="1">
                          <a:noAutofit/>
                        </wps:bodyPr>
                      </wps:wsp>
                      <wps:wsp>
                        <wps:cNvPr id="244" name="Стрелка вниз 250"/>
                        <wps:cNvSpPr>
                          <a:spLocks noChangeArrowheads="1"/>
                        </wps:cNvSpPr>
                        <wps:spPr bwMode="auto">
                          <a:xfrm>
                            <a:off x="914400" y="2790830"/>
                            <a:ext cx="95200" cy="419105"/>
                          </a:xfrm>
                          <a:prstGeom prst="downArrow">
                            <a:avLst>
                              <a:gd name="adj1" fmla="val 50000"/>
                              <a:gd name="adj2" fmla="val 50036"/>
                            </a:avLst>
                          </a:prstGeom>
                          <a:solidFill>
                            <a:sysClr val="window" lastClr="FFFFFF">
                              <a:lumMod val="100000"/>
                              <a:lumOff val="0"/>
                            </a:sysClr>
                          </a:solidFill>
                          <a:ln w="25400">
                            <a:solidFill>
                              <a:srgbClr val="F79646">
                                <a:lumMod val="100000"/>
                                <a:lumOff val="0"/>
                              </a:srgbClr>
                            </a:solidFill>
                            <a:miter lim="800000"/>
                            <a:headEnd/>
                            <a:tailEnd/>
                          </a:ln>
                        </wps:spPr>
                        <wps:bodyPr rot="0" vert="horz" wrap="square" lIns="91440" tIns="45720" rIns="91440" bIns="45720" anchor="ctr" anchorCtr="0" upright="1">
                          <a:noAutofit/>
                        </wps:bodyPr>
                      </wps:wsp>
                    </wpc:wpc>
                  </a:graphicData>
                </a:graphic>
              </wp:inline>
            </w:drawing>
          </mc:Choice>
          <mc:Fallback>
            <w:pict>
              <v:group w14:anchorId="4F181E71" id="Полотно 224" o:spid="_x0000_s1215" editas="canvas" style="width:6in;height:364.5pt;mso-position-horizontal-relative:char;mso-position-vertical-relative:line" coordsize="54864,462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">
                <v:shape id="_x0000_s1216" type="#_x0000_t75" style="position:absolute;width:54864;height:46291;visibility:visible;mso-wrap-style:square">
                  <v:fill o:detectmouseclick="t"/>
                  <v:path o:connecttype="none"/>
                </v:shape>
                <v:rect id="Прямоугольник 225" o:spid="_x0000_s1217" style="position:absolute;left:12287;top:1714;width:18097;height:542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" strokecolor="#f79646" strokeweight="2pt">
                  <v:textbox>
                    <w:txbxContent>
                      <w:p w14:paraId="62E767FB" w14:textId="77777777" w:rsidR="00A00522" w:rsidRPr="00743920" w:rsidRDefault="00A00522" w:rsidP="00AB3084">
                        <w:pPr>
                          <w:spacing w:after="0" w:line="240" w:lineRule="auto"/>
                          <w:jc w:val="center"/>
                          <w:rPr>
                            <w:rFonts w:ascii="Times New Roman" w:hAnsi="Times New Roman" w:cs="Times New Roman"/>
                            <w:sz w:val="24"/>
                            <w:szCs w:val="24"/>
                            <w:lang w:val="kk-KZ"/>
                          </w:rPr>
                        </w:pPr>
                        <w:r>
                          <w:rPr>
                            <w:rFonts w:ascii="Times New Roman" w:hAnsi="Times New Roman" w:cs="Times New Roman"/>
                            <w:sz w:val="24"/>
                            <w:szCs w:val="24"/>
                            <w:lang w:val="kk-KZ"/>
                          </w:rPr>
                          <w:t>Компания мақсаты</w:t>
                        </w:r>
                        <w:r w:rsidRPr="002E7261">
                          <w:rPr>
                            <w:rFonts w:ascii="Times New Roman" w:hAnsi="Times New Roman" w:cs="Times New Roman"/>
                            <w:sz w:val="24"/>
                            <w:szCs w:val="24"/>
                          </w:rPr>
                          <w:t xml:space="preserve"> –</w:t>
                        </w:r>
                        <w:r>
                          <w:rPr>
                            <w:rFonts w:ascii="Times New Roman" w:hAnsi="Times New Roman" w:cs="Times New Roman"/>
                            <w:sz w:val="24"/>
                            <w:szCs w:val="24"/>
                            <w:lang w:val="kk-KZ"/>
                          </w:rPr>
                          <w:t xml:space="preserve">пайданың </w:t>
                        </w:r>
                        <w:r w:rsidRPr="002E7261">
                          <w:rPr>
                            <w:rFonts w:ascii="Times New Roman" w:hAnsi="Times New Roman" w:cs="Times New Roman"/>
                            <w:sz w:val="24"/>
                            <w:szCs w:val="24"/>
                          </w:rPr>
                          <w:t>30%</w:t>
                        </w:r>
                        <w:r>
                          <w:rPr>
                            <w:rFonts w:ascii="Times New Roman" w:hAnsi="Times New Roman" w:cs="Times New Roman"/>
                            <w:sz w:val="24"/>
                            <w:szCs w:val="24"/>
                            <w:lang w:val="kk-KZ"/>
                          </w:rPr>
                          <w:t xml:space="preserve"> өсуі</w:t>
                        </w:r>
                      </w:p>
                    </w:txbxContent>
                  </v:textbox>
                </v:rect>
                <v:rect id="Прямоугольник 226" o:spid="_x0000_s1218" style="position:absolute;left:2476;top:10668;width:12287;height:504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" strokecolor="#f79646" strokeweight="2pt">
                  <v:textbox>
                    <w:txbxContent>
                      <w:p w14:paraId="55F521BE" w14:textId="77777777" w:rsidR="00A00522" w:rsidRPr="00743920" w:rsidRDefault="00A00522" w:rsidP="00AB3084">
                        <w:pPr>
                          <w:spacing w:after="0" w:line="240" w:lineRule="auto"/>
                          <w:jc w:val="center"/>
                          <w:rPr>
                            <w:rFonts w:ascii="Times New Roman" w:hAnsi="Times New Roman" w:cs="Times New Roman"/>
                            <w:sz w:val="24"/>
                            <w:szCs w:val="24"/>
                            <w:lang w:val="kk-KZ"/>
                          </w:rPr>
                        </w:pPr>
                        <w:r>
                          <w:rPr>
                            <w:rFonts w:ascii="Times New Roman" w:hAnsi="Times New Roman" w:cs="Times New Roman"/>
                            <w:sz w:val="24"/>
                            <w:szCs w:val="24"/>
                            <w:lang w:val="kk-KZ"/>
                          </w:rPr>
                          <w:t xml:space="preserve">Кірістің </w:t>
                        </w:r>
                        <w:r w:rsidRPr="002E7261">
                          <w:rPr>
                            <w:rFonts w:ascii="Times New Roman" w:hAnsi="Times New Roman" w:cs="Times New Roman"/>
                            <w:sz w:val="24"/>
                            <w:szCs w:val="24"/>
                          </w:rPr>
                          <w:t>15%</w:t>
                        </w:r>
                        <w:r>
                          <w:rPr>
                            <w:rFonts w:ascii="Times New Roman" w:hAnsi="Times New Roman" w:cs="Times New Roman"/>
                            <w:sz w:val="24"/>
                            <w:szCs w:val="24"/>
                            <w:lang w:val="kk-KZ"/>
                          </w:rPr>
                          <w:t xml:space="preserve"> өсуі</w:t>
                        </w:r>
                      </w:p>
                    </w:txbxContent>
                  </v:textbox>
                </v:rect>
                <v:rect id="Прямоугольник 227" o:spid="_x0000_s1219" style="position:absolute;left:20002;top:10667;width:17336;height:504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" strokecolor="#f79646" strokeweight="2pt">
                  <v:textbox>
                    <w:txbxContent>
                      <w:p w14:paraId="3158E126" w14:textId="77777777" w:rsidR="00A00522" w:rsidRPr="002E7261" w:rsidRDefault="00A00522" w:rsidP="00AB3084">
                        <w:pPr>
                          <w:spacing w:after="0" w:line="240" w:lineRule="auto"/>
                          <w:jc w:val="center"/>
                          <w:rPr>
                            <w:rFonts w:ascii="Times New Roman" w:hAnsi="Times New Roman" w:cs="Times New Roman"/>
                            <w:sz w:val="24"/>
                            <w:szCs w:val="24"/>
                          </w:rPr>
                        </w:pPr>
                        <w:r>
                          <w:rPr>
                            <w:rFonts w:ascii="Times New Roman" w:hAnsi="Times New Roman" w:cs="Times New Roman"/>
                            <w:sz w:val="24"/>
                            <w:szCs w:val="24"/>
                            <w:lang w:val="kk-KZ"/>
                          </w:rPr>
                          <w:t xml:space="preserve">Өзіндікқұнның </w:t>
                        </w:r>
                        <w:r w:rsidRPr="002E7261">
                          <w:rPr>
                            <w:rFonts w:ascii="Times New Roman" w:hAnsi="Times New Roman" w:cs="Times New Roman"/>
                            <w:sz w:val="24"/>
                            <w:szCs w:val="24"/>
                          </w:rPr>
                          <w:t xml:space="preserve"> 20%</w:t>
                        </w:r>
                        <w:r>
                          <w:rPr>
                            <w:rFonts w:ascii="Times New Roman" w:hAnsi="Times New Roman" w:cs="Times New Roman"/>
                            <w:sz w:val="24"/>
                            <w:szCs w:val="24"/>
                            <w:lang w:val="kk-KZ"/>
                          </w:rPr>
                          <w:t xml:space="preserve"> төмендеуі</w:t>
                        </w:r>
                        <w:r w:rsidRPr="002E7261">
                          <w:rPr>
                            <w:rFonts w:ascii="Times New Roman" w:hAnsi="Times New Roman" w:cs="Times New Roman"/>
                            <w:sz w:val="24"/>
                            <w:szCs w:val="24"/>
                          </w:rPr>
                          <w:t xml:space="preserve"> </w:t>
                        </w:r>
                      </w:p>
                    </w:txbxContent>
                  </v:textbox>
                </v:rect>
                <v:rect id="Прямоугольник 228" o:spid="_x0000_s1220" style="position:absolute;left:20002;top:7142;width:457;height:162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" strokecolor="#f79646" strokeweight="2pt"/>
                <v:rect id="Прямоугольник 229" o:spid="_x0000_s1221" style="position:absolute;left:20459;top:8761;width:5925;height:45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" strokecolor="#f79646" strokeweight="2pt"/>
                <v:rect id="Прямоугольник 230" o:spid="_x0000_s1222" style="position:absolute;left:10096;top:8760;width:10363;height:45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" strokecolor="#f79646" strokeweight="2pt"/>
                <v:shape id="Стрелка вниз 231" o:spid="_x0000_s1223" type="#_x0000_t67" style="position:absolute;left:10096;top:9215;width:762;height:1451;flip:x;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" adj="15926" strokecolor="#f79646" strokeweight="2pt"/>
                <v:shape id="Стрелка вниз 232" o:spid="_x0000_s1224" type="#_x0000_t67" style="position:absolute;left:25927;top:9208;width:457;height:145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" adj="18212" strokecolor="#f79646" strokeweight="2pt"/>
                <v:rect id="Прямоугольник 233" o:spid="_x0000_s1225" style="position:absolute;left:2476;top:20002;width:11335;height:476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" strokecolor="#f79646" strokeweight="2pt">
                  <v:textbox>
                    <w:txbxContent>
                      <w:p w14:paraId="6A72D5C1" w14:textId="77777777" w:rsidR="00A00522" w:rsidRPr="00743920" w:rsidRDefault="00A00522" w:rsidP="00AB3084">
                        <w:pPr>
                          <w:spacing w:after="0" w:line="240" w:lineRule="auto"/>
                          <w:jc w:val="center"/>
                          <w:rPr>
                            <w:rFonts w:ascii="Times New Roman" w:hAnsi="Times New Roman" w:cs="Times New Roman"/>
                            <w:sz w:val="24"/>
                            <w:szCs w:val="24"/>
                            <w:lang w:val="kk-KZ"/>
                          </w:rPr>
                        </w:pPr>
                        <w:r>
                          <w:rPr>
                            <w:rFonts w:ascii="Times New Roman" w:hAnsi="Times New Roman" w:cs="Times New Roman"/>
                            <w:sz w:val="24"/>
                            <w:szCs w:val="24"/>
                            <w:lang w:val="kk-KZ"/>
                          </w:rPr>
                          <w:t xml:space="preserve">Нарық үлесінің </w:t>
                        </w:r>
                        <w:r w:rsidRPr="002E7261">
                          <w:rPr>
                            <w:rFonts w:ascii="Times New Roman" w:hAnsi="Times New Roman" w:cs="Times New Roman"/>
                            <w:sz w:val="24"/>
                            <w:szCs w:val="24"/>
                          </w:rPr>
                          <w:t>20%</w:t>
                        </w:r>
                        <w:r>
                          <w:rPr>
                            <w:rFonts w:ascii="Times New Roman" w:hAnsi="Times New Roman" w:cs="Times New Roman"/>
                            <w:sz w:val="24"/>
                            <w:szCs w:val="24"/>
                            <w:lang w:val="kk-KZ"/>
                          </w:rPr>
                          <w:t xml:space="preserve"> өсуі</w:t>
                        </w:r>
                      </w:p>
                    </w:txbxContent>
                  </v:textbox>
                </v:rect>
                <v:rect id="Прямоугольник 234" o:spid="_x0000_s1226" style="position:absolute;left:18097;top:19990;width:10763;height:896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" strokecolor="#f79646" strokeweight="2pt">
                  <v:textbox>
                    <w:txbxContent>
                      <w:p w14:paraId="7505D94A" w14:textId="77777777" w:rsidR="00A00522" w:rsidRPr="00743920" w:rsidRDefault="00A00522" w:rsidP="00AB3084">
                        <w:pPr>
                          <w:spacing w:after="0" w:line="240" w:lineRule="auto"/>
                          <w:jc w:val="center"/>
                          <w:rPr>
                            <w:rFonts w:ascii="Times New Roman" w:hAnsi="Times New Roman" w:cs="Times New Roman"/>
                            <w:sz w:val="24"/>
                            <w:szCs w:val="24"/>
                            <w:lang w:val="kk-KZ"/>
                          </w:rPr>
                        </w:pPr>
                        <w:r>
                          <w:rPr>
                            <w:rFonts w:ascii="Times New Roman" w:hAnsi="Times New Roman" w:cs="Times New Roman"/>
                            <w:sz w:val="24"/>
                            <w:szCs w:val="24"/>
                            <w:lang w:val="kk-KZ"/>
                          </w:rPr>
                          <w:t xml:space="preserve">Үстеме шығыстардың </w:t>
                        </w:r>
                        <w:r w:rsidRPr="002E7261">
                          <w:rPr>
                            <w:rFonts w:ascii="Times New Roman" w:hAnsi="Times New Roman" w:cs="Times New Roman"/>
                            <w:sz w:val="24"/>
                            <w:szCs w:val="24"/>
                          </w:rPr>
                          <w:t xml:space="preserve"> 20%</w:t>
                        </w:r>
                        <w:r>
                          <w:rPr>
                            <w:rFonts w:ascii="Times New Roman" w:hAnsi="Times New Roman" w:cs="Times New Roman"/>
                            <w:sz w:val="24"/>
                            <w:szCs w:val="24"/>
                            <w:lang w:val="kk-KZ"/>
                          </w:rPr>
                          <w:t xml:space="preserve"> азайту </w:t>
                        </w:r>
                      </w:p>
                    </w:txbxContent>
                  </v:textbox>
                </v:rect>
                <v:rect id="Прямоугольник 235" o:spid="_x0000_s1227" style="position:absolute;left:30384;top:19987;width:11621;height:895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" strokecolor="#f79646" strokeweight="2pt">
                  <v:textbox>
                    <w:txbxContent>
                      <w:p w14:paraId="1F436289" w14:textId="7A67CD6E" w:rsidR="00A00522" w:rsidRPr="00743920" w:rsidRDefault="00A00522" w:rsidP="00AB3084">
                        <w:pPr>
                          <w:spacing w:after="0" w:line="240" w:lineRule="auto"/>
                          <w:jc w:val="center"/>
                          <w:rPr>
                            <w:rFonts w:ascii="Times New Roman" w:hAnsi="Times New Roman" w:cs="Times New Roman"/>
                            <w:sz w:val="24"/>
                            <w:szCs w:val="24"/>
                            <w:lang w:val="kk-KZ"/>
                          </w:rPr>
                        </w:pPr>
                        <w:r>
                          <w:rPr>
                            <w:rFonts w:ascii="Times New Roman" w:hAnsi="Times New Roman" w:cs="Times New Roman"/>
                            <w:sz w:val="24"/>
                            <w:szCs w:val="24"/>
                            <w:lang w:val="kk-KZ"/>
                          </w:rPr>
                          <w:t>Материалдық шығындарды</w:t>
                        </w:r>
                        <w:r w:rsidRPr="002E7261">
                          <w:rPr>
                            <w:rFonts w:ascii="Times New Roman" w:hAnsi="Times New Roman" w:cs="Times New Roman"/>
                            <w:sz w:val="24"/>
                            <w:szCs w:val="24"/>
                          </w:rPr>
                          <w:t xml:space="preserve"> 15%</w:t>
                        </w:r>
                        <w:r>
                          <w:rPr>
                            <w:rFonts w:ascii="Times New Roman" w:hAnsi="Times New Roman" w:cs="Times New Roman"/>
                            <w:sz w:val="24"/>
                            <w:szCs w:val="24"/>
                            <w:lang w:val="kk-KZ"/>
                          </w:rPr>
                          <w:t xml:space="preserve"> азайту</w:t>
                        </w:r>
                      </w:p>
                    </w:txbxContent>
                  </v:textbox>
                </v:rect>
                <v:rect id="Прямоугольник 236" o:spid="_x0000_s1228" style="position:absolute;left:43719;top:19999;width:9621;height:895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" strokecolor="#f79646" strokeweight="2pt">
                  <v:textbox>
                    <w:txbxContent>
                      <w:p w14:paraId="50EA0401" w14:textId="77777777" w:rsidR="00A00522" w:rsidRPr="00743920" w:rsidRDefault="00A00522" w:rsidP="00AB3084">
                        <w:pPr>
                          <w:spacing w:after="0" w:line="240" w:lineRule="auto"/>
                          <w:jc w:val="center"/>
                          <w:rPr>
                            <w:rFonts w:ascii="Times New Roman" w:hAnsi="Times New Roman" w:cs="Times New Roman"/>
                            <w:sz w:val="24"/>
                            <w:szCs w:val="24"/>
                            <w:lang w:val="kk-KZ"/>
                          </w:rPr>
                        </w:pPr>
                        <w:r>
                          <w:rPr>
                            <w:rFonts w:ascii="Times New Roman" w:hAnsi="Times New Roman" w:cs="Times New Roman"/>
                            <w:sz w:val="24"/>
                            <w:szCs w:val="24"/>
                            <w:lang w:val="kk-KZ"/>
                          </w:rPr>
                          <w:t>Еңбек шығындарын</w:t>
                        </w:r>
                        <w:r w:rsidRPr="002E7261">
                          <w:rPr>
                            <w:rFonts w:ascii="Times New Roman" w:hAnsi="Times New Roman" w:cs="Times New Roman"/>
                            <w:sz w:val="24"/>
                            <w:szCs w:val="24"/>
                          </w:rPr>
                          <w:t xml:space="preserve"> 10%</w:t>
                        </w:r>
                        <w:r>
                          <w:rPr>
                            <w:rFonts w:ascii="Times New Roman" w:hAnsi="Times New Roman" w:cs="Times New Roman"/>
                            <w:sz w:val="24"/>
                            <w:szCs w:val="24"/>
                            <w:lang w:val="kk-KZ"/>
                          </w:rPr>
                          <w:t xml:space="preserve"> азайту</w:t>
                        </w:r>
                      </w:p>
                    </w:txbxContent>
                  </v:textbox>
                </v:rect>
                <v:shape id="Стрелка вниз 239" o:spid="_x0000_s1229" type="#_x0000_t67" style="position:absolute;left:8001;top:15711;width:1143;height:428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" adj="18720" strokecolor="#f79646" strokeweight="2pt"/>
                <v:rect id="Прямоугольник 240" o:spid="_x0000_s1230" style="position:absolute;left:29908;top:15713;width:476;height:219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" strokecolor="#f79646" strokeweight="2pt"/>
                <v:rect id="Прямоугольник 241" o:spid="_x0000_s1231" style="position:absolute;left:22955;top:17904;width:24193;height:47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" strokecolor="#f79646" strokeweight="2pt"/>
                <v:shape id="Стрелка вниз 242" o:spid="_x0000_s1232" type="#_x0000_t67" style="position:absolute;left:22955;top:18377;width:1048;height:159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" adj="14488" strokecolor="#f79646" strokeweight="2pt"/>
                <v:shape id="Стрелка вниз 243" o:spid="_x0000_s1233" type="#_x0000_t67" style="position:absolute;left:34766;top:18377;width:1143;height:159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" adj="13857" strokecolor="#f79646" strokeweight="2pt"/>
                <v:shape id="Стрелка вниз 244" o:spid="_x0000_s1234" type="#_x0000_t67" style="position:absolute;left:46482;top:17901;width:1123;height:207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" adj="15746" strokecolor="#f79646" strokeweight="2pt"/>
                <v:rect id="Прямоугольник 245" o:spid="_x0000_s1235" style="position:absolute;left:3239;top:32099;width:9048;height:1203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" strokecolor="#f79646" strokeweight="2pt">
                  <v:textbox>
                    <w:txbxContent>
                      <w:p w14:paraId="243CCF0D" w14:textId="77777777" w:rsidR="00A00522" w:rsidRPr="008D36A0" w:rsidRDefault="00A00522" w:rsidP="00AB3084">
                        <w:pPr>
                          <w:spacing w:after="0" w:line="240" w:lineRule="auto"/>
                          <w:jc w:val="center"/>
                          <w:rPr>
                            <w:rFonts w:ascii="Times New Roman" w:hAnsi="Times New Roman" w:cs="Times New Roman"/>
                            <w:sz w:val="24"/>
                            <w:szCs w:val="24"/>
                            <w:lang w:val="kk-KZ"/>
                          </w:rPr>
                        </w:pPr>
                        <w:r>
                          <w:rPr>
                            <w:rFonts w:ascii="Times New Roman" w:hAnsi="Times New Roman" w:cs="Times New Roman"/>
                            <w:sz w:val="24"/>
                            <w:szCs w:val="24"/>
                            <w:lang w:val="kk-KZ"/>
                          </w:rPr>
                          <w:t xml:space="preserve">Жалдау ақысын </w:t>
                        </w:r>
                        <w:r w:rsidRPr="002E7261">
                          <w:rPr>
                            <w:rFonts w:ascii="Times New Roman" w:hAnsi="Times New Roman" w:cs="Times New Roman"/>
                            <w:sz w:val="24"/>
                            <w:szCs w:val="24"/>
                          </w:rPr>
                          <w:t xml:space="preserve"> 10%</w:t>
                        </w:r>
                        <w:r>
                          <w:rPr>
                            <w:rFonts w:ascii="Times New Roman" w:hAnsi="Times New Roman" w:cs="Times New Roman"/>
                            <w:sz w:val="24"/>
                            <w:szCs w:val="24"/>
                            <w:lang w:val="kk-KZ"/>
                          </w:rPr>
                          <w:t xml:space="preserve"> төмендету</w:t>
                        </w:r>
                      </w:p>
                    </w:txbxContent>
                  </v:textbox>
                </v:rect>
                <v:rect id="Прямоугольник 246" o:spid="_x0000_s1236" style="position:absolute;left:17621;top:32099;width:11716;height:1203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" strokecolor="#f79646" strokeweight="2pt">
                  <v:textbox>
                    <w:txbxContent>
                      <w:p w14:paraId="65B909E7" w14:textId="77777777" w:rsidR="00A00522" w:rsidRDefault="00A00522" w:rsidP="00AB3084">
                        <w:pPr>
                          <w:spacing w:after="0" w:line="240" w:lineRule="auto"/>
                          <w:contextualSpacing/>
                          <w:jc w:val="center"/>
                          <w:rPr>
                            <w:rFonts w:ascii="Times New Roman" w:hAnsi="Times New Roman" w:cs="Times New Roman"/>
                            <w:sz w:val="24"/>
                            <w:szCs w:val="24"/>
                            <w:lang w:val="kk-KZ"/>
                          </w:rPr>
                        </w:pPr>
                        <w:r>
                          <w:rPr>
                            <w:rFonts w:ascii="Times New Roman" w:hAnsi="Times New Roman" w:cs="Times New Roman"/>
                            <w:sz w:val="24"/>
                            <w:szCs w:val="24"/>
                            <w:lang w:val="kk-KZ"/>
                          </w:rPr>
                          <w:t xml:space="preserve">Жанармай мен энергия шығындарын </w:t>
                        </w:r>
                        <w:r w:rsidRPr="002E7261">
                          <w:rPr>
                            <w:rFonts w:ascii="Times New Roman" w:hAnsi="Times New Roman" w:cs="Times New Roman"/>
                            <w:sz w:val="24"/>
                            <w:szCs w:val="24"/>
                          </w:rPr>
                          <w:t xml:space="preserve"> 6%</w:t>
                        </w:r>
                        <w:r>
                          <w:rPr>
                            <w:rFonts w:ascii="Times New Roman" w:hAnsi="Times New Roman" w:cs="Times New Roman"/>
                            <w:sz w:val="24"/>
                            <w:szCs w:val="24"/>
                            <w:lang w:val="kk-KZ"/>
                          </w:rPr>
                          <w:t xml:space="preserve"> </w:t>
                        </w:r>
                      </w:p>
                      <w:p w14:paraId="06BDDFD4" w14:textId="77777777" w:rsidR="00A00522" w:rsidRPr="008D36A0" w:rsidRDefault="00A00522" w:rsidP="00AB3084">
                        <w:pPr>
                          <w:spacing w:after="0" w:line="240" w:lineRule="auto"/>
                          <w:contextualSpacing/>
                          <w:jc w:val="center"/>
                          <w:rPr>
                            <w:rFonts w:ascii="Times New Roman" w:hAnsi="Times New Roman" w:cs="Times New Roman"/>
                            <w:sz w:val="24"/>
                            <w:szCs w:val="24"/>
                            <w:lang w:val="kk-KZ"/>
                          </w:rPr>
                        </w:pPr>
                        <w:r>
                          <w:rPr>
                            <w:rFonts w:ascii="Times New Roman" w:hAnsi="Times New Roman" w:cs="Times New Roman"/>
                            <w:sz w:val="24"/>
                            <w:szCs w:val="24"/>
                            <w:lang w:val="kk-KZ"/>
                          </w:rPr>
                          <w:t>төмендету</w:t>
                        </w:r>
                      </w:p>
                    </w:txbxContent>
                  </v:textbox>
                </v:rect>
                <v:rect id="Прямоугольник 247" o:spid="_x0000_s1237" style="position:absolute;left:31909;top:32099;width:10858;height:1203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" strokecolor="#f79646" strokeweight="2pt">
                  <v:textbox>
                    <w:txbxContent>
                      <w:p w14:paraId="6CA09006" w14:textId="77777777" w:rsidR="00A00522" w:rsidRDefault="00A00522" w:rsidP="00AB3084">
                        <w:pPr>
                          <w:spacing w:after="0" w:line="240" w:lineRule="auto"/>
                          <w:contextualSpacing/>
                          <w:jc w:val="center"/>
                          <w:rPr>
                            <w:rFonts w:ascii="Times New Roman" w:hAnsi="Times New Roman" w:cs="Times New Roman"/>
                            <w:sz w:val="24"/>
                            <w:szCs w:val="24"/>
                            <w:lang w:val="kk-KZ"/>
                          </w:rPr>
                        </w:pPr>
                        <w:r>
                          <w:rPr>
                            <w:rFonts w:ascii="Times New Roman" w:hAnsi="Times New Roman" w:cs="Times New Roman"/>
                            <w:sz w:val="24"/>
                            <w:szCs w:val="24"/>
                            <w:lang w:val="kk-KZ"/>
                          </w:rPr>
                          <w:t>Санның</w:t>
                        </w:r>
                        <w:r w:rsidRPr="002E7261">
                          <w:rPr>
                            <w:rFonts w:ascii="Times New Roman" w:hAnsi="Times New Roman" w:cs="Times New Roman"/>
                            <w:sz w:val="24"/>
                            <w:szCs w:val="24"/>
                          </w:rPr>
                          <w:t xml:space="preserve"> 12%</w:t>
                        </w:r>
                      </w:p>
                      <w:p w14:paraId="66C21A48" w14:textId="77777777" w:rsidR="00A00522" w:rsidRPr="008D36A0" w:rsidRDefault="00A00522" w:rsidP="00AB3084">
                        <w:pPr>
                          <w:spacing w:after="0" w:line="240" w:lineRule="auto"/>
                          <w:contextualSpacing/>
                          <w:jc w:val="center"/>
                          <w:rPr>
                            <w:rFonts w:ascii="Times New Roman" w:hAnsi="Times New Roman" w:cs="Times New Roman"/>
                            <w:sz w:val="24"/>
                            <w:szCs w:val="24"/>
                            <w:lang w:val="kk-KZ"/>
                          </w:rPr>
                        </w:pPr>
                        <w:r>
                          <w:rPr>
                            <w:rFonts w:ascii="Times New Roman" w:hAnsi="Times New Roman" w:cs="Times New Roman"/>
                            <w:sz w:val="24"/>
                            <w:szCs w:val="24"/>
                            <w:lang w:val="kk-KZ"/>
                          </w:rPr>
                          <w:t>азаюы</w:t>
                        </w:r>
                      </w:p>
                    </w:txbxContent>
                  </v:textbox>
                </v:rect>
                <v:rect id="Прямоугольник 248" o:spid="_x0000_s1238" style="position:absolute;left:44291;top:32099;width:10192;height:1156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" strokecolor="#f79646" strokeweight="2pt">
                  <v:textbox>
                    <w:txbxContent>
                      <w:p w14:paraId="5A707CD2" w14:textId="77777777" w:rsidR="00A00522" w:rsidRDefault="00A00522" w:rsidP="00AB3084">
                        <w:pPr>
                          <w:spacing w:after="0" w:line="240" w:lineRule="auto"/>
                          <w:contextualSpacing/>
                          <w:jc w:val="center"/>
                          <w:rPr>
                            <w:rFonts w:ascii="Times New Roman" w:hAnsi="Times New Roman" w:cs="Times New Roman"/>
                            <w:sz w:val="24"/>
                            <w:szCs w:val="24"/>
                            <w:lang w:val="kk-KZ"/>
                          </w:rPr>
                        </w:pPr>
                        <w:r>
                          <w:rPr>
                            <w:rFonts w:ascii="Times New Roman" w:hAnsi="Times New Roman" w:cs="Times New Roman"/>
                            <w:sz w:val="24"/>
                            <w:szCs w:val="24"/>
                            <w:lang w:val="en-US"/>
                          </w:rPr>
                          <w:t xml:space="preserve">AUP </w:t>
                        </w:r>
                        <w:r>
                          <w:rPr>
                            <w:rFonts w:ascii="Times New Roman" w:hAnsi="Times New Roman" w:cs="Times New Roman"/>
                            <w:sz w:val="24"/>
                            <w:szCs w:val="24"/>
                            <w:lang w:val="kk-KZ"/>
                          </w:rPr>
                          <w:t>жалақысын</w:t>
                        </w:r>
                        <w:r w:rsidRPr="002E7261">
                          <w:rPr>
                            <w:rFonts w:ascii="Times New Roman" w:hAnsi="Times New Roman" w:cs="Times New Roman"/>
                            <w:sz w:val="24"/>
                            <w:szCs w:val="24"/>
                          </w:rPr>
                          <w:t xml:space="preserve"> 17%</w:t>
                        </w:r>
                      </w:p>
                      <w:p w14:paraId="28715F7B" w14:textId="77777777" w:rsidR="00A00522" w:rsidRPr="008D36A0" w:rsidRDefault="00A00522" w:rsidP="00AB3084">
                        <w:pPr>
                          <w:spacing w:after="0" w:line="240" w:lineRule="auto"/>
                          <w:contextualSpacing/>
                          <w:jc w:val="center"/>
                          <w:rPr>
                            <w:rFonts w:ascii="Times New Roman" w:hAnsi="Times New Roman" w:cs="Times New Roman"/>
                            <w:sz w:val="24"/>
                            <w:szCs w:val="24"/>
                            <w:lang w:val="kk-KZ"/>
                          </w:rPr>
                        </w:pPr>
                        <w:r>
                          <w:rPr>
                            <w:rFonts w:ascii="Times New Roman" w:hAnsi="Times New Roman" w:cs="Times New Roman"/>
                            <w:sz w:val="24"/>
                            <w:szCs w:val="24"/>
                            <w:lang w:val="kk-KZ"/>
                          </w:rPr>
                          <w:t>қысқарту</w:t>
                        </w:r>
                      </w:p>
                    </w:txbxContent>
                  </v:textbox>
                </v:rect>
                <v:rect id="Прямоугольник 249" o:spid="_x0000_s1239" style="position:absolute;left:9144;top:27146;width:8953;height:76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" strokecolor="#f79646" strokeweight="2pt"/>
                <v:shape id="Стрелка вниз 250" o:spid="_x0000_s1240" type="#_x0000_t67" style="position:absolute;left:9144;top:27908;width:952;height:419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" adj="19145" strokecolor="#f79646" strokeweight="2pt"/>
                <w10:anchorlock/>
              </v:group>
            </w:pict>
          </mc:Fallback>
        </mc:AlternateContent>
      </w:r>
      <w:r w:rsidR="00AB3B4E">
        <w:rPr>
          <w:rFonts w:ascii="Times New Roman" w:eastAsia="Times New Roman" w:hAnsi="Times New Roman" w:cs="Times New Roman"/>
          <w:sz w:val="28"/>
          <w:szCs w:val="28"/>
          <w:lang w:val="kk-KZ" w:eastAsia="ru-RU"/>
        </w:rPr>
        <w:t xml:space="preserve"> </w:t>
      </w:r>
    </w:p>
    <w:p w14:paraId="1054094C" w14:textId="389D9025" w:rsidR="00DF14AB" w:rsidRPr="00DF14AB" w:rsidRDefault="00DF14AB" w:rsidP="00434F86">
      <w:pPr>
        <w:tabs>
          <w:tab w:val="left" w:pos="851"/>
          <w:tab w:val="left" w:pos="4095"/>
        </w:tabs>
        <w:spacing w:after="0" w:line="240" w:lineRule="auto"/>
        <w:contextualSpacing/>
        <w:jc w:val="center"/>
        <w:rPr>
          <w:rFonts w:ascii="Times New Roman" w:eastAsia="Times New Roman" w:hAnsi="Times New Roman" w:cs="Times New Roman"/>
          <w:sz w:val="28"/>
          <w:szCs w:val="28"/>
          <w:lang w:val="kk-KZ" w:eastAsia="ru-RU"/>
        </w:rPr>
      </w:pPr>
      <w:r w:rsidRPr="00DF14AB">
        <w:rPr>
          <w:rFonts w:ascii="Times New Roman" w:eastAsia="Times New Roman" w:hAnsi="Times New Roman" w:cs="Times New Roman"/>
          <w:sz w:val="28"/>
          <w:szCs w:val="28"/>
          <w:lang w:val="kk-KZ" w:eastAsia="ru-RU"/>
        </w:rPr>
        <w:t>Сурет 15 - Құрылыс компаниясының көрсеткіштер ағашы.</w:t>
      </w:r>
    </w:p>
    <w:p w14:paraId="337DCF00" w14:textId="77777777" w:rsidR="00AB3B4E" w:rsidRDefault="00AB3B4E" w:rsidP="00434F86">
      <w:pPr>
        <w:tabs>
          <w:tab w:val="left" w:pos="851"/>
          <w:tab w:val="left" w:pos="4095"/>
        </w:tabs>
        <w:spacing w:after="0" w:line="240" w:lineRule="auto"/>
        <w:contextualSpacing/>
        <w:jc w:val="both"/>
        <w:rPr>
          <w:rFonts w:ascii="Times New Roman" w:eastAsia="Times New Roman" w:hAnsi="Times New Roman" w:cs="Times New Roman"/>
          <w:sz w:val="24"/>
          <w:szCs w:val="24"/>
          <w:lang w:val="kk-KZ" w:eastAsia="ru-RU"/>
        </w:rPr>
      </w:pPr>
    </w:p>
    <w:p w14:paraId="0EA8EE32" w14:textId="15E8BEA7" w:rsidR="002E22F8" w:rsidRPr="00384529" w:rsidRDefault="002E22F8" w:rsidP="00434F86">
      <w:pPr>
        <w:suppressAutoHyphens/>
        <w:spacing w:after="0" w:line="240" w:lineRule="auto"/>
        <w:ind w:firstLine="708"/>
        <w:rPr>
          <w:rFonts w:ascii="Times New Roman" w:eastAsia="Times New Roman" w:hAnsi="Times New Roman" w:cs="Gungsuh"/>
          <w:color w:val="000000"/>
          <w:kern w:val="2"/>
          <w:sz w:val="28"/>
          <w:szCs w:val="28"/>
          <w:lang w:val="kk-KZ" w:eastAsia="ru-RU"/>
        </w:rPr>
      </w:pPr>
      <w:r w:rsidRPr="00EC0F91">
        <w:rPr>
          <w:rFonts w:ascii="Times New Roman" w:eastAsia="Times New Roman" w:hAnsi="Times New Roman" w:cs="Gungsuh"/>
          <w:color w:val="333333"/>
          <w:kern w:val="2"/>
          <w:sz w:val="28"/>
          <w:szCs w:val="28"/>
          <w:lang w:val="kk-KZ" w:eastAsia="ru-RU"/>
        </w:rPr>
        <w:t>Ескерту</w:t>
      </w:r>
      <w:r>
        <w:rPr>
          <w:rFonts w:ascii="Times New Roman" w:eastAsia="Times New Roman" w:hAnsi="Times New Roman" w:cs="Gungsuh"/>
          <w:color w:val="333333"/>
          <w:kern w:val="2"/>
          <w:sz w:val="28"/>
          <w:szCs w:val="28"/>
          <w:lang w:val="kk-KZ" w:eastAsia="ru-RU"/>
        </w:rPr>
        <w:t xml:space="preserve"> -  </w:t>
      </w:r>
      <w:r w:rsidRPr="00EC0F91">
        <w:rPr>
          <w:rFonts w:ascii="Times New Roman" w:eastAsia="Calibri" w:hAnsi="Times New Roman" w:cs="Times New Roman"/>
          <w:color w:val="000000"/>
          <w:kern w:val="2"/>
          <w:sz w:val="28"/>
          <w:szCs w:val="28"/>
          <w:lang w:val="kk-KZ" w:eastAsia="ru-RU"/>
        </w:rPr>
        <w:t>[</w:t>
      </w:r>
      <w:r w:rsidR="004C6C96">
        <w:rPr>
          <w:rFonts w:ascii="Times New Roman" w:eastAsia="Times New Roman" w:hAnsi="Times New Roman" w:cs="Times New Roman"/>
          <w:sz w:val="28"/>
          <w:szCs w:val="28"/>
          <w:lang w:val="kk-KZ" w:eastAsia="ru-RU"/>
        </w:rPr>
        <w:t>11</w:t>
      </w:r>
      <w:r w:rsidR="004C6C96" w:rsidRPr="004C6C96">
        <w:rPr>
          <w:rFonts w:ascii="Times New Roman" w:eastAsia="Times New Roman" w:hAnsi="Times New Roman" w:cs="Times New Roman"/>
          <w:sz w:val="28"/>
          <w:szCs w:val="28"/>
          <w:lang w:val="kk-KZ" w:eastAsia="ru-RU"/>
        </w:rPr>
        <w:t>9</w:t>
      </w:r>
      <w:r w:rsidR="00AB33B2">
        <w:rPr>
          <w:rFonts w:ascii="Times New Roman" w:eastAsia="Times New Roman" w:hAnsi="Times New Roman" w:cs="Times New Roman"/>
          <w:sz w:val="28"/>
          <w:szCs w:val="28"/>
          <w:lang w:val="kk-KZ" w:eastAsia="ru-RU"/>
        </w:rPr>
        <w:t>, 574</w:t>
      </w:r>
      <w:r w:rsidR="001D08E5">
        <w:rPr>
          <w:rFonts w:ascii="Times New Roman" w:eastAsia="Times New Roman" w:hAnsi="Times New Roman" w:cs="Times New Roman"/>
          <w:sz w:val="28"/>
          <w:szCs w:val="28"/>
          <w:lang w:val="kk-KZ" w:eastAsia="ru-RU"/>
        </w:rPr>
        <w:t xml:space="preserve"> б.</w:t>
      </w:r>
      <w:r w:rsidRPr="007E6F58">
        <w:rPr>
          <w:rFonts w:ascii="Times New Roman" w:eastAsia="Times New Roman" w:hAnsi="Times New Roman" w:cs="Times New Roman"/>
          <w:sz w:val="28"/>
          <w:szCs w:val="28"/>
          <w:lang w:val="kk-KZ" w:eastAsia="ru-RU"/>
        </w:rPr>
        <w:t>]</w:t>
      </w:r>
      <w:r>
        <w:rPr>
          <w:rFonts w:ascii="Times New Roman" w:eastAsia="Calibri" w:hAnsi="Times New Roman" w:cs="Times New Roman"/>
          <w:color w:val="000000"/>
          <w:kern w:val="2"/>
          <w:sz w:val="28"/>
          <w:szCs w:val="28"/>
          <w:lang w:val="kk-KZ" w:eastAsia="ru-RU"/>
        </w:rPr>
        <w:t xml:space="preserve"> мәліметтері  негізінде </w:t>
      </w:r>
      <w:r w:rsidRPr="00EC0F91">
        <w:rPr>
          <w:rFonts w:ascii="Times New Roman" w:eastAsia="Calibri" w:hAnsi="Times New Roman" w:cs="Times New Roman"/>
          <w:color w:val="000000"/>
          <w:kern w:val="2"/>
          <w:sz w:val="28"/>
          <w:szCs w:val="28"/>
          <w:lang w:val="kk-KZ" w:eastAsia="ru-RU"/>
        </w:rPr>
        <w:t>автормен  құрастырыл</w:t>
      </w:r>
      <w:r>
        <w:rPr>
          <w:rFonts w:ascii="Times New Roman" w:eastAsia="Calibri" w:hAnsi="Times New Roman" w:cs="Times New Roman"/>
          <w:color w:val="000000"/>
          <w:kern w:val="2"/>
          <w:sz w:val="28"/>
          <w:szCs w:val="28"/>
          <w:lang w:val="kk-KZ" w:eastAsia="ru-RU"/>
        </w:rPr>
        <w:t xml:space="preserve">ды </w:t>
      </w:r>
    </w:p>
    <w:p w14:paraId="77FFA2A3" w14:textId="77777777" w:rsidR="002E22F8" w:rsidRDefault="002E22F8" w:rsidP="00434F86">
      <w:pPr>
        <w:tabs>
          <w:tab w:val="left" w:pos="851"/>
          <w:tab w:val="left" w:pos="4095"/>
        </w:tabs>
        <w:spacing w:after="0" w:line="240" w:lineRule="auto"/>
        <w:contextualSpacing/>
        <w:jc w:val="both"/>
        <w:rPr>
          <w:rFonts w:ascii="Times New Roman" w:eastAsia="Times New Roman" w:hAnsi="Times New Roman" w:cs="Times New Roman"/>
          <w:sz w:val="28"/>
          <w:szCs w:val="28"/>
          <w:lang w:val="kk-KZ" w:eastAsia="ru-RU"/>
        </w:rPr>
      </w:pPr>
    </w:p>
    <w:p w14:paraId="177E63D2" w14:textId="77777777" w:rsidR="00DF14AB" w:rsidRPr="00DF14AB" w:rsidRDefault="00DF14AB" w:rsidP="00434F86">
      <w:pPr>
        <w:tabs>
          <w:tab w:val="left" w:pos="851"/>
          <w:tab w:val="left" w:pos="4095"/>
        </w:tabs>
        <w:spacing w:after="0" w:line="240" w:lineRule="auto"/>
        <w:ind w:firstLine="709"/>
        <w:contextualSpacing/>
        <w:jc w:val="both"/>
        <w:rPr>
          <w:rFonts w:ascii="Times New Roman" w:eastAsia="Times New Roman" w:hAnsi="Times New Roman" w:cs="Times New Roman"/>
          <w:sz w:val="28"/>
          <w:szCs w:val="28"/>
          <w:lang w:val="kk-KZ" w:eastAsia="ru-RU"/>
        </w:rPr>
      </w:pPr>
      <w:r w:rsidRPr="00DF14AB">
        <w:rPr>
          <w:rFonts w:ascii="Times New Roman" w:eastAsia="Times New Roman" w:hAnsi="Times New Roman" w:cs="Times New Roman"/>
          <w:sz w:val="28"/>
          <w:szCs w:val="28"/>
          <w:lang w:val="kk-KZ" w:eastAsia="ru-RU"/>
        </w:rPr>
        <w:t>Стратегиялық мақсаттарға қол жеткізу тиісті стратегиялық іс-шараларды іске асыруды көздейді. «Стратегиялық іс-шаралар»:</w:t>
      </w:r>
    </w:p>
    <w:p w14:paraId="66C825AF" w14:textId="77777777" w:rsidR="00DF14AB" w:rsidRPr="00DF14AB" w:rsidRDefault="00DF14AB" w:rsidP="00434F86">
      <w:pPr>
        <w:tabs>
          <w:tab w:val="left" w:pos="851"/>
          <w:tab w:val="left" w:pos="4095"/>
        </w:tabs>
        <w:spacing w:after="0" w:line="240" w:lineRule="auto"/>
        <w:ind w:firstLine="709"/>
        <w:contextualSpacing/>
        <w:jc w:val="both"/>
        <w:rPr>
          <w:rFonts w:ascii="Times New Roman" w:eastAsia="Times New Roman" w:hAnsi="Times New Roman" w:cs="Times New Roman"/>
          <w:sz w:val="28"/>
          <w:szCs w:val="28"/>
          <w:lang w:val="kk-KZ" w:eastAsia="ru-RU"/>
        </w:rPr>
      </w:pPr>
      <w:r w:rsidRPr="00DF14AB">
        <w:rPr>
          <w:rFonts w:ascii="Times New Roman" w:eastAsia="Times New Roman" w:hAnsi="Times New Roman" w:cs="Times New Roman"/>
          <w:sz w:val="28"/>
          <w:szCs w:val="28"/>
          <w:lang w:val="kk-KZ" w:eastAsia="ru-RU"/>
        </w:rPr>
        <w:t xml:space="preserve">- бұл стратегиялық мақсаттарға қол жеткізу үшін іске асырылатын барлық іс-шаралар, жобалар, бағдарламалар мен бастамалар үшін ортақ ұғым. </w:t>
      </w:r>
    </w:p>
    <w:p w14:paraId="275AA5D5" w14:textId="77777777" w:rsidR="00DF14AB" w:rsidRPr="00DF14AB" w:rsidRDefault="00DF14AB" w:rsidP="00434F86">
      <w:pPr>
        <w:tabs>
          <w:tab w:val="left" w:pos="851"/>
          <w:tab w:val="left" w:pos="4095"/>
        </w:tabs>
        <w:spacing w:after="0" w:line="240" w:lineRule="auto"/>
        <w:ind w:firstLine="709"/>
        <w:contextualSpacing/>
        <w:jc w:val="both"/>
        <w:rPr>
          <w:rFonts w:ascii="Times New Roman" w:eastAsia="Times New Roman" w:hAnsi="Times New Roman" w:cs="Times New Roman"/>
          <w:sz w:val="28"/>
          <w:szCs w:val="28"/>
          <w:lang w:val="kk-KZ" w:eastAsia="ru-RU"/>
        </w:rPr>
      </w:pPr>
      <w:r w:rsidRPr="00DF14AB">
        <w:rPr>
          <w:rFonts w:ascii="Times New Roman" w:eastAsia="Times New Roman" w:hAnsi="Times New Roman" w:cs="Times New Roman"/>
          <w:sz w:val="28"/>
          <w:szCs w:val="28"/>
          <w:lang w:val="kk-KZ" w:eastAsia="ru-RU"/>
        </w:rPr>
        <w:t xml:space="preserve">Компанияның жобаларын мақсатқа бөлу арқылы BSC осы немесе басқа көрсеткіштің стратегиялық мақсаттарға қалай әсер ететіндігі туралы нақты түсінік қалыптастырады.  Егер жобаның әсері стратегиялық мақсаттарға қол жеткізуге шамалы болса, онда олардың негізгі мақсаттарға қол жеткізуге әсер ететіндігіне көз жеткізу керек. </w:t>
      </w:r>
    </w:p>
    <w:p w14:paraId="5B98AE80" w14:textId="77777777" w:rsidR="00DF14AB" w:rsidRPr="00DF14AB" w:rsidRDefault="00DF14AB" w:rsidP="00DF14AB">
      <w:pPr>
        <w:tabs>
          <w:tab w:val="left" w:pos="851"/>
          <w:tab w:val="left" w:pos="4095"/>
        </w:tabs>
        <w:spacing w:after="0" w:line="240" w:lineRule="auto"/>
        <w:ind w:firstLine="709"/>
        <w:contextualSpacing/>
        <w:jc w:val="both"/>
        <w:rPr>
          <w:rFonts w:ascii="Times New Roman" w:eastAsia="Times New Roman" w:hAnsi="Times New Roman" w:cs="Times New Roman"/>
          <w:sz w:val="28"/>
          <w:szCs w:val="28"/>
          <w:lang w:val="kk-KZ" w:eastAsia="ru-RU"/>
        </w:rPr>
      </w:pPr>
      <w:r w:rsidRPr="00DF14AB">
        <w:rPr>
          <w:rFonts w:ascii="Times New Roman" w:eastAsia="Times New Roman" w:hAnsi="Times New Roman" w:cs="Times New Roman"/>
          <w:i/>
          <w:sz w:val="28"/>
          <w:szCs w:val="28"/>
          <w:lang w:val="kk-KZ" w:eastAsia="ru-RU"/>
        </w:rPr>
        <w:t>Үшінші кезең</w:t>
      </w:r>
      <w:r w:rsidRPr="00DF14AB">
        <w:rPr>
          <w:rFonts w:ascii="Times New Roman" w:eastAsia="Times New Roman" w:hAnsi="Times New Roman" w:cs="Times New Roman"/>
          <w:sz w:val="28"/>
          <w:szCs w:val="28"/>
          <w:lang w:val="kk-KZ" w:eastAsia="ru-RU"/>
        </w:rPr>
        <w:t xml:space="preserve"> - BSC негізіндегі бизнес көрсеткіштерін басқару және бақылау жүйесін модельдеу. Ол үшін себеп-салдарлық байланыстардың логикасы төменгі деңгейлердің (перспективалардың) көрсеткіштеріне қол жеткізу арқылы жоғарғы деңгейлердің көрсеткіштеріне  қалай қол жеткізілетіндігі тексеріледі.</w:t>
      </w:r>
    </w:p>
    <w:p w14:paraId="0B6B4157" w14:textId="77777777" w:rsidR="00DF14AB" w:rsidRPr="00DF14AB" w:rsidRDefault="00DF14AB" w:rsidP="00DF14AB">
      <w:pPr>
        <w:tabs>
          <w:tab w:val="left" w:pos="851"/>
          <w:tab w:val="left" w:pos="4095"/>
        </w:tabs>
        <w:spacing w:after="0" w:line="240" w:lineRule="auto"/>
        <w:ind w:firstLine="709"/>
        <w:contextualSpacing/>
        <w:jc w:val="both"/>
        <w:rPr>
          <w:rFonts w:ascii="Times New Roman" w:eastAsia="Times New Roman" w:hAnsi="Times New Roman" w:cs="Times New Roman"/>
          <w:sz w:val="28"/>
          <w:szCs w:val="28"/>
          <w:lang w:val="kk-KZ" w:eastAsia="ru-RU"/>
        </w:rPr>
      </w:pPr>
      <w:r w:rsidRPr="00DF14AB">
        <w:rPr>
          <w:rFonts w:ascii="Times New Roman" w:eastAsia="Times New Roman" w:hAnsi="Times New Roman" w:cs="Times New Roman"/>
          <w:i/>
          <w:sz w:val="28"/>
          <w:szCs w:val="28"/>
          <w:lang w:val="kk-KZ" w:eastAsia="ru-RU"/>
        </w:rPr>
        <w:lastRenderedPageBreak/>
        <w:t>Төртінші кезеңде</w:t>
      </w:r>
      <w:r w:rsidRPr="00DF14AB">
        <w:rPr>
          <w:rFonts w:ascii="Times New Roman" w:eastAsia="Times New Roman" w:hAnsi="Times New Roman" w:cs="Times New Roman"/>
          <w:sz w:val="28"/>
          <w:szCs w:val="28"/>
          <w:lang w:val="kk-KZ" w:eastAsia="ru-RU"/>
        </w:rPr>
        <w:t xml:space="preserve"> тиімділіктің негізгі көрсеткіштері жүйесін топ-менеджерлерді марапаттау жүйесіне біріктіру орын алады. </w:t>
      </w:r>
    </w:p>
    <w:p w14:paraId="2CB65C1B" w14:textId="77777777" w:rsidR="00DF14AB" w:rsidRPr="00DF14AB" w:rsidRDefault="00DF14AB" w:rsidP="00DF14AB">
      <w:pPr>
        <w:tabs>
          <w:tab w:val="left" w:pos="851"/>
          <w:tab w:val="left" w:pos="4095"/>
        </w:tabs>
        <w:spacing w:after="0" w:line="240" w:lineRule="auto"/>
        <w:ind w:firstLine="851"/>
        <w:contextualSpacing/>
        <w:jc w:val="both"/>
        <w:rPr>
          <w:rFonts w:ascii="Times New Roman" w:eastAsia="Times New Roman" w:hAnsi="Times New Roman" w:cs="Times New Roman"/>
          <w:sz w:val="28"/>
          <w:szCs w:val="28"/>
          <w:lang w:val="kk-KZ" w:eastAsia="ru-RU"/>
        </w:rPr>
      </w:pPr>
      <w:r w:rsidRPr="00DF14AB">
        <w:rPr>
          <w:rFonts w:ascii="Times New Roman" w:eastAsia="Times New Roman" w:hAnsi="Times New Roman" w:cs="Times New Roman"/>
          <w:i/>
          <w:sz w:val="28"/>
          <w:szCs w:val="28"/>
          <w:lang w:val="kk-KZ" w:eastAsia="ru-RU"/>
        </w:rPr>
        <w:t>Бесінші кезең</w:t>
      </w:r>
      <w:r w:rsidRPr="00DF14AB">
        <w:rPr>
          <w:rFonts w:ascii="Times New Roman" w:eastAsia="Times New Roman" w:hAnsi="Times New Roman" w:cs="Times New Roman"/>
          <w:sz w:val="28"/>
          <w:szCs w:val="28"/>
          <w:lang w:val="kk-KZ" w:eastAsia="ru-RU"/>
        </w:rPr>
        <w:t xml:space="preserve"> - жаңа басқару жүйесін сынақтан өткізу және тестілеу, қажетті түзетулер енгізу.  BSC енгізу- бұл көп уақытты қажет ететін процес, оның бір бөлігі жүйені жөндеуге және  оны қолдауға кетеді. BSC- ді жақсарту үшін жоғарғы басшылық пен жауапты  адамдар ұйымның қызметін үнемі талдап, бағалап отыруы керек. </w:t>
      </w:r>
    </w:p>
    <w:p w14:paraId="6AF845CF" w14:textId="77777777" w:rsidR="00DF14AB" w:rsidRPr="00DF14AB" w:rsidRDefault="00DF14AB" w:rsidP="00DF14AB">
      <w:pPr>
        <w:tabs>
          <w:tab w:val="left" w:pos="851"/>
          <w:tab w:val="left" w:pos="4095"/>
        </w:tabs>
        <w:spacing w:after="0" w:line="240" w:lineRule="auto"/>
        <w:ind w:firstLine="851"/>
        <w:contextualSpacing/>
        <w:jc w:val="both"/>
        <w:rPr>
          <w:rFonts w:ascii="Times New Roman" w:eastAsia="Times New Roman" w:hAnsi="Times New Roman" w:cs="Times New Roman"/>
          <w:sz w:val="28"/>
          <w:szCs w:val="28"/>
          <w:lang w:val="kk-KZ" w:eastAsia="ru-RU"/>
        </w:rPr>
      </w:pPr>
      <w:r w:rsidRPr="00045477">
        <w:rPr>
          <w:rFonts w:ascii="Times New Roman" w:eastAsia="Times New Roman" w:hAnsi="Times New Roman" w:cs="Times New Roman"/>
          <w:i/>
          <w:sz w:val="28"/>
          <w:szCs w:val="28"/>
          <w:lang w:val="kk-KZ" w:eastAsia="ru-RU"/>
        </w:rPr>
        <w:t>Алтыншы кезең</w:t>
      </w:r>
      <w:r w:rsidRPr="00DF14AB">
        <w:rPr>
          <w:rFonts w:ascii="Times New Roman" w:eastAsia="Times New Roman" w:hAnsi="Times New Roman" w:cs="Times New Roman"/>
          <w:sz w:val="28"/>
          <w:szCs w:val="28"/>
          <w:lang w:val="kk-KZ" w:eastAsia="ru-RU"/>
        </w:rPr>
        <w:t xml:space="preserve">- жаңа жүйені толыққанды режимде іске қосу. </w:t>
      </w:r>
    </w:p>
    <w:p w14:paraId="4078DB7C" w14:textId="56CECA33" w:rsidR="00DF14AB" w:rsidRPr="00DF14AB" w:rsidRDefault="00DF14AB" w:rsidP="00045477">
      <w:pPr>
        <w:tabs>
          <w:tab w:val="left" w:pos="851"/>
          <w:tab w:val="left" w:pos="4095"/>
        </w:tabs>
        <w:spacing w:after="0" w:line="240" w:lineRule="auto"/>
        <w:ind w:firstLine="851"/>
        <w:contextualSpacing/>
        <w:jc w:val="both"/>
        <w:rPr>
          <w:rFonts w:ascii="Times New Roman" w:eastAsia="Times New Roman" w:hAnsi="Times New Roman" w:cs="Times New Roman"/>
          <w:sz w:val="28"/>
          <w:szCs w:val="28"/>
          <w:lang w:val="kk-KZ" w:eastAsia="ru-RU"/>
        </w:rPr>
      </w:pPr>
      <w:r w:rsidRPr="00DF14AB">
        <w:rPr>
          <w:rFonts w:ascii="Times New Roman" w:eastAsia="Times New Roman" w:hAnsi="Times New Roman" w:cs="Times New Roman"/>
          <w:sz w:val="28"/>
          <w:szCs w:val="28"/>
          <w:lang w:val="kk-KZ" w:eastAsia="ru-RU"/>
        </w:rPr>
        <w:t>BSC-ді одан әрі пайдалану кезінде ұйымның стратегиясын әзірлеу стратегиялық карталарды құру арқылы жүзеге асырылады, бұл жолдар BSC перспективалары (қаржы, клиенттер, ішкі бизнес-процестер, оқыту және персоналды дамыту) және бағандар ұйымның стратегиялары болып табылатын матрицалар.  Көрсеткіштер ағашы алдын-ала құрылымдалған, содан кейін өзара байланыс</w:t>
      </w:r>
      <w:r w:rsidR="00045477">
        <w:rPr>
          <w:rFonts w:ascii="Times New Roman" w:eastAsia="Times New Roman" w:hAnsi="Times New Roman" w:cs="Times New Roman"/>
          <w:sz w:val="28"/>
          <w:szCs w:val="28"/>
          <w:lang w:val="kk-KZ" w:eastAsia="ru-RU"/>
        </w:rPr>
        <w:t xml:space="preserve"> орнатылып, мәндер енгізіледі. </w:t>
      </w:r>
      <w:r w:rsidRPr="00DF14AB">
        <w:rPr>
          <w:rFonts w:ascii="Times New Roman" w:eastAsia="Times New Roman" w:hAnsi="Times New Roman" w:cs="Times New Roman"/>
          <w:sz w:val="28"/>
          <w:szCs w:val="28"/>
          <w:lang w:val="kk-KZ" w:eastAsia="ru-RU"/>
        </w:rPr>
        <w:t>Картадағы әрбір мақсат стратегия мақсатына жету дәрежесін өлшеуді қамтамасыз ететін бір немесе бірнеше негізгі тиімділік көрсеткіштеріне  сәйкес келеді. BSC және стратегиялық картаны әзірлеудің  мақсаты - стратегияны іске асыру үшін ең маңызды мақсаттарды және оған қол жеткізуді жоспарлау мен бақылау жүйесіне негізделуі тиіс тиісті негізгі көрсеткіштерді бөліп көрсету.  Құрылыс компаниясы үшін көрсеткіштер жүйесінің  элементтері 22 кестеде келтірілген.</w:t>
      </w:r>
    </w:p>
    <w:p w14:paraId="778903CD" w14:textId="77777777" w:rsidR="00DF14AB" w:rsidRPr="00DF14AB" w:rsidRDefault="00DF14AB" w:rsidP="00DF14AB">
      <w:pPr>
        <w:tabs>
          <w:tab w:val="left" w:pos="851"/>
          <w:tab w:val="left" w:pos="4095"/>
        </w:tabs>
        <w:spacing w:after="0" w:line="240" w:lineRule="auto"/>
        <w:ind w:firstLine="851"/>
        <w:contextualSpacing/>
        <w:jc w:val="both"/>
        <w:rPr>
          <w:rFonts w:ascii="Times New Roman" w:eastAsia="Times New Roman" w:hAnsi="Times New Roman" w:cs="Times New Roman"/>
          <w:sz w:val="28"/>
          <w:szCs w:val="28"/>
          <w:lang w:val="kk-KZ" w:eastAsia="ru-RU"/>
        </w:rPr>
      </w:pPr>
      <w:r w:rsidRPr="00DF14AB">
        <w:rPr>
          <w:rFonts w:ascii="Times New Roman" w:eastAsia="Times New Roman" w:hAnsi="Times New Roman" w:cs="Times New Roman"/>
          <w:sz w:val="28"/>
          <w:szCs w:val="28"/>
          <w:lang w:val="kk-KZ" w:eastAsia="ru-RU"/>
        </w:rPr>
        <w:tab/>
      </w:r>
    </w:p>
    <w:p w14:paraId="5E63D4EB" w14:textId="417FFA28" w:rsidR="00DF14AB" w:rsidRDefault="00DF14AB" w:rsidP="00DF14AB">
      <w:pPr>
        <w:tabs>
          <w:tab w:val="left" w:pos="851"/>
          <w:tab w:val="left" w:pos="4095"/>
        </w:tabs>
        <w:spacing w:after="200" w:line="276" w:lineRule="auto"/>
        <w:contextualSpacing/>
        <w:jc w:val="both"/>
        <w:rPr>
          <w:rFonts w:ascii="Times New Roman" w:eastAsia="Times New Roman" w:hAnsi="Times New Roman" w:cs="Times New Roman"/>
          <w:sz w:val="28"/>
          <w:szCs w:val="28"/>
          <w:lang w:val="kk-KZ" w:eastAsia="ru-RU"/>
        </w:rPr>
      </w:pPr>
      <w:r w:rsidRPr="00DF14AB">
        <w:rPr>
          <w:rFonts w:ascii="Times New Roman" w:eastAsia="Times New Roman" w:hAnsi="Times New Roman" w:cs="Times New Roman"/>
          <w:sz w:val="28"/>
          <w:szCs w:val="28"/>
          <w:lang w:val="kk-KZ" w:eastAsia="ru-RU"/>
        </w:rPr>
        <w:t>Кесте 22 - Құрылыс компаниясының BSC элементтері</w:t>
      </w:r>
    </w:p>
    <w:p w14:paraId="65ACBAC7" w14:textId="77777777" w:rsidR="0041139C" w:rsidRPr="00DF14AB" w:rsidRDefault="0041139C" w:rsidP="00DF14AB">
      <w:pPr>
        <w:tabs>
          <w:tab w:val="left" w:pos="851"/>
          <w:tab w:val="left" w:pos="4095"/>
        </w:tabs>
        <w:spacing w:after="200" w:line="276" w:lineRule="auto"/>
        <w:contextualSpacing/>
        <w:jc w:val="both"/>
        <w:rPr>
          <w:rFonts w:ascii="Times New Roman" w:eastAsia="Times New Roman" w:hAnsi="Times New Roman" w:cs="Times New Roman"/>
          <w:sz w:val="28"/>
          <w:szCs w:val="28"/>
          <w:lang w:val="kk-KZ" w:eastAsia="ru-RU"/>
        </w:rPr>
      </w:pPr>
    </w:p>
    <w:tbl>
      <w:tblPr>
        <w:tblW w:w="9639" w:type="dxa"/>
        <w:tblInd w:w="-10" w:type="dxa"/>
        <w:tblBorders>
          <w:top w:val="single" w:sz="6" w:space="0" w:color="000000"/>
          <w:left w:val="single" w:sz="6" w:space="0" w:color="000000"/>
        </w:tblBorders>
        <w:tblLayout w:type="fixed"/>
        <w:tblCellMar>
          <w:left w:w="0" w:type="dxa"/>
          <w:right w:w="0" w:type="dxa"/>
        </w:tblCellMar>
        <w:tblLook w:val="04A0" w:firstRow="1" w:lastRow="0" w:firstColumn="1" w:lastColumn="0" w:noHBand="0" w:noVBand="1"/>
      </w:tblPr>
      <w:tblGrid>
        <w:gridCol w:w="993"/>
        <w:gridCol w:w="2268"/>
        <w:gridCol w:w="1275"/>
        <w:gridCol w:w="2552"/>
        <w:gridCol w:w="1417"/>
        <w:gridCol w:w="1134"/>
      </w:tblGrid>
      <w:tr w:rsidR="00DF14AB" w:rsidRPr="00DF14AB" w14:paraId="1CA5DB00" w14:textId="77777777" w:rsidTr="0041139C">
        <w:tc>
          <w:tcPr>
            <w:tcW w:w="993" w:type="dxa"/>
            <w:tcBorders>
              <w:top w:val="single" w:sz="8" w:space="0" w:color="auto"/>
              <w:left w:val="single" w:sz="8" w:space="0" w:color="auto"/>
              <w:bottom w:val="single" w:sz="8" w:space="0" w:color="000000"/>
              <w:right w:val="nil"/>
            </w:tcBorders>
            <w:shd w:val="clear" w:color="auto" w:fill="auto"/>
            <w:tcMar>
              <w:top w:w="0" w:type="dxa"/>
              <w:left w:w="108" w:type="dxa"/>
              <w:bottom w:w="0" w:type="dxa"/>
              <w:right w:w="108" w:type="dxa"/>
            </w:tcMar>
            <w:vAlign w:val="center"/>
            <w:hideMark/>
          </w:tcPr>
          <w:p w14:paraId="1CDC28ED" w14:textId="77777777" w:rsidR="00DF14AB" w:rsidRPr="00DF14AB" w:rsidRDefault="00DF14AB" w:rsidP="009516C3">
            <w:pPr>
              <w:spacing w:after="0" w:line="240" w:lineRule="auto"/>
              <w:ind w:left="-84" w:firstLine="84"/>
              <w:jc w:val="center"/>
              <w:rPr>
                <w:rFonts w:ascii="Times New Roman" w:eastAsia="Times New Roman" w:hAnsi="Times New Roman" w:cs="Times New Roman"/>
                <w:lang w:val="kk-KZ" w:eastAsia="ru-RU"/>
              </w:rPr>
            </w:pPr>
            <w:r w:rsidRPr="00DF14AB">
              <w:rPr>
                <w:rFonts w:ascii="Times New Roman" w:eastAsia="Times New Roman" w:hAnsi="Times New Roman" w:cs="Times New Roman"/>
                <w:lang w:val="kk-KZ" w:eastAsia="ru-RU"/>
              </w:rPr>
              <w:t>Өлшеу</w:t>
            </w:r>
          </w:p>
        </w:tc>
        <w:tc>
          <w:tcPr>
            <w:tcW w:w="2268" w:type="dxa"/>
            <w:tcBorders>
              <w:top w:val="single" w:sz="8" w:space="0" w:color="auto"/>
              <w:left w:val="single" w:sz="8" w:space="0" w:color="auto"/>
              <w:bottom w:val="single" w:sz="8" w:space="0" w:color="000000"/>
              <w:right w:val="nil"/>
            </w:tcBorders>
            <w:shd w:val="clear" w:color="auto" w:fill="auto"/>
            <w:tcMar>
              <w:top w:w="0" w:type="dxa"/>
              <w:left w:w="108" w:type="dxa"/>
              <w:bottom w:w="0" w:type="dxa"/>
              <w:right w:w="108" w:type="dxa"/>
            </w:tcMar>
            <w:vAlign w:val="center"/>
            <w:hideMark/>
          </w:tcPr>
          <w:p w14:paraId="451ACA10" w14:textId="251BF679" w:rsidR="00DF14AB" w:rsidRPr="00DF14AB" w:rsidRDefault="009516C3" w:rsidP="009516C3">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Себеп</w:t>
            </w:r>
            <w:r w:rsidR="00DF14AB" w:rsidRPr="00DF14AB">
              <w:rPr>
                <w:rFonts w:ascii="Times New Roman" w:eastAsia="Times New Roman" w:hAnsi="Times New Roman" w:cs="Times New Roman"/>
                <w:lang w:eastAsia="ru-RU"/>
              </w:rPr>
              <w:t>салдарлы</w:t>
            </w:r>
            <w:r w:rsidR="00DF14AB" w:rsidRPr="00DF14AB">
              <w:rPr>
                <w:rFonts w:ascii="Times New Roman" w:eastAsia="Times New Roman" w:hAnsi="Times New Roman" w:cs="Times New Roman"/>
                <w:lang w:val="kk-KZ" w:eastAsia="ru-RU"/>
              </w:rPr>
              <w:t xml:space="preserve">қ </w:t>
            </w:r>
            <w:r w:rsidR="00DF14AB" w:rsidRPr="00DF14AB">
              <w:rPr>
                <w:rFonts w:ascii="Times New Roman" w:eastAsia="Times New Roman" w:hAnsi="Times New Roman" w:cs="Times New Roman"/>
                <w:lang w:eastAsia="ru-RU"/>
              </w:rPr>
              <w:t>байланыс</w:t>
            </w:r>
          </w:p>
        </w:tc>
        <w:tc>
          <w:tcPr>
            <w:tcW w:w="1275" w:type="dxa"/>
            <w:tcBorders>
              <w:top w:val="single" w:sz="8" w:space="0" w:color="auto"/>
              <w:left w:val="single" w:sz="8" w:space="0" w:color="auto"/>
              <w:bottom w:val="single" w:sz="8" w:space="0" w:color="000000"/>
              <w:right w:val="nil"/>
            </w:tcBorders>
            <w:shd w:val="clear" w:color="auto" w:fill="auto"/>
            <w:tcMar>
              <w:top w:w="0" w:type="dxa"/>
              <w:left w:w="108" w:type="dxa"/>
              <w:bottom w:w="0" w:type="dxa"/>
              <w:right w:w="108" w:type="dxa"/>
            </w:tcMar>
            <w:vAlign w:val="center"/>
            <w:hideMark/>
          </w:tcPr>
          <w:p w14:paraId="2FC6A9F8" w14:textId="77777777" w:rsidR="00DF14AB" w:rsidRPr="00DF14AB" w:rsidRDefault="00DF14AB" w:rsidP="009516C3">
            <w:pPr>
              <w:spacing w:after="0" w:line="240" w:lineRule="auto"/>
              <w:jc w:val="center"/>
              <w:rPr>
                <w:rFonts w:ascii="Times New Roman" w:eastAsia="Times New Roman" w:hAnsi="Times New Roman" w:cs="Times New Roman"/>
                <w:lang w:eastAsia="ru-RU"/>
              </w:rPr>
            </w:pPr>
            <w:r w:rsidRPr="00DF14AB">
              <w:rPr>
                <w:rFonts w:ascii="Times New Roman" w:eastAsia="Times New Roman" w:hAnsi="Times New Roman" w:cs="Times New Roman"/>
                <w:lang w:eastAsia="ru-RU"/>
              </w:rPr>
              <w:t>М</w:t>
            </w:r>
            <w:r w:rsidRPr="00DF14AB">
              <w:rPr>
                <w:rFonts w:ascii="Times New Roman" w:eastAsia="Times New Roman" w:hAnsi="Times New Roman" w:cs="Times New Roman"/>
                <w:lang w:val="kk-KZ" w:eastAsia="ru-RU"/>
              </w:rPr>
              <w:t>і</w:t>
            </w:r>
            <w:r w:rsidRPr="00DF14AB">
              <w:rPr>
                <w:rFonts w:ascii="Times New Roman" w:eastAsia="Times New Roman" w:hAnsi="Times New Roman" w:cs="Times New Roman"/>
                <w:lang w:eastAsia="ru-RU"/>
              </w:rPr>
              <w:t>ндеттер</w:t>
            </w:r>
          </w:p>
        </w:tc>
        <w:tc>
          <w:tcPr>
            <w:tcW w:w="2552" w:type="dxa"/>
            <w:tcBorders>
              <w:top w:val="single" w:sz="8" w:space="0" w:color="auto"/>
              <w:left w:val="single" w:sz="8" w:space="0" w:color="auto"/>
              <w:bottom w:val="single" w:sz="8" w:space="0" w:color="000000"/>
              <w:right w:val="nil"/>
            </w:tcBorders>
            <w:shd w:val="clear" w:color="auto" w:fill="auto"/>
            <w:tcMar>
              <w:top w:w="0" w:type="dxa"/>
              <w:left w:w="108" w:type="dxa"/>
              <w:bottom w:w="0" w:type="dxa"/>
              <w:right w:w="108" w:type="dxa"/>
            </w:tcMar>
            <w:vAlign w:val="center"/>
            <w:hideMark/>
          </w:tcPr>
          <w:p w14:paraId="737366FB" w14:textId="77777777" w:rsidR="00DF14AB" w:rsidRPr="00DF14AB" w:rsidRDefault="00DF14AB" w:rsidP="009516C3">
            <w:pPr>
              <w:spacing w:after="0" w:line="240" w:lineRule="auto"/>
              <w:jc w:val="center"/>
              <w:rPr>
                <w:rFonts w:ascii="Times New Roman" w:eastAsia="Times New Roman" w:hAnsi="Times New Roman" w:cs="Times New Roman"/>
                <w:lang w:eastAsia="ru-RU"/>
              </w:rPr>
            </w:pPr>
            <w:r w:rsidRPr="00DF14AB">
              <w:rPr>
                <w:rFonts w:ascii="Times New Roman" w:eastAsia="Times New Roman" w:hAnsi="Times New Roman" w:cs="Times New Roman"/>
                <w:lang w:eastAsia="ru-RU"/>
              </w:rPr>
              <w:t>Есептег</w:t>
            </w:r>
            <w:r w:rsidRPr="00DF14AB">
              <w:rPr>
                <w:rFonts w:ascii="Times New Roman" w:eastAsia="Times New Roman" w:hAnsi="Times New Roman" w:cs="Times New Roman"/>
                <w:lang w:val="kk-KZ" w:eastAsia="ru-RU"/>
              </w:rPr>
              <w:t>і</w:t>
            </w:r>
            <w:r w:rsidRPr="00DF14AB">
              <w:rPr>
                <w:rFonts w:ascii="Times New Roman" w:eastAsia="Times New Roman" w:hAnsi="Times New Roman" w:cs="Times New Roman"/>
                <w:lang w:eastAsia="ru-RU"/>
              </w:rPr>
              <w:t>штер</w:t>
            </w:r>
          </w:p>
        </w:tc>
        <w:tc>
          <w:tcPr>
            <w:tcW w:w="1417" w:type="dxa"/>
            <w:tcBorders>
              <w:top w:val="single" w:sz="8" w:space="0" w:color="auto"/>
              <w:left w:val="single" w:sz="8" w:space="0" w:color="auto"/>
              <w:bottom w:val="single" w:sz="8" w:space="0" w:color="000000"/>
              <w:right w:val="nil"/>
            </w:tcBorders>
            <w:shd w:val="clear" w:color="auto" w:fill="auto"/>
            <w:tcMar>
              <w:top w:w="0" w:type="dxa"/>
              <w:left w:w="108" w:type="dxa"/>
              <w:bottom w:w="0" w:type="dxa"/>
              <w:right w:w="108" w:type="dxa"/>
            </w:tcMar>
            <w:vAlign w:val="center"/>
            <w:hideMark/>
          </w:tcPr>
          <w:p w14:paraId="2D42ADDC" w14:textId="77777777" w:rsidR="00DF14AB" w:rsidRPr="00DF14AB" w:rsidRDefault="00DF14AB" w:rsidP="009516C3">
            <w:pPr>
              <w:spacing w:after="0" w:line="240" w:lineRule="auto"/>
              <w:jc w:val="center"/>
              <w:rPr>
                <w:rFonts w:ascii="Times New Roman" w:eastAsia="Times New Roman" w:hAnsi="Times New Roman" w:cs="Times New Roman"/>
                <w:lang w:eastAsia="ru-RU"/>
              </w:rPr>
            </w:pPr>
            <w:r w:rsidRPr="00DF14AB">
              <w:rPr>
                <w:rFonts w:ascii="Times New Roman" w:eastAsia="Times New Roman" w:hAnsi="Times New Roman" w:cs="Times New Roman"/>
                <w:lang w:eastAsia="ru-RU"/>
              </w:rPr>
              <w:t>Ма</w:t>
            </w:r>
            <w:r w:rsidRPr="00DF14AB">
              <w:rPr>
                <w:rFonts w:ascii="Times New Roman" w:eastAsia="Times New Roman" w:hAnsi="Times New Roman" w:cs="Times New Roman"/>
                <w:lang w:val="kk-KZ" w:eastAsia="ru-RU"/>
              </w:rPr>
              <w:t>қ</w:t>
            </w:r>
            <w:r w:rsidRPr="00DF14AB">
              <w:rPr>
                <w:rFonts w:ascii="Times New Roman" w:eastAsia="Times New Roman" w:hAnsi="Times New Roman" w:cs="Times New Roman"/>
                <w:lang w:eastAsia="ru-RU"/>
              </w:rPr>
              <w:t>саттар</w:t>
            </w:r>
          </w:p>
        </w:tc>
        <w:tc>
          <w:tcPr>
            <w:tcW w:w="1134" w:type="dxa"/>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vAlign w:val="center"/>
            <w:hideMark/>
          </w:tcPr>
          <w:p w14:paraId="7214A25E" w14:textId="3E541E9B" w:rsidR="00DF14AB" w:rsidRPr="0041139C" w:rsidRDefault="0041139C" w:rsidP="009516C3">
            <w:pPr>
              <w:spacing w:after="0" w:line="240" w:lineRule="auto"/>
              <w:jc w:val="center"/>
              <w:rPr>
                <w:rFonts w:ascii="Times New Roman" w:eastAsia="Times New Roman" w:hAnsi="Times New Roman" w:cs="Times New Roman"/>
                <w:lang w:val="kk-KZ" w:eastAsia="ru-RU"/>
              </w:rPr>
            </w:pPr>
            <w:r>
              <w:rPr>
                <w:rFonts w:ascii="Times New Roman" w:eastAsia="Times New Roman" w:hAnsi="Times New Roman" w:cs="Times New Roman"/>
                <w:lang w:val="kk-KZ" w:eastAsia="ru-RU"/>
              </w:rPr>
              <w:t>Б</w:t>
            </w:r>
            <w:r w:rsidR="00DF14AB" w:rsidRPr="00DF14AB">
              <w:rPr>
                <w:rFonts w:ascii="Times New Roman" w:eastAsia="Times New Roman" w:hAnsi="Times New Roman" w:cs="Times New Roman"/>
                <w:lang w:eastAsia="ru-RU"/>
              </w:rPr>
              <w:t>астамалар</w:t>
            </w:r>
            <w:r>
              <w:rPr>
                <w:rFonts w:ascii="Times New Roman" w:eastAsia="Times New Roman" w:hAnsi="Times New Roman" w:cs="Times New Roman"/>
                <w:lang w:val="kk-KZ" w:eastAsia="ru-RU"/>
              </w:rPr>
              <w:t xml:space="preserve"> </w:t>
            </w:r>
          </w:p>
        </w:tc>
      </w:tr>
      <w:tr w:rsidR="00DF14AB" w:rsidRPr="00DF14AB" w14:paraId="656EA803" w14:textId="77777777" w:rsidTr="0041139C">
        <w:tc>
          <w:tcPr>
            <w:tcW w:w="993" w:type="dxa"/>
            <w:vMerge w:val="restart"/>
            <w:tcBorders>
              <w:top w:val="nil"/>
              <w:left w:val="single" w:sz="8" w:space="0" w:color="auto"/>
              <w:bottom w:val="single" w:sz="8" w:space="0" w:color="000000"/>
              <w:right w:val="nil"/>
            </w:tcBorders>
            <w:shd w:val="clear" w:color="auto" w:fill="auto"/>
            <w:tcMar>
              <w:top w:w="0" w:type="dxa"/>
              <w:left w:w="108" w:type="dxa"/>
              <w:bottom w:w="0" w:type="dxa"/>
              <w:right w:w="108" w:type="dxa"/>
            </w:tcMar>
            <w:vAlign w:val="center"/>
            <w:hideMark/>
          </w:tcPr>
          <w:p w14:paraId="21CF4361" w14:textId="77777777" w:rsidR="00DF14AB" w:rsidRPr="00DF14AB" w:rsidRDefault="00DF14AB" w:rsidP="00DF14AB">
            <w:pPr>
              <w:spacing w:after="0" w:line="240" w:lineRule="auto"/>
              <w:jc w:val="center"/>
              <w:rPr>
                <w:rFonts w:ascii="Times New Roman" w:eastAsia="Times New Roman" w:hAnsi="Times New Roman" w:cs="Times New Roman"/>
                <w:lang w:val="kk-KZ" w:eastAsia="ru-RU"/>
              </w:rPr>
            </w:pPr>
            <w:r w:rsidRPr="00DF14AB">
              <w:rPr>
                <w:rFonts w:ascii="Times New Roman" w:eastAsia="Times New Roman" w:hAnsi="Times New Roman" w:cs="Times New Roman"/>
                <w:lang w:val="kk-KZ" w:eastAsia="ru-RU"/>
              </w:rPr>
              <w:t>Қаржы</w:t>
            </w:r>
          </w:p>
        </w:tc>
        <w:tc>
          <w:tcPr>
            <w:tcW w:w="2268" w:type="dxa"/>
            <w:tcBorders>
              <w:top w:val="nil"/>
              <w:left w:val="single" w:sz="8" w:space="0" w:color="auto"/>
              <w:bottom w:val="single" w:sz="8" w:space="0" w:color="000000"/>
              <w:right w:val="nil"/>
            </w:tcBorders>
            <w:shd w:val="clear" w:color="auto" w:fill="auto"/>
            <w:tcMar>
              <w:top w:w="0" w:type="dxa"/>
              <w:left w:w="108" w:type="dxa"/>
              <w:bottom w:w="0" w:type="dxa"/>
              <w:right w:w="108" w:type="dxa"/>
            </w:tcMar>
            <w:vAlign w:val="center"/>
            <w:hideMark/>
          </w:tcPr>
          <w:p w14:paraId="27589271" w14:textId="77777777" w:rsidR="00DF14AB" w:rsidRPr="00DF14AB" w:rsidRDefault="00DF14AB" w:rsidP="00DF14AB">
            <w:pPr>
              <w:spacing w:after="0" w:line="240" w:lineRule="auto"/>
              <w:jc w:val="center"/>
              <w:rPr>
                <w:rFonts w:ascii="Times New Roman" w:eastAsia="Times New Roman" w:hAnsi="Times New Roman" w:cs="Times New Roman"/>
                <w:lang w:val="kk-KZ" w:eastAsia="ru-RU"/>
              </w:rPr>
            </w:pPr>
            <w:r w:rsidRPr="00DF14AB">
              <w:rPr>
                <w:rFonts w:ascii="Times New Roman" w:eastAsia="Times New Roman" w:hAnsi="Times New Roman" w:cs="Times New Roman"/>
                <w:lang w:val="kk-KZ" w:eastAsia="ru-RU"/>
              </w:rPr>
              <w:t>Таза пайданың өсуі</w:t>
            </w:r>
          </w:p>
        </w:tc>
        <w:tc>
          <w:tcPr>
            <w:tcW w:w="1275" w:type="dxa"/>
            <w:vMerge w:val="restart"/>
            <w:tcBorders>
              <w:top w:val="nil"/>
              <w:left w:val="single" w:sz="8" w:space="0" w:color="auto"/>
              <w:bottom w:val="single" w:sz="8" w:space="0" w:color="000000"/>
              <w:right w:val="nil"/>
            </w:tcBorders>
            <w:shd w:val="clear" w:color="auto" w:fill="auto"/>
            <w:tcMar>
              <w:top w:w="0" w:type="dxa"/>
              <w:left w:w="108" w:type="dxa"/>
              <w:bottom w:w="0" w:type="dxa"/>
              <w:right w:w="108" w:type="dxa"/>
            </w:tcMar>
            <w:vAlign w:val="center"/>
            <w:hideMark/>
          </w:tcPr>
          <w:p w14:paraId="0BF6C75B" w14:textId="77777777" w:rsidR="00DF14AB" w:rsidRPr="00DF14AB" w:rsidRDefault="00DF14AB" w:rsidP="00DF14AB">
            <w:pPr>
              <w:spacing w:after="0" w:line="240" w:lineRule="auto"/>
              <w:jc w:val="center"/>
              <w:rPr>
                <w:rFonts w:ascii="Times New Roman" w:eastAsia="Times New Roman" w:hAnsi="Times New Roman" w:cs="Times New Roman"/>
                <w:lang w:val="kk-KZ" w:eastAsia="ru-RU"/>
              </w:rPr>
            </w:pPr>
            <w:r w:rsidRPr="00DF14AB">
              <w:rPr>
                <w:rFonts w:ascii="Times New Roman" w:eastAsia="Times New Roman" w:hAnsi="Times New Roman" w:cs="Times New Roman"/>
                <w:lang w:val="kk-KZ" w:eastAsia="ru-RU"/>
              </w:rPr>
              <w:t>Бизнестің табысты өсуі</w:t>
            </w:r>
          </w:p>
        </w:tc>
        <w:tc>
          <w:tcPr>
            <w:tcW w:w="2552" w:type="dxa"/>
            <w:tcBorders>
              <w:top w:val="nil"/>
              <w:left w:val="single" w:sz="8" w:space="0" w:color="auto"/>
              <w:bottom w:val="single" w:sz="8" w:space="0" w:color="000000"/>
              <w:right w:val="nil"/>
            </w:tcBorders>
            <w:shd w:val="clear" w:color="auto" w:fill="auto"/>
            <w:tcMar>
              <w:top w:w="0" w:type="dxa"/>
              <w:left w:w="108" w:type="dxa"/>
              <w:bottom w:w="0" w:type="dxa"/>
              <w:right w:w="108" w:type="dxa"/>
            </w:tcMar>
            <w:vAlign w:val="center"/>
            <w:hideMark/>
          </w:tcPr>
          <w:p w14:paraId="154A9A6B" w14:textId="77777777" w:rsidR="00DF14AB" w:rsidRPr="00DF14AB" w:rsidRDefault="00DF14AB" w:rsidP="00DF14AB">
            <w:pPr>
              <w:spacing w:after="0" w:line="240" w:lineRule="auto"/>
              <w:jc w:val="center"/>
              <w:rPr>
                <w:rFonts w:ascii="Times New Roman" w:eastAsia="Times New Roman" w:hAnsi="Times New Roman" w:cs="Times New Roman"/>
                <w:lang w:val="kk-KZ" w:eastAsia="ru-RU"/>
              </w:rPr>
            </w:pPr>
            <w:r w:rsidRPr="00DF14AB">
              <w:rPr>
                <w:rFonts w:ascii="Times New Roman" w:eastAsia="Times New Roman" w:hAnsi="Times New Roman" w:cs="Times New Roman"/>
                <w:lang w:eastAsia="ru-RU"/>
              </w:rPr>
              <w:t>Операци</w:t>
            </w:r>
            <w:r w:rsidRPr="00DF14AB">
              <w:rPr>
                <w:rFonts w:ascii="Times New Roman" w:eastAsia="Times New Roman" w:hAnsi="Times New Roman" w:cs="Times New Roman"/>
                <w:lang w:val="kk-KZ" w:eastAsia="ru-RU"/>
              </w:rPr>
              <w:t>алық пайда</w:t>
            </w:r>
          </w:p>
        </w:tc>
        <w:tc>
          <w:tcPr>
            <w:tcW w:w="1417" w:type="dxa"/>
            <w:tcBorders>
              <w:top w:val="nil"/>
              <w:left w:val="single" w:sz="8" w:space="0" w:color="auto"/>
              <w:bottom w:val="single" w:sz="8" w:space="0" w:color="000000"/>
              <w:right w:val="nil"/>
            </w:tcBorders>
            <w:shd w:val="clear" w:color="auto" w:fill="auto"/>
            <w:tcMar>
              <w:top w:w="0" w:type="dxa"/>
              <w:left w:w="108" w:type="dxa"/>
              <w:bottom w:w="0" w:type="dxa"/>
              <w:right w:w="108" w:type="dxa"/>
            </w:tcMar>
            <w:vAlign w:val="center"/>
            <w:hideMark/>
          </w:tcPr>
          <w:p w14:paraId="6A12C2BA" w14:textId="77777777" w:rsidR="00DF14AB" w:rsidRPr="00DF14AB" w:rsidRDefault="00DF14AB" w:rsidP="00DF14AB">
            <w:pPr>
              <w:spacing w:after="0" w:line="240" w:lineRule="auto"/>
              <w:jc w:val="center"/>
              <w:rPr>
                <w:rFonts w:ascii="Times New Roman" w:eastAsia="Times New Roman" w:hAnsi="Times New Roman" w:cs="Times New Roman"/>
                <w:lang w:val="kk-KZ" w:eastAsia="ru-RU"/>
              </w:rPr>
            </w:pPr>
            <w:r w:rsidRPr="00DF14AB">
              <w:rPr>
                <w:rFonts w:ascii="Times New Roman" w:eastAsia="Times New Roman" w:hAnsi="Times New Roman" w:cs="Times New Roman"/>
                <w:lang w:eastAsia="ru-RU"/>
              </w:rPr>
              <w:t xml:space="preserve">20 % </w:t>
            </w:r>
            <w:r w:rsidRPr="00DF14AB">
              <w:rPr>
                <w:rFonts w:ascii="Times New Roman" w:eastAsia="Times New Roman" w:hAnsi="Times New Roman" w:cs="Times New Roman"/>
                <w:lang w:val="kk-KZ" w:eastAsia="ru-RU"/>
              </w:rPr>
              <w:t>өсу</w:t>
            </w:r>
          </w:p>
        </w:tc>
        <w:tc>
          <w:tcPr>
            <w:tcW w:w="1134" w:type="dxa"/>
            <w:vMerge w:val="restart"/>
            <w:tcBorders>
              <w:top w:val="nil"/>
              <w:left w:val="single" w:sz="8" w:space="0" w:color="auto"/>
              <w:bottom w:val="single" w:sz="8" w:space="0" w:color="000000"/>
              <w:right w:val="single" w:sz="8" w:space="0" w:color="000000"/>
            </w:tcBorders>
            <w:shd w:val="clear" w:color="auto" w:fill="auto"/>
            <w:tcMar>
              <w:top w:w="0" w:type="dxa"/>
              <w:left w:w="108" w:type="dxa"/>
              <w:bottom w:w="0" w:type="dxa"/>
              <w:right w:w="108" w:type="dxa"/>
            </w:tcMar>
            <w:vAlign w:val="center"/>
            <w:hideMark/>
          </w:tcPr>
          <w:p w14:paraId="6CC53AD3" w14:textId="77777777" w:rsidR="00DF14AB" w:rsidRPr="00DF14AB" w:rsidRDefault="00DF14AB" w:rsidP="00DF14AB">
            <w:pPr>
              <w:spacing w:after="0" w:line="240" w:lineRule="auto"/>
              <w:jc w:val="center"/>
              <w:rPr>
                <w:rFonts w:ascii="Times New Roman" w:eastAsia="Times New Roman" w:hAnsi="Times New Roman" w:cs="Times New Roman"/>
                <w:lang w:val="kk-KZ" w:eastAsia="ru-RU"/>
              </w:rPr>
            </w:pPr>
            <w:r w:rsidRPr="00DF14AB">
              <w:rPr>
                <w:rFonts w:ascii="Times New Roman" w:eastAsia="Times New Roman" w:hAnsi="Times New Roman" w:cs="Times New Roman"/>
                <w:lang w:val="kk-KZ" w:eastAsia="ru-RU"/>
              </w:rPr>
              <w:t>Директордың қаржы жөніндегі орынбасары</w:t>
            </w:r>
          </w:p>
        </w:tc>
      </w:tr>
      <w:tr w:rsidR="00DF14AB" w:rsidRPr="00DF14AB" w14:paraId="36F62F78" w14:textId="77777777" w:rsidTr="0041139C">
        <w:tc>
          <w:tcPr>
            <w:tcW w:w="993" w:type="dxa"/>
            <w:vMerge/>
            <w:tcBorders>
              <w:top w:val="nil"/>
              <w:left w:val="single" w:sz="8" w:space="0" w:color="auto"/>
              <w:bottom w:val="single" w:sz="8" w:space="0" w:color="000000"/>
              <w:right w:val="nil"/>
            </w:tcBorders>
            <w:shd w:val="clear" w:color="auto" w:fill="auto"/>
            <w:vAlign w:val="center"/>
            <w:hideMark/>
          </w:tcPr>
          <w:p w14:paraId="61306290" w14:textId="77777777" w:rsidR="00DF14AB" w:rsidRPr="00DF14AB" w:rsidRDefault="00DF14AB" w:rsidP="00DF14AB">
            <w:pPr>
              <w:spacing w:after="0" w:line="240" w:lineRule="auto"/>
              <w:rPr>
                <w:rFonts w:ascii="Times New Roman" w:eastAsia="Times New Roman" w:hAnsi="Times New Roman" w:cs="Times New Roman"/>
                <w:lang w:eastAsia="ru-RU"/>
              </w:rPr>
            </w:pPr>
          </w:p>
        </w:tc>
        <w:tc>
          <w:tcPr>
            <w:tcW w:w="2268" w:type="dxa"/>
            <w:tcBorders>
              <w:top w:val="nil"/>
              <w:left w:val="single" w:sz="8" w:space="0" w:color="auto"/>
              <w:bottom w:val="single" w:sz="8" w:space="0" w:color="000000"/>
              <w:right w:val="nil"/>
            </w:tcBorders>
            <w:shd w:val="clear" w:color="auto" w:fill="auto"/>
            <w:tcMar>
              <w:top w:w="0" w:type="dxa"/>
              <w:left w:w="108" w:type="dxa"/>
              <w:bottom w:w="0" w:type="dxa"/>
              <w:right w:w="108" w:type="dxa"/>
            </w:tcMar>
            <w:vAlign w:val="center"/>
            <w:hideMark/>
          </w:tcPr>
          <w:p w14:paraId="18422899" w14:textId="77777777" w:rsidR="00DF14AB" w:rsidRPr="00DF14AB" w:rsidRDefault="00DF14AB" w:rsidP="00DF14AB">
            <w:pPr>
              <w:spacing w:after="0" w:line="240" w:lineRule="auto"/>
              <w:jc w:val="center"/>
              <w:rPr>
                <w:rFonts w:ascii="Times New Roman" w:eastAsia="Times New Roman" w:hAnsi="Times New Roman" w:cs="Times New Roman"/>
                <w:lang w:val="kk-KZ" w:eastAsia="ru-RU"/>
              </w:rPr>
            </w:pPr>
            <w:r w:rsidRPr="00DF14AB">
              <w:rPr>
                <w:rFonts w:ascii="Times New Roman" w:eastAsia="Times New Roman" w:hAnsi="Times New Roman" w:cs="Times New Roman"/>
                <w:lang w:val="kk-KZ" w:eastAsia="ru-RU"/>
              </w:rPr>
              <w:t>Нарықтағы үлесті арттыру</w:t>
            </w:r>
          </w:p>
        </w:tc>
        <w:tc>
          <w:tcPr>
            <w:tcW w:w="1275" w:type="dxa"/>
            <w:vMerge/>
            <w:tcBorders>
              <w:top w:val="nil"/>
              <w:left w:val="single" w:sz="8" w:space="0" w:color="auto"/>
              <w:bottom w:val="single" w:sz="8" w:space="0" w:color="000000"/>
              <w:right w:val="nil"/>
            </w:tcBorders>
            <w:shd w:val="clear" w:color="auto" w:fill="auto"/>
            <w:tcMar>
              <w:top w:w="0" w:type="dxa"/>
              <w:left w:w="108" w:type="dxa"/>
              <w:bottom w:w="0" w:type="dxa"/>
              <w:right w:w="108" w:type="dxa"/>
            </w:tcMar>
            <w:vAlign w:val="center"/>
            <w:hideMark/>
          </w:tcPr>
          <w:p w14:paraId="3D1C39D8" w14:textId="77777777" w:rsidR="00DF14AB" w:rsidRPr="00DF14AB" w:rsidRDefault="00DF14AB" w:rsidP="00DF14AB">
            <w:pPr>
              <w:spacing w:after="0" w:line="240" w:lineRule="auto"/>
              <w:rPr>
                <w:rFonts w:ascii="Times New Roman" w:eastAsia="Times New Roman" w:hAnsi="Times New Roman" w:cs="Times New Roman"/>
                <w:lang w:eastAsia="ru-RU"/>
              </w:rPr>
            </w:pPr>
          </w:p>
        </w:tc>
        <w:tc>
          <w:tcPr>
            <w:tcW w:w="2552" w:type="dxa"/>
            <w:tcBorders>
              <w:top w:val="nil"/>
              <w:left w:val="single" w:sz="8" w:space="0" w:color="auto"/>
              <w:bottom w:val="single" w:sz="8" w:space="0" w:color="000000"/>
              <w:right w:val="nil"/>
            </w:tcBorders>
            <w:shd w:val="clear" w:color="auto" w:fill="auto"/>
            <w:tcMar>
              <w:top w:w="0" w:type="dxa"/>
              <w:left w:w="108" w:type="dxa"/>
              <w:bottom w:w="0" w:type="dxa"/>
              <w:right w:w="108" w:type="dxa"/>
            </w:tcMar>
            <w:vAlign w:val="center"/>
            <w:hideMark/>
          </w:tcPr>
          <w:p w14:paraId="7EE3D926" w14:textId="77777777" w:rsidR="00DF14AB" w:rsidRPr="00DF14AB" w:rsidRDefault="00DF14AB" w:rsidP="00DF14AB">
            <w:pPr>
              <w:spacing w:after="0" w:line="240" w:lineRule="auto"/>
              <w:jc w:val="center"/>
              <w:rPr>
                <w:rFonts w:ascii="Times New Roman" w:eastAsia="Times New Roman" w:hAnsi="Times New Roman" w:cs="Times New Roman"/>
                <w:lang w:val="kk-KZ" w:eastAsia="ru-RU"/>
              </w:rPr>
            </w:pPr>
            <w:r w:rsidRPr="00DF14AB">
              <w:rPr>
                <w:rFonts w:ascii="Times New Roman" w:eastAsia="Times New Roman" w:hAnsi="Times New Roman" w:cs="Times New Roman"/>
                <w:lang w:val="kk-KZ" w:eastAsia="ru-RU"/>
              </w:rPr>
              <w:t>Сатудан түскен пайда</w:t>
            </w:r>
          </w:p>
        </w:tc>
        <w:tc>
          <w:tcPr>
            <w:tcW w:w="1417" w:type="dxa"/>
            <w:tcBorders>
              <w:top w:val="nil"/>
              <w:left w:val="single" w:sz="8" w:space="0" w:color="auto"/>
              <w:bottom w:val="single" w:sz="8" w:space="0" w:color="000000"/>
              <w:right w:val="nil"/>
            </w:tcBorders>
            <w:shd w:val="clear" w:color="auto" w:fill="auto"/>
            <w:tcMar>
              <w:top w:w="0" w:type="dxa"/>
              <w:left w:w="108" w:type="dxa"/>
              <w:bottom w:w="0" w:type="dxa"/>
              <w:right w:w="108" w:type="dxa"/>
            </w:tcMar>
            <w:vAlign w:val="center"/>
            <w:hideMark/>
          </w:tcPr>
          <w:p w14:paraId="060E842A" w14:textId="77777777" w:rsidR="00DF14AB" w:rsidRPr="00DF14AB" w:rsidRDefault="00DF14AB" w:rsidP="00DF14AB">
            <w:pPr>
              <w:spacing w:after="0" w:line="240" w:lineRule="auto"/>
              <w:jc w:val="center"/>
              <w:rPr>
                <w:rFonts w:ascii="Times New Roman" w:eastAsia="Times New Roman" w:hAnsi="Times New Roman" w:cs="Times New Roman"/>
                <w:lang w:val="kk-KZ" w:eastAsia="ru-RU"/>
              </w:rPr>
            </w:pPr>
            <w:r w:rsidRPr="00DF14AB">
              <w:rPr>
                <w:rFonts w:ascii="Times New Roman" w:eastAsia="Times New Roman" w:hAnsi="Times New Roman" w:cs="Times New Roman"/>
                <w:lang w:eastAsia="ru-RU"/>
              </w:rPr>
              <w:t xml:space="preserve">15 % </w:t>
            </w:r>
            <w:r w:rsidRPr="00DF14AB">
              <w:rPr>
                <w:rFonts w:ascii="Times New Roman" w:eastAsia="Times New Roman" w:hAnsi="Times New Roman" w:cs="Times New Roman"/>
                <w:lang w:val="kk-KZ" w:eastAsia="ru-RU"/>
              </w:rPr>
              <w:t>өсу</w:t>
            </w:r>
          </w:p>
        </w:tc>
        <w:tc>
          <w:tcPr>
            <w:tcW w:w="1134" w:type="dxa"/>
            <w:vMerge/>
            <w:tcBorders>
              <w:top w:val="nil"/>
              <w:left w:val="single" w:sz="8" w:space="0" w:color="auto"/>
              <w:bottom w:val="single" w:sz="8" w:space="0" w:color="000000"/>
              <w:right w:val="single" w:sz="8" w:space="0" w:color="000000"/>
            </w:tcBorders>
            <w:shd w:val="clear" w:color="auto" w:fill="auto"/>
            <w:vAlign w:val="center"/>
            <w:hideMark/>
          </w:tcPr>
          <w:p w14:paraId="75F0EE62" w14:textId="77777777" w:rsidR="00DF14AB" w:rsidRPr="00DF14AB" w:rsidRDefault="00DF14AB" w:rsidP="00DF14AB">
            <w:pPr>
              <w:spacing w:after="0" w:line="240" w:lineRule="auto"/>
              <w:rPr>
                <w:rFonts w:ascii="Times New Roman" w:eastAsia="Times New Roman" w:hAnsi="Times New Roman" w:cs="Times New Roman"/>
                <w:lang w:eastAsia="ru-RU"/>
              </w:rPr>
            </w:pPr>
          </w:p>
        </w:tc>
      </w:tr>
      <w:tr w:rsidR="00DF14AB" w:rsidRPr="00DF14AB" w14:paraId="4822F8E5" w14:textId="77777777" w:rsidTr="0041139C">
        <w:trPr>
          <w:trHeight w:val="446"/>
        </w:trPr>
        <w:tc>
          <w:tcPr>
            <w:tcW w:w="993" w:type="dxa"/>
            <w:vMerge/>
            <w:tcBorders>
              <w:top w:val="nil"/>
              <w:left w:val="single" w:sz="8" w:space="0" w:color="auto"/>
              <w:bottom w:val="single" w:sz="8" w:space="0" w:color="000000"/>
              <w:right w:val="nil"/>
            </w:tcBorders>
            <w:shd w:val="clear" w:color="auto" w:fill="auto"/>
            <w:vAlign w:val="center"/>
            <w:hideMark/>
          </w:tcPr>
          <w:p w14:paraId="1D87F0D4" w14:textId="77777777" w:rsidR="00DF14AB" w:rsidRPr="00DF14AB" w:rsidRDefault="00DF14AB" w:rsidP="00DF14AB">
            <w:pPr>
              <w:spacing w:after="0" w:line="240" w:lineRule="auto"/>
              <w:rPr>
                <w:rFonts w:ascii="Times New Roman" w:eastAsia="Times New Roman" w:hAnsi="Times New Roman" w:cs="Times New Roman"/>
                <w:lang w:eastAsia="ru-RU"/>
              </w:rPr>
            </w:pPr>
          </w:p>
        </w:tc>
        <w:tc>
          <w:tcPr>
            <w:tcW w:w="2268" w:type="dxa"/>
            <w:tcBorders>
              <w:top w:val="nil"/>
              <w:left w:val="single" w:sz="8" w:space="0" w:color="auto"/>
              <w:bottom w:val="single" w:sz="8" w:space="0" w:color="000000"/>
              <w:right w:val="nil"/>
            </w:tcBorders>
            <w:shd w:val="clear" w:color="auto" w:fill="auto"/>
            <w:tcMar>
              <w:top w:w="0" w:type="dxa"/>
              <w:left w:w="108" w:type="dxa"/>
              <w:bottom w:w="0" w:type="dxa"/>
              <w:right w:w="108" w:type="dxa"/>
            </w:tcMar>
            <w:vAlign w:val="center"/>
            <w:hideMark/>
          </w:tcPr>
          <w:p w14:paraId="032EAD84" w14:textId="77777777" w:rsidR="00DF14AB" w:rsidRPr="00DF14AB" w:rsidRDefault="00DF14AB" w:rsidP="00DF14AB">
            <w:pPr>
              <w:spacing w:after="0" w:line="240" w:lineRule="auto"/>
              <w:jc w:val="center"/>
              <w:rPr>
                <w:rFonts w:ascii="Times New Roman" w:eastAsia="Times New Roman" w:hAnsi="Times New Roman" w:cs="Times New Roman"/>
                <w:lang w:val="kk-KZ" w:eastAsia="ru-RU"/>
              </w:rPr>
            </w:pPr>
            <w:r w:rsidRPr="00DF14AB">
              <w:rPr>
                <w:rFonts w:ascii="Times New Roman" w:eastAsia="Times New Roman" w:hAnsi="Times New Roman" w:cs="Times New Roman"/>
                <w:lang w:val="kk-KZ" w:eastAsia="ru-RU"/>
              </w:rPr>
              <w:t>Шығындарды азайту</w:t>
            </w:r>
          </w:p>
        </w:tc>
        <w:tc>
          <w:tcPr>
            <w:tcW w:w="1275" w:type="dxa"/>
            <w:vMerge/>
            <w:tcBorders>
              <w:top w:val="nil"/>
              <w:left w:val="single" w:sz="8" w:space="0" w:color="auto"/>
              <w:bottom w:val="single" w:sz="8" w:space="0" w:color="000000"/>
              <w:right w:val="nil"/>
            </w:tcBorders>
            <w:shd w:val="clear" w:color="auto" w:fill="auto"/>
            <w:tcMar>
              <w:top w:w="0" w:type="dxa"/>
              <w:left w:w="108" w:type="dxa"/>
              <w:bottom w:w="0" w:type="dxa"/>
              <w:right w:w="108" w:type="dxa"/>
            </w:tcMar>
            <w:vAlign w:val="center"/>
            <w:hideMark/>
          </w:tcPr>
          <w:p w14:paraId="30C352C8" w14:textId="77777777" w:rsidR="00DF14AB" w:rsidRPr="00DF14AB" w:rsidRDefault="00DF14AB" w:rsidP="00DF14AB">
            <w:pPr>
              <w:spacing w:after="0" w:line="240" w:lineRule="auto"/>
              <w:rPr>
                <w:rFonts w:ascii="Times New Roman" w:eastAsia="Times New Roman" w:hAnsi="Times New Roman" w:cs="Times New Roman"/>
                <w:lang w:eastAsia="ru-RU"/>
              </w:rPr>
            </w:pPr>
          </w:p>
        </w:tc>
        <w:tc>
          <w:tcPr>
            <w:tcW w:w="2552" w:type="dxa"/>
            <w:tcBorders>
              <w:top w:val="nil"/>
              <w:left w:val="single" w:sz="8" w:space="0" w:color="auto"/>
              <w:bottom w:val="single" w:sz="8" w:space="0" w:color="000000"/>
              <w:right w:val="nil"/>
            </w:tcBorders>
            <w:shd w:val="clear" w:color="auto" w:fill="auto"/>
            <w:tcMar>
              <w:top w:w="0" w:type="dxa"/>
              <w:left w:w="108" w:type="dxa"/>
              <w:bottom w:w="0" w:type="dxa"/>
              <w:right w:w="108" w:type="dxa"/>
            </w:tcMar>
            <w:vAlign w:val="center"/>
            <w:hideMark/>
          </w:tcPr>
          <w:p w14:paraId="504B947B" w14:textId="77777777" w:rsidR="00DF14AB" w:rsidRPr="00DF14AB" w:rsidRDefault="00DF14AB" w:rsidP="00DF14AB">
            <w:pPr>
              <w:spacing w:after="0" w:line="240" w:lineRule="auto"/>
              <w:jc w:val="center"/>
              <w:rPr>
                <w:rFonts w:ascii="Times New Roman" w:eastAsia="Times New Roman" w:hAnsi="Times New Roman" w:cs="Times New Roman"/>
                <w:lang w:val="kk-KZ" w:eastAsia="ru-RU"/>
              </w:rPr>
            </w:pPr>
            <w:r w:rsidRPr="00DF14AB">
              <w:rPr>
                <w:rFonts w:ascii="Times New Roman" w:eastAsia="Times New Roman" w:hAnsi="Times New Roman" w:cs="Times New Roman"/>
                <w:lang w:val="kk-KZ" w:eastAsia="ru-RU"/>
              </w:rPr>
              <w:t>Әдеттегі қызмет түрлері бойынша шығындар</w:t>
            </w:r>
          </w:p>
        </w:tc>
        <w:tc>
          <w:tcPr>
            <w:tcW w:w="1417" w:type="dxa"/>
            <w:tcBorders>
              <w:top w:val="nil"/>
              <w:left w:val="single" w:sz="8" w:space="0" w:color="auto"/>
              <w:bottom w:val="single" w:sz="8" w:space="0" w:color="000000"/>
              <w:right w:val="nil"/>
            </w:tcBorders>
            <w:shd w:val="clear" w:color="auto" w:fill="auto"/>
            <w:tcMar>
              <w:top w:w="0" w:type="dxa"/>
              <w:left w:w="108" w:type="dxa"/>
              <w:bottom w:w="0" w:type="dxa"/>
              <w:right w:w="108" w:type="dxa"/>
            </w:tcMar>
            <w:vAlign w:val="center"/>
            <w:hideMark/>
          </w:tcPr>
          <w:p w14:paraId="7E8C0AA5" w14:textId="77777777" w:rsidR="00DF14AB" w:rsidRPr="00DF14AB" w:rsidRDefault="00DF14AB" w:rsidP="00DF14AB">
            <w:pPr>
              <w:spacing w:after="0" w:line="240" w:lineRule="auto"/>
              <w:jc w:val="center"/>
              <w:rPr>
                <w:rFonts w:ascii="Times New Roman" w:eastAsia="Times New Roman" w:hAnsi="Times New Roman" w:cs="Times New Roman"/>
                <w:lang w:val="kk-KZ" w:eastAsia="ru-RU"/>
              </w:rPr>
            </w:pPr>
            <w:r w:rsidRPr="00DF14AB">
              <w:rPr>
                <w:rFonts w:ascii="Times New Roman" w:eastAsia="Times New Roman" w:hAnsi="Times New Roman" w:cs="Times New Roman"/>
                <w:lang w:eastAsia="ru-RU"/>
              </w:rPr>
              <w:t>20 %</w:t>
            </w:r>
            <w:r w:rsidRPr="00DF14AB">
              <w:rPr>
                <w:rFonts w:ascii="Times New Roman" w:eastAsia="Times New Roman" w:hAnsi="Times New Roman" w:cs="Times New Roman"/>
                <w:lang w:val="kk-KZ" w:eastAsia="ru-RU"/>
              </w:rPr>
              <w:t>қысқарту</w:t>
            </w:r>
          </w:p>
        </w:tc>
        <w:tc>
          <w:tcPr>
            <w:tcW w:w="1134" w:type="dxa"/>
            <w:vMerge/>
            <w:tcBorders>
              <w:top w:val="nil"/>
              <w:left w:val="single" w:sz="8" w:space="0" w:color="auto"/>
              <w:bottom w:val="single" w:sz="8" w:space="0" w:color="000000"/>
              <w:right w:val="single" w:sz="8" w:space="0" w:color="000000"/>
            </w:tcBorders>
            <w:shd w:val="clear" w:color="auto" w:fill="auto"/>
            <w:vAlign w:val="center"/>
            <w:hideMark/>
          </w:tcPr>
          <w:p w14:paraId="5D816595" w14:textId="77777777" w:rsidR="00DF14AB" w:rsidRPr="00DF14AB" w:rsidRDefault="00DF14AB" w:rsidP="00DF14AB">
            <w:pPr>
              <w:spacing w:after="0" w:line="240" w:lineRule="auto"/>
              <w:rPr>
                <w:rFonts w:ascii="Times New Roman" w:eastAsia="Times New Roman" w:hAnsi="Times New Roman" w:cs="Times New Roman"/>
                <w:lang w:eastAsia="ru-RU"/>
              </w:rPr>
            </w:pPr>
          </w:p>
        </w:tc>
      </w:tr>
      <w:tr w:rsidR="00DF14AB" w:rsidRPr="00DF14AB" w14:paraId="2AB2F65F" w14:textId="77777777" w:rsidTr="0041139C">
        <w:tc>
          <w:tcPr>
            <w:tcW w:w="993" w:type="dxa"/>
            <w:vMerge w:val="restart"/>
            <w:tcBorders>
              <w:top w:val="nil"/>
              <w:left w:val="single" w:sz="8" w:space="0" w:color="auto"/>
              <w:bottom w:val="single" w:sz="8" w:space="0" w:color="000000"/>
              <w:right w:val="nil"/>
            </w:tcBorders>
            <w:shd w:val="clear" w:color="auto" w:fill="auto"/>
            <w:tcMar>
              <w:top w:w="0" w:type="dxa"/>
              <w:left w:w="108" w:type="dxa"/>
              <w:bottom w:w="0" w:type="dxa"/>
              <w:right w:w="108" w:type="dxa"/>
            </w:tcMar>
            <w:vAlign w:val="center"/>
            <w:hideMark/>
          </w:tcPr>
          <w:p w14:paraId="00B33506" w14:textId="77777777" w:rsidR="00DF14AB" w:rsidRPr="00DF14AB" w:rsidRDefault="00DF14AB" w:rsidP="00DF14AB">
            <w:pPr>
              <w:spacing w:after="0" w:line="240" w:lineRule="auto"/>
              <w:jc w:val="center"/>
              <w:rPr>
                <w:rFonts w:ascii="Times New Roman" w:eastAsia="Times New Roman" w:hAnsi="Times New Roman" w:cs="Times New Roman"/>
                <w:lang w:val="kk-KZ" w:eastAsia="ru-RU"/>
              </w:rPr>
            </w:pPr>
            <w:r w:rsidRPr="00DF14AB">
              <w:rPr>
                <w:rFonts w:ascii="Times New Roman" w:eastAsia="Times New Roman" w:hAnsi="Times New Roman" w:cs="Times New Roman"/>
                <w:lang w:eastAsia="ru-RU"/>
              </w:rPr>
              <w:t>Клиент</w:t>
            </w:r>
            <w:r w:rsidRPr="00DF14AB">
              <w:rPr>
                <w:rFonts w:ascii="Times New Roman" w:eastAsia="Times New Roman" w:hAnsi="Times New Roman" w:cs="Times New Roman"/>
                <w:lang w:val="kk-KZ" w:eastAsia="ru-RU"/>
              </w:rPr>
              <w:t>тер</w:t>
            </w:r>
          </w:p>
        </w:tc>
        <w:tc>
          <w:tcPr>
            <w:tcW w:w="2268" w:type="dxa"/>
            <w:tcBorders>
              <w:top w:val="nil"/>
              <w:left w:val="single" w:sz="8" w:space="0" w:color="auto"/>
              <w:bottom w:val="single" w:sz="8" w:space="0" w:color="000000"/>
              <w:right w:val="nil"/>
            </w:tcBorders>
            <w:shd w:val="clear" w:color="auto" w:fill="auto"/>
            <w:tcMar>
              <w:top w:w="0" w:type="dxa"/>
              <w:left w:w="108" w:type="dxa"/>
              <w:bottom w:w="0" w:type="dxa"/>
              <w:right w:w="108" w:type="dxa"/>
            </w:tcMar>
            <w:vAlign w:val="center"/>
            <w:hideMark/>
          </w:tcPr>
          <w:p w14:paraId="7605D3C2" w14:textId="77777777" w:rsidR="00DF14AB" w:rsidRPr="00DF14AB" w:rsidRDefault="00DF14AB" w:rsidP="00DF14AB">
            <w:pPr>
              <w:spacing w:after="0" w:line="240" w:lineRule="auto"/>
              <w:jc w:val="center"/>
              <w:rPr>
                <w:rFonts w:ascii="Times New Roman" w:eastAsia="Times New Roman" w:hAnsi="Times New Roman" w:cs="Times New Roman"/>
                <w:lang w:val="kk-KZ" w:eastAsia="ru-RU"/>
              </w:rPr>
            </w:pPr>
            <w:r w:rsidRPr="00DF14AB">
              <w:rPr>
                <w:rFonts w:ascii="Times New Roman" w:eastAsia="Times New Roman" w:hAnsi="Times New Roman" w:cs="Times New Roman"/>
                <w:lang w:val="kk-KZ" w:eastAsia="ru-RU"/>
              </w:rPr>
              <w:t>Тапсырыс берушілер санының артуы</w:t>
            </w:r>
          </w:p>
        </w:tc>
        <w:tc>
          <w:tcPr>
            <w:tcW w:w="1275" w:type="dxa"/>
            <w:vMerge w:val="restart"/>
            <w:tcBorders>
              <w:top w:val="nil"/>
              <w:left w:val="single" w:sz="8" w:space="0" w:color="auto"/>
              <w:bottom w:val="single" w:sz="8" w:space="0" w:color="000000"/>
              <w:right w:val="nil"/>
            </w:tcBorders>
            <w:shd w:val="clear" w:color="auto" w:fill="auto"/>
            <w:tcMar>
              <w:top w:w="0" w:type="dxa"/>
              <w:left w:w="108" w:type="dxa"/>
              <w:bottom w:w="0" w:type="dxa"/>
              <w:right w:w="108" w:type="dxa"/>
            </w:tcMar>
            <w:vAlign w:val="center"/>
            <w:hideMark/>
          </w:tcPr>
          <w:p w14:paraId="5899BC9A" w14:textId="77777777" w:rsidR="00DF14AB" w:rsidRPr="00DF14AB" w:rsidRDefault="00DF14AB" w:rsidP="00DF14AB">
            <w:pPr>
              <w:spacing w:after="0" w:line="240" w:lineRule="auto"/>
              <w:jc w:val="center"/>
              <w:rPr>
                <w:rFonts w:ascii="Times New Roman" w:eastAsia="Times New Roman" w:hAnsi="Times New Roman" w:cs="Times New Roman"/>
                <w:lang w:val="kk-KZ" w:eastAsia="ru-RU"/>
              </w:rPr>
            </w:pPr>
            <w:r w:rsidRPr="00DF14AB">
              <w:rPr>
                <w:rFonts w:ascii="Times New Roman" w:eastAsia="Times New Roman" w:hAnsi="Times New Roman" w:cs="Times New Roman"/>
                <w:lang w:val="kk-KZ" w:eastAsia="ru-RU"/>
              </w:rPr>
              <w:t>Нарық үлесін арттыру</w:t>
            </w:r>
          </w:p>
        </w:tc>
        <w:tc>
          <w:tcPr>
            <w:tcW w:w="2552" w:type="dxa"/>
            <w:tcBorders>
              <w:top w:val="nil"/>
              <w:left w:val="single" w:sz="8" w:space="0" w:color="auto"/>
              <w:bottom w:val="single" w:sz="8" w:space="0" w:color="000000"/>
              <w:right w:val="nil"/>
            </w:tcBorders>
            <w:shd w:val="clear" w:color="auto" w:fill="auto"/>
            <w:tcMar>
              <w:top w:w="0" w:type="dxa"/>
              <w:left w:w="108" w:type="dxa"/>
              <w:bottom w:w="0" w:type="dxa"/>
              <w:right w:w="108" w:type="dxa"/>
            </w:tcMar>
            <w:vAlign w:val="center"/>
            <w:hideMark/>
          </w:tcPr>
          <w:p w14:paraId="1CE54061" w14:textId="77777777" w:rsidR="00DF14AB" w:rsidRPr="00DF14AB" w:rsidRDefault="00DF14AB" w:rsidP="00DF14AB">
            <w:pPr>
              <w:spacing w:after="0" w:line="240" w:lineRule="auto"/>
              <w:jc w:val="center"/>
              <w:rPr>
                <w:rFonts w:ascii="Times New Roman" w:eastAsia="Times New Roman" w:hAnsi="Times New Roman" w:cs="Times New Roman"/>
                <w:lang w:val="kk-KZ" w:eastAsia="ru-RU"/>
              </w:rPr>
            </w:pPr>
            <w:r w:rsidRPr="00DF14AB">
              <w:rPr>
                <w:rFonts w:ascii="Times New Roman" w:eastAsia="Times New Roman" w:hAnsi="Times New Roman" w:cs="Times New Roman"/>
                <w:lang w:val="kk-KZ" w:eastAsia="ru-RU"/>
              </w:rPr>
              <w:t>Тапсырыс берушілер саны</w:t>
            </w:r>
          </w:p>
        </w:tc>
        <w:tc>
          <w:tcPr>
            <w:tcW w:w="1417" w:type="dxa"/>
            <w:tcBorders>
              <w:top w:val="nil"/>
              <w:left w:val="single" w:sz="8" w:space="0" w:color="auto"/>
              <w:bottom w:val="single" w:sz="8" w:space="0" w:color="000000"/>
              <w:right w:val="nil"/>
            </w:tcBorders>
            <w:shd w:val="clear" w:color="auto" w:fill="auto"/>
            <w:tcMar>
              <w:top w:w="0" w:type="dxa"/>
              <w:left w:w="108" w:type="dxa"/>
              <w:bottom w:w="0" w:type="dxa"/>
              <w:right w:w="108" w:type="dxa"/>
            </w:tcMar>
            <w:vAlign w:val="center"/>
            <w:hideMark/>
          </w:tcPr>
          <w:p w14:paraId="21E39A50" w14:textId="77777777" w:rsidR="00DF14AB" w:rsidRPr="00DF14AB" w:rsidRDefault="00DF14AB" w:rsidP="00DF14AB">
            <w:pPr>
              <w:spacing w:after="0" w:line="240" w:lineRule="auto"/>
              <w:jc w:val="center"/>
              <w:rPr>
                <w:rFonts w:ascii="Times New Roman" w:eastAsia="Times New Roman" w:hAnsi="Times New Roman" w:cs="Times New Roman"/>
                <w:lang w:eastAsia="ru-RU"/>
              </w:rPr>
            </w:pPr>
            <w:r w:rsidRPr="00DF14AB">
              <w:rPr>
                <w:rFonts w:ascii="Times New Roman" w:eastAsia="Times New Roman" w:hAnsi="Times New Roman" w:cs="Times New Roman"/>
                <w:lang w:eastAsia="ru-RU"/>
              </w:rPr>
              <w:t>25</w:t>
            </w:r>
          </w:p>
        </w:tc>
        <w:tc>
          <w:tcPr>
            <w:tcW w:w="1134" w:type="dxa"/>
            <w:vMerge w:val="restart"/>
            <w:tcBorders>
              <w:top w:val="nil"/>
              <w:left w:val="single" w:sz="8" w:space="0" w:color="auto"/>
              <w:bottom w:val="single" w:sz="8" w:space="0" w:color="000000"/>
              <w:right w:val="single" w:sz="8" w:space="0" w:color="000000"/>
            </w:tcBorders>
            <w:shd w:val="clear" w:color="auto" w:fill="auto"/>
            <w:tcMar>
              <w:top w:w="0" w:type="dxa"/>
              <w:left w:w="108" w:type="dxa"/>
              <w:bottom w:w="0" w:type="dxa"/>
              <w:right w:w="108" w:type="dxa"/>
            </w:tcMar>
            <w:vAlign w:val="center"/>
            <w:hideMark/>
          </w:tcPr>
          <w:p w14:paraId="33A3B712" w14:textId="77777777" w:rsidR="00DF14AB" w:rsidRPr="00DF14AB" w:rsidRDefault="00DF14AB" w:rsidP="00DF14AB">
            <w:pPr>
              <w:spacing w:after="0" w:line="240" w:lineRule="auto"/>
              <w:jc w:val="center"/>
              <w:rPr>
                <w:rFonts w:ascii="Times New Roman" w:eastAsia="Times New Roman" w:hAnsi="Times New Roman" w:cs="Times New Roman"/>
                <w:lang w:eastAsia="ru-RU"/>
              </w:rPr>
            </w:pPr>
            <w:r w:rsidRPr="00DF14AB">
              <w:rPr>
                <w:rFonts w:ascii="Times New Roman" w:eastAsia="Times New Roman" w:hAnsi="Times New Roman" w:cs="Times New Roman"/>
                <w:lang w:eastAsia="ru-RU"/>
              </w:rPr>
              <w:t>Маркетолог</w:t>
            </w:r>
          </w:p>
        </w:tc>
      </w:tr>
      <w:tr w:rsidR="00DF14AB" w:rsidRPr="00DF14AB" w14:paraId="448061D2" w14:textId="77777777" w:rsidTr="0041139C">
        <w:trPr>
          <w:trHeight w:val="375"/>
        </w:trPr>
        <w:tc>
          <w:tcPr>
            <w:tcW w:w="993" w:type="dxa"/>
            <w:vMerge/>
            <w:tcBorders>
              <w:top w:val="nil"/>
              <w:left w:val="single" w:sz="8" w:space="0" w:color="auto"/>
              <w:bottom w:val="single" w:sz="8" w:space="0" w:color="000000"/>
              <w:right w:val="nil"/>
            </w:tcBorders>
            <w:shd w:val="clear" w:color="auto" w:fill="auto"/>
            <w:vAlign w:val="center"/>
            <w:hideMark/>
          </w:tcPr>
          <w:p w14:paraId="2EA26345" w14:textId="77777777" w:rsidR="00DF14AB" w:rsidRPr="00DF14AB" w:rsidRDefault="00DF14AB" w:rsidP="00DF14AB">
            <w:pPr>
              <w:spacing w:after="0" w:line="240" w:lineRule="auto"/>
              <w:rPr>
                <w:rFonts w:ascii="Times New Roman" w:eastAsia="Times New Roman" w:hAnsi="Times New Roman" w:cs="Times New Roman"/>
                <w:lang w:eastAsia="ru-RU"/>
              </w:rPr>
            </w:pPr>
          </w:p>
        </w:tc>
        <w:tc>
          <w:tcPr>
            <w:tcW w:w="2268" w:type="dxa"/>
            <w:tcBorders>
              <w:top w:val="nil"/>
              <w:left w:val="single" w:sz="8" w:space="0" w:color="auto"/>
              <w:bottom w:val="single" w:sz="8" w:space="0" w:color="000000"/>
              <w:right w:val="nil"/>
            </w:tcBorders>
            <w:shd w:val="clear" w:color="auto" w:fill="auto"/>
            <w:tcMar>
              <w:top w:w="0" w:type="dxa"/>
              <w:left w:w="108" w:type="dxa"/>
              <w:bottom w:w="0" w:type="dxa"/>
              <w:right w:w="108" w:type="dxa"/>
            </w:tcMar>
            <w:vAlign w:val="center"/>
            <w:hideMark/>
          </w:tcPr>
          <w:p w14:paraId="26C70FDB" w14:textId="77777777" w:rsidR="00DF14AB" w:rsidRPr="00DF14AB" w:rsidRDefault="00DF14AB" w:rsidP="00DF14AB">
            <w:pPr>
              <w:spacing w:after="0" w:line="240" w:lineRule="auto"/>
              <w:jc w:val="center"/>
              <w:rPr>
                <w:rFonts w:ascii="Times New Roman" w:eastAsia="Times New Roman" w:hAnsi="Times New Roman" w:cs="Times New Roman"/>
                <w:lang w:val="kk-KZ" w:eastAsia="ru-RU"/>
              </w:rPr>
            </w:pPr>
            <w:r w:rsidRPr="00DF14AB">
              <w:rPr>
                <w:rFonts w:ascii="Times New Roman" w:eastAsia="Times New Roman" w:hAnsi="Times New Roman" w:cs="Times New Roman"/>
                <w:lang w:val="kk-KZ" w:eastAsia="ru-RU"/>
              </w:rPr>
              <w:t>Тұтынушылардың  ризашылығын  арттыру</w:t>
            </w:r>
          </w:p>
        </w:tc>
        <w:tc>
          <w:tcPr>
            <w:tcW w:w="1275" w:type="dxa"/>
            <w:vMerge/>
            <w:tcBorders>
              <w:top w:val="nil"/>
              <w:left w:val="single" w:sz="8" w:space="0" w:color="auto"/>
              <w:bottom w:val="single" w:sz="8" w:space="0" w:color="000000"/>
              <w:right w:val="nil"/>
            </w:tcBorders>
            <w:shd w:val="clear" w:color="auto" w:fill="auto"/>
            <w:tcMar>
              <w:top w:w="0" w:type="dxa"/>
              <w:left w:w="108" w:type="dxa"/>
              <w:bottom w:w="0" w:type="dxa"/>
              <w:right w:w="108" w:type="dxa"/>
            </w:tcMar>
            <w:vAlign w:val="center"/>
            <w:hideMark/>
          </w:tcPr>
          <w:p w14:paraId="3DB80A78" w14:textId="77777777" w:rsidR="00DF14AB" w:rsidRPr="00DF14AB" w:rsidRDefault="00DF14AB" w:rsidP="00DF14AB">
            <w:pPr>
              <w:spacing w:after="0" w:line="240" w:lineRule="auto"/>
              <w:rPr>
                <w:rFonts w:ascii="Times New Roman" w:eastAsia="Times New Roman" w:hAnsi="Times New Roman" w:cs="Times New Roman"/>
                <w:lang w:eastAsia="ru-RU"/>
              </w:rPr>
            </w:pPr>
          </w:p>
        </w:tc>
        <w:tc>
          <w:tcPr>
            <w:tcW w:w="2552" w:type="dxa"/>
            <w:tcBorders>
              <w:top w:val="nil"/>
              <w:left w:val="single" w:sz="8" w:space="0" w:color="auto"/>
              <w:bottom w:val="single" w:sz="8" w:space="0" w:color="000000"/>
              <w:right w:val="nil"/>
            </w:tcBorders>
            <w:shd w:val="clear" w:color="auto" w:fill="auto"/>
            <w:tcMar>
              <w:top w:w="0" w:type="dxa"/>
              <w:left w:w="108" w:type="dxa"/>
              <w:bottom w:w="0" w:type="dxa"/>
              <w:right w:w="108" w:type="dxa"/>
            </w:tcMar>
            <w:vAlign w:val="center"/>
            <w:hideMark/>
          </w:tcPr>
          <w:p w14:paraId="58766320" w14:textId="77777777" w:rsidR="00DF14AB" w:rsidRPr="00DF14AB" w:rsidRDefault="00DF14AB" w:rsidP="00DF14AB">
            <w:pPr>
              <w:spacing w:after="0" w:line="240" w:lineRule="auto"/>
              <w:jc w:val="center"/>
              <w:rPr>
                <w:rFonts w:ascii="Times New Roman" w:eastAsia="Times New Roman" w:hAnsi="Times New Roman" w:cs="Times New Roman"/>
                <w:lang w:val="kk-KZ" w:eastAsia="ru-RU"/>
              </w:rPr>
            </w:pPr>
            <w:r w:rsidRPr="00DF14AB">
              <w:rPr>
                <w:rFonts w:ascii="Times New Roman" w:eastAsia="Times New Roman" w:hAnsi="Times New Roman" w:cs="Times New Roman"/>
                <w:lang w:val="kk-KZ" w:eastAsia="ru-RU"/>
              </w:rPr>
              <w:t>Қанағаттанбаған клиенттер пайызы</w:t>
            </w:r>
          </w:p>
        </w:tc>
        <w:tc>
          <w:tcPr>
            <w:tcW w:w="1417" w:type="dxa"/>
            <w:tcBorders>
              <w:top w:val="nil"/>
              <w:left w:val="single" w:sz="8" w:space="0" w:color="auto"/>
              <w:bottom w:val="single" w:sz="8" w:space="0" w:color="000000"/>
              <w:right w:val="nil"/>
            </w:tcBorders>
            <w:shd w:val="clear" w:color="auto" w:fill="auto"/>
            <w:tcMar>
              <w:top w:w="0" w:type="dxa"/>
              <w:left w:w="108" w:type="dxa"/>
              <w:bottom w:w="0" w:type="dxa"/>
              <w:right w:w="108" w:type="dxa"/>
            </w:tcMar>
            <w:vAlign w:val="center"/>
            <w:hideMark/>
          </w:tcPr>
          <w:p w14:paraId="50C5B20B" w14:textId="77777777" w:rsidR="00DF14AB" w:rsidRPr="00DF14AB" w:rsidRDefault="00DF14AB" w:rsidP="00DF14AB">
            <w:pPr>
              <w:spacing w:after="0" w:line="240" w:lineRule="auto"/>
              <w:jc w:val="center"/>
              <w:rPr>
                <w:rFonts w:ascii="Times New Roman" w:eastAsia="Times New Roman" w:hAnsi="Times New Roman" w:cs="Times New Roman"/>
                <w:lang w:eastAsia="ru-RU"/>
              </w:rPr>
            </w:pPr>
            <w:r w:rsidRPr="00DF14AB">
              <w:rPr>
                <w:rFonts w:ascii="Times New Roman" w:eastAsia="Times New Roman" w:hAnsi="Times New Roman" w:cs="Times New Roman"/>
                <w:lang w:eastAsia="ru-RU"/>
              </w:rPr>
              <w:t>2 %</w:t>
            </w:r>
          </w:p>
        </w:tc>
        <w:tc>
          <w:tcPr>
            <w:tcW w:w="1134" w:type="dxa"/>
            <w:vMerge/>
            <w:tcBorders>
              <w:top w:val="nil"/>
              <w:left w:val="single" w:sz="8" w:space="0" w:color="auto"/>
              <w:bottom w:val="single" w:sz="8" w:space="0" w:color="000000"/>
              <w:right w:val="single" w:sz="8" w:space="0" w:color="000000"/>
            </w:tcBorders>
            <w:shd w:val="clear" w:color="auto" w:fill="auto"/>
            <w:vAlign w:val="center"/>
            <w:hideMark/>
          </w:tcPr>
          <w:p w14:paraId="4B4C2DA8" w14:textId="77777777" w:rsidR="00DF14AB" w:rsidRPr="00DF14AB" w:rsidRDefault="00DF14AB" w:rsidP="00DF14AB">
            <w:pPr>
              <w:spacing w:after="0" w:line="240" w:lineRule="auto"/>
              <w:rPr>
                <w:rFonts w:ascii="Times New Roman" w:eastAsia="Times New Roman" w:hAnsi="Times New Roman" w:cs="Times New Roman"/>
                <w:lang w:eastAsia="ru-RU"/>
              </w:rPr>
            </w:pPr>
          </w:p>
        </w:tc>
      </w:tr>
      <w:tr w:rsidR="00DF14AB" w:rsidRPr="00DF14AB" w14:paraId="62BE0C1A" w14:textId="77777777" w:rsidTr="0041139C">
        <w:tc>
          <w:tcPr>
            <w:tcW w:w="993" w:type="dxa"/>
            <w:vMerge w:val="restart"/>
            <w:tcBorders>
              <w:top w:val="nil"/>
              <w:left w:val="single" w:sz="8" w:space="0" w:color="auto"/>
              <w:bottom w:val="single" w:sz="8" w:space="0" w:color="000000"/>
              <w:right w:val="nil"/>
            </w:tcBorders>
            <w:shd w:val="clear" w:color="auto" w:fill="auto"/>
            <w:tcMar>
              <w:top w:w="0" w:type="dxa"/>
              <w:left w:w="108" w:type="dxa"/>
              <w:bottom w:w="0" w:type="dxa"/>
              <w:right w:w="108" w:type="dxa"/>
            </w:tcMar>
            <w:vAlign w:val="center"/>
            <w:hideMark/>
          </w:tcPr>
          <w:p w14:paraId="0C357C53" w14:textId="77777777" w:rsidR="00DF14AB" w:rsidRPr="00DF14AB" w:rsidRDefault="00DF14AB" w:rsidP="00DF14AB">
            <w:pPr>
              <w:spacing w:after="0" w:line="240" w:lineRule="auto"/>
              <w:jc w:val="center"/>
              <w:rPr>
                <w:rFonts w:ascii="Times New Roman" w:eastAsia="Times New Roman" w:hAnsi="Times New Roman" w:cs="Times New Roman"/>
                <w:lang w:val="kk-KZ" w:eastAsia="ru-RU"/>
              </w:rPr>
            </w:pPr>
            <w:r w:rsidRPr="00DF14AB">
              <w:rPr>
                <w:rFonts w:ascii="Times New Roman" w:eastAsia="Times New Roman" w:hAnsi="Times New Roman" w:cs="Times New Roman"/>
                <w:lang w:val="kk-KZ" w:eastAsia="ru-RU"/>
              </w:rPr>
              <w:t>Ішкі</w:t>
            </w:r>
            <w:r w:rsidRPr="00DF14AB">
              <w:rPr>
                <w:rFonts w:ascii="Times New Roman" w:eastAsia="Times New Roman" w:hAnsi="Times New Roman" w:cs="Times New Roman"/>
                <w:lang w:eastAsia="ru-RU"/>
              </w:rPr>
              <w:t xml:space="preserve"> бизнес-процес</w:t>
            </w:r>
            <w:r w:rsidRPr="00DF14AB">
              <w:rPr>
                <w:rFonts w:ascii="Times New Roman" w:eastAsia="Times New Roman" w:hAnsi="Times New Roman" w:cs="Times New Roman"/>
                <w:lang w:val="kk-KZ" w:eastAsia="ru-RU"/>
              </w:rPr>
              <w:t>тер</w:t>
            </w:r>
          </w:p>
        </w:tc>
        <w:tc>
          <w:tcPr>
            <w:tcW w:w="2268" w:type="dxa"/>
            <w:tcBorders>
              <w:top w:val="nil"/>
              <w:left w:val="single" w:sz="8" w:space="0" w:color="auto"/>
              <w:bottom w:val="single" w:sz="8" w:space="0" w:color="000000"/>
              <w:right w:val="nil"/>
            </w:tcBorders>
            <w:shd w:val="clear" w:color="auto" w:fill="auto"/>
            <w:tcMar>
              <w:top w:w="0" w:type="dxa"/>
              <w:left w:w="108" w:type="dxa"/>
              <w:bottom w:w="0" w:type="dxa"/>
              <w:right w:w="108" w:type="dxa"/>
            </w:tcMar>
            <w:vAlign w:val="center"/>
            <w:hideMark/>
          </w:tcPr>
          <w:p w14:paraId="7AEF371E" w14:textId="77777777" w:rsidR="00DF14AB" w:rsidRPr="00DF14AB" w:rsidRDefault="00DF14AB" w:rsidP="00DF14AB">
            <w:pPr>
              <w:spacing w:after="0" w:line="240" w:lineRule="auto"/>
              <w:jc w:val="center"/>
              <w:rPr>
                <w:rFonts w:ascii="Times New Roman" w:eastAsia="Times New Roman" w:hAnsi="Times New Roman" w:cs="Times New Roman"/>
                <w:lang w:val="kk-KZ" w:eastAsia="ru-RU"/>
              </w:rPr>
            </w:pPr>
            <w:r w:rsidRPr="00DF14AB">
              <w:rPr>
                <w:rFonts w:ascii="Times New Roman" w:eastAsia="Times New Roman" w:hAnsi="Times New Roman" w:cs="Times New Roman"/>
                <w:lang w:val="kk-KZ" w:eastAsia="ru-RU"/>
              </w:rPr>
              <w:t>Жобалық жұмыстарды уақытылы орындау</w:t>
            </w:r>
          </w:p>
        </w:tc>
        <w:tc>
          <w:tcPr>
            <w:tcW w:w="1275" w:type="dxa"/>
            <w:vMerge w:val="restart"/>
            <w:tcBorders>
              <w:top w:val="nil"/>
              <w:left w:val="single" w:sz="8" w:space="0" w:color="auto"/>
              <w:bottom w:val="single" w:sz="8" w:space="0" w:color="000000"/>
              <w:right w:val="nil"/>
            </w:tcBorders>
            <w:shd w:val="clear" w:color="auto" w:fill="auto"/>
            <w:tcMar>
              <w:top w:w="0" w:type="dxa"/>
              <w:left w:w="108" w:type="dxa"/>
              <w:bottom w:w="0" w:type="dxa"/>
              <w:right w:w="108" w:type="dxa"/>
            </w:tcMar>
            <w:vAlign w:val="center"/>
            <w:hideMark/>
          </w:tcPr>
          <w:p w14:paraId="4622783A" w14:textId="77777777" w:rsidR="00DF14AB" w:rsidRPr="00DF14AB" w:rsidRDefault="00DF14AB" w:rsidP="00DF14AB">
            <w:pPr>
              <w:spacing w:after="0" w:line="240" w:lineRule="auto"/>
              <w:jc w:val="center"/>
              <w:rPr>
                <w:rFonts w:ascii="Times New Roman" w:eastAsia="Times New Roman" w:hAnsi="Times New Roman" w:cs="Times New Roman"/>
                <w:lang w:val="kk-KZ" w:eastAsia="ru-RU"/>
              </w:rPr>
            </w:pPr>
            <w:r w:rsidRPr="00DF14AB">
              <w:rPr>
                <w:rFonts w:ascii="Times New Roman" w:eastAsia="Times New Roman" w:hAnsi="Times New Roman" w:cs="Times New Roman"/>
                <w:lang w:val="kk-KZ" w:eastAsia="ru-RU"/>
              </w:rPr>
              <w:t>Жобалау жұмыстарының сапасын арттыру</w:t>
            </w:r>
          </w:p>
        </w:tc>
        <w:tc>
          <w:tcPr>
            <w:tcW w:w="2552" w:type="dxa"/>
            <w:tcBorders>
              <w:top w:val="nil"/>
              <w:left w:val="single" w:sz="8" w:space="0" w:color="auto"/>
              <w:bottom w:val="single" w:sz="8" w:space="0" w:color="000000"/>
              <w:right w:val="nil"/>
            </w:tcBorders>
            <w:shd w:val="clear" w:color="auto" w:fill="auto"/>
            <w:tcMar>
              <w:top w:w="0" w:type="dxa"/>
              <w:left w:w="108" w:type="dxa"/>
              <w:bottom w:w="0" w:type="dxa"/>
              <w:right w:w="108" w:type="dxa"/>
            </w:tcMar>
            <w:vAlign w:val="center"/>
            <w:hideMark/>
          </w:tcPr>
          <w:p w14:paraId="336B2C80" w14:textId="77777777" w:rsidR="00DF14AB" w:rsidRPr="00DF14AB" w:rsidRDefault="00DF14AB" w:rsidP="00DF14AB">
            <w:pPr>
              <w:spacing w:after="0" w:line="240" w:lineRule="auto"/>
              <w:jc w:val="center"/>
              <w:rPr>
                <w:rFonts w:ascii="Times New Roman" w:eastAsia="Times New Roman" w:hAnsi="Times New Roman" w:cs="Times New Roman"/>
                <w:lang w:val="kk-KZ" w:eastAsia="ru-RU"/>
              </w:rPr>
            </w:pPr>
            <w:r w:rsidRPr="00DF14AB">
              <w:rPr>
                <w:rFonts w:ascii="Times New Roman" w:eastAsia="Times New Roman" w:hAnsi="Times New Roman" w:cs="Times New Roman"/>
                <w:lang w:val="kk-KZ" w:eastAsia="ru-RU"/>
              </w:rPr>
              <w:t>Мерзімінде орындалған жобалардың пайызы</w:t>
            </w:r>
          </w:p>
        </w:tc>
        <w:tc>
          <w:tcPr>
            <w:tcW w:w="1417" w:type="dxa"/>
            <w:tcBorders>
              <w:top w:val="nil"/>
              <w:left w:val="single" w:sz="8" w:space="0" w:color="auto"/>
              <w:bottom w:val="single" w:sz="8" w:space="0" w:color="000000"/>
              <w:right w:val="nil"/>
            </w:tcBorders>
            <w:shd w:val="clear" w:color="auto" w:fill="auto"/>
            <w:tcMar>
              <w:top w:w="0" w:type="dxa"/>
              <w:left w:w="108" w:type="dxa"/>
              <w:bottom w:w="0" w:type="dxa"/>
              <w:right w:w="108" w:type="dxa"/>
            </w:tcMar>
            <w:vAlign w:val="center"/>
            <w:hideMark/>
          </w:tcPr>
          <w:p w14:paraId="319705C4" w14:textId="77777777" w:rsidR="00DF14AB" w:rsidRPr="00DF14AB" w:rsidRDefault="00DF14AB" w:rsidP="00DF14AB">
            <w:pPr>
              <w:spacing w:after="0" w:line="240" w:lineRule="auto"/>
              <w:jc w:val="center"/>
              <w:rPr>
                <w:rFonts w:ascii="Times New Roman" w:eastAsia="Times New Roman" w:hAnsi="Times New Roman" w:cs="Times New Roman"/>
                <w:lang w:eastAsia="ru-RU"/>
              </w:rPr>
            </w:pPr>
            <w:r w:rsidRPr="00DF14AB">
              <w:rPr>
                <w:rFonts w:ascii="Times New Roman" w:eastAsia="Times New Roman" w:hAnsi="Times New Roman" w:cs="Times New Roman"/>
                <w:lang w:eastAsia="ru-RU"/>
              </w:rPr>
              <w:t>100 %</w:t>
            </w:r>
          </w:p>
        </w:tc>
        <w:tc>
          <w:tcPr>
            <w:tcW w:w="1134" w:type="dxa"/>
            <w:vMerge w:val="restart"/>
            <w:tcBorders>
              <w:top w:val="nil"/>
              <w:left w:val="single" w:sz="8" w:space="0" w:color="auto"/>
              <w:bottom w:val="single" w:sz="8" w:space="0" w:color="000000"/>
              <w:right w:val="single" w:sz="8" w:space="0" w:color="000000"/>
            </w:tcBorders>
            <w:shd w:val="clear" w:color="auto" w:fill="auto"/>
            <w:tcMar>
              <w:top w:w="0" w:type="dxa"/>
              <w:left w:w="108" w:type="dxa"/>
              <w:bottom w:w="0" w:type="dxa"/>
              <w:right w:w="108" w:type="dxa"/>
            </w:tcMar>
            <w:vAlign w:val="center"/>
            <w:hideMark/>
          </w:tcPr>
          <w:p w14:paraId="09C4ECD3" w14:textId="77777777" w:rsidR="00DF14AB" w:rsidRPr="00DF14AB" w:rsidRDefault="00DF14AB" w:rsidP="00DF14AB">
            <w:pPr>
              <w:spacing w:after="0" w:line="240" w:lineRule="auto"/>
              <w:jc w:val="center"/>
              <w:rPr>
                <w:rFonts w:ascii="Times New Roman" w:eastAsia="Times New Roman" w:hAnsi="Times New Roman" w:cs="Times New Roman"/>
                <w:lang w:val="kk-KZ" w:eastAsia="ru-RU"/>
              </w:rPr>
            </w:pPr>
            <w:r w:rsidRPr="00DF14AB">
              <w:rPr>
                <w:rFonts w:ascii="Times New Roman" w:eastAsia="Times New Roman" w:hAnsi="Times New Roman" w:cs="Times New Roman"/>
                <w:lang w:val="kk-KZ" w:eastAsia="ru-RU"/>
              </w:rPr>
              <w:t>Директордың жобалау жөніндегі орынбасары</w:t>
            </w:r>
          </w:p>
        </w:tc>
      </w:tr>
      <w:tr w:rsidR="00DF14AB" w:rsidRPr="00DF14AB" w14:paraId="08BF2810" w14:textId="77777777" w:rsidTr="0041139C">
        <w:trPr>
          <w:trHeight w:val="684"/>
        </w:trPr>
        <w:tc>
          <w:tcPr>
            <w:tcW w:w="993" w:type="dxa"/>
            <w:vMerge/>
            <w:tcBorders>
              <w:top w:val="nil"/>
              <w:left w:val="single" w:sz="8" w:space="0" w:color="auto"/>
              <w:bottom w:val="single" w:sz="8" w:space="0" w:color="000000"/>
              <w:right w:val="nil"/>
            </w:tcBorders>
            <w:shd w:val="clear" w:color="auto" w:fill="auto"/>
            <w:vAlign w:val="center"/>
            <w:hideMark/>
          </w:tcPr>
          <w:p w14:paraId="2FE33D27" w14:textId="77777777" w:rsidR="00DF14AB" w:rsidRPr="00DF14AB" w:rsidRDefault="00DF14AB" w:rsidP="00DF14AB">
            <w:pPr>
              <w:spacing w:after="0" w:line="240" w:lineRule="auto"/>
              <w:rPr>
                <w:rFonts w:ascii="Times New Roman" w:eastAsia="Times New Roman" w:hAnsi="Times New Roman" w:cs="Times New Roman"/>
                <w:lang w:eastAsia="ru-RU"/>
              </w:rPr>
            </w:pPr>
          </w:p>
        </w:tc>
        <w:tc>
          <w:tcPr>
            <w:tcW w:w="2268" w:type="dxa"/>
            <w:tcBorders>
              <w:top w:val="nil"/>
              <w:left w:val="single" w:sz="8" w:space="0" w:color="auto"/>
              <w:bottom w:val="single" w:sz="8" w:space="0" w:color="000000"/>
              <w:right w:val="nil"/>
            </w:tcBorders>
            <w:shd w:val="clear" w:color="auto" w:fill="auto"/>
            <w:tcMar>
              <w:top w:w="0" w:type="dxa"/>
              <w:left w:w="108" w:type="dxa"/>
              <w:bottom w:w="0" w:type="dxa"/>
              <w:right w:w="108" w:type="dxa"/>
            </w:tcMar>
            <w:vAlign w:val="center"/>
            <w:hideMark/>
          </w:tcPr>
          <w:p w14:paraId="3BADD6BD" w14:textId="77777777" w:rsidR="00DF14AB" w:rsidRPr="00DF14AB" w:rsidRDefault="00DF14AB" w:rsidP="00DF14AB">
            <w:pPr>
              <w:spacing w:after="0" w:line="240" w:lineRule="auto"/>
              <w:jc w:val="center"/>
              <w:rPr>
                <w:rFonts w:ascii="Times New Roman" w:eastAsia="Times New Roman" w:hAnsi="Times New Roman" w:cs="Times New Roman"/>
                <w:lang w:val="kk-KZ" w:eastAsia="ru-RU"/>
              </w:rPr>
            </w:pPr>
            <w:r w:rsidRPr="00DF14AB">
              <w:rPr>
                <w:rFonts w:ascii="Times New Roman" w:eastAsia="Times New Roman" w:hAnsi="Times New Roman" w:cs="Times New Roman"/>
                <w:lang w:val="kk-KZ" w:eastAsia="ru-RU"/>
              </w:rPr>
              <w:t>Жобаларды дәл жоспарлау</w:t>
            </w:r>
          </w:p>
        </w:tc>
        <w:tc>
          <w:tcPr>
            <w:tcW w:w="1275" w:type="dxa"/>
            <w:vMerge/>
            <w:tcBorders>
              <w:top w:val="nil"/>
              <w:left w:val="single" w:sz="8" w:space="0" w:color="auto"/>
              <w:bottom w:val="single" w:sz="8" w:space="0" w:color="000000"/>
              <w:right w:val="nil"/>
            </w:tcBorders>
            <w:shd w:val="clear" w:color="auto" w:fill="auto"/>
            <w:tcMar>
              <w:top w:w="0" w:type="dxa"/>
              <w:left w:w="108" w:type="dxa"/>
              <w:bottom w:w="0" w:type="dxa"/>
              <w:right w:w="108" w:type="dxa"/>
            </w:tcMar>
            <w:vAlign w:val="center"/>
            <w:hideMark/>
          </w:tcPr>
          <w:p w14:paraId="1713D4C6" w14:textId="77777777" w:rsidR="00DF14AB" w:rsidRPr="00DF14AB" w:rsidRDefault="00DF14AB" w:rsidP="00DF14AB">
            <w:pPr>
              <w:spacing w:after="0" w:line="240" w:lineRule="auto"/>
              <w:rPr>
                <w:rFonts w:ascii="Times New Roman" w:eastAsia="Times New Roman" w:hAnsi="Times New Roman" w:cs="Times New Roman"/>
                <w:lang w:eastAsia="ru-RU"/>
              </w:rPr>
            </w:pPr>
          </w:p>
        </w:tc>
        <w:tc>
          <w:tcPr>
            <w:tcW w:w="2552" w:type="dxa"/>
            <w:tcBorders>
              <w:top w:val="nil"/>
              <w:left w:val="single" w:sz="8" w:space="0" w:color="auto"/>
              <w:bottom w:val="single" w:sz="8" w:space="0" w:color="000000"/>
              <w:right w:val="nil"/>
            </w:tcBorders>
            <w:shd w:val="clear" w:color="auto" w:fill="auto"/>
            <w:tcMar>
              <w:top w:w="0" w:type="dxa"/>
              <w:left w:w="108" w:type="dxa"/>
              <w:bottom w:w="0" w:type="dxa"/>
              <w:right w:w="108" w:type="dxa"/>
            </w:tcMar>
            <w:vAlign w:val="center"/>
            <w:hideMark/>
          </w:tcPr>
          <w:p w14:paraId="6ED667AC" w14:textId="77777777" w:rsidR="00DF14AB" w:rsidRPr="00DF14AB" w:rsidRDefault="00DF14AB" w:rsidP="00DF14AB">
            <w:pPr>
              <w:spacing w:after="0" w:line="240" w:lineRule="auto"/>
              <w:jc w:val="center"/>
              <w:rPr>
                <w:rFonts w:ascii="Times New Roman" w:eastAsia="Times New Roman" w:hAnsi="Times New Roman" w:cs="Times New Roman"/>
                <w:lang w:val="kk-KZ" w:eastAsia="ru-RU"/>
              </w:rPr>
            </w:pPr>
            <w:r w:rsidRPr="00DF14AB">
              <w:rPr>
                <w:rFonts w:ascii="Times New Roman" w:eastAsia="Times New Roman" w:hAnsi="Times New Roman" w:cs="Times New Roman"/>
                <w:lang w:val="kk-KZ" w:eastAsia="ru-RU"/>
              </w:rPr>
              <w:t>Тапсырыс беруші үшін тиімді әзірленген технологиялық шешімдердің саны</w:t>
            </w:r>
          </w:p>
        </w:tc>
        <w:tc>
          <w:tcPr>
            <w:tcW w:w="1417" w:type="dxa"/>
            <w:tcBorders>
              <w:top w:val="nil"/>
              <w:left w:val="single" w:sz="8" w:space="0" w:color="auto"/>
              <w:bottom w:val="single" w:sz="8" w:space="0" w:color="000000"/>
              <w:right w:val="nil"/>
            </w:tcBorders>
            <w:shd w:val="clear" w:color="auto" w:fill="auto"/>
            <w:tcMar>
              <w:top w:w="0" w:type="dxa"/>
              <w:left w:w="108" w:type="dxa"/>
              <w:bottom w:w="0" w:type="dxa"/>
              <w:right w:w="108" w:type="dxa"/>
            </w:tcMar>
            <w:vAlign w:val="center"/>
            <w:hideMark/>
          </w:tcPr>
          <w:p w14:paraId="32543715" w14:textId="77777777" w:rsidR="00DF14AB" w:rsidRPr="00DF14AB" w:rsidRDefault="00DF14AB" w:rsidP="00DF14AB">
            <w:pPr>
              <w:spacing w:after="0" w:line="240" w:lineRule="auto"/>
              <w:jc w:val="center"/>
              <w:rPr>
                <w:rFonts w:ascii="Times New Roman" w:eastAsia="Times New Roman" w:hAnsi="Times New Roman" w:cs="Times New Roman"/>
                <w:lang w:eastAsia="ru-RU"/>
              </w:rPr>
            </w:pPr>
            <w:r w:rsidRPr="00DF14AB">
              <w:rPr>
                <w:rFonts w:ascii="Times New Roman" w:eastAsia="Times New Roman" w:hAnsi="Times New Roman" w:cs="Times New Roman"/>
                <w:lang w:eastAsia="ru-RU"/>
              </w:rPr>
              <w:t>100 %</w:t>
            </w:r>
          </w:p>
        </w:tc>
        <w:tc>
          <w:tcPr>
            <w:tcW w:w="1134" w:type="dxa"/>
            <w:vMerge/>
            <w:tcBorders>
              <w:top w:val="nil"/>
              <w:left w:val="single" w:sz="8" w:space="0" w:color="auto"/>
              <w:bottom w:val="single" w:sz="8" w:space="0" w:color="000000"/>
              <w:right w:val="single" w:sz="8" w:space="0" w:color="000000"/>
            </w:tcBorders>
            <w:shd w:val="clear" w:color="auto" w:fill="auto"/>
            <w:vAlign w:val="center"/>
            <w:hideMark/>
          </w:tcPr>
          <w:p w14:paraId="63D1F55F" w14:textId="77777777" w:rsidR="00DF14AB" w:rsidRPr="00DF14AB" w:rsidRDefault="00DF14AB" w:rsidP="00DF14AB">
            <w:pPr>
              <w:spacing w:after="0" w:line="240" w:lineRule="auto"/>
              <w:rPr>
                <w:rFonts w:ascii="Times New Roman" w:eastAsia="Times New Roman" w:hAnsi="Times New Roman" w:cs="Times New Roman"/>
                <w:lang w:eastAsia="ru-RU"/>
              </w:rPr>
            </w:pPr>
          </w:p>
        </w:tc>
      </w:tr>
      <w:tr w:rsidR="00DF14AB" w:rsidRPr="00DF14AB" w14:paraId="037C5F84" w14:textId="77777777" w:rsidTr="0041139C">
        <w:trPr>
          <w:trHeight w:val="48"/>
        </w:trPr>
        <w:tc>
          <w:tcPr>
            <w:tcW w:w="993" w:type="dxa"/>
            <w:tcBorders>
              <w:top w:val="nil"/>
              <w:left w:val="single" w:sz="8" w:space="0" w:color="auto"/>
              <w:bottom w:val="single" w:sz="4" w:space="0" w:color="auto"/>
              <w:right w:val="nil"/>
            </w:tcBorders>
            <w:shd w:val="clear" w:color="auto" w:fill="auto"/>
            <w:tcMar>
              <w:top w:w="0" w:type="dxa"/>
              <w:left w:w="108" w:type="dxa"/>
              <w:bottom w:w="0" w:type="dxa"/>
              <w:right w:w="108" w:type="dxa"/>
            </w:tcMar>
            <w:vAlign w:val="center"/>
            <w:hideMark/>
          </w:tcPr>
          <w:p w14:paraId="2870AC87" w14:textId="77777777" w:rsidR="00DF14AB" w:rsidRPr="00DF14AB" w:rsidRDefault="00DF14AB" w:rsidP="00DF14AB">
            <w:pPr>
              <w:spacing w:after="0" w:line="240" w:lineRule="auto"/>
              <w:jc w:val="center"/>
              <w:rPr>
                <w:rFonts w:ascii="Times New Roman" w:eastAsia="Times New Roman" w:hAnsi="Times New Roman" w:cs="Times New Roman"/>
                <w:lang w:val="kk-KZ" w:eastAsia="ru-RU"/>
              </w:rPr>
            </w:pPr>
            <w:r w:rsidRPr="00DF14AB">
              <w:rPr>
                <w:rFonts w:ascii="Times New Roman" w:eastAsia="Times New Roman" w:hAnsi="Times New Roman" w:cs="Times New Roman"/>
                <w:lang w:val="kk-KZ" w:eastAsia="ru-RU"/>
              </w:rPr>
              <w:t>Оқыту және өсу</w:t>
            </w:r>
          </w:p>
        </w:tc>
        <w:tc>
          <w:tcPr>
            <w:tcW w:w="2268" w:type="dxa"/>
            <w:tcBorders>
              <w:top w:val="nil"/>
              <w:left w:val="single" w:sz="8" w:space="0" w:color="auto"/>
              <w:bottom w:val="single" w:sz="4" w:space="0" w:color="auto"/>
              <w:right w:val="nil"/>
            </w:tcBorders>
            <w:shd w:val="clear" w:color="auto" w:fill="auto"/>
            <w:tcMar>
              <w:top w:w="0" w:type="dxa"/>
              <w:left w:w="108" w:type="dxa"/>
              <w:bottom w:w="0" w:type="dxa"/>
              <w:right w:w="108" w:type="dxa"/>
            </w:tcMar>
            <w:vAlign w:val="center"/>
            <w:hideMark/>
          </w:tcPr>
          <w:p w14:paraId="05979229" w14:textId="77777777" w:rsidR="00DF14AB" w:rsidRPr="00DF14AB" w:rsidRDefault="00DF14AB" w:rsidP="00DF14AB">
            <w:pPr>
              <w:spacing w:after="0" w:line="240" w:lineRule="auto"/>
              <w:jc w:val="center"/>
              <w:rPr>
                <w:rFonts w:ascii="Times New Roman" w:eastAsia="Times New Roman" w:hAnsi="Times New Roman" w:cs="Times New Roman"/>
                <w:lang w:val="kk-KZ" w:eastAsia="ru-RU"/>
              </w:rPr>
            </w:pPr>
            <w:r w:rsidRPr="00DF14AB">
              <w:rPr>
                <w:rFonts w:ascii="Times New Roman" w:eastAsia="Times New Roman" w:hAnsi="Times New Roman" w:cs="Times New Roman"/>
                <w:lang w:val="kk-KZ" w:eastAsia="ru-RU"/>
              </w:rPr>
              <w:t>Қызметкерлердің біліктілігін арттыру</w:t>
            </w:r>
          </w:p>
        </w:tc>
        <w:tc>
          <w:tcPr>
            <w:tcW w:w="1275" w:type="dxa"/>
            <w:tcBorders>
              <w:top w:val="nil"/>
              <w:left w:val="single" w:sz="8" w:space="0" w:color="auto"/>
              <w:bottom w:val="single" w:sz="4" w:space="0" w:color="auto"/>
              <w:right w:val="nil"/>
            </w:tcBorders>
            <w:shd w:val="clear" w:color="auto" w:fill="auto"/>
            <w:tcMar>
              <w:top w:w="0" w:type="dxa"/>
              <w:left w:w="108" w:type="dxa"/>
              <w:bottom w:w="0" w:type="dxa"/>
              <w:right w:w="108" w:type="dxa"/>
            </w:tcMar>
            <w:vAlign w:val="center"/>
            <w:hideMark/>
          </w:tcPr>
          <w:p w14:paraId="22CEDD94" w14:textId="77777777" w:rsidR="00DF14AB" w:rsidRPr="00DF14AB" w:rsidRDefault="00DF14AB" w:rsidP="00DF14AB">
            <w:pPr>
              <w:spacing w:after="0" w:line="240" w:lineRule="auto"/>
              <w:jc w:val="center"/>
              <w:rPr>
                <w:rFonts w:ascii="Times New Roman" w:eastAsia="Times New Roman" w:hAnsi="Times New Roman" w:cs="Times New Roman"/>
                <w:lang w:val="kk-KZ" w:eastAsia="ru-RU"/>
              </w:rPr>
            </w:pPr>
            <w:r w:rsidRPr="00DF14AB">
              <w:rPr>
                <w:rFonts w:ascii="Times New Roman" w:eastAsia="Times New Roman" w:hAnsi="Times New Roman" w:cs="Times New Roman"/>
                <w:lang w:val="kk-KZ" w:eastAsia="ru-RU"/>
              </w:rPr>
              <w:t>Қызметкерлерді оқыту</w:t>
            </w:r>
          </w:p>
        </w:tc>
        <w:tc>
          <w:tcPr>
            <w:tcW w:w="2552" w:type="dxa"/>
            <w:tcBorders>
              <w:top w:val="nil"/>
              <w:left w:val="single" w:sz="8" w:space="0" w:color="auto"/>
              <w:bottom w:val="single" w:sz="4" w:space="0" w:color="auto"/>
              <w:right w:val="nil"/>
            </w:tcBorders>
            <w:shd w:val="clear" w:color="auto" w:fill="auto"/>
            <w:tcMar>
              <w:top w:w="0" w:type="dxa"/>
              <w:left w:w="108" w:type="dxa"/>
              <w:bottom w:w="0" w:type="dxa"/>
              <w:right w:w="108" w:type="dxa"/>
            </w:tcMar>
            <w:vAlign w:val="center"/>
            <w:hideMark/>
          </w:tcPr>
          <w:p w14:paraId="75173075" w14:textId="77777777" w:rsidR="00DF14AB" w:rsidRPr="00DF14AB" w:rsidRDefault="00DF14AB" w:rsidP="00DF14AB">
            <w:pPr>
              <w:spacing w:after="0" w:line="240" w:lineRule="auto"/>
              <w:jc w:val="center"/>
              <w:rPr>
                <w:rFonts w:ascii="Times New Roman" w:eastAsia="Times New Roman" w:hAnsi="Times New Roman" w:cs="Times New Roman"/>
                <w:lang w:val="kk-KZ" w:eastAsia="ru-RU"/>
              </w:rPr>
            </w:pPr>
            <w:r w:rsidRPr="00DF14AB">
              <w:rPr>
                <w:rFonts w:ascii="Times New Roman" w:eastAsia="Times New Roman" w:hAnsi="Times New Roman" w:cs="Times New Roman"/>
                <w:lang w:val="kk-KZ" w:eastAsia="ru-RU"/>
              </w:rPr>
              <w:t>Дамыған стратегиялық  мүмкіндіктердің  (дағдылардың) пайызы</w:t>
            </w:r>
          </w:p>
        </w:tc>
        <w:tc>
          <w:tcPr>
            <w:tcW w:w="1417" w:type="dxa"/>
            <w:tcBorders>
              <w:top w:val="nil"/>
              <w:left w:val="single" w:sz="8" w:space="0" w:color="auto"/>
              <w:bottom w:val="single" w:sz="4" w:space="0" w:color="auto"/>
              <w:right w:val="nil"/>
            </w:tcBorders>
            <w:shd w:val="clear" w:color="auto" w:fill="auto"/>
            <w:tcMar>
              <w:top w:w="0" w:type="dxa"/>
              <w:left w:w="108" w:type="dxa"/>
              <w:bottom w:w="0" w:type="dxa"/>
              <w:right w:w="108" w:type="dxa"/>
            </w:tcMar>
            <w:vAlign w:val="center"/>
            <w:hideMark/>
          </w:tcPr>
          <w:p w14:paraId="15AAF377" w14:textId="77777777" w:rsidR="00DF14AB" w:rsidRPr="00DF14AB" w:rsidRDefault="00DF14AB" w:rsidP="00DF14AB">
            <w:pPr>
              <w:spacing w:after="0" w:line="240" w:lineRule="auto"/>
              <w:jc w:val="center"/>
              <w:rPr>
                <w:rFonts w:ascii="Times New Roman" w:eastAsia="Times New Roman" w:hAnsi="Times New Roman" w:cs="Times New Roman"/>
                <w:lang w:eastAsia="ru-RU"/>
              </w:rPr>
            </w:pPr>
            <w:r w:rsidRPr="00DF14AB">
              <w:rPr>
                <w:rFonts w:ascii="Times New Roman" w:eastAsia="Times New Roman" w:hAnsi="Times New Roman" w:cs="Times New Roman"/>
                <w:lang w:eastAsia="ru-RU"/>
              </w:rPr>
              <w:t>1</w:t>
            </w:r>
            <w:r w:rsidRPr="00DF14AB">
              <w:rPr>
                <w:rFonts w:ascii="Times New Roman" w:eastAsia="Times New Roman" w:hAnsi="Times New Roman" w:cs="Times New Roman"/>
                <w:lang w:val="kk-KZ" w:eastAsia="ru-RU"/>
              </w:rPr>
              <w:t>жыл</w:t>
            </w:r>
            <w:r w:rsidRPr="00DF14AB">
              <w:rPr>
                <w:rFonts w:ascii="Times New Roman" w:eastAsia="Times New Roman" w:hAnsi="Times New Roman" w:cs="Times New Roman"/>
                <w:lang w:eastAsia="ru-RU"/>
              </w:rPr>
              <w:t>- 50 %</w:t>
            </w:r>
            <w:r w:rsidRPr="00DF14AB">
              <w:rPr>
                <w:rFonts w:ascii="Times New Roman" w:eastAsia="Times New Roman" w:hAnsi="Times New Roman" w:cs="Times New Roman"/>
                <w:lang w:eastAsia="ru-RU"/>
              </w:rPr>
              <w:br/>
              <w:t>3</w:t>
            </w:r>
            <w:r w:rsidRPr="00DF14AB">
              <w:rPr>
                <w:rFonts w:ascii="Times New Roman" w:eastAsia="Times New Roman" w:hAnsi="Times New Roman" w:cs="Times New Roman"/>
                <w:lang w:val="kk-KZ" w:eastAsia="ru-RU"/>
              </w:rPr>
              <w:t>жыл</w:t>
            </w:r>
            <w:r w:rsidRPr="00DF14AB">
              <w:rPr>
                <w:rFonts w:ascii="Times New Roman" w:eastAsia="Times New Roman" w:hAnsi="Times New Roman" w:cs="Times New Roman"/>
                <w:lang w:eastAsia="ru-RU"/>
              </w:rPr>
              <w:t>- 75 %</w:t>
            </w:r>
            <w:r w:rsidRPr="00DF14AB">
              <w:rPr>
                <w:rFonts w:ascii="Times New Roman" w:eastAsia="Times New Roman" w:hAnsi="Times New Roman" w:cs="Times New Roman"/>
                <w:lang w:eastAsia="ru-RU"/>
              </w:rPr>
              <w:br/>
              <w:t>5</w:t>
            </w:r>
            <w:r w:rsidRPr="00DF14AB">
              <w:rPr>
                <w:rFonts w:ascii="Times New Roman" w:eastAsia="Times New Roman" w:hAnsi="Times New Roman" w:cs="Times New Roman"/>
                <w:lang w:val="kk-KZ" w:eastAsia="ru-RU"/>
              </w:rPr>
              <w:t>жыл</w:t>
            </w:r>
            <w:r w:rsidRPr="00DF14AB">
              <w:rPr>
                <w:rFonts w:ascii="Times New Roman" w:eastAsia="Times New Roman" w:hAnsi="Times New Roman" w:cs="Times New Roman"/>
                <w:lang w:eastAsia="ru-RU"/>
              </w:rPr>
              <w:t>- 90 %</w:t>
            </w:r>
          </w:p>
        </w:tc>
        <w:tc>
          <w:tcPr>
            <w:tcW w:w="1134" w:type="dxa"/>
            <w:tcBorders>
              <w:top w:val="nil"/>
              <w:left w:val="single" w:sz="8" w:space="0" w:color="auto"/>
              <w:bottom w:val="single" w:sz="4" w:space="0" w:color="auto"/>
              <w:right w:val="single" w:sz="8" w:space="0" w:color="000000"/>
            </w:tcBorders>
            <w:shd w:val="clear" w:color="auto" w:fill="auto"/>
            <w:tcMar>
              <w:top w:w="0" w:type="dxa"/>
              <w:left w:w="108" w:type="dxa"/>
              <w:bottom w:w="0" w:type="dxa"/>
              <w:right w:w="108" w:type="dxa"/>
            </w:tcMar>
            <w:vAlign w:val="center"/>
            <w:hideMark/>
          </w:tcPr>
          <w:p w14:paraId="5A4AD28D" w14:textId="77777777" w:rsidR="00DF14AB" w:rsidRPr="00DF14AB" w:rsidRDefault="00DF14AB" w:rsidP="00DF14AB">
            <w:pPr>
              <w:spacing w:after="0" w:line="240" w:lineRule="auto"/>
              <w:jc w:val="center"/>
              <w:rPr>
                <w:rFonts w:ascii="Times New Roman" w:eastAsia="Times New Roman" w:hAnsi="Times New Roman" w:cs="Times New Roman"/>
                <w:lang w:val="kk-KZ" w:eastAsia="ru-RU"/>
              </w:rPr>
            </w:pPr>
            <w:r w:rsidRPr="00DF14AB">
              <w:rPr>
                <w:rFonts w:ascii="Times New Roman" w:eastAsia="Times New Roman" w:hAnsi="Times New Roman" w:cs="Times New Roman"/>
                <w:lang w:val="kk-KZ" w:eastAsia="ru-RU"/>
              </w:rPr>
              <w:t>Кадрлар бөлімі</w:t>
            </w:r>
          </w:p>
        </w:tc>
      </w:tr>
      <w:tr w:rsidR="00DF14AB" w:rsidRPr="002E22F8" w14:paraId="376B99D7" w14:textId="77777777" w:rsidTr="009516C3">
        <w:trPr>
          <w:trHeight w:val="516"/>
        </w:trPr>
        <w:tc>
          <w:tcPr>
            <w:tcW w:w="9639" w:type="dxa"/>
            <w:gridSpan w:val="6"/>
            <w:tcBorders>
              <w:top w:val="single" w:sz="4" w:space="0" w:color="auto"/>
              <w:left w:val="single" w:sz="8" w:space="0" w:color="auto"/>
              <w:bottom w:val="single" w:sz="4" w:space="0" w:color="auto"/>
              <w:right w:val="single" w:sz="8" w:space="0" w:color="000000"/>
            </w:tcBorders>
            <w:shd w:val="clear" w:color="auto" w:fill="auto"/>
            <w:tcMar>
              <w:top w:w="0" w:type="dxa"/>
              <w:left w:w="108" w:type="dxa"/>
              <w:bottom w:w="0" w:type="dxa"/>
              <w:right w:w="108" w:type="dxa"/>
            </w:tcMar>
            <w:vAlign w:val="center"/>
          </w:tcPr>
          <w:p w14:paraId="5568FAD5" w14:textId="45D4459B" w:rsidR="00DF14AB" w:rsidRPr="002E22F8" w:rsidRDefault="002E22F8" w:rsidP="001D08E5">
            <w:pPr>
              <w:spacing w:after="0" w:line="240" w:lineRule="auto"/>
              <w:rPr>
                <w:rFonts w:ascii="Times New Roman" w:eastAsia="Times New Roman" w:hAnsi="Times New Roman" w:cs="Times New Roman"/>
                <w:sz w:val="24"/>
                <w:szCs w:val="24"/>
                <w:lang w:val="kk-KZ" w:eastAsia="ru-RU"/>
              </w:rPr>
            </w:pPr>
            <w:r w:rsidRPr="00DF14AB">
              <w:rPr>
                <w:rFonts w:ascii="Times New Roman" w:hAnsi="Times New Roman" w:cs="Times New Roman"/>
                <w:color w:val="333333"/>
                <w:sz w:val="24"/>
                <w:szCs w:val="24"/>
                <w:lang w:val="kk-KZ"/>
              </w:rPr>
              <w:t>Ескерту</w:t>
            </w:r>
            <w:r>
              <w:rPr>
                <w:rFonts w:ascii="Times New Roman" w:hAnsi="Times New Roman" w:cs="Times New Roman"/>
                <w:color w:val="333333"/>
                <w:sz w:val="24"/>
                <w:szCs w:val="24"/>
                <w:lang w:val="kk-KZ"/>
              </w:rPr>
              <w:t xml:space="preserve"> - </w:t>
            </w:r>
            <w:r w:rsidRPr="00DF14AB">
              <w:rPr>
                <w:rFonts w:ascii="Times New Roman" w:eastAsia="Calibri" w:hAnsi="Times New Roman" w:cs="Times New Roman"/>
                <w:sz w:val="24"/>
                <w:szCs w:val="24"/>
                <w:lang w:val="kk-KZ"/>
              </w:rPr>
              <w:t xml:space="preserve"> [</w:t>
            </w:r>
            <w:r w:rsidR="004C6C96">
              <w:rPr>
                <w:rFonts w:ascii="Times New Roman" w:eastAsia="Calibri" w:hAnsi="Times New Roman" w:cs="Times New Roman"/>
                <w:sz w:val="24"/>
                <w:szCs w:val="24"/>
                <w:lang w:val="kk-KZ"/>
              </w:rPr>
              <w:t>111</w:t>
            </w:r>
            <w:r w:rsidR="001D08E5">
              <w:rPr>
                <w:rFonts w:ascii="Times New Roman" w:eastAsia="Calibri" w:hAnsi="Times New Roman" w:cs="Times New Roman"/>
                <w:sz w:val="24"/>
                <w:szCs w:val="24"/>
                <w:lang w:val="kk-KZ"/>
              </w:rPr>
              <w:t xml:space="preserve">, </w:t>
            </w:r>
            <w:r w:rsidR="00AB33B2">
              <w:rPr>
                <w:rFonts w:ascii="Times New Roman" w:eastAsia="Calibri" w:hAnsi="Times New Roman" w:cs="Times New Roman"/>
                <w:sz w:val="24"/>
                <w:szCs w:val="24"/>
                <w:lang w:val="kk-KZ"/>
              </w:rPr>
              <w:t>576</w:t>
            </w:r>
            <w:r w:rsidR="001D08E5">
              <w:rPr>
                <w:rFonts w:ascii="Times New Roman" w:eastAsia="Calibri" w:hAnsi="Times New Roman" w:cs="Times New Roman"/>
                <w:sz w:val="24"/>
                <w:szCs w:val="24"/>
                <w:lang w:val="kk-KZ"/>
              </w:rPr>
              <w:t>.</w:t>
            </w:r>
            <w:r w:rsidRPr="00DF14AB">
              <w:rPr>
                <w:rFonts w:ascii="Times New Roman" w:eastAsia="Calibri" w:hAnsi="Times New Roman" w:cs="Times New Roman"/>
                <w:sz w:val="24"/>
                <w:szCs w:val="24"/>
                <w:lang w:val="kk-KZ"/>
              </w:rPr>
              <w:t>] мәліметтері негізінде автормен құрастырылған</w:t>
            </w:r>
          </w:p>
        </w:tc>
      </w:tr>
    </w:tbl>
    <w:p w14:paraId="465B1A04" w14:textId="77777777" w:rsidR="00DF14AB" w:rsidRPr="00DF14AB" w:rsidRDefault="00DF14AB" w:rsidP="00DF14AB">
      <w:pPr>
        <w:tabs>
          <w:tab w:val="left" w:pos="851"/>
        </w:tabs>
        <w:spacing w:after="0" w:line="240" w:lineRule="auto"/>
        <w:ind w:firstLine="709"/>
        <w:contextualSpacing/>
        <w:jc w:val="both"/>
        <w:rPr>
          <w:rFonts w:ascii="Times New Roman" w:eastAsia="Times New Roman" w:hAnsi="Times New Roman" w:cs="Times New Roman"/>
          <w:sz w:val="28"/>
          <w:szCs w:val="28"/>
          <w:lang w:val="kk-KZ" w:eastAsia="ru-RU"/>
        </w:rPr>
      </w:pPr>
      <w:r w:rsidRPr="00DF14AB">
        <w:rPr>
          <w:rFonts w:ascii="Times New Roman" w:eastAsia="Times New Roman" w:hAnsi="Times New Roman" w:cs="Times New Roman"/>
          <w:sz w:val="28"/>
          <w:szCs w:val="28"/>
          <w:lang w:val="kk-KZ" w:eastAsia="ru-RU"/>
        </w:rPr>
        <w:lastRenderedPageBreak/>
        <w:t>Әрі қарай теңдестірілген жүйенің барлық мақсаттары мен көрсеткіштері картаға көшіріледі, таңдалған төрт бағыт бойынша енгізіледі және себеп-салдарлық байланыстар қойылады. Содан кейін әр мақсат үшін тапсырмалар қосылады. Мақсаттар себеп-салдарлық қатынастар арқылы байланысты болуы мүмкін. Мақсаттар байланысын орнату стратегиялық карта диаграммасында жүзеге асырылуы мүмкін.</w:t>
      </w:r>
    </w:p>
    <w:p w14:paraId="3001E6CB" w14:textId="2D461EFD" w:rsidR="00DF14AB" w:rsidRPr="00DF14AB" w:rsidRDefault="00DF14AB" w:rsidP="00DF14AB">
      <w:pPr>
        <w:tabs>
          <w:tab w:val="left" w:pos="851"/>
        </w:tabs>
        <w:spacing w:after="0" w:line="240" w:lineRule="auto"/>
        <w:ind w:firstLine="709"/>
        <w:contextualSpacing/>
        <w:jc w:val="both"/>
        <w:rPr>
          <w:rFonts w:ascii="Times New Roman" w:eastAsia="Times New Roman" w:hAnsi="Times New Roman" w:cs="Times New Roman"/>
          <w:sz w:val="28"/>
          <w:szCs w:val="28"/>
          <w:lang w:val="kk-KZ" w:eastAsia="ru-RU"/>
        </w:rPr>
      </w:pPr>
      <w:r w:rsidRPr="00DF14AB">
        <w:rPr>
          <w:rFonts w:ascii="Times New Roman" w:eastAsia="Times New Roman" w:hAnsi="Times New Roman" w:cs="Times New Roman"/>
          <w:sz w:val="28"/>
          <w:szCs w:val="28"/>
          <w:lang w:val="kk-KZ" w:eastAsia="ru-RU"/>
        </w:rPr>
        <w:t>Жоба бойынша тиімділіктің негізгі көрсеткіштері өткен кезеңдегі мәндерді талдау негізінде айқындалады. Есептеулер мынадай бағыттар бойынша жүргізіледі: жобалау бөлігінде ұсынылған іс-шараларды іске асырудан тиімділікті айқындау;  ұсынылған іс-шаралардың тиімділігін есептеу</w:t>
      </w:r>
      <w:r w:rsidR="00655F85">
        <w:rPr>
          <w:rFonts w:ascii="Times New Roman" w:eastAsia="Times New Roman" w:hAnsi="Times New Roman" w:cs="Times New Roman"/>
          <w:sz w:val="28"/>
          <w:szCs w:val="28"/>
          <w:lang w:val="kk-KZ" w:eastAsia="ru-RU"/>
        </w:rPr>
        <w:t xml:space="preserve">ден </w:t>
      </w:r>
      <w:r w:rsidRPr="00DF14AB">
        <w:rPr>
          <w:rFonts w:ascii="Times New Roman" w:eastAsia="Times New Roman" w:hAnsi="Times New Roman" w:cs="Times New Roman"/>
          <w:sz w:val="28"/>
          <w:szCs w:val="28"/>
          <w:lang w:val="kk-KZ" w:eastAsia="ru-RU"/>
        </w:rPr>
        <w:t xml:space="preserve"> алынған нәтиже, пайданың өсуі түрінде </w:t>
      </w:r>
      <w:r w:rsidR="00655F85">
        <w:rPr>
          <w:rFonts w:ascii="Times New Roman" w:eastAsia="Times New Roman" w:hAnsi="Times New Roman" w:cs="Times New Roman"/>
          <w:sz w:val="28"/>
          <w:szCs w:val="28"/>
          <w:lang w:val="kk-KZ" w:eastAsia="ru-RU"/>
        </w:rPr>
        <w:t>көрінуі мүмкін.</w:t>
      </w:r>
    </w:p>
    <w:p w14:paraId="53FFBD55" w14:textId="77777777" w:rsidR="00DF14AB" w:rsidRPr="00DF14AB" w:rsidRDefault="00DF14AB" w:rsidP="00DF14AB">
      <w:pPr>
        <w:tabs>
          <w:tab w:val="left" w:pos="851"/>
        </w:tabs>
        <w:spacing w:after="0" w:line="240" w:lineRule="auto"/>
        <w:ind w:firstLine="709"/>
        <w:contextualSpacing/>
        <w:jc w:val="both"/>
        <w:rPr>
          <w:rFonts w:ascii="Times New Roman" w:eastAsia="Times New Roman" w:hAnsi="Times New Roman" w:cs="Times New Roman"/>
          <w:sz w:val="28"/>
          <w:szCs w:val="28"/>
          <w:lang w:val="kk-KZ" w:eastAsia="ru-RU"/>
        </w:rPr>
      </w:pPr>
      <w:r w:rsidRPr="00DF14AB">
        <w:rPr>
          <w:rFonts w:ascii="Times New Roman" w:eastAsia="Times New Roman" w:hAnsi="Times New Roman" w:cs="Times New Roman"/>
          <w:sz w:val="28"/>
          <w:szCs w:val="28"/>
          <w:lang w:val="kk-KZ" w:eastAsia="ru-RU"/>
        </w:rPr>
        <w:t xml:space="preserve">Осылайша, теңдестірілген көрсеткіштер жүйесін құру компанияның стратегиялық мақсаттарын және бірнеше перспективадағы сәттіліктің маңызды факторларын анықтаудан, осы мақсаттарды компания қызметкерлері мен бөлімшелерінің міндеттеріне енгізуден, тиімділікті өлшейтін көрсеткіштер мен критерилерді тағайындаудан және стратегияны іске асыру үшін бірқатар іс-шараларды қалыптастырудан тұрады. Теңдестірілген көрсеткіштер жүйесінің әдіснамасын қарапайым және түсінікті ақпараттық және басқару құралы ретінде қолдануға болады, алайда, оны енгізу және пайдалану кезінде кешенді тәсіл қажет. </w:t>
      </w:r>
    </w:p>
    <w:p w14:paraId="150F3994" w14:textId="77777777" w:rsidR="00DF14AB" w:rsidRPr="00DF14AB" w:rsidRDefault="00DF14AB" w:rsidP="00DF14AB">
      <w:pPr>
        <w:tabs>
          <w:tab w:val="left" w:pos="851"/>
        </w:tabs>
        <w:spacing w:after="0" w:line="240" w:lineRule="auto"/>
        <w:ind w:firstLine="709"/>
        <w:contextualSpacing/>
        <w:jc w:val="both"/>
        <w:rPr>
          <w:rFonts w:ascii="Times New Roman" w:eastAsia="Times New Roman" w:hAnsi="Times New Roman" w:cs="Times New Roman"/>
          <w:sz w:val="28"/>
          <w:szCs w:val="28"/>
          <w:lang w:val="kk-KZ" w:eastAsia="ru-RU"/>
        </w:rPr>
      </w:pPr>
      <w:r w:rsidRPr="00DF14AB">
        <w:rPr>
          <w:rFonts w:ascii="Times New Roman" w:eastAsia="Times New Roman" w:hAnsi="Times New Roman" w:cs="Times New Roman"/>
          <w:sz w:val="28"/>
          <w:szCs w:val="28"/>
          <w:lang w:val="kk-KZ" w:eastAsia="ru-RU"/>
        </w:rPr>
        <w:t xml:space="preserve">Құрылыстың уақыт бойынша созылуы жұмсаған шығындардың мөлшерін салынып жатқан объектілердің дайындық дәреждесімен жедел салыстыруға мүмкіндік бермейді. Осыған байланысты, құрылыс ұйымы қызметінің нәтижелерін талдау үшін бағдар ретінде ақшаның уақытша құндылығына негізделген қаржылық көрсеткіштердің негізгі жүйелерін қоса алғанда, заттай және қаржылық көрсеткіштердің ажырамас байланысы қажет. </w:t>
      </w:r>
    </w:p>
    <w:p w14:paraId="04209220" w14:textId="77777777" w:rsidR="00DF14AB" w:rsidRPr="00DF14AB" w:rsidRDefault="00DF14AB" w:rsidP="00DF14AB">
      <w:pPr>
        <w:tabs>
          <w:tab w:val="left" w:pos="851"/>
        </w:tabs>
        <w:spacing w:after="0" w:line="240" w:lineRule="auto"/>
        <w:ind w:firstLine="709"/>
        <w:contextualSpacing/>
        <w:jc w:val="both"/>
        <w:rPr>
          <w:rFonts w:ascii="Times New Roman" w:eastAsia="Times New Roman" w:hAnsi="Times New Roman" w:cs="Times New Roman"/>
          <w:sz w:val="28"/>
          <w:szCs w:val="28"/>
          <w:lang w:val="kk-KZ" w:eastAsia="ru-RU"/>
        </w:rPr>
      </w:pPr>
      <w:r w:rsidRPr="00DF14AB">
        <w:rPr>
          <w:rFonts w:ascii="Times New Roman" w:eastAsia="Times New Roman" w:hAnsi="Times New Roman" w:cs="Times New Roman"/>
          <w:sz w:val="28"/>
          <w:szCs w:val="28"/>
          <w:lang w:val="kk-KZ" w:eastAsia="ru-RU"/>
        </w:rPr>
        <w:t xml:space="preserve">Ең қарапайым жағдайда көрсеткіштер жоба құнының өсуін немесе мерзімдер бойынша кідірісті көрсетуі мүмкін. Дегенмен, бөбінесе уақыт пен құн көрсеткіштеріндегі ауытқулар алдағы жұмыстардың мазмұны мен нәтижелердің сапасына да әсер етеді. Жобаны іске асыру мерзімдерін кейінге қалдыру оның құнының өсуіне әсер етуі мүмкін.  Құны мен уақыты арасындағы қайшылықтарды болдырмау үшін, сондай-ақ құрылыс жобаларын дамытудың әр кезеңінде оларды іске асырудың тиімділігін бағалау және бақылау үшін компанияның құрылыс бағдарламасын іске асырудың  BSC-ін пайдалану ұсынылады. </w:t>
      </w:r>
    </w:p>
    <w:p w14:paraId="7092814E" w14:textId="77777777" w:rsidR="00DF14AB" w:rsidRPr="00DF14AB" w:rsidRDefault="00DF14AB" w:rsidP="00DF14AB">
      <w:pPr>
        <w:tabs>
          <w:tab w:val="left" w:pos="851"/>
        </w:tabs>
        <w:spacing w:after="0" w:line="240" w:lineRule="auto"/>
        <w:ind w:firstLine="709"/>
        <w:contextualSpacing/>
        <w:jc w:val="both"/>
        <w:rPr>
          <w:rFonts w:ascii="Times New Roman" w:eastAsia="Times New Roman" w:hAnsi="Times New Roman" w:cs="Times New Roman"/>
          <w:sz w:val="28"/>
          <w:szCs w:val="28"/>
          <w:lang w:val="kk-KZ" w:eastAsia="ru-RU"/>
        </w:rPr>
      </w:pPr>
      <w:r w:rsidRPr="00DF14AB">
        <w:rPr>
          <w:rFonts w:ascii="Times New Roman" w:eastAsia="Times New Roman" w:hAnsi="Times New Roman" w:cs="Times New Roman"/>
          <w:sz w:val="28"/>
          <w:szCs w:val="28"/>
          <w:lang w:val="kk-KZ" w:eastAsia="ru-RU"/>
        </w:rPr>
        <w:t xml:space="preserve">Ұсынылған көрсеткіштер жүйесінің тепе-теңдігін қолдану құрылыс бағдарламасын іске асырудың ұзақ мерзімді және қысқа мерзімді  мақсаттары арасындағы, жоспарланған нәтижелер мен оларға қол жеткізу факторлары арасындағы, сондай-ақ  қатаң объективті көрсеткіштер мен жұмсақ субъективті критерийлар арасындағы тепе-теңдікке қол жеткізуге мүмкіндік береді. Жүйені теңдестіру ұйымның даму мақсаттарына қол жеткізудегі маңыздылығына сәйкес жеке көрсеткіштерге де, перспективаларға да салмақ коэффиценттерін беру арқылы жүзеге асырылады.  Компанияның құрылыс бағдарламасын іске асырудыбақылау жүйесі үшін жалпылама көрсеткіш ретінде құрылыс </w:t>
      </w:r>
      <w:r w:rsidRPr="00DF14AB">
        <w:rPr>
          <w:rFonts w:ascii="Times New Roman" w:eastAsia="Times New Roman" w:hAnsi="Times New Roman" w:cs="Times New Roman"/>
          <w:sz w:val="28"/>
          <w:szCs w:val="28"/>
          <w:lang w:val="kk-KZ" w:eastAsia="ru-RU"/>
        </w:rPr>
        <w:lastRenderedPageBreak/>
        <w:t>бағдарламасын іске асыру индексі пайдаланылады.  Математикалық тұрғыдан ол белгілі бір көрсеткіштердің мәндерін қорытындылайтын көп өлшемді пайдалылық функциясын білдіреді. Бұл функция сирек жағдайда BSC көрсеткіштерінің  толық жиынтығын қоса алғанда, BSC көрсеткіштерінің ерікті ішкі жиындары үшін құрылуы мүмкін.</w:t>
      </w:r>
    </w:p>
    <w:p w14:paraId="3F778991" w14:textId="77777777" w:rsidR="00DF14AB" w:rsidRPr="00DF14AB" w:rsidRDefault="00DF14AB" w:rsidP="00DF14AB">
      <w:pPr>
        <w:tabs>
          <w:tab w:val="left" w:pos="851"/>
        </w:tabs>
        <w:spacing w:after="0" w:line="240" w:lineRule="auto"/>
        <w:ind w:firstLine="709"/>
        <w:contextualSpacing/>
        <w:jc w:val="both"/>
        <w:rPr>
          <w:rFonts w:ascii="Times New Roman" w:eastAsia="Times New Roman" w:hAnsi="Times New Roman" w:cs="Times New Roman"/>
          <w:sz w:val="28"/>
          <w:szCs w:val="28"/>
          <w:lang w:val="kk-KZ" w:eastAsia="ru-RU"/>
        </w:rPr>
      </w:pPr>
      <w:r w:rsidRPr="00DF14AB">
        <w:rPr>
          <w:rFonts w:ascii="Times New Roman" w:eastAsia="Times New Roman" w:hAnsi="Times New Roman" w:cs="Times New Roman"/>
          <w:sz w:val="28"/>
          <w:szCs w:val="28"/>
          <w:lang w:val="kk-KZ" w:eastAsia="ru-RU"/>
        </w:rPr>
        <w:t>Құрылыс бағдарламасын іске асыру индексінің алынған мәніне байланысты оның жай-күйі бағаланады және оны іске асырудың тиімділігін арттыруға бағытталған басқару шешімдерінің нұсқалары ұсынылады.</w:t>
      </w:r>
    </w:p>
    <w:p w14:paraId="3F4D1DFF" w14:textId="77777777" w:rsidR="00990ED7" w:rsidRDefault="00990ED7" w:rsidP="00DF14AB">
      <w:pPr>
        <w:tabs>
          <w:tab w:val="left" w:pos="851"/>
        </w:tabs>
        <w:spacing w:after="0" w:line="240" w:lineRule="auto"/>
        <w:ind w:firstLine="709"/>
        <w:contextualSpacing/>
        <w:jc w:val="both"/>
        <w:rPr>
          <w:rFonts w:ascii="Times New Roman" w:eastAsia="Times New Roman" w:hAnsi="Times New Roman" w:cs="Times New Roman"/>
          <w:b/>
          <w:sz w:val="28"/>
          <w:szCs w:val="28"/>
          <w:lang w:val="kk-KZ" w:eastAsia="ru-RU"/>
        </w:rPr>
      </w:pPr>
    </w:p>
    <w:p w14:paraId="38DD2A76" w14:textId="2602F15B" w:rsidR="00DF14AB" w:rsidRDefault="00DF14AB" w:rsidP="00DF14AB">
      <w:pPr>
        <w:tabs>
          <w:tab w:val="left" w:pos="851"/>
        </w:tabs>
        <w:spacing w:after="0" w:line="240" w:lineRule="auto"/>
        <w:ind w:firstLine="709"/>
        <w:contextualSpacing/>
        <w:jc w:val="both"/>
        <w:rPr>
          <w:rFonts w:ascii="Times New Roman" w:eastAsia="Times New Roman" w:hAnsi="Times New Roman" w:cs="Times New Roman"/>
          <w:b/>
          <w:sz w:val="28"/>
          <w:szCs w:val="28"/>
          <w:lang w:val="kk-KZ" w:eastAsia="ru-RU"/>
        </w:rPr>
      </w:pPr>
      <w:r w:rsidRPr="00DF14AB">
        <w:rPr>
          <w:rFonts w:ascii="Times New Roman" w:eastAsia="Times New Roman" w:hAnsi="Times New Roman" w:cs="Times New Roman"/>
          <w:b/>
          <w:sz w:val="28"/>
          <w:szCs w:val="28"/>
          <w:lang w:val="kk-KZ" w:eastAsia="ru-RU"/>
        </w:rPr>
        <w:t xml:space="preserve">3.2 </w:t>
      </w:r>
      <w:r w:rsidR="007138C7" w:rsidRPr="007138C7">
        <w:rPr>
          <w:rFonts w:ascii="Times New Roman" w:hAnsi="Times New Roman" w:cs="Times New Roman"/>
          <w:b/>
          <w:sz w:val="28"/>
          <w:szCs w:val="28"/>
          <w:lang w:val="kk-KZ"/>
        </w:rPr>
        <w:t>Құрылыс өнімдерінің мақсатты өзіндік құнын басқару</w:t>
      </w:r>
    </w:p>
    <w:p w14:paraId="17B2B85A" w14:textId="77777777" w:rsidR="00DF14AB" w:rsidRPr="00DF14AB" w:rsidRDefault="00DF14AB" w:rsidP="00DF14AB">
      <w:pPr>
        <w:tabs>
          <w:tab w:val="left" w:pos="851"/>
        </w:tabs>
        <w:spacing w:after="0" w:line="240" w:lineRule="auto"/>
        <w:ind w:firstLine="709"/>
        <w:contextualSpacing/>
        <w:jc w:val="both"/>
        <w:rPr>
          <w:rFonts w:ascii="Times New Roman" w:eastAsia="Times New Roman" w:hAnsi="Times New Roman" w:cs="Times New Roman"/>
          <w:sz w:val="28"/>
          <w:szCs w:val="28"/>
          <w:lang w:val="kk-KZ" w:eastAsia="ru-RU"/>
        </w:rPr>
      </w:pPr>
      <w:r w:rsidRPr="00DF14AB">
        <w:rPr>
          <w:rFonts w:ascii="Times New Roman" w:eastAsia="Times New Roman" w:hAnsi="Times New Roman" w:cs="Times New Roman"/>
          <w:sz w:val="28"/>
          <w:szCs w:val="28"/>
          <w:lang w:val="kk-KZ" w:eastAsia="ru-RU"/>
        </w:rPr>
        <w:t xml:space="preserve">Шығындарды есепке алу саласындағы көптеген зерттеулер басқару есебі оның классикалық мағынасында менеджерлерге басқару шешімдерін қабылдау үшін қажетті ақпараттың жеткілікті мөлшерін бермейтіндігін көрсетеді. Бұл ең алдымен, тез өзгеретін бәсекелестік ортаға қатысты стратегиялық шешімдерге қатысты. </w:t>
      </w:r>
    </w:p>
    <w:p w14:paraId="3E57131C" w14:textId="5EF2B271" w:rsidR="00DF14AB" w:rsidRPr="00DF14AB" w:rsidRDefault="00DF14AB" w:rsidP="00DF14AB">
      <w:pPr>
        <w:spacing w:after="0" w:line="240" w:lineRule="auto"/>
        <w:ind w:firstLine="709"/>
        <w:jc w:val="both"/>
        <w:rPr>
          <w:rFonts w:ascii="Times New Roman" w:eastAsia="Times New Roman" w:hAnsi="Times New Roman" w:cs="Times New Roman"/>
          <w:sz w:val="28"/>
          <w:szCs w:val="28"/>
          <w:lang w:val="kk-KZ" w:eastAsia="ru-RU"/>
        </w:rPr>
      </w:pPr>
      <w:r w:rsidRPr="00DF14AB">
        <w:rPr>
          <w:rFonts w:ascii="Times New Roman" w:eastAsia="Times New Roman" w:hAnsi="Times New Roman" w:cs="Times New Roman"/>
          <w:sz w:val="28"/>
          <w:szCs w:val="28"/>
          <w:lang w:val="kk-KZ" w:eastAsia="ru-RU"/>
        </w:rPr>
        <w:t xml:space="preserve">Ұсынылған зерттеу шеңберінде статистикалық деректер негізінде тұрғын үйлердің жалпы ауданының 1 шаршы метрін салуға жұмсалатын орташа нақты шығындардың айнымалыларға тәуелділігіне коррелециялық-регрессиялық талдау </w:t>
      </w:r>
      <w:r w:rsidR="001C5C75">
        <w:rPr>
          <w:rFonts w:ascii="Times New Roman" w:eastAsia="Times New Roman" w:hAnsi="Times New Roman" w:cs="Times New Roman"/>
          <w:sz w:val="28"/>
          <w:szCs w:val="28"/>
          <w:lang w:val="kk-KZ" w:eastAsia="ru-RU"/>
        </w:rPr>
        <w:t xml:space="preserve"> </w:t>
      </w:r>
      <w:r w:rsidRPr="00DF14AB">
        <w:rPr>
          <w:rFonts w:ascii="Times New Roman" w:eastAsia="Times New Roman" w:hAnsi="Times New Roman" w:cs="Times New Roman"/>
          <w:sz w:val="28"/>
          <w:szCs w:val="28"/>
          <w:lang w:val="kk-KZ" w:eastAsia="ru-RU"/>
        </w:rPr>
        <w:t>жүргізілді</w:t>
      </w:r>
      <w:r w:rsidR="001C5C75">
        <w:rPr>
          <w:rFonts w:ascii="Times New Roman" w:eastAsia="Times New Roman" w:hAnsi="Times New Roman" w:cs="Times New Roman"/>
          <w:sz w:val="28"/>
          <w:szCs w:val="28"/>
          <w:lang w:val="kk-KZ" w:eastAsia="ru-RU"/>
        </w:rPr>
        <w:t xml:space="preserve"> (25-кесте)</w:t>
      </w:r>
      <w:r w:rsidRPr="00DF14AB">
        <w:rPr>
          <w:rFonts w:ascii="Times New Roman" w:eastAsia="Times New Roman" w:hAnsi="Times New Roman" w:cs="Times New Roman"/>
          <w:sz w:val="28"/>
          <w:szCs w:val="28"/>
          <w:lang w:val="kk-KZ" w:eastAsia="ru-RU"/>
        </w:rPr>
        <w:t>.</w:t>
      </w:r>
    </w:p>
    <w:p w14:paraId="2D84FEC7" w14:textId="77777777" w:rsidR="00DF14AB" w:rsidRPr="00DF14AB" w:rsidRDefault="00DF14AB" w:rsidP="00DF14AB">
      <w:pPr>
        <w:spacing w:after="0" w:line="240" w:lineRule="auto"/>
        <w:ind w:firstLine="709"/>
        <w:jc w:val="both"/>
        <w:rPr>
          <w:rFonts w:ascii="Times New Roman" w:eastAsia="Times New Roman" w:hAnsi="Times New Roman" w:cs="Times New Roman"/>
          <w:sz w:val="28"/>
          <w:szCs w:val="28"/>
          <w:lang w:val="kk-KZ" w:eastAsia="ru-RU"/>
        </w:rPr>
      </w:pPr>
    </w:p>
    <w:p w14:paraId="622ED775" w14:textId="5FFF183A" w:rsidR="00DF14AB" w:rsidRDefault="0040485D" w:rsidP="00DF14AB">
      <w:pPr>
        <w:spacing w:after="0" w:line="240" w:lineRule="auto"/>
        <w:ind w:right="-284"/>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 xml:space="preserve">Кесте 23 - </w:t>
      </w:r>
      <w:r w:rsidR="00DF14AB" w:rsidRPr="0040485D">
        <w:rPr>
          <w:rFonts w:ascii="Times New Roman" w:eastAsia="Calibri" w:hAnsi="Times New Roman" w:cs="Times New Roman"/>
          <w:sz w:val="28"/>
          <w:szCs w:val="28"/>
          <w:lang w:val="kk-KZ"/>
        </w:rPr>
        <w:t xml:space="preserve"> </w:t>
      </w:r>
      <w:r w:rsidR="00DF14AB" w:rsidRPr="00DF14AB">
        <w:rPr>
          <w:rFonts w:ascii="Times New Roman" w:eastAsia="Calibri" w:hAnsi="Times New Roman" w:cs="Times New Roman"/>
          <w:sz w:val="28"/>
          <w:szCs w:val="28"/>
          <w:lang w:val="kk-KZ"/>
        </w:rPr>
        <w:t>Корреляциялық</w:t>
      </w:r>
      <w:r w:rsidR="007B69FD" w:rsidRPr="007B69FD">
        <w:rPr>
          <w:rFonts w:ascii="Times New Roman" w:eastAsia="Calibri" w:hAnsi="Times New Roman" w:cs="Times New Roman"/>
          <w:sz w:val="28"/>
          <w:szCs w:val="28"/>
          <w:lang w:val="kk-KZ"/>
        </w:rPr>
        <w:t xml:space="preserve"> </w:t>
      </w:r>
      <w:r w:rsidR="00DF14AB" w:rsidRPr="00DF14AB">
        <w:rPr>
          <w:rFonts w:ascii="Times New Roman" w:eastAsia="Calibri" w:hAnsi="Times New Roman" w:cs="Times New Roman"/>
          <w:sz w:val="28"/>
          <w:szCs w:val="28"/>
          <w:lang w:val="kk-KZ"/>
        </w:rPr>
        <w:t>-</w:t>
      </w:r>
      <w:r w:rsidR="007B69FD" w:rsidRPr="007B69FD">
        <w:rPr>
          <w:rFonts w:ascii="Times New Roman" w:eastAsia="Calibri" w:hAnsi="Times New Roman" w:cs="Times New Roman"/>
          <w:sz w:val="28"/>
          <w:szCs w:val="28"/>
          <w:lang w:val="kk-KZ"/>
        </w:rPr>
        <w:t xml:space="preserve"> </w:t>
      </w:r>
      <w:r w:rsidR="00DF14AB" w:rsidRPr="00DF14AB">
        <w:rPr>
          <w:rFonts w:ascii="Times New Roman" w:eastAsia="Calibri" w:hAnsi="Times New Roman" w:cs="Times New Roman"/>
          <w:sz w:val="28"/>
          <w:szCs w:val="28"/>
          <w:lang w:val="kk-KZ"/>
        </w:rPr>
        <w:t xml:space="preserve">регрессиялық талдау жүргізуге </w:t>
      </w:r>
      <w:r w:rsidR="00427CD2">
        <w:rPr>
          <w:rFonts w:ascii="Times New Roman" w:eastAsia="Calibri" w:hAnsi="Times New Roman" w:cs="Times New Roman"/>
          <w:sz w:val="28"/>
          <w:szCs w:val="28"/>
          <w:lang w:val="kk-KZ"/>
        </w:rPr>
        <w:t>алынған көрсеткішер сипаттамасы</w:t>
      </w:r>
    </w:p>
    <w:p w14:paraId="70F40102" w14:textId="77777777" w:rsidR="00427CD2" w:rsidRDefault="00427CD2" w:rsidP="00DF14AB">
      <w:pPr>
        <w:spacing w:after="0" w:line="240" w:lineRule="auto"/>
        <w:ind w:right="-284"/>
        <w:rPr>
          <w:rFonts w:ascii="Times New Roman" w:eastAsia="Calibri" w:hAnsi="Times New Roman" w:cs="Times New Roman"/>
          <w:sz w:val="28"/>
          <w:szCs w:val="28"/>
          <w:lang w:val="kk-KZ"/>
        </w:rPr>
      </w:pPr>
    </w:p>
    <w:tbl>
      <w:tblPr>
        <w:tblStyle w:val="a3"/>
        <w:tblW w:w="9351" w:type="dxa"/>
        <w:tblLook w:val="04A0" w:firstRow="1" w:lastRow="0" w:firstColumn="1" w:lastColumn="0" w:noHBand="0" w:noVBand="1"/>
      </w:tblPr>
      <w:tblGrid>
        <w:gridCol w:w="3115"/>
        <w:gridCol w:w="6236"/>
      </w:tblGrid>
      <w:tr w:rsidR="006209FB" w14:paraId="5FABFCD4" w14:textId="77777777" w:rsidTr="006209FB">
        <w:tc>
          <w:tcPr>
            <w:tcW w:w="3115" w:type="dxa"/>
          </w:tcPr>
          <w:p w14:paraId="22A3798A" w14:textId="0D72F0CF" w:rsidR="006209FB" w:rsidRPr="006209FB" w:rsidRDefault="006209FB" w:rsidP="00DF14AB">
            <w:pPr>
              <w:ind w:right="-284"/>
              <w:rPr>
                <w:rFonts w:ascii="Times New Roman" w:eastAsia="Calibri" w:hAnsi="Times New Roman" w:cs="Times New Roman"/>
                <w:sz w:val="28"/>
                <w:szCs w:val="28"/>
                <w:lang w:val="kk-KZ"/>
              </w:rPr>
            </w:pPr>
            <w:r w:rsidRPr="006209FB">
              <w:rPr>
                <w:rFonts w:ascii="Times New Roman" w:eastAsia="Calibri" w:hAnsi="Times New Roman" w:cs="Times New Roman"/>
                <w:sz w:val="28"/>
                <w:szCs w:val="28"/>
                <w:lang w:val="kk-KZ"/>
              </w:rPr>
              <w:t>Көрсеткіштер</w:t>
            </w:r>
          </w:p>
        </w:tc>
        <w:tc>
          <w:tcPr>
            <w:tcW w:w="6236" w:type="dxa"/>
          </w:tcPr>
          <w:p w14:paraId="747A5C73" w14:textId="71E3C539" w:rsidR="006209FB" w:rsidRPr="006209FB" w:rsidRDefault="006209FB" w:rsidP="00DF14AB">
            <w:pPr>
              <w:ind w:right="-284"/>
              <w:rPr>
                <w:rFonts w:ascii="Times New Roman" w:eastAsia="Calibri" w:hAnsi="Times New Roman" w:cs="Times New Roman"/>
                <w:sz w:val="28"/>
                <w:szCs w:val="28"/>
                <w:lang w:val="kk-KZ"/>
              </w:rPr>
            </w:pPr>
            <w:r w:rsidRPr="006209FB">
              <w:rPr>
                <w:rFonts w:ascii="Times New Roman" w:eastAsia="Calibri" w:hAnsi="Times New Roman" w:cs="Times New Roman"/>
                <w:sz w:val="28"/>
                <w:szCs w:val="28"/>
                <w:lang w:val="kk-KZ"/>
              </w:rPr>
              <w:t>Сипаттамасы</w:t>
            </w:r>
          </w:p>
        </w:tc>
      </w:tr>
      <w:tr w:rsidR="006209FB" w:rsidRPr="00BD6709" w14:paraId="4182C987" w14:textId="77777777" w:rsidTr="006209FB">
        <w:tc>
          <w:tcPr>
            <w:tcW w:w="3115" w:type="dxa"/>
          </w:tcPr>
          <w:p w14:paraId="640F3C76" w14:textId="69C69958" w:rsidR="006209FB" w:rsidRPr="006209FB" w:rsidRDefault="006209FB" w:rsidP="00DF14AB">
            <w:pPr>
              <w:ind w:right="-284"/>
              <w:rPr>
                <w:rFonts w:ascii="Times New Roman" w:eastAsia="Calibri" w:hAnsi="Times New Roman" w:cs="Times New Roman"/>
                <w:sz w:val="28"/>
                <w:szCs w:val="28"/>
                <w:lang w:val="kk-KZ"/>
              </w:rPr>
            </w:pPr>
            <w:r w:rsidRPr="006209FB">
              <w:rPr>
                <w:rFonts w:ascii="Times New Roman" w:eastAsia="Calibri" w:hAnsi="Times New Roman" w:cs="Times New Roman"/>
                <w:sz w:val="28"/>
                <w:szCs w:val="28"/>
                <w:lang w:val="kk-KZ"/>
              </w:rPr>
              <w:t>Cost</w:t>
            </w:r>
          </w:p>
        </w:tc>
        <w:tc>
          <w:tcPr>
            <w:tcW w:w="6236" w:type="dxa"/>
          </w:tcPr>
          <w:p w14:paraId="378F66D7" w14:textId="6F2142EA" w:rsidR="006209FB" w:rsidRPr="006209FB" w:rsidRDefault="006209FB" w:rsidP="006209FB">
            <w:pPr>
              <w:ind w:right="-108"/>
              <w:rPr>
                <w:rFonts w:ascii="Times New Roman" w:eastAsia="Calibri" w:hAnsi="Times New Roman" w:cs="Times New Roman"/>
                <w:sz w:val="28"/>
                <w:szCs w:val="28"/>
                <w:lang w:val="kk-KZ"/>
              </w:rPr>
            </w:pPr>
            <w:r w:rsidRPr="006209FB">
              <w:rPr>
                <w:rFonts w:ascii="Times New Roman" w:eastAsia="Calibri" w:hAnsi="Times New Roman" w:cs="Times New Roman"/>
                <w:sz w:val="28"/>
                <w:szCs w:val="28"/>
                <w:lang w:val="kk-KZ"/>
              </w:rPr>
              <w:t>Тұрғын үйлердің жалпы алаңының 1 шаршы метрін (мамандандырылған және басқа тұрғын ғимараттарсыз)</w:t>
            </w:r>
            <w:r>
              <w:rPr>
                <w:rFonts w:ascii="Times New Roman" w:eastAsia="Calibri" w:hAnsi="Times New Roman" w:cs="Times New Roman"/>
                <w:sz w:val="28"/>
                <w:szCs w:val="28"/>
                <w:lang w:val="kk-KZ"/>
              </w:rPr>
              <w:t xml:space="preserve"> </w:t>
            </w:r>
            <w:r w:rsidRPr="006209FB">
              <w:rPr>
                <w:rFonts w:ascii="Times New Roman" w:eastAsia="Calibri" w:hAnsi="Times New Roman" w:cs="Times New Roman"/>
                <w:sz w:val="28"/>
                <w:szCs w:val="28"/>
                <w:lang w:val="kk-KZ"/>
              </w:rPr>
              <w:t>салуға жұмс</w:t>
            </w:r>
            <w:r>
              <w:rPr>
                <w:rFonts w:ascii="Times New Roman" w:eastAsia="Calibri" w:hAnsi="Times New Roman" w:cs="Times New Roman"/>
                <w:sz w:val="28"/>
                <w:szCs w:val="28"/>
                <w:lang w:val="kk-KZ"/>
              </w:rPr>
              <w:t>алатын орташа нақты шығындар, млн</w:t>
            </w:r>
            <w:r w:rsidRPr="006209FB">
              <w:rPr>
                <w:rFonts w:ascii="Times New Roman" w:eastAsia="Calibri" w:hAnsi="Times New Roman" w:cs="Times New Roman"/>
                <w:sz w:val="28"/>
                <w:szCs w:val="28"/>
                <w:lang w:val="kk-KZ"/>
              </w:rPr>
              <w:t>.тг</w:t>
            </w:r>
          </w:p>
        </w:tc>
      </w:tr>
      <w:tr w:rsidR="006209FB" w:rsidRPr="00BD6709" w14:paraId="254C034D" w14:textId="77777777" w:rsidTr="006209FB">
        <w:tc>
          <w:tcPr>
            <w:tcW w:w="3115" w:type="dxa"/>
          </w:tcPr>
          <w:p w14:paraId="517A1C34" w14:textId="315A98E2" w:rsidR="006209FB" w:rsidRPr="006209FB" w:rsidRDefault="006209FB" w:rsidP="00DF14AB">
            <w:pPr>
              <w:ind w:right="-284"/>
              <w:rPr>
                <w:rFonts w:ascii="Times New Roman" w:eastAsia="Calibri" w:hAnsi="Times New Roman" w:cs="Times New Roman"/>
                <w:sz w:val="28"/>
                <w:szCs w:val="28"/>
                <w:lang w:val="kk-KZ"/>
              </w:rPr>
            </w:pPr>
            <w:r w:rsidRPr="006209FB">
              <w:rPr>
                <w:rFonts w:ascii="Times New Roman" w:eastAsia="Calibri" w:hAnsi="Times New Roman" w:cs="Times New Roman"/>
                <w:sz w:val="28"/>
                <w:szCs w:val="28"/>
                <w:lang w:val="kk-KZ"/>
              </w:rPr>
              <w:t>Lab_Size</w:t>
            </w:r>
          </w:p>
        </w:tc>
        <w:tc>
          <w:tcPr>
            <w:tcW w:w="6236" w:type="dxa"/>
          </w:tcPr>
          <w:p w14:paraId="5498E0C3" w14:textId="14CBA6E1" w:rsidR="006209FB" w:rsidRPr="006209FB" w:rsidRDefault="006209FB" w:rsidP="00DF14AB">
            <w:pPr>
              <w:ind w:right="-284"/>
              <w:rPr>
                <w:rFonts w:ascii="Times New Roman" w:eastAsia="Calibri" w:hAnsi="Times New Roman" w:cs="Times New Roman"/>
                <w:sz w:val="28"/>
                <w:szCs w:val="28"/>
                <w:lang w:val="kk-KZ"/>
              </w:rPr>
            </w:pPr>
            <w:r w:rsidRPr="006209FB">
              <w:rPr>
                <w:rFonts w:ascii="Times New Roman" w:eastAsia="Calibri" w:hAnsi="Times New Roman" w:cs="Times New Roman"/>
                <w:sz w:val="28"/>
                <w:szCs w:val="28"/>
                <w:lang w:val="kk-KZ"/>
              </w:rPr>
              <w:t>Орындалған құрылыс жұмыстарының көлемі,</w:t>
            </w:r>
            <w:r>
              <w:rPr>
                <w:rFonts w:ascii="Times New Roman" w:eastAsia="Calibri" w:hAnsi="Times New Roman" w:cs="Times New Roman"/>
                <w:sz w:val="28"/>
                <w:szCs w:val="28"/>
                <w:lang w:val="kk-KZ"/>
              </w:rPr>
              <w:t xml:space="preserve"> </w:t>
            </w:r>
            <w:r w:rsidRPr="006209FB">
              <w:rPr>
                <w:rFonts w:ascii="Times New Roman" w:eastAsia="Calibri" w:hAnsi="Times New Roman" w:cs="Times New Roman"/>
                <w:sz w:val="28"/>
                <w:szCs w:val="28"/>
                <w:lang w:val="kk-KZ"/>
              </w:rPr>
              <w:t>млн.теңге</w:t>
            </w:r>
          </w:p>
        </w:tc>
      </w:tr>
      <w:tr w:rsidR="006209FB" w:rsidRPr="00BD6709" w14:paraId="70D9DB6E" w14:textId="77777777" w:rsidTr="006209FB">
        <w:tc>
          <w:tcPr>
            <w:tcW w:w="3115" w:type="dxa"/>
          </w:tcPr>
          <w:p w14:paraId="702772A4" w14:textId="0D8D8C43" w:rsidR="006209FB" w:rsidRPr="006209FB" w:rsidRDefault="006209FB" w:rsidP="006209FB">
            <w:pPr>
              <w:ind w:right="-284"/>
              <w:rPr>
                <w:rFonts w:ascii="Times New Roman" w:eastAsia="Calibri" w:hAnsi="Times New Roman" w:cs="Times New Roman"/>
                <w:sz w:val="28"/>
                <w:szCs w:val="28"/>
                <w:lang w:val="en-US"/>
              </w:rPr>
            </w:pPr>
            <w:r>
              <w:rPr>
                <w:rFonts w:ascii="Times New Roman" w:eastAsia="Calibri" w:hAnsi="Times New Roman" w:cs="Times New Roman"/>
                <w:sz w:val="28"/>
                <w:szCs w:val="28"/>
                <w:lang w:val="en-US"/>
              </w:rPr>
              <w:t>CQ</w:t>
            </w:r>
          </w:p>
        </w:tc>
        <w:tc>
          <w:tcPr>
            <w:tcW w:w="6236" w:type="dxa"/>
          </w:tcPr>
          <w:p w14:paraId="3465FD55" w14:textId="45C8175C" w:rsidR="006209FB" w:rsidRPr="006209FB" w:rsidRDefault="006209FB" w:rsidP="00DF14AB">
            <w:pPr>
              <w:ind w:right="-284"/>
              <w:rPr>
                <w:rFonts w:ascii="Times New Roman" w:eastAsia="Calibri" w:hAnsi="Times New Roman" w:cs="Times New Roman"/>
                <w:sz w:val="28"/>
                <w:szCs w:val="28"/>
                <w:lang w:val="kk-KZ"/>
              </w:rPr>
            </w:pPr>
            <w:r w:rsidRPr="006209FB">
              <w:rPr>
                <w:rFonts w:ascii="Times New Roman" w:eastAsia="Calibri" w:hAnsi="Times New Roman" w:cs="Times New Roman"/>
                <w:sz w:val="28"/>
                <w:szCs w:val="28"/>
                <w:lang w:val="kk-KZ"/>
              </w:rPr>
              <w:t>Құрылыс ұйымдарының</w:t>
            </w:r>
            <w:r>
              <w:rPr>
                <w:rFonts w:ascii="Times New Roman" w:eastAsia="Calibri" w:hAnsi="Times New Roman" w:cs="Times New Roman"/>
                <w:sz w:val="28"/>
                <w:szCs w:val="28"/>
                <w:lang w:val="kk-KZ"/>
              </w:rPr>
              <w:t xml:space="preserve"> саны, мың </w:t>
            </w:r>
            <w:r w:rsidRPr="006209FB">
              <w:rPr>
                <w:rFonts w:ascii="Times New Roman" w:eastAsia="Calibri" w:hAnsi="Times New Roman" w:cs="Times New Roman"/>
                <w:sz w:val="28"/>
                <w:szCs w:val="28"/>
                <w:lang w:val="kk-KZ"/>
              </w:rPr>
              <w:t>бірлік</w:t>
            </w:r>
          </w:p>
        </w:tc>
      </w:tr>
      <w:tr w:rsidR="006209FB" w:rsidRPr="00BD6709" w14:paraId="35165C85" w14:textId="77777777" w:rsidTr="006209FB">
        <w:tc>
          <w:tcPr>
            <w:tcW w:w="3115" w:type="dxa"/>
          </w:tcPr>
          <w:p w14:paraId="70C3F92E" w14:textId="0A4A9C4B" w:rsidR="006209FB" w:rsidRPr="006209FB" w:rsidRDefault="006209FB" w:rsidP="00DF14AB">
            <w:pPr>
              <w:ind w:right="-284"/>
              <w:rPr>
                <w:rFonts w:ascii="Times New Roman" w:eastAsia="Calibri" w:hAnsi="Times New Roman" w:cs="Times New Roman"/>
                <w:sz w:val="28"/>
                <w:szCs w:val="28"/>
                <w:lang w:val="en-US"/>
              </w:rPr>
            </w:pPr>
            <w:r>
              <w:rPr>
                <w:rFonts w:ascii="Times New Roman" w:eastAsia="Calibri" w:hAnsi="Times New Roman" w:cs="Times New Roman"/>
                <w:sz w:val="28"/>
                <w:szCs w:val="28"/>
                <w:lang w:val="en-US"/>
              </w:rPr>
              <w:t>CIW</w:t>
            </w:r>
          </w:p>
        </w:tc>
        <w:tc>
          <w:tcPr>
            <w:tcW w:w="6236" w:type="dxa"/>
          </w:tcPr>
          <w:p w14:paraId="293B3B0B" w14:textId="2835041B" w:rsidR="006209FB" w:rsidRPr="006209FB" w:rsidRDefault="006209FB" w:rsidP="00DF14AB">
            <w:pPr>
              <w:ind w:right="-284"/>
              <w:rPr>
                <w:rFonts w:ascii="Times New Roman" w:eastAsia="Calibri" w:hAnsi="Times New Roman" w:cs="Times New Roman"/>
                <w:sz w:val="28"/>
                <w:szCs w:val="28"/>
                <w:lang w:val="kk-KZ"/>
              </w:rPr>
            </w:pPr>
            <w:r w:rsidRPr="006209FB">
              <w:rPr>
                <w:rFonts w:ascii="Times New Roman" w:eastAsia="Calibri" w:hAnsi="Times New Roman" w:cs="Times New Roman"/>
                <w:sz w:val="28"/>
                <w:szCs w:val="28"/>
                <w:lang w:val="kk-KZ"/>
              </w:rPr>
              <w:t>Бір құрылыс ұйымына шаққандағы ҚМЖ орташа көлемі,</w:t>
            </w:r>
            <w:r>
              <w:rPr>
                <w:rFonts w:ascii="Times New Roman" w:eastAsia="Calibri" w:hAnsi="Times New Roman" w:cs="Times New Roman"/>
                <w:sz w:val="28"/>
                <w:szCs w:val="28"/>
                <w:lang w:val="kk-KZ"/>
              </w:rPr>
              <w:t xml:space="preserve"> </w:t>
            </w:r>
            <w:r w:rsidRPr="006209FB">
              <w:rPr>
                <w:rFonts w:ascii="Times New Roman" w:eastAsia="Calibri" w:hAnsi="Times New Roman" w:cs="Times New Roman"/>
                <w:sz w:val="28"/>
                <w:szCs w:val="28"/>
                <w:lang w:val="kk-KZ"/>
              </w:rPr>
              <w:t>млн теңге</w:t>
            </w:r>
          </w:p>
        </w:tc>
      </w:tr>
      <w:tr w:rsidR="006209FB" w:rsidRPr="00BD6709" w14:paraId="4D3FF35E" w14:textId="77777777" w:rsidTr="006209FB">
        <w:tc>
          <w:tcPr>
            <w:tcW w:w="3115" w:type="dxa"/>
          </w:tcPr>
          <w:p w14:paraId="35E82386" w14:textId="49E01DB1" w:rsidR="006209FB" w:rsidRPr="006209FB" w:rsidRDefault="006209FB" w:rsidP="00C068BE">
            <w:pPr>
              <w:ind w:right="-284"/>
              <w:rPr>
                <w:rFonts w:ascii="Times New Roman" w:eastAsia="Calibri" w:hAnsi="Times New Roman" w:cs="Times New Roman"/>
                <w:sz w:val="28"/>
                <w:szCs w:val="28"/>
                <w:lang w:val="en-US"/>
              </w:rPr>
            </w:pPr>
            <w:r>
              <w:rPr>
                <w:rFonts w:ascii="Times New Roman" w:eastAsia="Calibri" w:hAnsi="Times New Roman" w:cs="Times New Roman"/>
                <w:sz w:val="28"/>
                <w:szCs w:val="28"/>
                <w:lang w:val="en-US"/>
              </w:rPr>
              <w:t>H</w:t>
            </w:r>
            <w:r w:rsidR="00C068BE">
              <w:rPr>
                <w:rFonts w:ascii="Times New Roman" w:eastAsia="Calibri" w:hAnsi="Times New Roman" w:cs="Times New Roman"/>
                <w:sz w:val="28"/>
                <w:szCs w:val="28"/>
                <w:lang w:val="en-US"/>
              </w:rPr>
              <w:t>o</w:t>
            </w:r>
            <w:r>
              <w:rPr>
                <w:rFonts w:ascii="Times New Roman" w:eastAsia="Calibri" w:hAnsi="Times New Roman" w:cs="Times New Roman"/>
                <w:sz w:val="28"/>
                <w:szCs w:val="28"/>
                <w:lang w:val="en-US"/>
              </w:rPr>
              <w:t>use_num</w:t>
            </w:r>
          </w:p>
        </w:tc>
        <w:tc>
          <w:tcPr>
            <w:tcW w:w="6236" w:type="dxa"/>
          </w:tcPr>
          <w:p w14:paraId="25A790EA" w14:textId="76264BCB" w:rsidR="006209FB" w:rsidRPr="006209FB" w:rsidRDefault="006209FB" w:rsidP="00DF14AB">
            <w:pPr>
              <w:ind w:right="-284"/>
              <w:rPr>
                <w:rFonts w:ascii="Times New Roman" w:eastAsia="Calibri" w:hAnsi="Times New Roman" w:cs="Times New Roman"/>
                <w:sz w:val="28"/>
                <w:szCs w:val="28"/>
                <w:lang w:val="kk-KZ"/>
              </w:rPr>
            </w:pPr>
            <w:r w:rsidRPr="006209FB">
              <w:rPr>
                <w:rFonts w:ascii="Times New Roman" w:eastAsia="Calibri" w:hAnsi="Times New Roman" w:cs="Times New Roman"/>
                <w:sz w:val="28"/>
                <w:szCs w:val="28"/>
                <w:lang w:val="kk-KZ"/>
              </w:rPr>
              <w:t>Пайдалануға берілген тұрғын үйлердің жалпы көлемі, мың шаршы метр</w:t>
            </w:r>
          </w:p>
        </w:tc>
      </w:tr>
      <w:tr w:rsidR="006209FB" w:rsidRPr="00BD6709" w14:paraId="527CD7C2" w14:textId="77777777" w:rsidTr="006209FB">
        <w:tc>
          <w:tcPr>
            <w:tcW w:w="3115" w:type="dxa"/>
          </w:tcPr>
          <w:p w14:paraId="29683770" w14:textId="3EAC08A0" w:rsidR="006209FB" w:rsidRPr="006209FB" w:rsidRDefault="006209FB" w:rsidP="00DD0B80">
            <w:pPr>
              <w:ind w:right="-284"/>
              <w:rPr>
                <w:rFonts w:ascii="Times New Roman" w:eastAsia="Calibri" w:hAnsi="Times New Roman" w:cs="Times New Roman"/>
                <w:sz w:val="28"/>
                <w:szCs w:val="28"/>
                <w:lang w:val="en-US"/>
              </w:rPr>
            </w:pPr>
            <w:r>
              <w:rPr>
                <w:rFonts w:ascii="Times New Roman" w:eastAsia="Calibri" w:hAnsi="Times New Roman" w:cs="Times New Roman"/>
                <w:sz w:val="28"/>
                <w:szCs w:val="28"/>
                <w:lang w:val="en-US"/>
              </w:rPr>
              <w:t>House_vol</w:t>
            </w:r>
          </w:p>
        </w:tc>
        <w:tc>
          <w:tcPr>
            <w:tcW w:w="6236" w:type="dxa"/>
          </w:tcPr>
          <w:p w14:paraId="1E2398CF" w14:textId="534D43C0" w:rsidR="006209FB" w:rsidRPr="006209FB" w:rsidRDefault="006209FB" w:rsidP="00DD0B80">
            <w:pPr>
              <w:ind w:right="-284"/>
              <w:rPr>
                <w:rFonts w:ascii="Times New Roman" w:eastAsia="Calibri" w:hAnsi="Times New Roman" w:cs="Times New Roman"/>
                <w:sz w:val="28"/>
                <w:szCs w:val="28"/>
                <w:lang w:val="kk-KZ"/>
              </w:rPr>
            </w:pPr>
            <w:r w:rsidRPr="006209FB">
              <w:rPr>
                <w:rFonts w:ascii="Times New Roman" w:eastAsia="Calibri" w:hAnsi="Times New Roman" w:cs="Times New Roman"/>
                <w:sz w:val="28"/>
                <w:szCs w:val="28"/>
                <w:lang w:val="kk-KZ"/>
              </w:rPr>
              <w:t>Бір құрылыс ұйымына салынған тұрғын үйдің орташа ауданы, мың шаршы метр</w:t>
            </w:r>
          </w:p>
        </w:tc>
      </w:tr>
      <w:tr w:rsidR="006209FB" w:rsidRPr="00BD6709" w14:paraId="2E52D0B3" w14:textId="77777777" w:rsidTr="00266024">
        <w:tc>
          <w:tcPr>
            <w:tcW w:w="9351" w:type="dxa"/>
            <w:gridSpan w:val="2"/>
          </w:tcPr>
          <w:p w14:paraId="0A943AAB" w14:textId="0B44189C" w:rsidR="006209FB" w:rsidRPr="006209FB" w:rsidRDefault="006209FB" w:rsidP="00DD0B80">
            <w:pPr>
              <w:ind w:right="-284"/>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Ес</w:t>
            </w:r>
            <w:r w:rsidR="004C6C96">
              <w:rPr>
                <w:rFonts w:ascii="Times New Roman" w:eastAsia="Calibri" w:hAnsi="Times New Roman" w:cs="Times New Roman"/>
                <w:sz w:val="28"/>
                <w:szCs w:val="28"/>
                <w:lang w:val="kk-KZ"/>
              </w:rPr>
              <w:t>керту - [8</w:t>
            </w:r>
            <w:r w:rsidRPr="006209FB">
              <w:rPr>
                <w:rFonts w:ascii="Times New Roman" w:eastAsia="Calibri" w:hAnsi="Times New Roman" w:cs="Times New Roman"/>
                <w:sz w:val="28"/>
                <w:szCs w:val="28"/>
                <w:lang w:val="kk-KZ"/>
              </w:rPr>
              <w:t>] мәліметтері негізінде автормен құрастырылған</w:t>
            </w:r>
          </w:p>
        </w:tc>
      </w:tr>
    </w:tbl>
    <w:p w14:paraId="5BD79459" w14:textId="77777777" w:rsidR="00427CD2" w:rsidRPr="0040485D" w:rsidRDefault="00427CD2" w:rsidP="00DD0B80">
      <w:pPr>
        <w:spacing w:after="0" w:line="240" w:lineRule="auto"/>
        <w:ind w:right="-284"/>
        <w:rPr>
          <w:rFonts w:ascii="Calibri" w:eastAsia="Calibri" w:hAnsi="Calibri" w:cs="Times New Roman"/>
          <w:lang w:val="kk-KZ"/>
        </w:rPr>
      </w:pPr>
    </w:p>
    <w:p w14:paraId="61661823" w14:textId="2015F701" w:rsidR="00DF14AB" w:rsidRPr="00DF14AB" w:rsidRDefault="00DF14AB" w:rsidP="00DD0B80">
      <w:pPr>
        <w:spacing w:after="0" w:line="240" w:lineRule="auto"/>
        <w:ind w:firstLine="709"/>
        <w:jc w:val="both"/>
        <w:rPr>
          <w:rFonts w:ascii="Times New Roman" w:eastAsia="Calibri" w:hAnsi="Times New Roman" w:cs="Times New Roman"/>
          <w:sz w:val="28"/>
          <w:szCs w:val="28"/>
          <w:lang w:val="kk-KZ"/>
        </w:rPr>
      </w:pPr>
      <w:r w:rsidRPr="00DF14AB">
        <w:rPr>
          <w:rFonts w:ascii="Times New Roman" w:eastAsia="Calibri" w:hAnsi="Times New Roman" w:cs="Times New Roman"/>
          <w:sz w:val="28"/>
          <w:szCs w:val="28"/>
          <w:lang w:val="kk-KZ"/>
        </w:rPr>
        <w:t xml:space="preserve">Егер корреляция коэфициенті оң болса, онда айнымалылар арасындағы байланыс тура пропорционалды, яғни бір айнымалының өсуімен екінші айнымалы да артады. Керісінше, егер корреляция коэффициенті теріс белгіге ие болса, онда айнымалылар арасындағы байланыс кері пропорционалды болады, </w:t>
      </w:r>
      <w:r w:rsidRPr="00DF14AB">
        <w:rPr>
          <w:rFonts w:ascii="Times New Roman" w:eastAsia="Calibri" w:hAnsi="Times New Roman" w:cs="Times New Roman"/>
          <w:sz w:val="28"/>
          <w:szCs w:val="28"/>
          <w:lang w:val="kk-KZ"/>
        </w:rPr>
        <w:lastRenderedPageBreak/>
        <w:t>яғни бір айнымалының мәндерінің жоғарылауымен екінші айнымалының мәні азаяды.</w:t>
      </w:r>
    </w:p>
    <w:p w14:paraId="24B8E40A" w14:textId="338FF158" w:rsidR="00DF14AB" w:rsidRPr="00DF14AB" w:rsidRDefault="00502720" w:rsidP="00DF14AB">
      <w:pPr>
        <w:spacing w:after="0" w:line="240" w:lineRule="auto"/>
        <w:ind w:firstLine="708"/>
        <w:jc w:val="both"/>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24-</w:t>
      </w:r>
      <w:r w:rsidR="00C068BE">
        <w:rPr>
          <w:rFonts w:ascii="Times New Roman" w:eastAsia="Calibri" w:hAnsi="Times New Roman" w:cs="Times New Roman"/>
          <w:sz w:val="28"/>
          <w:szCs w:val="28"/>
          <w:lang w:val="kk-KZ"/>
        </w:rPr>
        <w:t>кестеде талданған</w:t>
      </w:r>
      <w:r w:rsidR="00C068BE" w:rsidRPr="00DF14AB">
        <w:rPr>
          <w:rFonts w:ascii="Times New Roman" w:eastAsia="Calibri" w:hAnsi="Times New Roman" w:cs="Times New Roman"/>
          <w:sz w:val="28"/>
          <w:szCs w:val="28"/>
          <w:lang w:val="kk-KZ"/>
        </w:rPr>
        <w:t xml:space="preserve"> </w:t>
      </w:r>
      <w:r w:rsidR="00C068BE">
        <w:rPr>
          <w:rFonts w:ascii="Times New Roman" w:eastAsia="Calibri" w:hAnsi="Times New Roman" w:cs="Times New Roman"/>
          <w:sz w:val="28"/>
          <w:szCs w:val="28"/>
          <w:lang w:val="kk-KZ"/>
        </w:rPr>
        <w:t>т</w:t>
      </w:r>
      <w:r w:rsidR="00DF14AB" w:rsidRPr="00DF14AB">
        <w:rPr>
          <w:rFonts w:ascii="Times New Roman" w:eastAsia="Calibri" w:hAnsi="Times New Roman" w:cs="Times New Roman"/>
          <w:sz w:val="28"/>
          <w:szCs w:val="28"/>
          <w:lang w:val="kk-KZ"/>
        </w:rPr>
        <w:t xml:space="preserve">әуелді айнымалымен 0,904-ке тең ең ұлкен корреляция </w:t>
      </w:r>
      <w:r w:rsidR="00C068BE" w:rsidRPr="00C068BE">
        <w:rPr>
          <w:rFonts w:ascii="Times New Roman" w:eastAsia="Calibri" w:hAnsi="Times New Roman" w:cs="Times New Roman"/>
          <w:sz w:val="28"/>
          <w:szCs w:val="28"/>
          <w:lang w:val="kk-KZ"/>
        </w:rPr>
        <w:t>CIW</w:t>
      </w:r>
      <w:r w:rsidR="00DF14AB" w:rsidRPr="00DF14AB">
        <w:rPr>
          <w:rFonts w:ascii="Times New Roman" w:eastAsia="Calibri" w:hAnsi="Times New Roman" w:cs="Times New Roman"/>
          <w:sz w:val="28"/>
          <w:szCs w:val="28"/>
          <w:lang w:val="kk-KZ"/>
        </w:rPr>
        <w:t xml:space="preserve"> айнымалысы бар. Бұл айнымалы тәуелді айнымалыға тікелей пропорционалды тәуелділікке ие, яғни бір құрылыс ұйымына орташа ҚМЖ көлемінің шамасы неғұрлым көп болса, тұрғын үйлердің жалпы ауданының 1 шаршы метрін салуға орташа нақты шығы</w:t>
      </w:r>
      <w:r w:rsidR="00C068BE">
        <w:rPr>
          <w:rFonts w:ascii="Times New Roman" w:eastAsia="Calibri" w:hAnsi="Times New Roman" w:cs="Times New Roman"/>
          <w:sz w:val="28"/>
          <w:szCs w:val="28"/>
          <w:lang w:val="kk-KZ"/>
        </w:rPr>
        <w:t>ндар соғұрлым көп болады</w:t>
      </w:r>
      <w:r w:rsidR="00DF14AB" w:rsidRPr="00DF14AB">
        <w:rPr>
          <w:rFonts w:ascii="Times New Roman" w:eastAsia="Calibri" w:hAnsi="Times New Roman" w:cs="Times New Roman"/>
          <w:sz w:val="28"/>
          <w:szCs w:val="28"/>
          <w:lang w:val="kk-KZ"/>
        </w:rPr>
        <w:t>.</w:t>
      </w:r>
    </w:p>
    <w:p w14:paraId="641107A2" w14:textId="77777777" w:rsidR="00DF14AB" w:rsidRPr="00DF14AB" w:rsidRDefault="00DF14AB" w:rsidP="00DF14AB">
      <w:pPr>
        <w:spacing w:after="0" w:line="240" w:lineRule="auto"/>
        <w:ind w:firstLine="708"/>
        <w:jc w:val="both"/>
        <w:rPr>
          <w:rFonts w:ascii="Times New Roman" w:eastAsia="Calibri" w:hAnsi="Times New Roman" w:cs="Times New Roman"/>
          <w:sz w:val="28"/>
          <w:szCs w:val="28"/>
          <w:lang w:val="kk-KZ"/>
        </w:rPr>
      </w:pPr>
    </w:p>
    <w:p w14:paraId="7C5EADEF" w14:textId="77777777" w:rsidR="00DF14AB" w:rsidRPr="00DF14AB" w:rsidRDefault="00DF14AB" w:rsidP="00DF14AB">
      <w:pPr>
        <w:spacing w:after="0" w:line="240" w:lineRule="auto"/>
        <w:jc w:val="both"/>
        <w:rPr>
          <w:rFonts w:ascii="Times New Roman" w:eastAsia="Calibri" w:hAnsi="Times New Roman" w:cs="Times New Roman"/>
          <w:sz w:val="28"/>
          <w:szCs w:val="28"/>
          <w:lang w:val="kk-KZ"/>
        </w:rPr>
      </w:pPr>
      <w:r w:rsidRPr="00DF14AB">
        <w:rPr>
          <w:rFonts w:ascii="Times New Roman" w:eastAsia="Calibri" w:hAnsi="Times New Roman" w:cs="Times New Roman"/>
          <w:sz w:val="28"/>
          <w:szCs w:val="28"/>
          <w:lang w:val="kk-KZ"/>
        </w:rPr>
        <w:t>Кесте</w:t>
      </w:r>
      <w:r w:rsidRPr="00DF14AB">
        <w:rPr>
          <w:rFonts w:ascii="Times New Roman" w:eastAsia="Calibri" w:hAnsi="Times New Roman" w:cs="Times New Roman"/>
          <w:sz w:val="28"/>
          <w:szCs w:val="28"/>
          <w:lang w:val="en-US"/>
        </w:rPr>
        <w:t xml:space="preserve"> </w:t>
      </w:r>
      <w:r w:rsidRPr="00DF14AB">
        <w:rPr>
          <w:rFonts w:ascii="Times New Roman" w:eastAsia="Calibri" w:hAnsi="Times New Roman" w:cs="Times New Roman"/>
          <w:sz w:val="28"/>
          <w:szCs w:val="28"/>
          <w:lang w:val="kk-KZ"/>
        </w:rPr>
        <w:t>24 – Корреляциялық талдау нәтижелері.</w:t>
      </w:r>
    </w:p>
    <w:p w14:paraId="5743B317" w14:textId="77777777" w:rsidR="00DF14AB" w:rsidRPr="00DF14AB" w:rsidRDefault="00DF14AB" w:rsidP="00DF14AB">
      <w:pPr>
        <w:spacing w:after="0" w:line="240" w:lineRule="auto"/>
        <w:jc w:val="both"/>
        <w:rPr>
          <w:rFonts w:ascii="Times New Roman" w:eastAsia="Calibri" w:hAnsi="Times New Roman" w:cs="Times New Roman"/>
          <w:sz w:val="28"/>
          <w:szCs w:val="28"/>
        </w:rPr>
      </w:pPr>
    </w:p>
    <w:tbl>
      <w:tblPr>
        <w:tblW w:w="9351" w:type="dxa"/>
        <w:tblLook w:val="04A0" w:firstRow="1" w:lastRow="0" w:firstColumn="1" w:lastColumn="0" w:noHBand="0" w:noVBand="1"/>
      </w:tblPr>
      <w:tblGrid>
        <w:gridCol w:w="1445"/>
        <w:gridCol w:w="1244"/>
        <w:gridCol w:w="1417"/>
        <w:gridCol w:w="1134"/>
        <w:gridCol w:w="1276"/>
        <w:gridCol w:w="1417"/>
        <w:gridCol w:w="1418"/>
      </w:tblGrid>
      <w:tr w:rsidR="00DF14AB" w:rsidRPr="00DF14AB" w14:paraId="6A535FEF" w14:textId="77777777" w:rsidTr="00C068BE">
        <w:trPr>
          <w:trHeight w:val="264"/>
        </w:trPr>
        <w:tc>
          <w:tcPr>
            <w:tcW w:w="1445" w:type="dxa"/>
            <w:tcBorders>
              <w:top w:val="single" w:sz="8" w:space="0" w:color="auto"/>
              <w:left w:val="single" w:sz="4" w:space="0" w:color="auto"/>
              <w:bottom w:val="single" w:sz="4" w:space="0" w:color="auto"/>
              <w:right w:val="nil"/>
            </w:tcBorders>
            <w:shd w:val="clear" w:color="auto" w:fill="auto"/>
            <w:noWrap/>
            <w:vAlign w:val="bottom"/>
          </w:tcPr>
          <w:p w14:paraId="5B3A7091" w14:textId="77777777" w:rsidR="00DF14AB" w:rsidRPr="00DF14AB" w:rsidRDefault="00DF14AB" w:rsidP="00DF14AB">
            <w:pPr>
              <w:spacing w:after="0" w:line="240" w:lineRule="auto"/>
              <w:jc w:val="center"/>
              <w:rPr>
                <w:rFonts w:ascii="Times New Roman" w:eastAsia="Times New Roman" w:hAnsi="Times New Roman" w:cs="Times New Roman"/>
                <w:i/>
                <w:iCs/>
                <w:sz w:val="24"/>
                <w:szCs w:val="24"/>
              </w:rPr>
            </w:pPr>
            <w:r w:rsidRPr="00DF14AB">
              <w:rPr>
                <w:rFonts w:ascii="Times New Roman" w:eastAsia="Times New Roman" w:hAnsi="Times New Roman" w:cs="Times New Roman"/>
                <w:i/>
                <w:iCs/>
                <w:sz w:val="24"/>
                <w:szCs w:val="24"/>
              </w:rPr>
              <w:t> </w:t>
            </w:r>
          </w:p>
        </w:tc>
        <w:tc>
          <w:tcPr>
            <w:tcW w:w="1244" w:type="dxa"/>
            <w:tcBorders>
              <w:top w:val="single" w:sz="8" w:space="0" w:color="auto"/>
              <w:left w:val="nil"/>
              <w:bottom w:val="single" w:sz="4" w:space="0" w:color="auto"/>
              <w:right w:val="nil"/>
            </w:tcBorders>
            <w:shd w:val="clear" w:color="auto" w:fill="auto"/>
            <w:noWrap/>
            <w:vAlign w:val="bottom"/>
          </w:tcPr>
          <w:p w14:paraId="6BFD4423" w14:textId="5EE52294" w:rsidR="00DF14AB" w:rsidRPr="00DF14AB" w:rsidRDefault="00C068BE" w:rsidP="00DF14AB">
            <w:pPr>
              <w:spacing w:after="0" w:line="240" w:lineRule="auto"/>
              <w:jc w:val="center"/>
              <w:rPr>
                <w:rFonts w:ascii="Times New Roman" w:eastAsia="Times New Roman" w:hAnsi="Times New Roman" w:cs="Times New Roman"/>
                <w:i/>
                <w:iCs/>
                <w:sz w:val="24"/>
                <w:szCs w:val="24"/>
              </w:rPr>
            </w:pPr>
            <w:r w:rsidRPr="00C068BE">
              <w:rPr>
                <w:rFonts w:ascii="Times New Roman" w:eastAsia="Times New Roman" w:hAnsi="Times New Roman" w:cs="Times New Roman"/>
                <w:i/>
                <w:iCs/>
                <w:sz w:val="24"/>
                <w:szCs w:val="24"/>
              </w:rPr>
              <w:t>Cost</w:t>
            </w:r>
          </w:p>
        </w:tc>
        <w:tc>
          <w:tcPr>
            <w:tcW w:w="1417" w:type="dxa"/>
            <w:tcBorders>
              <w:top w:val="single" w:sz="8" w:space="0" w:color="auto"/>
              <w:left w:val="nil"/>
              <w:bottom w:val="single" w:sz="4" w:space="0" w:color="auto"/>
              <w:right w:val="nil"/>
            </w:tcBorders>
            <w:shd w:val="clear" w:color="auto" w:fill="auto"/>
            <w:noWrap/>
            <w:vAlign w:val="bottom"/>
          </w:tcPr>
          <w:p w14:paraId="6E2BEE45" w14:textId="7A066F1C" w:rsidR="00DF14AB" w:rsidRPr="00DF14AB" w:rsidRDefault="00C068BE" w:rsidP="00DF14AB">
            <w:pPr>
              <w:spacing w:after="0" w:line="240" w:lineRule="auto"/>
              <w:jc w:val="center"/>
              <w:rPr>
                <w:rFonts w:ascii="Times New Roman" w:eastAsia="Times New Roman" w:hAnsi="Times New Roman" w:cs="Times New Roman"/>
                <w:i/>
                <w:iCs/>
                <w:sz w:val="24"/>
                <w:szCs w:val="24"/>
              </w:rPr>
            </w:pPr>
            <w:r w:rsidRPr="00C068BE">
              <w:rPr>
                <w:rFonts w:ascii="Times New Roman" w:eastAsia="Times New Roman" w:hAnsi="Times New Roman" w:cs="Times New Roman"/>
                <w:i/>
                <w:iCs/>
                <w:sz w:val="24"/>
                <w:szCs w:val="24"/>
              </w:rPr>
              <w:t>Lab_Size</w:t>
            </w:r>
          </w:p>
        </w:tc>
        <w:tc>
          <w:tcPr>
            <w:tcW w:w="1134" w:type="dxa"/>
            <w:tcBorders>
              <w:top w:val="single" w:sz="8" w:space="0" w:color="auto"/>
              <w:left w:val="nil"/>
              <w:bottom w:val="single" w:sz="4" w:space="0" w:color="auto"/>
              <w:right w:val="nil"/>
            </w:tcBorders>
            <w:shd w:val="clear" w:color="auto" w:fill="auto"/>
            <w:noWrap/>
            <w:vAlign w:val="bottom"/>
          </w:tcPr>
          <w:p w14:paraId="2660BB23" w14:textId="68640FBE" w:rsidR="00DF14AB" w:rsidRPr="00DF14AB" w:rsidRDefault="00C068BE" w:rsidP="00DF14AB">
            <w:pPr>
              <w:spacing w:after="0" w:line="240" w:lineRule="auto"/>
              <w:jc w:val="center"/>
              <w:rPr>
                <w:rFonts w:ascii="Times New Roman" w:eastAsia="Times New Roman" w:hAnsi="Times New Roman" w:cs="Times New Roman"/>
                <w:i/>
                <w:iCs/>
                <w:sz w:val="24"/>
                <w:szCs w:val="24"/>
              </w:rPr>
            </w:pPr>
            <w:r w:rsidRPr="00C068BE">
              <w:rPr>
                <w:rFonts w:ascii="Times New Roman" w:eastAsia="Times New Roman" w:hAnsi="Times New Roman" w:cs="Times New Roman"/>
                <w:i/>
                <w:iCs/>
                <w:sz w:val="24"/>
                <w:szCs w:val="24"/>
              </w:rPr>
              <w:t>CQ</w:t>
            </w:r>
          </w:p>
        </w:tc>
        <w:tc>
          <w:tcPr>
            <w:tcW w:w="1276" w:type="dxa"/>
            <w:tcBorders>
              <w:top w:val="single" w:sz="8" w:space="0" w:color="auto"/>
              <w:left w:val="nil"/>
              <w:bottom w:val="single" w:sz="4" w:space="0" w:color="auto"/>
              <w:right w:val="nil"/>
            </w:tcBorders>
            <w:shd w:val="clear" w:color="auto" w:fill="auto"/>
            <w:noWrap/>
            <w:vAlign w:val="bottom"/>
          </w:tcPr>
          <w:p w14:paraId="67F8011C" w14:textId="1000A3BC" w:rsidR="00DF14AB" w:rsidRPr="00DF14AB" w:rsidRDefault="00C068BE" w:rsidP="00DF14AB">
            <w:pPr>
              <w:spacing w:after="0" w:line="240" w:lineRule="auto"/>
              <w:jc w:val="center"/>
              <w:rPr>
                <w:rFonts w:ascii="Times New Roman" w:eastAsia="Times New Roman" w:hAnsi="Times New Roman" w:cs="Times New Roman"/>
                <w:i/>
                <w:iCs/>
                <w:sz w:val="24"/>
                <w:szCs w:val="24"/>
              </w:rPr>
            </w:pPr>
            <w:r w:rsidRPr="00C068BE">
              <w:rPr>
                <w:rFonts w:ascii="Times New Roman" w:eastAsia="Times New Roman" w:hAnsi="Times New Roman" w:cs="Times New Roman"/>
                <w:i/>
                <w:iCs/>
                <w:sz w:val="24"/>
                <w:szCs w:val="24"/>
              </w:rPr>
              <w:t>CIW</w:t>
            </w:r>
          </w:p>
        </w:tc>
        <w:tc>
          <w:tcPr>
            <w:tcW w:w="1417" w:type="dxa"/>
            <w:tcBorders>
              <w:top w:val="single" w:sz="8" w:space="0" w:color="auto"/>
              <w:left w:val="nil"/>
              <w:bottom w:val="single" w:sz="4" w:space="0" w:color="auto"/>
              <w:right w:val="nil"/>
            </w:tcBorders>
            <w:shd w:val="clear" w:color="auto" w:fill="auto"/>
            <w:noWrap/>
            <w:vAlign w:val="bottom"/>
          </w:tcPr>
          <w:p w14:paraId="304F6F62" w14:textId="2264175A" w:rsidR="00DF14AB" w:rsidRPr="00DF14AB" w:rsidRDefault="00C068BE" w:rsidP="00DF14AB">
            <w:pPr>
              <w:spacing w:after="0" w:line="240" w:lineRule="auto"/>
              <w:jc w:val="center"/>
              <w:rPr>
                <w:rFonts w:ascii="Times New Roman" w:eastAsia="Times New Roman" w:hAnsi="Times New Roman" w:cs="Times New Roman"/>
                <w:i/>
                <w:iCs/>
                <w:sz w:val="24"/>
                <w:szCs w:val="24"/>
              </w:rPr>
            </w:pPr>
            <w:r w:rsidRPr="00C068BE">
              <w:rPr>
                <w:rFonts w:ascii="Times New Roman" w:eastAsia="Times New Roman" w:hAnsi="Times New Roman" w:cs="Times New Roman"/>
                <w:i/>
                <w:iCs/>
                <w:sz w:val="24"/>
                <w:szCs w:val="24"/>
              </w:rPr>
              <w:t>House_num</w:t>
            </w:r>
          </w:p>
        </w:tc>
        <w:tc>
          <w:tcPr>
            <w:tcW w:w="1418" w:type="dxa"/>
            <w:tcBorders>
              <w:top w:val="single" w:sz="8" w:space="0" w:color="auto"/>
              <w:left w:val="nil"/>
              <w:bottom w:val="single" w:sz="4" w:space="0" w:color="auto"/>
              <w:right w:val="single" w:sz="4" w:space="0" w:color="auto"/>
            </w:tcBorders>
            <w:shd w:val="clear" w:color="auto" w:fill="auto"/>
            <w:noWrap/>
            <w:vAlign w:val="bottom"/>
          </w:tcPr>
          <w:p w14:paraId="7270BEC4" w14:textId="5D918F60" w:rsidR="00DF14AB" w:rsidRPr="00DF14AB" w:rsidRDefault="00C068BE" w:rsidP="00DF14AB">
            <w:pPr>
              <w:spacing w:after="0" w:line="240" w:lineRule="auto"/>
              <w:jc w:val="center"/>
              <w:rPr>
                <w:rFonts w:ascii="Times New Roman" w:eastAsia="Times New Roman" w:hAnsi="Times New Roman" w:cs="Times New Roman"/>
                <w:i/>
                <w:iCs/>
                <w:sz w:val="24"/>
                <w:szCs w:val="24"/>
              </w:rPr>
            </w:pPr>
            <w:r w:rsidRPr="00C068BE">
              <w:rPr>
                <w:rFonts w:ascii="Times New Roman" w:eastAsia="Times New Roman" w:hAnsi="Times New Roman" w:cs="Times New Roman"/>
                <w:i/>
                <w:iCs/>
                <w:sz w:val="24"/>
                <w:szCs w:val="24"/>
              </w:rPr>
              <w:t>House_vol</w:t>
            </w:r>
          </w:p>
        </w:tc>
      </w:tr>
      <w:tr w:rsidR="00DF14AB" w:rsidRPr="00DF14AB" w14:paraId="26D71D70" w14:textId="77777777" w:rsidTr="00C068BE">
        <w:trPr>
          <w:trHeight w:val="264"/>
        </w:trPr>
        <w:tc>
          <w:tcPr>
            <w:tcW w:w="1445" w:type="dxa"/>
            <w:tcBorders>
              <w:top w:val="nil"/>
              <w:left w:val="single" w:sz="4" w:space="0" w:color="auto"/>
              <w:bottom w:val="nil"/>
              <w:right w:val="nil"/>
            </w:tcBorders>
            <w:shd w:val="clear" w:color="auto" w:fill="auto"/>
            <w:noWrap/>
            <w:vAlign w:val="bottom"/>
          </w:tcPr>
          <w:p w14:paraId="1B94420C" w14:textId="7003A568" w:rsidR="00DF14AB" w:rsidRPr="00DF14AB" w:rsidRDefault="00DF14AB" w:rsidP="00DF14AB">
            <w:pPr>
              <w:spacing w:after="0" w:line="240" w:lineRule="auto"/>
              <w:rPr>
                <w:rFonts w:ascii="Times New Roman" w:eastAsia="Times New Roman" w:hAnsi="Times New Roman" w:cs="Times New Roman"/>
                <w:sz w:val="24"/>
                <w:szCs w:val="24"/>
                <w:lang w:val="en-US"/>
              </w:rPr>
            </w:pPr>
            <w:r w:rsidRPr="00DF14AB">
              <w:rPr>
                <w:rFonts w:ascii="Times New Roman" w:eastAsia="Times New Roman" w:hAnsi="Times New Roman" w:cs="Times New Roman"/>
                <w:sz w:val="24"/>
                <w:szCs w:val="24"/>
                <w:lang w:val="en-US"/>
              </w:rPr>
              <w:t>Cost</w:t>
            </w:r>
          </w:p>
        </w:tc>
        <w:tc>
          <w:tcPr>
            <w:tcW w:w="1244" w:type="dxa"/>
            <w:tcBorders>
              <w:top w:val="nil"/>
              <w:left w:val="nil"/>
              <w:bottom w:val="nil"/>
              <w:right w:val="nil"/>
            </w:tcBorders>
            <w:shd w:val="clear" w:color="auto" w:fill="auto"/>
            <w:noWrap/>
            <w:vAlign w:val="bottom"/>
          </w:tcPr>
          <w:p w14:paraId="21B68141" w14:textId="77777777" w:rsidR="00DF14AB" w:rsidRPr="00DF14AB" w:rsidRDefault="00DF14AB" w:rsidP="00DF14AB">
            <w:pPr>
              <w:spacing w:after="0" w:line="240" w:lineRule="auto"/>
              <w:jc w:val="right"/>
              <w:rPr>
                <w:rFonts w:ascii="Times New Roman" w:eastAsia="Times New Roman" w:hAnsi="Times New Roman" w:cs="Times New Roman"/>
                <w:sz w:val="24"/>
                <w:szCs w:val="24"/>
              </w:rPr>
            </w:pPr>
            <w:r w:rsidRPr="00DF14AB">
              <w:rPr>
                <w:rFonts w:ascii="Times New Roman" w:eastAsia="Times New Roman" w:hAnsi="Times New Roman" w:cs="Times New Roman"/>
                <w:sz w:val="24"/>
                <w:szCs w:val="24"/>
              </w:rPr>
              <w:t>1</w:t>
            </w:r>
          </w:p>
        </w:tc>
        <w:tc>
          <w:tcPr>
            <w:tcW w:w="1417" w:type="dxa"/>
            <w:tcBorders>
              <w:top w:val="nil"/>
              <w:left w:val="nil"/>
              <w:bottom w:val="nil"/>
              <w:right w:val="nil"/>
            </w:tcBorders>
            <w:shd w:val="clear" w:color="auto" w:fill="auto"/>
            <w:noWrap/>
            <w:vAlign w:val="bottom"/>
          </w:tcPr>
          <w:p w14:paraId="71896B9C" w14:textId="77777777" w:rsidR="00DF14AB" w:rsidRPr="00DF14AB" w:rsidRDefault="00DF14AB" w:rsidP="00DF14AB">
            <w:pPr>
              <w:spacing w:after="0" w:line="240" w:lineRule="auto"/>
              <w:jc w:val="right"/>
              <w:rPr>
                <w:rFonts w:ascii="Times New Roman" w:eastAsia="Times New Roman" w:hAnsi="Times New Roman" w:cs="Times New Roman"/>
                <w:sz w:val="24"/>
                <w:szCs w:val="24"/>
              </w:rPr>
            </w:pPr>
          </w:p>
        </w:tc>
        <w:tc>
          <w:tcPr>
            <w:tcW w:w="1134" w:type="dxa"/>
            <w:tcBorders>
              <w:top w:val="nil"/>
              <w:left w:val="nil"/>
              <w:bottom w:val="nil"/>
              <w:right w:val="nil"/>
            </w:tcBorders>
            <w:shd w:val="clear" w:color="auto" w:fill="auto"/>
            <w:noWrap/>
            <w:vAlign w:val="bottom"/>
          </w:tcPr>
          <w:p w14:paraId="3FF22713" w14:textId="77777777" w:rsidR="00DF14AB" w:rsidRPr="00DF14AB" w:rsidRDefault="00DF14AB" w:rsidP="00DF14AB">
            <w:pPr>
              <w:spacing w:after="0" w:line="240" w:lineRule="auto"/>
              <w:rPr>
                <w:rFonts w:ascii="Times New Roman" w:eastAsia="Times New Roman" w:hAnsi="Times New Roman" w:cs="Times New Roman"/>
                <w:sz w:val="24"/>
                <w:szCs w:val="24"/>
              </w:rPr>
            </w:pPr>
          </w:p>
        </w:tc>
        <w:tc>
          <w:tcPr>
            <w:tcW w:w="1276" w:type="dxa"/>
            <w:tcBorders>
              <w:top w:val="nil"/>
              <w:left w:val="nil"/>
              <w:bottom w:val="nil"/>
              <w:right w:val="nil"/>
            </w:tcBorders>
            <w:shd w:val="clear" w:color="auto" w:fill="auto"/>
            <w:noWrap/>
            <w:vAlign w:val="bottom"/>
          </w:tcPr>
          <w:p w14:paraId="47D1D0DB" w14:textId="77777777" w:rsidR="00DF14AB" w:rsidRPr="00DF14AB" w:rsidRDefault="00DF14AB" w:rsidP="00DF14AB">
            <w:pPr>
              <w:spacing w:after="0" w:line="240" w:lineRule="auto"/>
              <w:rPr>
                <w:rFonts w:ascii="Times New Roman" w:eastAsia="Times New Roman" w:hAnsi="Times New Roman" w:cs="Times New Roman"/>
                <w:sz w:val="24"/>
                <w:szCs w:val="24"/>
              </w:rPr>
            </w:pPr>
          </w:p>
        </w:tc>
        <w:tc>
          <w:tcPr>
            <w:tcW w:w="1417" w:type="dxa"/>
            <w:tcBorders>
              <w:top w:val="nil"/>
              <w:left w:val="nil"/>
              <w:bottom w:val="nil"/>
              <w:right w:val="nil"/>
            </w:tcBorders>
            <w:shd w:val="clear" w:color="auto" w:fill="auto"/>
            <w:noWrap/>
            <w:vAlign w:val="bottom"/>
          </w:tcPr>
          <w:p w14:paraId="574629F0" w14:textId="77777777" w:rsidR="00DF14AB" w:rsidRPr="00DF14AB" w:rsidRDefault="00DF14AB" w:rsidP="00DF14AB">
            <w:pPr>
              <w:spacing w:after="0" w:line="240" w:lineRule="auto"/>
              <w:rPr>
                <w:rFonts w:ascii="Times New Roman" w:eastAsia="Times New Roman" w:hAnsi="Times New Roman" w:cs="Times New Roman"/>
                <w:sz w:val="24"/>
                <w:szCs w:val="24"/>
              </w:rPr>
            </w:pPr>
          </w:p>
        </w:tc>
        <w:tc>
          <w:tcPr>
            <w:tcW w:w="1418" w:type="dxa"/>
            <w:tcBorders>
              <w:top w:val="nil"/>
              <w:left w:val="nil"/>
              <w:bottom w:val="nil"/>
              <w:right w:val="single" w:sz="4" w:space="0" w:color="auto"/>
            </w:tcBorders>
            <w:shd w:val="clear" w:color="auto" w:fill="auto"/>
            <w:noWrap/>
            <w:vAlign w:val="bottom"/>
          </w:tcPr>
          <w:p w14:paraId="39C3C7DC" w14:textId="77777777" w:rsidR="00DF14AB" w:rsidRPr="00DF14AB" w:rsidRDefault="00DF14AB" w:rsidP="00DF14AB">
            <w:pPr>
              <w:spacing w:after="0" w:line="240" w:lineRule="auto"/>
              <w:rPr>
                <w:rFonts w:ascii="Times New Roman" w:eastAsia="Times New Roman" w:hAnsi="Times New Roman" w:cs="Times New Roman"/>
                <w:sz w:val="24"/>
                <w:szCs w:val="24"/>
              </w:rPr>
            </w:pPr>
          </w:p>
        </w:tc>
      </w:tr>
      <w:tr w:rsidR="00DF14AB" w:rsidRPr="00045477" w14:paraId="53A7773E" w14:textId="77777777" w:rsidTr="00C068BE">
        <w:trPr>
          <w:trHeight w:val="264"/>
        </w:trPr>
        <w:tc>
          <w:tcPr>
            <w:tcW w:w="1445" w:type="dxa"/>
            <w:tcBorders>
              <w:top w:val="nil"/>
              <w:left w:val="single" w:sz="4" w:space="0" w:color="auto"/>
              <w:bottom w:val="nil"/>
              <w:right w:val="nil"/>
            </w:tcBorders>
            <w:shd w:val="clear" w:color="auto" w:fill="auto"/>
            <w:noWrap/>
            <w:vAlign w:val="bottom"/>
          </w:tcPr>
          <w:p w14:paraId="2591155A" w14:textId="66E719B3" w:rsidR="00DF14AB" w:rsidRPr="00045477" w:rsidRDefault="00DF14AB" w:rsidP="00DF14AB">
            <w:pPr>
              <w:spacing w:after="0" w:line="240" w:lineRule="auto"/>
              <w:rPr>
                <w:rFonts w:ascii="Times New Roman" w:eastAsia="Times New Roman" w:hAnsi="Times New Roman" w:cs="Times New Roman"/>
                <w:sz w:val="24"/>
                <w:szCs w:val="24"/>
                <w:lang w:val="en-US"/>
              </w:rPr>
            </w:pPr>
            <w:r w:rsidRPr="00045477">
              <w:rPr>
                <w:rFonts w:ascii="Times New Roman" w:eastAsia="Times New Roman" w:hAnsi="Times New Roman" w:cs="Times New Roman"/>
                <w:sz w:val="24"/>
                <w:szCs w:val="24"/>
                <w:lang w:val="en-US"/>
              </w:rPr>
              <w:t>Lab_Size</w:t>
            </w:r>
          </w:p>
        </w:tc>
        <w:tc>
          <w:tcPr>
            <w:tcW w:w="1244" w:type="dxa"/>
            <w:tcBorders>
              <w:top w:val="nil"/>
              <w:left w:val="nil"/>
              <w:bottom w:val="nil"/>
              <w:right w:val="nil"/>
            </w:tcBorders>
            <w:shd w:val="clear" w:color="auto" w:fill="auto"/>
            <w:noWrap/>
            <w:vAlign w:val="bottom"/>
          </w:tcPr>
          <w:p w14:paraId="49ECD1FF" w14:textId="77777777" w:rsidR="00DF14AB" w:rsidRPr="00045477" w:rsidRDefault="00DF14AB" w:rsidP="00DF14AB">
            <w:pPr>
              <w:spacing w:after="0" w:line="240" w:lineRule="auto"/>
              <w:jc w:val="right"/>
              <w:rPr>
                <w:rFonts w:ascii="Times New Roman" w:eastAsia="Times New Roman" w:hAnsi="Times New Roman" w:cs="Times New Roman"/>
                <w:sz w:val="24"/>
                <w:szCs w:val="24"/>
              </w:rPr>
            </w:pPr>
            <w:r w:rsidRPr="00045477">
              <w:rPr>
                <w:rFonts w:ascii="Times New Roman" w:eastAsia="Times New Roman" w:hAnsi="Times New Roman" w:cs="Times New Roman"/>
                <w:sz w:val="24"/>
                <w:szCs w:val="24"/>
              </w:rPr>
              <w:t>0,894</w:t>
            </w:r>
          </w:p>
        </w:tc>
        <w:tc>
          <w:tcPr>
            <w:tcW w:w="1417" w:type="dxa"/>
            <w:tcBorders>
              <w:top w:val="nil"/>
              <w:left w:val="nil"/>
              <w:bottom w:val="nil"/>
              <w:right w:val="nil"/>
            </w:tcBorders>
            <w:shd w:val="clear" w:color="auto" w:fill="auto"/>
            <w:noWrap/>
            <w:vAlign w:val="bottom"/>
          </w:tcPr>
          <w:p w14:paraId="1D40F53C" w14:textId="77777777" w:rsidR="00DF14AB" w:rsidRPr="00045477" w:rsidRDefault="00DF14AB" w:rsidP="00DF14AB">
            <w:pPr>
              <w:spacing w:after="0" w:line="240" w:lineRule="auto"/>
              <w:jc w:val="right"/>
              <w:rPr>
                <w:rFonts w:ascii="Times New Roman" w:eastAsia="Times New Roman" w:hAnsi="Times New Roman" w:cs="Times New Roman"/>
                <w:sz w:val="24"/>
                <w:szCs w:val="24"/>
              </w:rPr>
            </w:pPr>
            <w:r w:rsidRPr="00045477">
              <w:rPr>
                <w:rFonts w:ascii="Times New Roman" w:eastAsia="Times New Roman" w:hAnsi="Times New Roman" w:cs="Times New Roman"/>
                <w:sz w:val="24"/>
                <w:szCs w:val="24"/>
              </w:rPr>
              <w:t>1</w:t>
            </w:r>
          </w:p>
        </w:tc>
        <w:tc>
          <w:tcPr>
            <w:tcW w:w="1134" w:type="dxa"/>
            <w:tcBorders>
              <w:top w:val="nil"/>
              <w:left w:val="nil"/>
              <w:bottom w:val="nil"/>
              <w:right w:val="nil"/>
            </w:tcBorders>
            <w:shd w:val="clear" w:color="auto" w:fill="auto"/>
            <w:noWrap/>
            <w:vAlign w:val="bottom"/>
          </w:tcPr>
          <w:p w14:paraId="600CD137" w14:textId="77777777" w:rsidR="00DF14AB" w:rsidRPr="00045477" w:rsidRDefault="00DF14AB" w:rsidP="00DF14AB">
            <w:pPr>
              <w:spacing w:after="0" w:line="240" w:lineRule="auto"/>
              <w:jc w:val="right"/>
              <w:rPr>
                <w:rFonts w:ascii="Times New Roman" w:eastAsia="Times New Roman" w:hAnsi="Times New Roman" w:cs="Times New Roman"/>
                <w:sz w:val="24"/>
                <w:szCs w:val="24"/>
              </w:rPr>
            </w:pPr>
          </w:p>
        </w:tc>
        <w:tc>
          <w:tcPr>
            <w:tcW w:w="1276" w:type="dxa"/>
            <w:tcBorders>
              <w:top w:val="nil"/>
              <w:left w:val="nil"/>
              <w:bottom w:val="nil"/>
              <w:right w:val="nil"/>
            </w:tcBorders>
            <w:shd w:val="clear" w:color="auto" w:fill="auto"/>
            <w:noWrap/>
            <w:vAlign w:val="bottom"/>
          </w:tcPr>
          <w:p w14:paraId="66C323B0" w14:textId="77777777" w:rsidR="00DF14AB" w:rsidRPr="00045477" w:rsidRDefault="00DF14AB" w:rsidP="00DF14AB">
            <w:pPr>
              <w:spacing w:after="0" w:line="240" w:lineRule="auto"/>
              <w:rPr>
                <w:rFonts w:ascii="Times New Roman" w:eastAsia="Times New Roman" w:hAnsi="Times New Roman" w:cs="Times New Roman"/>
                <w:sz w:val="24"/>
                <w:szCs w:val="24"/>
              </w:rPr>
            </w:pPr>
          </w:p>
        </w:tc>
        <w:tc>
          <w:tcPr>
            <w:tcW w:w="1417" w:type="dxa"/>
            <w:tcBorders>
              <w:top w:val="nil"/>
              <w:left w:val="nil"/>
              <w:bottom w:val="nil"/>
              <w:right w:val="nil"/>
            </w:tcBorders>
            <w:shd w:val="clear" w:color="auto" w:fill="auto"/>
            <w:noWrap/>
            <w:vAlign w:val="bottom"/>
          </w:tcPr>
          <w:p w14:paraId="673D08AD" w14:textId="77777777" w:rsidR="00DF14AB" w:rsidRPr="00045477" w:rsidRDefault="00DF14AB" w:rsidP="00DF14AB">
            <w:pPr>
              <w:spacing w:after="0" w:line="240" w:lineRule="auto"/>
              <w:rPr>
                <w:rFonts w:ascii="Times New Roman" w:eastAsia="Times New Roman" w:hAnsi="Times New Roman" w:cs="Times New Roman"/>
                <w:sz w:val="24"/>
                <w:szCs w:val="24"/>
              </w:rPr>
            </w:pPr>
          </w:p>
        </w:tc>
        <w:tc>
          <w:tcPr>
            <w:tcW w:w="1418" w:type="dxa"/>
            <w:tcBorders>
              <w:top w:val="nil"/>
              <w:left w:val="nil"/>
              <w:bottom w:val="nil"/>
              <w:right w:val="single" w:sz="4" w:space="0" w:color="auto"/>
            </w:tcBorders>
            <w:shd w:val="clear" w:color="auto" w:fill="auto"/>
            <w:noWrap/>
            <w:vAlign w:val="bottom"/>
          </w:tcPr>
          <w:p w14:paraId="2B82CAB6" w14:textId="77777777" w:rsidR="00DF14AB" w:rsidRPr="00045477" w:rsidRDefault="00DF14AB" w:rsidP="00DF14AB">
            <w:pPr>
              <w:spacing w:after="0" w:line="240" w:lineRule="auto"/>
              <w:rPr>
                <w:rFonts w:ascii="Times New Roman" w:eastAsia="Times New Roman" w:hAnsi="Times New Roman" w:cs="Times New Roman"/>
                <w:sz w:val="24"/>
                <w:szCs w:val="24"/>
              </w:rPr>
            </w:pPr>
          </w:p>
        </w:tc>
      </w:tr>
      <w:tr w:rsidR="00DF14AB" w:rsidRPr="00045477" w14:paraId="1D589A3C" w14:textId="77777777" w:rsidTr="00C068BE">
        <w:trPr>
          <w:trHeight w:val="264"/>
        </w:trPr>
        <w:tc>
          <w:tcPr>
            <w:tcW w:w="1445" w:type="dxa"/>
            <w:tcBorders>
              <w:top w:val="nil"/>
              <w:left w:val="single" w:sz="4" w:space="0" w:color="auto"/>
              <w:bottom w:val="nil"/>
              <w:right w:val="nil"/>
            </w:tcBorders>
            <w:shd w:val="clear" w:color="auto" w:fill="auto"/>
            <w:noWrap/>
            <w:vAlign w:val="bottom"/>
          </w:tcPr>
          <w:p w14:paraId="5A96582B" w14:textId="38C4BE79" w:rsidR="00DF14AB" w:rsidRPr="00045477" w:rsidRDefault="00C068BE" w:rsidP="00DF14AB">
            <w:pPr>
              <w:spacing w:after="0" w:line="240" w:lineRule="auto"/>
              <w:rPr>
                <w:rFonts w:ascii="Times New Roman" w:eastAsia="Times New Roman" w:hAnsi="Times New Roman" w:cs="Times New Roman"/>
                <w:sz w:val="24"/>
                <w:szCs w:val="24"/>
              </w:rPr>
            </w:pPr>
            <w:r w:rsidRPr="00C068BE">
              <w:rPr>
                <w:rFonts w:ascii="Times New Roman" w:eastAsia="Times New Roman" w:hAnsi="Times New Roman" w:cs="Times New Roman"/>
                <w:sz w:val="24"/>
                <w:szCs w:val="24"/>
              </w:rPr>
              <w:t>CQ</w:t>
            </w:r>
          </w:p>
        </w:tc>
        <w:tc>
          <w:tcPr>
            <w:tcW w:w="1244" w:type="dxa"/>
            <w:tcBorders>
              <w:top w:val="nil"/>
              <w:left w:val="nil"/>
              <w:bottom w:val="nil"/>
              <w:right w:val="nil"/>
            </w:tcBorders>
            <w:shd w:val="clear" w:color="auto" w:fill="auto"/>
            <w:noWrap/>
            <w:vAlign w:val="bottom"/>
          </w:tcPr>
          <w:p w14:paraId="54C150DF" w14:textId="77777777" w:rsidR="00DF14AB" w:rsidRPr="00045477" w:rsidRDefault="00DF14AB" w:rsidP="00DF14AB">
            <w:pPr>
              <w:spacing w:after="0" w:line="240" w:lineRule="auto"/>
              <w:jc w:val="right"/>
              <w:rPr>
                <w:rFonts w:ascii="Times New Roman" w:eastAsia="Times New Roman" w:hAnsi="Times New Roman" w:cs="Times New Roman"/>
                <w:sz w:val="24"/>
                <w:szCs w:val="24"/>
              </w:rPr>
            </w:pPr>
            <w:r w:rsidRPr="00045477">
              <w:rPr>
                <w:rFonts w:ascii="Times New Roman" w:eastAsia="Times New Roman" w:hAnsi="Times New Roman" w:cs="Times New Roman"/>
                <w:sz w:val="24"/>
                <w:szCs w:val="24"/>
              </w:rPr>
              <w:t>0,847</w:t>
            </w:r>
          </w:p>
        </w:tc>
        <w:tc>
          <w:tcPr>
            <w:tcW w:w="1417" w:type="dxa"/>
            <w:tcBorders>
              <w:top w:val="nil"/>
              <w:left w:val="nil"/>
              <w:bottom w:val="nil"/>
              <w:right w:val="nil"/>
            </w:tcBorders>
            <w:shd w:val="clear" w:color="auto" w:fill="auto"/>
            <w:noWrap/>
            <w:vAlign w:val="bottom"/>
          </w:tcPr>
          <w:p w14:paraId="17486064" w14:textId="06173A82" w:rsidR="00DF14AB" w:rsidRPr="00C068BE" w:rsidRDefault="00C068BE" w:rsidP="00DF14AB">
            <w:pPr>
              <w:spacing w:after="0" w:line="240" w:lineRule="auto"/>
              <w:jc w:val="right"/>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rPr>
              <w:t>0,</w:t>
            </w:r>
            <w:r w:rsidR="00FE03A1">
              <w:rPr>
                <w:rFonts w:ascii="Times New Roman" w:eastAsia="Times New Roman" w:hAnsi="Times New Roman" w:cs="Times New Roman"/>
                <w:sz w:val="24"/>
                <w:szCs w:val="24"/>
              </w:rPr>
              <w:t>963</w:t>
            </w:r>
          </w:p>
        </w:tc>
        <w:tc>
          <w:tcPr>
            <w:tcW w:w="1134" w:type="dxa"/>
            <w:tcBorders>
              <w:top w:val="nil"/>
              <w:left w:val="nil"/>
              <w:bottom w:val="nil"/>
              <w:right w:val="nil"/>
            </w:tcBorders>
            <w:shd w:val="clear" w:color="auto" w:fill="auto"/>
            <w:noWrap/>
            <w:vAlign w:val="bottom"/>
          </w:tcPr>
          <w:p w14:paraId="4EA6ACF3" w14:textId="77777777" w:rsidR="00DF14AB" w:rsidRPr="00045477" w:rsidRDefault="00DF14AB" w:rsidP="00DF14AB">
            <w:pPr>
              <w:spacing w:after="0" w:line="240" w:lineRule="auto"/>
              <w:jc w:val="right"/>
              <w:rPr>
                <w:rFonts w:ascii="Times New Roman" w:eastAsia="Times New Roman" w:hAnsi="Times New Roman" w:cs="Times New Roman"/>
                <w:sz w:val="24"/>
                <w:szCs w:val="24"/>
              </w:rPr>
            </w:pPr>
            <w:r w:rsidRPr="00045477">
              <w:rPr>
                <w:rFonts w:ascii="Times New Roman" w:eastAsia="Times New Roman" w:hAnsi="Times New Roman" w:cs="Times New Roman"/>
                <w:sz w:val="24"/>
                <w:szCs w:val="24"/>
              </w:rPr>
              <w:t>1</w:t>
            </w:r>
          </w:p>
        </w:tc>
        <w:tc>
          <w:tcPr>
            <w:tcW w:w="1276" w:type="dxa"/>
            <w:tcBorders>
              <w:top w:val="nil"/>
              <w:left w:val="nil"/>
              <w:bottom w:val="nil"/>
              <w:right w:val="nil"/>
            </w:tcBorders>
            <w:shd w:val="clear" w:color="auto" w:fill="auto"/>
            <w:noWrap/>
            <w:vAlign w:val="bottom"/>
          </w:tcPr>
          <w:p w14:paraId="6B45D133" w14:textId="77777777" w:rsidR="00DF14AB" w:rsidRPr="00045477" w:rsidRDefault="00DF14AB" w:rsidP="00DF14AB">
            <w:pPr>
              <w:spacing w:after="0" w:line="240" w:lineRule="auto"/>
              <w:jc w:val="right"/>
              <w:rPr>
                <w:rFonts w:ascii="Times New Roman" w:eastAsia="Times New Roman" w:hAnsi="Times New Roman" w:cs="Times New Roman"/>
                <w:sz w:val="24"/>
                <w:szCs w:val="24"/>
              </w:rPr>
            </w:pPr>
          </w:p>
        </w:tc>
        <w:tc>
          <w:tcPr>
            <w:tcW w:w="1417" w:type="dxa"/>
            <w:tcBorders>
              <w:top w:val="nil"/>
              <w:left w:val="nil"/>
              <w:bottom w:val="nil"/>
              <w:right w:val="nil"/>
            </w:tcBorders>
            <w:shd w:val="clear" w:color="auto" w:fill="auto"/>
            <w:noWrap/>
            <w:vAlign w:val="bottom"/>
          </w:tcPr>
          <w:p w14:paraId="70777315" w14:textId="77777777" w:rsidR="00DF14AB" w:rsidRPr="00045477" w:rsidRDefault="00DF14AB" w:rsidP="00DF14AB">
            <w:pPr>
              <w:spacing w:after="0" w:line="240" w:lineRule="auto"/>
              <w:rPr>
                <w:rFonts w:ascii="Times New Roman" w:eastAsia="Times New Roman" w:hAnsi="Times New Roman" w:cs="Times New Roman"/>
                <w:sz w:val="24"/>
                <w:szCs w:val="24"/>
              </w:rPr>
            </w:pPr>
          </w:p>
        </w:tc>
        <w:tc>
          <w:tcPr>
            <w:tcW w:w="1418" w:type="dxa"/>
            <w:tcBorders>
              <w:top w:val="nil"/>
              <w:left w:val="nil"/>
              <w:bottom w:val="nil"/>
              <w:right w:val="single" w:sz="4" w:space="0" w:color="auto"/>
            </w:tcBorders>
            <w:shd w:val="clear" w:color="auto" w:fill="auto"/>
            <w:noWrap/>
            <w:vAlign w:val="bottom"/>
          </w:tcPr>
          <w:p w14:paraId="3186D9A7" w14:textId="77777777" w:rsidR="00DF14AB" w:rsidRPr="00045477" w:rsidRDefault="00DF14AB" w:rsidP="00DF14AB">
            <w:pPr>
              <w:spacing w:after="0" w:line="240" w:lineRule="auto"/>
              <w:rPr>
                <w:rFonts w:ascii="Times New Roman" w:eastAsia="Times New Roman" w:hAnsi="Times New Roman" w:cs="Times New Roman"/>
                <w:sz w:val="24"/>
                <w:szCs w:val="24"/>
              </w:rPr>
            </w:pPr>
          </w:p>
        </w:tc>
      </w:tr>
      <w:tr w:rsidR="00DF14AB" w:rsidRPr="00045477" w14:paraId="26C28993" w14:textId="77777777" w:rsidTr="00C068BE">
        <w:trPr>
          <w:trHeight w:val="264"/>
        </w:trPr>
        <w:tc>
          <w:tcPr>
            <w:tcW w:w="1445" w:type="dxa"/>
            <w:tcBorders>
              <w:top w:val="nil"/>
              <w:left w:val="single" w:sz="4" w:space="0" w:color="auto"/>
              <w:bottom w:val="nil"/>
              <w:right w:val="nil"/>
            </w:tcBorders>
            <w:shd w:val="clear" w:color="auto" w:fill="auto"/>
            <w:noWrap/>
            <w:vAlign w:val="bottom"/>
          </w:tcPr>
          <w:p w14:paraId="6B21BCF9" w14:textId="74D295B6" w:rsidR="00DF14AB" w:rsidRPr="00045477" w:rsidRDefault="00C068BE" w:rsidP="00DF14AB">
            <w:pPr>
              <w:spacing w:after="0" w:line="240" w:lineRule="auto"/>
              <w:rPr>
                <w:rFonts w:ascii="Times New Roman" w:eastAsia="Times New Roman" w:hAnsi="Times New Roman" w:cs="Times New Roman"/>
                <w:sz w:val="24"/>
                <w:szCs w:val="24"/>
              </w:rPr>
            </w:pPr>
            <w:r w:rsidRPr="00C068BE">
              <w:rPr>
                <w:rFonts w:ascii="Times New Roman" w:eastAsia="Times New Roman" w:hAnsi="Times New Roman" w:cs="Times New Roman"/>
                <w:sz w:val="24"/>
                <w:szCs w:val="24"/>
              </w:rPr>
              <w:t>CIW</w:t>
            </w:r>
          </w:p>
        </w:tc>
        <w:tc>
          <w:tcPr>
            <w:tcW w:w="1244" w:type="dxa"/>
            <w:tcBorders>
              <w:top w:val="nil"/>
              <w:left w:val="nil"/>
              <w:bottom w:val="nil"/>
              <w:right w:val="nil"/>
            </w:tcBorders>
            <w:shd w:val="clear" w:color="auto" w:fill="auto"/>
            <w:noWrap/>
            <w:vAlign w:val="bottom"/>
          </w:tcPr>
          <w:p w14:paraId="085B79BF" w14:textId="77777777" w:rsidR="00DF14AB" w:rsidRPr="00045477" w:rsidRDefault="00DF14AB" w:rsidP="00DF14AB">
            <w:pPr>
              <w:spacing w:after="0" w:line="240" w:lineRule="auto"/>
              <w:jc w:val="right"/>
              <w:rPr>
                <w:rFonts w:ascii="Times New Roman" w:eastAsia="Times New Roman" w:hAnsi="Times New Roman" w:cs="Times New Roman"/>
                <w:sz w:val="24"/>
                <w:szCs w:val="24"/>
              </w:rPr>
            </w:pPr>
            <w:r w:rsidRPr="00045477">
              <w:rPr>
                <w:rFonts w:ascii="Times New Roman" w:eastAsia="Times New Roman" w:hAnsi="Times New Roman" w:cs="Times New Roman"/>
                <w:sz w:val="24"/>
                <w:szCs w:val="24"/>
              </w:rPr>
              <w:t>0,904</w:t>
            </w:r>
          </w:p>
        </w:tc>
        <w:tc>
          <w:tcPr>
            <w:tcW w:w="1417" w:type="dxa"/>
            <w:tcBorders>
              <w:top w:val="nil"/>
              <w:left w:val="nil"/>
              <w:bottom w:val="nil"/>
              <w:right w:val="nil"/>
            </w:tcBorders>
            <w:shd w:val="clear" w:color="auto" w:fill="auto"/>
            <w:noWrap/>
            <w:vAlign w:val="bottom"/>
          </w:tcPr>
          <w:p w14:paraId="385A4D68" w14:textId="702E3166" w:rsidR="00DF14AB" w:rsidRPr="00FE03A1" w:rsidRDefault="00DF14AB" w:rsidP="00C068BE">
            <w:pPr>
              <w:spacing w:after="0" w:line="240" w:lineRule="auto"/>
              <w:jc w:val="right"/>
              <w:rPr>
                <w:rFonts w:ascii="Times New Roman" w:eastAsia="Times New Roman" w:hAnsi="Times New Roman" w:cs="Times New Roman"/>
                <w:sz w:val="24"/>
                <w:szCs w:val="24"/>
                <w:lang w:val="en-US"/>
              </w:rPr>
            </w:pPr>
            <w:r w:rsidRPr="00045477">
              <w:rPr>
                <w:rFonts w:ascii="Times New Roman" w:eastAsia="Times New Roman" w:hAnsi="Times New Roman" w:cs="Times New Roman"/>
                <w:sz w:val="24"/>
                <w:szCs w:val="24"/>
              </w:rPr>
              <w:t>0,</w:t>
            </w:r>
            <w:r w:rsidR="00C068BE" w:rsidRPr="00045477">
              <w:rPr>
                <w:rFonts w:ascii="Times New Roman" w:eastAsia="Times New Roman" w:hAnsi="Times New Roman" w:cs="Times New Roman"/>
                <w:sz w:val="24"/>
                <w:szCs w:val="24"/>
              </w:rPr>
              <w:t>98</w:t>
            </w:r>
            <w:r w:rsidR="00FE03A1">
              <w:rPr>
                <w:rFonts w:ascii="Times New Roman" w:eastAsia="Times New Roman" w:hAnsi="Times New Roman" w:cs="Times New Roman"/>
                <w:sz w:val="24"/>
                <w:szCs w:val="24"/>
                <w:lang w:val="en-US"/>
              </w:rPr>
              <w:t>4</w:t>
            </w:r>
          </w:p>
        </w:tc>
        <w:tc>
          <w:tcPr>
            <w:tcW w:w="1134" w:type="dxa"/>
            <w:tcBorders>
              <w:top w:val="nil"/>
              <w:left w:val="nil"/>
              <w:bottom w:val="nil"/>
              <w:right w:val="nil"/>
            </w:tcBorders>
            <w:shd w:val="clear" w:color="auto" w:fill="auto"/>
            <w:noWrap/>
            <w:vAlign w:val="bottom"/>
          </w:tcPr>
          <w:p w14:paraId="7B587162" w14:textId="2F64E88E" w:rsidR="00DF14AB" w:rsidRPr="00045477" w:rsidRDefault="00DF14AB" w:rsidP="00C068BE">
            <w:pPr>
              <w:spacing w:after="0" w:line="240" w:lineRule="auto"/>
              <w:jc w:val="right"/>
              <w:rPr>
                <w:rFonts w:ascii="Times New Roman" w:eastAsia="Times New Roman" w:hAnsi="Times New Roman" w:cs="Times New Roman"/>
                <w:sz w:val="24"/>
                <w:szCs w:val="24"/>
              </w:rPr>
            </w:pPr>
            <w:r w:rsidRPr="00045477">
              <w:rPr>
                <w:rFonts w:ascii="Times New Roman" w:eastAsia="Times New Roman" w:hAnsi="Times New Roman" w:cs="Times New Roman"/>
                <w:sz w:val="24"/>
                <w:szCs w:val="24"/>
              </w:rPr>
              <w:t>0,2</w:t>
            </w:r>
            <w:r w:rsidR="00C068BE" w:rsidRPr="00045477">
              <w:rPr>
                <w:rFonts w:ascii="Times New Roman" w:eastAsia="Times New Roman" w:hAnsi="Times New Roman" w:cs="Times New Roman"/>
                <w:sz w:val="24"/>
                <w:szCs w:val="24"/>
              </w:rPr>
              <w:t>91</w:t>
            </w:r>
          </w:p>
        </w:tc>
        <w:tc>
          <w:tcPr>
            <w:tcW w:w="1276" w:type="dxa"/>
            <w:tcBorders>
              <w:top w:val="nil"/>
              <w:left w:val="nil"/>
              <w:bottom w:val="nil"/>
              <w:right w:val="nil"/>
            </w:tcBorders>
            <w:shd w:val="clear" w:color="auto" w:fill="auto"/>
            <w:noWrap/>
            <w:vAlign w:val="bottom"/>
          </w:tcPr>
          <w:p w14:paraId="0B02BE4E" w14:textId="77777777" w:rsidR="00DF14AB" w:rsidRPr="00045477" w:rsidRDefault="00DF14AB" w:rsidP="00DF14AB">
            <w:pPr>
              <w:spacing w:after="0" w:line="240" w:lineRule="auto"/>
              <w:jc w:val="right"/>
              <w:rPr>
                <w:rFonts w:ascii="Times New Roman" w:eastAsia="Times New Roman" w:hAnsi="Times New Roman" w:cs="Times New Roman"/>
                <w:sz w:val="24"/>
                <w:szCs w:val="24"/>
              </w:rPr>
            </w:pPr>
            <w:r w:rsidRPr="00045477">
              <w:rPr>
                <w:rFonts w:ascii="Times New Roman" w:eastAsia="Times New Roman" w:hAnsi="Times New Roman" w:cs="Times New Roman"/>
                <w:sz w:val="24"/>
                <w:szCs w:val="24"/>
              </w:rPr>
              <w:t>1</w:t>
            </w:r>
          </w:p>
        </w:tc>
        <w:tc>
          <w:tcPr>
            <w:tcW w:w="1417" w:type="dxa"/>
            <w:tcBorders>
              <w:top w:val="nil"/>
              <w:left w:val="nil"/>
              <w:bottom w:val="nil"/>
              <w:right w:val="nil"/>
            </w:tcBorders>
            <w:shd w:val="clear" w:color="auto" w:fill="auto"/>
            <w:noWrap/>
            <w:vAlign w:val="bottom"/>
          </w:tcPr>
          <w:p w14:paraId="034B7A00" w14:textId="77777777" w:rsidR="00DF14AB" w:rsidRPr="00045477" w:rsidRDefault="00DF14AB" w:rsidP="00DF14AB">
            <w:pPr>
              <w:spacing w:after="0" w:line="240" w:lineRule="auto"/>
              <w:jc w:val="right"/>
              <w:rPr>
                <w:rFonts w:ascii="Times New Roman" w:eastAsia="Times New Roman" w:hAnsi="Times New Roman" w:cs="Times New Roman"/>
                <w:sz w:val="24"/>
                <w:szCs w:val="24"/>
              </w:rPr>
            </w:pPr>
          </w:p>
        </w:tc>
        <w:tc>
          <w:tcPr>
            <w:tcW w:w="1418" w:type="dxa"/>
            <w:tcBorders>
              <w:top w:val="nil"/>
              <w:left w:val="nil"/>
              <w:bottom w:val="nil"/>
              <w:right w:val="single" w:sz="4" w:space="0" w:color="auto"/>
            </w:tcBorders>
            <w:shd w:val="clear" w:color="auto" w:fill="auto"/>
            <w:noWrap/>
            <w:vAlign w:val="bottom"/>
          </w:tcPr>
          <w:p w14:paraId="0194064E" w14:textId="77777777" w:rsidR="00DF14AB" w:rsidRPr="00045477" w:rsidRDefault="00DF14AB" w:rsidP="00DF14AB">
            <w:pPr>
              <w:spacing w:after="0" w:line="240" w:lineRule="auto"/>
              <w:rPr>
                <w:rFonts w:ascii="Times New Roman" w:eastAsia="Times New Roman" w:hAnsi="Times New Roman" w:cs="Times New Roman"/>
                <w:sz w:val="24"/>
                <w:szCs w:val="24"/>
              </w:rPr>
            </w:pPr>
          </w:p>
        </w:tc>
      </w:tr>
      <w:tr w:rsidR="00DF14AB" w:rsidRPr="00045477" w14:paraId="629B17A3" w14:textId="77777777" w:rsidTr="00C068BE">
        <w:trPr>
          <w:trHeight w:val="264"/>
        </w:trPr>
        <w:tc>
          <w:tcPr>
            <w:tcW w:w="1445" w:type="dxa"/>
            <w:tcBorders>
              <w:top w:val="nil"/>
              <w:left w:val="single" w:sz="4" w:space="0" w:color="auto"/>
              <w:bottom w:val="nil"/>
              <w:right w:val="nil"/>
            </w:tcBorders>
            <w:shd w:val="clear" w:color="auto" w:fill="auto"/>
            <w:noWrap/>
            <w:vAlign w:val="bottom"/>
          </w:tcPr>
          <w:p w14:paraId="10248F76" w14:textId="56DBA0E9" w:rsidR="00DF14AB" w:rsidRPr="00045477" w:rsidRDefault="00C068BE" w:rsidP="00DF14AB">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Ho</w:t>
            </w:r>
            <w:r w:rsidRPr="00C068BE">
              <w:rPr>
                <w:rFonts w:ascii="Times New Roman" w:eastAsia="Times New Roman" w:hAnsi="Times New Roman" w:cs="Times New Roman"/>
                <w:sz w:val="24"/>
                <w:szCs w:val="24"/>
              </w:rPr>
              <w:t>use_num</w:t>
            </w:r>
          </w:p>
        </w:tc>
        <w:tc>
          <w:tcPr>
            <w:tcW w:w="1244" w:type="dxa"/>
            <w:tcBorders>
              <w:top w:val="nil"/>
              <w:left w:val="nil"/>
              <w:bottom w:val="nil"/>
              <w:right w:val="nil"/>
            </w:tcBorders>
            <w:shd w:val="clear" w:color="auto" w:fill="auto"/>
            <w:noWrap/>
            <w:vAlign w:val="bottom"/>
          </w:tcPr>
          <w:p w14:paraId="65A05800" w14:textId="77777777" w:rsidR="00DF14AB" w:rsidRPr="00045477" w:rsidRDefault="00DF14AB" w:rsidP="00DF14AB">
            <w:pPr>
              <w:spacing w:after="0" w:line="240" w:lineRule="auto"/>
              <w:jc w:val="right"/>
              <w:rPr>
                <w:rFonts w:ascii="Times New Roman" w:eastAsia="Times New Roman" w:hAnsi="Times New Roman" w:cs="Times New Roman"/>
                <w:sz w:val="24"/>
                <w:szCs w:val="24"/>
              </w:rPr>
            </w:pPr>
            <w:r w:rsidRPr="00045477">
              <w:rPr>
                <w:rFonts w:ascii="Times New Roman" w:eastAsia="Times New Roman" w:hAnsi="Times New Roman" w:cs="Times New Roman"/>
                <w:sz w:val="24"/>
                <w:szCs w:val="24"/>
              </w:rPr>
              <w:t>0,682</w:t>
            </w:r>
          </w:p>
        </w:tc>
        <w:tc>
          <w:tcPr>
            <w:tcW w:w="1417" w:type="dxa"/>
            <w:tcBorders>
              <w:top w:val="nil"/>
              <w:left w:val="nil"/>
              <w:bottom w:val="nil"/>
              <w:right w:val="nil"/>
            </w:tcBorders>
            <w:shd w:val="clear" w:color="auto" w:fill="auto"/>
            <w:noWrap/>
            <w:vAlign w:val="bottom"/>
          </w:tcPr>
          <w:p w14:paraId="535CEE0C" w14:textId="6057C52E" w:rsidR="00DF14AB" w:rsidRPr="00045477" w:rsidRDefault="00DF14AB" w:rsidP="00C068BE">
            <w:pPr>
              <w:spacing w:after="0" w:line="240" w:lineRule="auto"/>
              <w:jc w:val="right"/>
              <w:rPr>
                <w:rFonts w:ascii="Times New Roman" w:eastAsia="Times New Roman" w:hAnsi="Times New Roman" w:cs="Times New Roman"/>
                <w:sz w:val="24"/>
                <w:szCs w:val="24"/>
              </w:rPr>
            </w:pPr>
            <w:r w:rsidRPr="00045477">
              <w:rPr>
                <w:rFonts w:ascii="Times New Roman" w:eastAsia="Times New Roman" w:hAnsi="Times New Roman" w:cs="Times New Roman"/>
                <w:sz w:val="24"/>
                <w:szCs w:val="24"/>
              </w:rPr>
              <w:t>0,</w:t>
            </w:r>
            <w:r w:rsidR="00FE03A1">
              <w:rPr>
                <w:rFonts w:ascii="Times New Roman" w:eastAsia="Times New Roman" w:hAnsi="Times New Roman" w:cs="Times New Roman"/>
                <w:sz w:val="24"/>
                <w:szCs w:val="24"/>
                <w:lang w:val="en-US"/>
              </w:rPr>
              <w:t>9</w:t>
            </w:r>
            <w:r w:rsidRPr="00045477">
              <w:rPr>
                <w:rFonts w:ascii="Times New Roman" w:eastAsia="Times New Roman" w:hAnsi="Times New Roman" w:cs="Times New Roman"/>
                <w:sz w:val="24"/>
                <w:szCs w:val="24"/>
              </w:rPr>
              <w:t>21</w:t>
            </w:r>
          </w:p>
        </w:tc>
        <w:tc>
          <w:tcPr>
            <w:tcW w:w="1134" w:type="dxa"/>
            <w:tcBorders>
              <w:top w:val="nil"/>
              <w:left w:val="nil"/>
              <w:bottom w:val="nil"/>
              <w:right w:val="nil"/>
            </w:tcBorders>
            <w:shd w:val="clear" w:color="auto" w:fill="auto"/>
            <w:noWrap/>
            <w:vAlign w:val="bottom"/>
          </w:tcPr>
          <w:p w14:paraId="2F25360D" w14:textId="4D6178D2" w:rsidR="00DF14AB" w:rsidRPr="00FE03A1" w:rsidRDefault="00DF14AB" w:rsidP="00C068BE">
            <w:pPr>
              <w:spacing w:after="0" w:line="240" w:lineRule="auto"/>
              <w:jc w:val="right"/>
              <w:rPr>
                <w:rFonts w:ascii="Times New Roman" w:eastAsia="Times New Roman" w:hAnsi="Times New Roman" w:cs="Times New Roman"/>
                <w:sz w:val="24"/>
                <w:szCs w:val="24"/>
                <w:lang w:val="en-US"/>
              </w:rPr>
            </w:pPr>
            <w:r w:rsidRPr="00045477">
              <w:rPr>
                <w:rFonts w:ascii="Times New Roman" w:eastAsia="Times New Roman" w:hAnsi="Times New Roman" w:cs="Times New Roman"/>
                <w:sz w:val="24"/>
                <w:szCs w:val="24"/>
              </w:rPr>
              <w:t>0,</w:t>
            </w:r>
            <w:r w:rsidR="00C068BE" w:rsidRPr="00045477">
              <w:rPr>
                <w:rFonts w:ascii="Times New Roman" w:eastAsia="Times New Roman" w:hAnsi="Times New Roman" w:cs="Times New Roman"/>
                <w:sz w:val="24"/>
                <w:szCs w:val="24"/>
              </w:rPr>
              <w:t>91</w:t>
            </w:r>
            <w:r w:rsidR="00FE03A1">
              <w:rPr>
                <w:rFonts w:ascii="Times New Roman" w:eastAsia="Times New Roman" w:hAnsi="Times New Roman" w:cs="Times New Roman"/>
                <w:sz w:val="24"/>
                <w:szCs w:val="24"/>
                <w:lang w:val="en-US"/>
              </w:rPr>
              <w:t>5</w:t>
            </w:r>
          </w:p>
        </w:tc>
        <w:tc>
          <w:tcPr>
            <w:tcW w:w="1276" w:type="dxa"/>
            <w:tcBorders>
              <w:top w:val="nil"/>
              <w:left w:val="nil"/>
              <w:bottom w:val="nil"/>
              <w:right w:val="nil"/>
            </w:tcBorders>
            <w:shd w:val="clear" w:color="auto" w:fill="auto"/>
            <w:noWrap/>
            <w:vAlign w:val="bottom"/>
          </w:tcPr>
          <w:p w14:paraId="41975595" w14:textId="6A40A75D" w:rsidR="00DF14AB" w:rsidRPr="00FE03A1" w:rsidRDefault="00DF14AB" w:rsidP="00C068BE">
            <w:pPr>
              <w:spacing w:after="0" w:line="240" w:lineRule="auto"/>
              <w:jc w:val="right"/>
              <w:rPr>
                <w:rFonts w:ascii="Times New Roman" w:eastAsia="Times New Roman" w:hAnsi="Times New Roman" w:cs="Times New Roman"/>
                <w:sz w:val="24"/>
                <w:szCs w:val="24"/>
                <w:lang w:val="en-US"/>
              </w:rPr>
            </w:pPr>
            <w:r w:rsidRPr="00045477">
              <w:rPr>
                <w:rFonts w:ascii="Times New Roman" w:eastAsia="Times New Roman" w:hAnsi="Times New Roman" w:cs="Times New Roman"/>
                <w:sz w:val="24"/>
                <w:szCs w:val="24"/>
              </w:rPr>
              <w:t>0,</w:t>
            </w:r>
            <w:r w:rsidR="00C068BE" w:rsidRPr="00045477">
              <w:rPr>
                <w:rFonts w:ascii="Times New Roman" w:eastAsia="Times New Roman" w:hAnsi="Times New Roman" w:cs="Times New Roman"/>
                <w:sz w:val="24"/>
                <w:szCs w:val="24"/>
              </w:rPr>
              <w:t>90</w:t>
            </w:r>
            <w:r w:rsidR="00FE03A1">
              <w:rPr>
                <w:rFonts w:ascii="Times New Roman" w:eastAsia="Times New Roman" w:hAnsi="Times New Roman" w:cs="Times New Roman"/>
                <w:sz w:val="24"/>
                <w:szCs w:val="24"/>
                <w:lang w:val="en-US"/>
              </w:rPr>
              <w:t>1</w:t>
            </w:r>
          </w:p>
        </w:tc>
        <w:tc>
          <w:tcPr>
            <w:tcW w:w="1417" w:type="dxa"/>
            <w:tcBorders>
              <w:top w:val="nil"/>
              <w:left w:val="nil"/>
              <w:bottom w:val="nil"/>
              <w:right w:val="nil"/>
            </w:tcBorders>
            <w:shd w:val="clear" w:color="auto" w:fill="auto"/>
            <w:noWrap/>
            <w:vAlign w:val="bottom"/>
          </w:tcPr>
          <w:p w14:paraId="65BB0C32" w14:textId="77777777" w:rsidR="00DF14AB" w:rsidRPr="00045477" w:rsidRDefault="00DF14AB" w:rsidP="00DF14AB">
            <w:pPr>
              <w:spacing w:after="0" w:line="240" w:lineRule="auto"/>
              <w:jc w:val="right"/>
              <w:rPr>
                <w:rFonts w:ascii="Times New Roman" w:eastAsia="Times New Roman" w:hAnsi="Times New Roman" w:cs="Times New Roman"/>
                <w:sz w:val="24"/>
                <w:szCs w:val="24"/>
              </w:rPr>
            </w:pPr>
            <w:r w:rsidRPr="00045477">
              <w:rPr>
                <w:rFonts w:ascii="Times New Roman" w:eastAsia="Times New Roman" w:hAnsi="Times New Roman" w:cs="Times New Roman"/>
                <w:sz w:val="24"/>
                <w:szCs w:val="24"/>
              </w:rPr>
              <w:t>1</w:t>
            </w:r>
          </w:p>
        </w:tc>
        <w:tc>
          <w:tcPr>
            <w:tcW w:w="1418" w:type="dxa"/>
            <w:tcBorders>
              <w:top w:val="nil"/>
              <w:left w:val="nil"/>
              <w:bottom w:val="nil"/>
              <w:right w:val="single" w:sz="4" w:space="0" w:color="auto"/>
            </w:tcBorders>
            <w:shd w:val="clear" w:color="auto" w:fill="auto"/>
            <w:noWrap/>
            <w:vAlign w:val="bottom"/>
          </w:tcPr>
          <w:p w14:paraId="53CFB68D" w14:textId="77777777" w:rsidR="00DF14AB" w:rsidRPr="00045477" w:rsidRDefault="00DF14AB" w:rsidP="00DF14AB">
            <w:pPr>
              <w:spacing w:after="0" w:line="240" w:lineRule="auto"/>
              <w:jc w:val="right"/>
              <w:rPr>
                <w:rFonts w:ascii="Times New Roman" w:eastAsia="Times New Roman" w:hAnsi="Times New Roman" w:cs="Times New Roman"/>
                <w:sz w:val="24"/>
                <w:szCs w:val="24"/>
              </w:rPr>
            </w:pPr>
          </w:p>
        </w:tc>
      </w:tr>
      <w:tr w:rsidR="00DF14AB" w:rsidRPr="00045477" w14:paraId="37327F37" w14:textId="77777777" w:rsidTr="00C068BE">
        <w:trPr>
          <w:trHeight w:val="276"/>
        </w:trPr>
        <w:tc>
          <w:tcPr>
            <w:tcW w:w="1445" w:type="dxa"/>
            <w:tcBorders>
              <w:top w:val="nil"/>
              <w:left w:val="single" w:sz="4" w:space="0" w:color="auto"/>
              <w:bottom w:val="nil"/>
              <w:right w:val="nil"/>
            </w:tcBorders>
            <w:shd w:val="clear" w:color="auto" w:fill="auto"/>
            <w:noWrap/>
            <w:vAlign w:val="bottom"/>
          </w:tcPr>
          <w:p w14:paraId="72E6AEF0" w14:textId="2549CB0C" w:rsidR="00DF14AB" w:rsidRPr="00045477" w:rsidRDefault="00C068BE" w:rsidP="00DF14AB">
            <w:pPr>
              <w:spacing w:after="0" w:line="240" w:lineRule="auto"/>
              <w:rPr>
                <w:rFonts w:ascii="Times New Roman" w:eastAsia="Times New Roman" w:hAnsi="Times New Roman" w:cs="Times New Roman"/>
                <w:sz w:val="24"/>
                <w:szCs w:val="24"/>
              </w:rPr>
            </w:pPr>
            <w:r w:rsidRPr="00C068BE">
              <w:rPr>
                <w:rFonts w:ascii="Times New Roman" w:eastAsia="Times New Roman" w:hAnsi="Times New Roman" w:cs="Times New Roman"/>
                <w:sz w:val="24"/>
                <w:szCs w:val="24"/>
              </w:rPr>
              <w:t>House_vol</w:t>
            </w:r>
          </w:p>
        </w:tc>
        <w:tc>
          <w:tcPr>
            <w:tcW w:w="1244" w:type="dxa"/>
            <w:tcBorders>
              <w:top w:val="nil"/>
              <w:left w:val="nil"/>
              <w:bottom w:val="nil"/>
              <w:right w:val="nil"/>
            </w:tcBorders>
            <w:shd w:val="clear" w:color="auto" w:fill="auto"/>
            <w:noWrap/>
            <w:vAlign w:val="bottom"/>
          </w:tcPr>
          <w:p w14:paraId="16D22E84" w14:textId="77777777" w:rsidR="00DF14AB" w:rsidRPr="00045477" w:rsidRDefault="00DF14AB" w:rsidP="00DF14AB">
            <w:pPr>
              <w:spacing w:after="0" w:line="240" w:lineRule="auto"/>
              <w:jc w:val="right"/>
              <w:rPr>
                <w:rFonts w:ascii="Times New Roman" w:eastAsia="Times New Roman" w:hAnsi="Times New Roman" w:cs="Times New Roman"/>
                <w:sz w:val="24"/>
                <w:szCs w:val="24"/>
              </w:rPr>
            </w:pPr>
            <w:r w:rsidRPr="00045477">
              <w:rPr>
                <w:rFonts w:ascii="Times New Roman" w:eastAsia="Times New Roman" w:hAnsi="Times New Roman" w:cs="Times New Roman"/>
                <w:sz w:val="24"/>
                <w:szCs w:val="24"/>
              </w:rPr>
              <w:t>0,545</w:t>
            </w:r>
          </w:p>
        </w:tc>
        <w:tc>
          <w:tcPr>
            <w:tcW w:w="1417" w:type="dxa"/>
            <w:tcBorders>
              <w:top w:val="nil"/>
              <w:left w:val="nil"/>
              <w:bottom w:val="nil"/>
              <w:right w:val="nil"/>
            </w:tcBorders>
            <w:shd w:val="clear" w:color="auto" w:fill="auto"/>
            <w:noWrap/>
            <w:vAlign w:val="bottom"/>
          </w:tcPr>
          <w:p w14:paraId="184F4536" w14:textId="4C9D3D3B" w:rsidR="00DF14AB" w:rsidRPr="00045477" w:rsidRDefault="00DF14AB" w:rsidP="00C068BE">
            <w:pPr>
              <w:spacing w:after="0" w:line="240" w:lineRule="auto"/>
              <w:jc w:val="right"/>
              <w:rPr>
                <w:rFonts w:ascii="Times New Roman" w:eastAsia="Times New Roman" w:hAnsi="Times New Roman" w:cs="Times New Roman"/>
                <w:sz w:val="24"/>
                <w:szCs w:val="24"/>
              </w:rPr>
            </w:pPr>
            <w:r w:rsidRPr="00045477">
              <w:rPr>
                <w:rFonts w:ascii="Times New Roman" w:eastAsia="Times New Roman" w:hAnsi="Times New Roman" w:cs="Times New Roman"/>
                <w:sz w:val="24"/>
                <w:szCs w:val="24"/>
              </w:rPr>
              <w:t>0,</w:t>
            </w:r>
            <w:r w:rsidR="00FE03A1">
              <w:rPr>
                <w:rFonts w:ascii="Times New Roman" w:eastAsia="Times New Roman" w:hAnsi="Times New Roman" w:cs="Times New Roman"/>
                <w:sz w:val="24"/>
                <w:szCs w:val="24"/>
                <w:lang w:val="en-US"/>
              </w:rPr>
              <w:t>8</w:t>
            </w:r>
            <w:r w:rsidRPr="00045477">
              <w:rPr>
                <w:rFonts w:ascii="Times New Roman" w:eastAsia="Times New Roman" w:hAnsi="Times New Roman" w:cs="Times New Roman"/>
                <w:sz w:val="24"/>
                <w:szCs w:val="24"/>
              </w:rPr>
              <w:t>37</w:t>
            </w:r>
          </w:p>
        </w:tc>
        <w:tc>
          <w:tcPr>
            <w:tcW w:w="1134" w:type="dxa"/>
            <w:tcBorders>
              <w:top w:val="nil"/>
              <w:left w:val="nil"/>
              <w:bottom w:val="nil"/>
              <w:right w:val="nil"/>
            </w:tcBorders>
            <w:shd w:val="clear" w:color="auto" w:fill="auto"/>
            <w:noWrap/>
            <w:vAlign w:val="bottom"/>
          </w:tcPr>
          <w:p w14:paraId="341EF87E" w14:textId="4D3A6860" w:rsidR="00DF14AB" w:rsidRPr="00045477" w:rsidRDefault="00DF14AB" w:rsidP="00C068BE">
            <w:pPr>
              <w:spacing w:after="0" w:line="240" w:lineRule="auto"/>
              <w:jc w:val="right"/>
              <w:rPr>
                <w:rFonts w:ascii="Times New Roman" w:eastAsia="Times New Roman" w:hAnsi="Times New Roman" w:cs="Times New Roman"/>
                <w:sz w:val="24"/>
                <w:szCs w:val="24"/>
              </w:rPr>
            </w:pPr>
            <w:r w:rsidRPr="00045477">
              <w:rPr>
                <w:rFonts w:ascii="Times New Roman" w:eastAsia="Times New Roman" w:hAnsi="Times New Roman" w:cs="Times New Roman"/>
                <w:sz w:val="24"/>
                <w:szCs w:val="24"/>
              </w:rPr>
              <w:t>0,4</w:t>
            </w:r>
            <w:r w:rsidR="00C068BE" w:rsidRPr="00045477">
              <w:rPr>
                <w:rFonts w:ascii="Times New Roman" w:eastAsia="Times New Roman" w:hAnsi="Times New Roman" w:cs="Times New Roman"/>
                <w:sz w:val="24"/>
                <w:szCs w:val="24"/>
              </w:rPr>
              <w:t>81</w:t>
            </w:r>
          </w:p>
        </w:tc>
        <w:tc>
          <w:tcPr>
            <w:tcW w:w="1276" w:type="dxa"/>
            <w:tcBorders>
              <w:top w:val="nil"/>
              <w:left w:val="nil"/>
              <w:bottom w:val="nil"/>
              <w:right w:val="nil"/>
            </w:tcBorders>
            <w:shd w:val="clear" w:color="auto" w:fill="auto"/>
            <w:noWrap/>
            <w:vAlign w:val="bottom"/>
          </w:tcPr>
          <w:p w14:paraId="232FC561" w14:textId="6CC37485" w:rsidR="00DF14AB" w:rsidRPr="00045477" w:rsidRDefault="00DF14AB" w:rsidP="00C068BE">
            <w:pPr>
              <w:spacing w:after="0" w:line="240" w:lineRule="auto"/>
              <w:jc w:val="right"/>
              <w:rPr>
                <w:rFonts w:ascii="Times New Roman" w:eastAsia="Times New Roman" w:hAnsi="Times New Roman" w:cs="Times New Roman"/>
                <w:sz w:val="24"/>
                <w:szCs w:val="24"/>
              </w:rPr>
            </w:pPr>
            <w:r w:rsidRPr="00045477">
              <w:rPr>
                <w:rFonts w:ascii="Times New Roman" w:eastAsia="Times New Roman" w:hAnsi="Times New Roman" w:cs="Times New Roman"/>
                <w:sz w:val="24"/>
                <w:szCs w:val="24"/>
              </w:rPr>
              <w:t>0,</w:t>
            </w:r>
            <w:r w:rsidR="00FE03A1">
              <w:rPr>
                <w:rFonts w:ascii="Times New Roman" w:eastAsia="Times New Roman" w:hAnsi="Times New Roman" w:cs="Times New Roman"/>
                <w:sz w:val="24"/>
                <w:szCs w:val="24"/>
                <w:lang w:val="en-US"/>
              </w:rPr>
              <w:t>3</w:t>
            </w:r>
            <w:r w:rsidRPr="00045477">
              <w:rPr>
                <w:rFonts w:ascii="Times New Roman" w:eastAsia="Times New Roman" w:hAnsi="Times New Roman" w:cs="Times New Roman"/>
                <w:sz w:val="24"/>
                <w:szCs w:val="24"/>
              </w:rPr>
              <w:t>2</w:t>
            </w:r>
            <w:r w:rsidR="00FE03A1">
              <w:rPr>
                <w:rFonts w:ascii="Times New Roman" w:eastAsia="Times New Roman" w:hAnsi="Times New Roman" w:cs="Times New Roman"/>
                <w:sz w:val="24"/>
                <w:szCs w:val="24"/>
              </w:rPr>
              <w:t>8</w:t>
            </w:r>
          </w:p>
        </w:tc>
        <w:tc>
          <w:tcPr>
            <w:tcW w:w="1417" w:type="dxa"/>
            <w:tcBorders>
              <w:top w:val="nil"/>
              <w:left w:val="nil"/>
              <w:bottom w:val="nil"/>
              <w:right w:val="nil"/>
            </w:tcBorders>
            <w:shd w:val="clear" w:color="auto" w:fill="auto"/>
            <w:noWrap/>
            <w:vAlign w:val="bottom"/>
          </w:tcPr>
          <w:p w14:paraId="7AB3D847" w14:textId="2D08264C" w:rsidR="00DF14AB" w:rsidRPr="00C068BE" w:rsidRDefault="00DF14AB" w:rsidP="00DF14AB">
            <w:pPr>
              <w:spacing w:after="0" w:line="240" w:lineRule="auto"/>
              <w:jc w:val="right"/>
              <w:rPr>
                <w:rFonts w:ascii="Times New Roman" w:eastAsia="Times New Roman" w:hAnsi="Times New Roman" w:cs="Times New Roman"/>
                <w:sz w:val="24"/>
                <w:szCs w:val="24"/>
                <w:lang w:val="en-US"/>
              </w:rPr>
            </w:pPr>
            <w:r w:rsidRPr="00045477">
              <w:rPr>
                <w:rFonts w:ascii="Times New Roman" w:eastAsia="Times New Roman" w:hAnsi="Times New Roman" w:cs="Times New Roman"/>
                <w:sz w:val="24"/>
                <w:szCs w:val="24"/>
              </w:rPr>
              <w:t>0,79</w:t>
            </w:r>
            <w:r w:rsidR="00C068BE">
              <w:rPr>
                <w:rFonts w:ascii="Times New Roman" w:eastAsia="Times New Roman" w:hAnsi="Times New Roman" w:cs="Times New Roman"/>
                <w:sz w:val="24"/>
                <w:szCs w:val="24"/>
                <w:lang w:val="en-US"/>
              </w:rPr>
              <w:t>1</w:t>
            </w:r>
          </w:p>
        </w:tc>
        <w:tc>
          <w:tcPr>
            <w:tcW w:w="1418" w:type="dxa"/>
            <w:tcBorders>
              <w:top w:val="nil"/>
              <w:left w:val="nil"/>
              <w:bottom w:val="nil"/>
              <w:right w:val="single" w:sz="4" w:space="0" w:color="auto"/>
            </w:tcBorders>
            <w:shd w:val="clear" w:color="auto" w:fill="auto"/>
            <w:noWrap/>
            <w:vAlign w:val="bottom"/>
          </w:tcPr>
          <w:p w14:paraId="607D04EA" w14:textId="77777777" w:rsidR="00DF14AB" w:rsidRPr="00045477" w:rsidRDefault="00DF14AB" w:rsidP="00DF14AB">
            <w:pPr>
              <w:spacing w:after="0" w:line="240" w:lineRule="auto"/>
              <w:jc w:val="right"/>
              <w:rPr>
                <w:rFonts w:ascii="Times New Roman" w:eastAsia="Times New Roman" w:hAnsi="Times New Roman" w:cs="Times New Roman"/>
                <w:sz w:val="24"/>
                <w:szCs w:val="24"/>
              </w:rPr>
            </w:pPr>
            <w:r w:rsidRPr="00045477">
              <w:rPr>
                <w:rFonts w:ascii="Times New Roman" w:eastAsia="Times New Roman" w:hAnsi="Times New Roman" w:cs="Times New Roman"/>
                <w:sz w:val="24"/>
                <w:szCs w:val="24"/>
              </w:rPr>
              <w:t>1,000</w:t>
            </w:r>
          </w:p>
        </w:tc>
      </w:tr>
      <w:tr w:rsidR="00045477" w:rsidRPr="00045477" w14:paraId="2E9D6EFF" w14:textId="77777777" w:rsidTr="00C068BE">
        <w:trPr>
          <w:trHeight w:val="336"/>
        </w:trPr>
        <w:tc>
          <w:tcPr>
            <w:tcW w:w="9351" w:type="dxa"/>
            <w:gridSpan w:val="7"/>
            <w:tcBorders>
              <w:top w:val="single" w:sz="4" w:space="0" w:color="auto"/>
              <w:left w:val="single" w:sz="4" w:space="0" w:color="auto"/>
              <w:bottom w:val="single" w:sz="4" w:space="0" w:color="auto"/>
              <w:right w:val="single" w:sz="4" w:space="0" w:color="auto"/>
            </w:tcBorders>
            <w:shd w:val="clear" w:color="auto" w:fill="auto"/>
            <w:noWrap/>
            <w:vAlign w:val="bottom"/>
          </w:tcPr>
          <w:p w14:paraId="61E1CDB4" w14:textId="5AE401FD" w:rsidR="00045477" w:rsidRDefault="002E22F8" w:rsidP="00BA2C46">
            <w:pPr>
              <w:spacing w:after="0" w:line="240" w:lineRule="auto"/>
              <w:rPr>
                <w:rFonts w:ascii="Times New Roman" w:eastAsia="Times New Roman" w:hAnsi="Times New Roman" w:cs="Times New Roman"/>
                <w:sz w:val="24"/>
                <w:szCs w:val="24"/>
                <w:lang w:val="kk-KZ"/>
              </w:rPr>
            </w:pPr>
            <w:r w:rsidRPr="00DF14AB">
              <w:rPr>
                <w:rFonts w:ascii="Times New Roman" w:hAnsi="Times New Roman" w:cs="Times New Roman"/>
                <w:color w:val="333333"/>
                <w:sz w:val="24"/>
                <w:szCs w:val="24"/>
                <w:lang w:val="kk-KZ"/>
              </w:rPr>
              <w:t>Ескерту</w:t>
            </w:r>
            <w:r>
              <w:rPr>
                <w:rFonts w:ascii="Times New Roman" w:hAnsi="Times New Roman" w:cs="Times New Roman"/>
                <w:color w:val="333333"/>
                <w:sz w:val="24"/>
                <w:szCs w:val="24"/>
                <w:lang w:val="kk-KZ"/>
              </w:rPr>
              <w:t xml:space="preserve"> - </w:t>
            </w:r>
            <w:r w:rsidR="004C6C96">
              <w:rPr>
                <w:rFonts w:ascii="Times New Roman" w:eastAsia="Calibri" w:hAnsi="Times New Roman" w:cs="Times New Roman"/>
                <w:sz w:val="24"/>
                <w:szCs w:val="24"/>
                <w:lang w:val="kk-KZ"/>
              </w:rPr>
              <w:t xml:space="preserve"> [8</w:t>
            </w:r>
            <w:r w:rsidRPr="00DF14AB">
              <w:rPr>
                <w:rFonts w:ascii="Times New Roman" w:eastAsia="Calibri" w:hAnsi="Times New Roman" w:cs="Times New Roman"/>
                <w:sz w:val="24"/>
                <w:szCs w:val="24"/>
                <w:lang w:val="kk-KZ"/>
              </w:rPr>
              <w:t>] мәліметтері негізінде автормен құрастырылған</w:t>
            </w:r>
          </w:p>
        </w:tc>
      </w:tr>
    </w:tbl>
    <w:p w14:paraId="2DE4F56F" w14:textId="77777777" w:rsidR="00DF14AB" w:rsidRPr="00045477" w:rsidRDefault="00DF14AB" w:rsidP="00DF14AB">
      <w:pPr>
        <w:spacing w:after="0" w:line="240" w:lineRule="auto"/>
        <w:rPr>
          <w:rFonts w:ascii="Calibri" w:eastAsia="Calibri" w:hAnsi="Calibri" w:cs="Times New Roman"/>
        </w:rPr>
      </w:pPr>
    </w:p>
    <w:p w14:paraId="1CA9C1F8" w14:textId="6BFA896F" w:rsidR="00EE1025" w:rsidRPr="00EE1025" w:rsidRDefault="00EE1025" w:rsidP="00DF14AB">
      <w:pPr>
        <w:spacing w:after="0" w:line="240" w:lineRule="auto"/>
        <w:ind w:firstLine="709"/>
        <w:jc w:val="both"/>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 xml:space="preserve">Алайда </w:t>
      </w:r>
      <w:r w:rsidRPr="00EE1025">
        <w:rPr>
          <w:rFonts w:ascii="Times New Roman" w:eastAsia="Calibri" w:hAnsi="Times New Roman" w:cs="Times New Roman"/>
          <w:sz w:val="28"/>
          <w:szCs w:val="28"/>
          <w:lang w:val="kk-KZ"/>
        </w:rPr>
        <w:t>Lab_Size</w:t>
      </w:r>
      <w:r>
        <w:rPr>
          <w:rFonts w:ascii="Times New Roman" w:eastAsia="Calibri" w:hAnsi="Times New Roman" w:cs="Times New Roman"/>
          <w:sz w:val="28"/>
          <w:szCs w:val="28"/>
          <w:lang w:val="kk-KZ"/>
        </w:rPr>
        <w:t xml:space="preserve"> және </w:t>
      </w:r>
      <w:r w:rsidRPr="00EE1025">
        <w:rPr>
          <w:rFonts w:ascii="Times New Roman" w:eastAsia="Calibri" w:hAnsi="Times New Roman" w:cs="Times New Roman"/>
          <w:sz w:val="28"/>
          <w:szCs w:val="28"/>
          <w:lang w:val="kk-KZ"/>
        </w:rPr>
        <w:t>House_num</w:t>
      </w:r>
      <w:r>
        <w:rPr>
          <w:rFonts w:ascii="Times New Roman" w:eastAsia="Calibri" w:hAnsi="Times New Roman" w:cs="Times New Roman"/>
          <w:sz w:val="28"/>
          <w:szCs w:val="28"/>
          <w:lang w:val="kk-KZ"/>
        </w:rPr>
        <w:t xml:space="preserve"> көрсеткіштері басқа тәуелсіз айнымалылармен мультиколлинеарлы болғандықтан, регрессиялық талдауға бұл екі көрсеткішті алмаймыз.</w:t>
      </w:r>
    </w:p>
    <w:p w14:paraId="43A87C44" w14:textId="64D8EAE6" w:rsidR="00DF14AB" w:rsidRDefault="00DF14AB" w:rsidP="00DF14AB">
      <w:pPr>
        <w:spacing w:after="0" w:line="240" w:lineRule="auto"/>
        <w:ind w:firstLine="709"/>
        <w:jc w:val="both"/>
        <w:rPr>
          <w:rFonts w:ascii="Times New Roman" w:eastAsia="Calibri" w:hAnsi="Times New Roman" w:cs="Times New Roman"/>
          <w:sz w:val="28"/>
          <w:szCs w:val="28"/>
          <w:lang w:val="kk-KZ"/>
        </w:rPr>
      </w:pPr>
      <w:r w:rsidRPr="00045477">
        <w:rPr>
          <w:rFonts w:ascii="Times New Roman" w:eastAsia="Calibri" w:hAnsi="Times New Roman" w:cs="Times New Roman"/>
          <w:sz w:val="28"/>
          <w:szCs w:val="28"/>
          <w:lang w:val="kk-KZ"/>
        </w:rPr>
        <w:t>Регрессиялық</w:t>
      </w:r>
      <w:r w:rsidR="00EE1025">
        <w:rPr>
          <w:rFonts w:ascii="Times New Roman" w:eastAsia="Calibri" w:hAnsi="Times New Roman" w:cs="Times New Roman"/>
          <w:sz w:val="28"/>
          <w:szCs w:val="28"/>
          <w:lang w:val="kk-KZ"/>
        </w:rPr>
        <w:t xml:space="preserve"> талдауды қараппайым </w:t>
      </w:r>
      <w:r w:rsidR="00EE1025" w:rsidRPr="00EE1025">
        <w:rPr>
          <w:rFonts w:ascii="Times New Roman" w:eastAsia="Calibri" w:hAnsi="Times New Roman" w:cs="Times New Roman"/>
          <w:sz w:val="28"/>
          <w:szCs w:val="28"/>
          <w:lang w:val="kk-KZ"/>
        </w:rPr>
        <w:t>OLS</w:t>
      </w:r>
      <w:r w:rsidR="00EE1025">
        <w:rPr>
          <w:rFonts w:ascii="Times New Roman" w:eastAsia="Calibri" w:hAnsi="Times New Roman" w:cs="Times New Roman"/>
          <w:sz w:val="28"/>
          <w:szCs w:val="28"/>
          <w:lang w:val="kk-KZ"/>
        </w:rPr>
        <w:t xml:space="preserve"> моделі арқылы жүргіземіз. Регрессиялық талдау нәтижелері 2</w:t>
      </w:r>
      <w:r w:rsidR="00EE1025" w:rsidRPr="00EE1025">
        <w:rPr>
          <w:rFonts w:ascii="Times New Roman" w:eastAsia="Calibri" w:hAnsi="Times New Roman" w:cs="Times New Roman"/>
          <w:sz w:val="28"/>
          <w:szCs w:val="28"/>
          <w:lang w:val="kk-KZ"/>
        </w:rPr>
        <w:t>5-кестеде көрсетілген.</w:t>
      </w:r>
      <w:r w:rsidR="00EE1025">
        <w:rPr>
          <w:rFonts w:ascii="Times New Roman" w:eastAsia="Calibri" w:hAnsi="Times New Roman" w:cs="Times New Roman"/>
          <w:sz w:val="28"/>
          <w:szCs w:val="28"/>
          <w:lang w:val="kk-KZ"/>
        </w:rPr>
        <w:t xml:space="preserve"> </w:t>
      </w:r>
    </w:p>
    <w:p w14:paraId="657EC3AE" w14:textId="77777777" w:rsidR="00EE1025" w:rsidRDefault="00EE1025" w:rsidP="00DF14AB">
      <w:pPr>
        <w:spacing w:after="0" w:line="240" w:lineRule="auto"/>
        <w:ind w:firstLine="709"/>
        <w:jc w:val="both"/>
        <w:rPr>
          <w:rFonts w:ascii="Times New Roman" w:eastAsia="Calibri" w:hAnsi="Times New Roman" w:cs="Times New Roman"/>
          <w:sz w:val="28"/>
          <w:szCs w:val="28"/>
          <w:lang w:val="kk-KZ"/>
        </w:rPr>
      </w:pPr>
    </w:p>
    <w:p w14:paraId="69BE5023" w14:textId="77777777" w:rsidR="00EE1025" w:rsidRDefault="00EE1025" w:rsidP="00EE1025">
      <w:pPr>
        <w:spacing w:after="0" w:line="240" w:lineRule="auto"/>
        <w:ind w:firstLine="567"/>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 xml:space="preserve">Кесте 25 - </w:t>
      </w:r>
      <w:r w:rsidRPr="00DF14AB">
        <w:rPr>
          <w:rFonts w:ascii="Times New Roman" w:eastAsia="Calibri" w:hAnsi="Times New Roman" w:cs="Times New Roman"/>
          <w:sz w:val="28"/>
          <w:szCs w:val="28"/>
          <w:lang w:val="kk-KZ"/>
        </w:rPr>
        <w:t xml:space="preserve"> Регрессиялық талдау нәтижелері.</w:t>
      </w:r>
    </w:p>
    <w:p w14:paraId="5A5103C5" w14:textId="3B7E4658" w:rsidR="00EE1025" w:rsidRPr="00EE1025" w:rsidRDefault="00EE1025" w:rsidP="00EE1025">
      <w:pPr>
        <w:widowControl w:val="0"/>
        <w:autoSpaceDE w:val="0"/>
        <w:autoSpaceDN w:val="0"/>
        <w:adjustRightInd w:val="0"/>
        <w:spacing w:after="0" w:line="240" w:lineRule="auto"/>
        <w:rPr>
          <w:rFonts w:ascii="Garamond" w:hAnsi="Garamond"/>
          <w:sz w:val="20"/>
          <w:szCs w:val="20"/>
          <w:lang w:val="kk-KZ"/>
        </w:rPr>
      </w:pPr>
    </w:p>
    <w:tbl>
      <w:tblPr>
        <w:tblW w:w="0" w:type="auto"/>
        <w:tblLayout w:type="fixed"/>
        <w:tblLook w:val="0000" w:firstRow="0" w:lastRow="0" w:firstColumn="0" w:lastColumn="0" w:noHBand="0" w:noVBand="0"/>
      </w:tblPr>
      <w:tblGrid>
        <w:gridCol w:w="1708"/>
        <w:gridCol w:w="700"/>
        <w:gridCol w:w="500"/>
        <w:gridCol w:w="1200"/>
        <w:gridCol w:w="50"/>
        <w:gridCol w:w="750"/>
        <w:gridCol w:w="900"/>
        <w:gridCol w:w="650"/>
        <w:gridCol w:w="550"/>
        <w:gridCol w:w="1200"/>
        <w:gridCol w:w="600"/>
      </w:tblGrid>
      <w:tr w:rsidR="00EE1025" w:rsidRPr="00A729D3" w14:paraId="39709672" w14:textId="77777777" w:rsidTr="00266024">
        <w:tc>
          <w:tcPr>
            <w:tcW w:w="1708" w:type="dxa"/>
            <w:tcBorders>
              <w:top w:val="single" w:sz="4" w:space="0" w:color="auto"/>
              <w:left w:val="nil"/>
              <w:bottom w:val="single" w:sz="8" w:space="0" w:color="auto"/>
              <w:right w:val="nil"/>
            </w:tcBorders>
          </w:tcPr>
          <w:p w14:paraId="710A896F" w14:textId="6CC19310" w:rsidR="00EE1025" w:rsidRPr="00A729D3" w:rsidRDefault="00A729D3" w:rsidP="00266024">
            <w:pPr>
              <w:widowControl w:val="0"/>
              <w:autoSpaceDE w:val="0"/>
              <w:autoSpaceDN w:val="0"/>
              <w:adjustRightInd w:val="0"/>
              <w:spacing w:after="0" w:line="240" w:lineRule="auto"/>
              <w:rPr>
                <w:rFonts w:ascii="Times New Roman" w:hAnsi="Times New Roman" w:cs="Times New Roman"/>
                <w:sz w:val="24"/>
                <w:szCs w:val="24"/>
                <w:lang w:val="en-US"/>
              </w:rPr>
            </w:pPr>
            <w:r w:rsidRPr="00A729D3">
              <w:rPr>
                <w:rFonts w:ascii="Times New Roman" w:hAnsi="Times New Roman" w:cs="Times New Roman"/>
                <w:sz w:val="24"/>
                <w:szCs w:val="24"/>
                <w:lang w:val="kk-KZ"/>
              </w:rPr>
              <w:t>Cost</w:t>
            </w:r>
          </w:p>
        </w:tc>
        <w:tc>
          <w:tcPr>
            <w:tcW w:w="1200" w:type="dxa"/>
            <w:gridSpan w:val="2"/>
            <w:tcBorders>
              <w:top w:val="single" w:sz="4" w:space="0" w:color="auto"/>
              <w:left w:val="nil"/>
              <w:bottom w:val="single" w:sz="8" w:space="0" w:color="auto"/>
              <w:right w:val="nil"/>
            </w:tcBorders>
          </w:tcPr>
          <w:p w14:paraId="3C47649B" w14:textId="77777777" w:rsidR="00EE1025" w:rsidRPr="00A729D3" w:rsidRDefault="00EE1025" w:rsidP="00266024">
            <w:pPr>
              <w:widowControl w:val="0"/>
              <w:autoSpaceDE w:val="0"/>
              <w:autoSpaceDN w:val="0"/>
              <w:adjustRightInd w:val="0"/>
              <w:spacing w:after="0" w:line="240" w:lineRule="auto"/>
              <w:jc w:val="right"/>
              <w:rPr>
                <w:rFonts w:ascii="Times New Roman" w:hAnsi="Times New Roman" w:cs="Times New Roman"/>
                <w:sz w:val="24"/>
                <w:szCs w:val="24"/>
                <w:lang w:val="en-US"/>
              </w:rPr>
            </w:pPr>
            <w:r w:rsidRPr="00A729D3">
              <w:rPr>
                <w:rFonts w:ascii="Times New Roman" w:hAnsi="Times New Roman" w:cs="Times New Roman"/>
                <w:sz w:val="24"/>
                <w:szCs w:val="24"/>
                <w:lang w:val="en-US"/>
              </w:rPr>
              <w:t xml:space="preserve"> Coef.</w:t>
            </w:r>
          </w:p>
        </w:tc>
        <w:tc>
          <w:tcPr>
            <w:tcW w:w="1200" w:type="dxa"/>
            <w:tcBorders>
              <w:top w:val="single" w:sz="4" w:space="0" w:color="auto"/>
              <w:left w:val="nil"/>
              <w:bottom w:val="single" w:sz="8" w:space="0" w:color="auto"/>
              <w:right w:val="nil"/>
            </w:tcBorders>
          </w:tcPr>
          <w:p w14:paraId="19EB5CC3" w14:textId="77777777" w:rsidR="00EE1025" w:rsidRPr="00A729D3" w:rsidRDefault="00EE1025" w:rsidP="00266024">
            <w:pPr>
              <w:widowControl w:val="0"/>
              <w:autoSpaceDE w:val="0"/>
              <w:autoSpaceDN w:val="0"/>
              <w:adjustRightInd w:val="0"/>
              <w:spacing w:after="0" w:line="240" w:lineRule="auto"/>
              <w:jc w:val="right"/>
              <w:rPr>
                <w:rFonts w:ascii="Times New Roman" w:hAnsi="Times New Roman" w:cs="Times New Roman"/>
                <w:sz w:val="24"/>
                <w:szCs w:val="24"/>
                <w:lang w:val="en-US"/>
              </w:rPr>
            </w:pPr>
            <w:r w:rsidRPr="00A729D3">
              <w:rPr>
                <w:rFonts w:ascii="Times New Roman" w:hAnsi="Times New Roman" w:cs="Times New Roman"/>
                <w:sz w:val="24"/>
                <w:szCs w:val="24"/>
                <w:lang w:val="en-US"/>
              </w:rPr>
              <w:t xml:space="preserve"> St.Err.</w:t>
            </w:r>
          </w:p>
        </w:tc>
        <w:tc>
          <w:tcPr>
            <w:tcW w:w="800" w:type="dxa"/>
            <w:gridSpan w:val="2"/>
            <w:tcBorders>
              <w:top w:val="single" w:sz="4" w:space="0" w:color="auto"/>
              <w:left w:val="nil"/>
              <w:bottom w:val="single" w:sz="8" w:space="0" w:color="auto"/>
              <w:right w:val="nil"/>
            </w:tcBorders>
          </w:tcPr>
          <w:p w14:paraId="75525F22" w14:textId="77777777" w:rsidR="00EE1025" w:rsidRPr="00A729D3" w:rsidRDefault="00EE1025" w:rsidP="00266024">
            <w:pPr>
              <w:widowControl w:val="0"/>
              <w:autoSpaceDE w:val="0"/>
              <w:autoSpaceDN w:val="0"/>
              <w:adjustRightInd w:val="0"/>
              <w:spacing w:after="0" w:line="240" w:lineRule="auto"/>
              <w:jc w:val="right"/>
              <w:rPr>
                <w:rFonts w:ascii="Times New Roman" w:hAnsi="Times New Roman" w:cs="Times New Roman"/>
                <w:sz w:val="24"/>
                <w:szCs w:val="24"/>
                <w:lang w:val="en-US"/>
              </w:rPr>
            </w:pPr>
            <w:r w:rsidRPr="00A729D3">
              <w:rPr>
                <w:rFonts w:ascii="Times New Roman" w:hAnsi="Times New Roman" w:cs="Times New Roman"/>
                <w:sz w:val="24"/>
                <w:szCs w:val="24"/>
                <w:lang w:val="en-US"/>
              </w:rPr>
              <w:t xml:space="preserve"> t-value</w:t>
            </w:r>
          </w:p>
        </w:tc>
        <w:tc>
          <w:tcPr>
            <w:tcW w:w="900" w:type="dxa"/>
            <w:tcBorders>
              <w:top w:val="single" w:sz="4" w:space="0" w:color="auto"/>
              <w:left w:val="nil"/>
              <w:bottom w:val="single" w:sz="8" w:space="0" w:color="auto"/>
              <w:right w:val="nil"/>
            </w:tcBorders>
          </w:tcPr>
          <w:p w14:paraId="74188153" w14:textId="77777777" w:rsidR="00EE1025" w:rsidRPr="00A729D3" w:rsidRDefault="00EE1025" w:rsidP="00266024">
            <w:pPr>
              <w:widowControl w:val="0"/>
              <w:autoSpaceDE w:val="0"/>
              <w:autoSpaceDN w:val="0"/>
              <w:adjustRightInd w:val="0"/>
              <w:spacing w:after="0" w:line="240" w:lineRule="auto"/>
              <w:jc w:val="right"/>
              <w:rPr>
                <w:rFonts w:ascii="Times New Roman" w:hAnsi="Times New Roman" w:cs="Times New Roman"/>
                <w:sz w:val="24"/>
                <w:szCs w:val="24"/>
                <w:lang w:val="en-US"/>
              </w:rPr>
            </w:pPr>
            <w:r w:rsidRPr="00A729D3">
              <w:rPr>
                <w:rFonts w:ascii="Times New Roman" w:hAnsi="Times New Roman" w:cs="Times New Roman"/>
                <w:sz w:val="24"/>
                <w:szCs w:val="24"/>
                <w:lang w:val="en-US"/>
              </w:rPr>
              <w:t xml:space="preserve"> p-value</w:t>
            </w:r>
          </w:p>
        </w:tc>
        <w:tc>
          <w:tcPr>
            <w:tcW w:w="1200" w:type="dxa"/>
            <w:gridSpan w:val="2"/>
            <w:tcBorders>
              <w:top w:val="single" w:sz="4" w:space="0" w:color="auto"/>
              <w:left w:val="nil"/>
              <w:bottom w:val="single" w:sz="8" w:space="0" w:color="auto"/>
              <w:right w:val="nil"/>
            </w:tcBorders>
          </w:tcPr>
          <w:p w14:paraId="6B265598" w14:textId="77777777" w:rsidR="00EE1025" w:rsidRPr="00A729D3" w:rsidRDefault="00EE1025" w:rsidP="00266024">
            <w:pPr>
              <w:widowControl w:val="0"/>
              <w:autoSpaceDE w:val="0"/>
              <w:autoSpaceDN w:val="0"/>
              <w:adjustRightInd w:val="0"/>
              <w:spacing w:after="0" w:line="240" w:lineRule="auto"/>
              <w:jc w:val="right"/>
              <w:rPr>
                <w:rFonts w:ascii="Times New Roman" w:hAnsi="Times New Roman" w:cs="Times New Roman"/>
                <w:sz w:val="24"/>
                <w:szCs w:val="24"/>
                <w:lang w:val="en-US"/>
              </w:rPr>
            </w:pPr>
            <w:r w:rsidRPr="00A729D3">
              <w:rPr>
                <w:rFonts w:ascii="Times New Roman" w:hAnsi="Times New Roman" w:cs="Times New Roman"/>
                <w:sz w:val="24"/>
                <w:szCs w:val="24"/>
                <w:lang w:val="en-US"/>
              </w:rPr>
              <w:t xml:space="preserve"> [95% Conf</w:t>
            </w:r>
          </w:p>
        </w:tc>
        <w:tc>
          <w:tcPr>
            <w:tcW w:w="1200" w:type="dxa"/>
            <w:tcBorders>
              <w:top w:val="single" w:sz="4" w:space="0" w:color="auto"/>
              <w:left w:val="nil"/>
              <w:bottom w:val="single" w:sz="8" w:space="0" w:color="auto"/>
              <w:right w:val="nil"/>
            </w:tcBorders>
          </w:tcPr>
          <w:p w14:paraId="38AE9F95" w14:textId="77777777" w:rsidR="00EE1025" w:rsidRPr="00A729D3" w:rsidRDefault="00EE1025" w:rsidP="00266024">
            <w:pPr>
              <w:widowControl w:val="0"/>
              <w:autoSpaceDE w:val="0"/>
              <w:autoSpaceDN w:val="0"/>
              <w:adjustRightInd w:val="0"/>
              <w:spacing w:after="0" w:line="240" w:lineRule="auto"/>
              <w:jc w:val="right"/>
              <w:rPr>
                <w:rFonts w:ascii="Times New Roman" w:hAnsi="Times New Roman" w:cs="Times New Roman"/>
                <w:sz w:val="24"/>
                <w:szCs w:val="24"/>
                <w:lang w:val="en-US"/>
              </w:rPr>
            </w:pPr>
            <w:r w:rsidRPr="00A729D3">
              <w:rPr>
                <w:rFonts w:ascii="Times New Roman" w:hAnsi="Times New Roman" w:cs="Times New Roman"/>
                <w:sz w:val="24"/>
                <w:szCs w:val="24"/>
                <w:lang w:val="en-US"/>
              </w:rPr>
              <w:t xml:space="preserve"> Interval]</w:t>
            </w:r>
          </w:p>
        </w:tc>
        <w:tc>
          <w:tcPr>
            <w:tcW w:w="600" w:type="dxa"/>
            <w:tcBorders>
              <w:top w:val="single" w:sz="4" w:space="0" w:color="auto"/>
              <w:left w:val="nil"/>
              <w:bottom w:val="single" w:sz="8" w:space="0" w:color="auto"/>
              <w:right w:val="nil"/>
            </w:tcBorders>
          </w:tcPr>
          <w:p w14:paraId="1E2CD83E" w14:textId="77777777" w:rsidR="00EE1025" w:rsidRPr="00A729D3" w:rsidRDefault="00EE1025" w:rsidP="00266024">
            <w:pPr>
              <w:widowControl w:val="0"/>
              <w:autoSpaceDE w:val="0"/>
              <w:autoSpaceDN w:val="0"/>
              <w:adjustRightInd w:val="0"/>
              <w:spacing w:after="0" w:line="240" w:lineRule="auto"/>
              <w:jc w:val="right"/>
              <w:rPr>
                <w:rFonts w:ascii="Times New Roman" w:hAnsi="Times New Roman" w:cs="Times New Roman"/>
                <w:sz w:val="24"/>
                <w:szCs w:val="24"/>
                <w:lang w:val="en-US"/>
              </w:rPr>
            </w:pPr>
            <w:r w:rsidRPr="00A729D3">
              <w:rPr>
                <w:rFonts w:ascii="Times New Roman" w:hAnsi="Times New Roman" w:cs="Times New Roman"/>
                <w:sz w:val="24"/>
                <w:szCs w:val="24"/>
                <w:lang w:val="en-US"/>
              </w:rPr>
              <w:t xml:space="preserve"> Sig</w:t>
            </w:r>
          </w:p>
        </w:tc>
      </w:tr>
      <w:tr w:rsidR="00EE1025" w:rsidRPr="00A729D3" w14:paraId="38DCCC88" w14:textId="77777777" w:rsidTr="00266024">
        <w:tc>
          <w:tcPr>
            <w:tcW w:w="1708" w:type="dxa"/>
            <w:tcBorders>
              <w:top w:val="nil"/>
              <w:left w:val="nil"/>
              <w:bottom w:val="nil"/>
              <w:right w:val="nil"/>
            </w:tcBorders>
          </w:tcPr>
          <w:p w14:paraId="2F4857AD" w14:textId="77777777" w:rsidR="00EE1025" w:rsidRPr="00A729D3" w:rsidRDefault="00EE1025" w:rsidP="00266024">
            <w:pPr>
              <w:widowControl w:val="0"/>
              <w:autoSpaceDE w:val="0"/>
              <w:autoSpaceDN w:val="0"/>
              <w:adjustRightInd w:val="0"/>
              <w:spacing w:after="0" w:line="240" w:lineRule="auto"/>
              <w:rPr>
                <w:rFonts w:ascii="Times New Roman" w:hAnsi="Times New Roman" w:cs="Times New Roman"/>
                <w:sz w:val="24"/>
                <w:szCs w:val="24"/>
                <w:lang w:val="en-US"/>
              </w:rPr>
            </w:pPr>
            <w:r w:rsidRPr="00A729D3">
              <w:rPr>
                <w:rFonts w:ascii="Times New Roman" w:hAnsi="Times New Roman" w:cs="Times New Roman"/>
                <w:sz w:val="24"/>
                <w:szCs w:val="24"/>
                <w:lang w:val="en-US"/>
              </w:rPr>
              <w:t xml:space="preserve"> CQ</w:t>
            </w:r>
          </w:p>
        </w:tc>
        <w:tc>
          <w:tcPr>
            <w:tcW w:w="1200" w:type="dxa"/>
            <w:gridSpan w:val="2"/>
            <w:tcBorders>
              <w:top w:val="nil"/>
              <w:left w:val="nil"/>
              <w:bottom w:val="nil"/>
              <w:right w:val="nil"/>
            </w:tcBorders>
          </w:tcPr>
          <w:p w14:paraId="05584D89" w14:textId="77777777" w:rsidR="00EE1025" w:rsidRPr="00A729D3" w:rsidRDefault="00EE1025" w:rsidP="00266024">
            <w:pPr>
              <w:widowControl w:val="0"/>
              <w:autoSpaceDE w:val="0"/>
              <w:autoSpaceDN w:val="0"/>
              <w:adjustRightInd w:val="0"/>
              <w:spacing w:after="0" w:line="240" w:lineRule="auto"/>
              <w:jc w:val="right"/>
              <w:rPr>
                <w:rFonts w:ascii="Times New Roman" w:hAnsi="Times New Roman" w:cs="Times New Roman"/>
                <w:sz w:val="24"/>
                <w:szCs w:val="24"/>
                <w:lang w:val="en-US"/>
              </w:rPr>
            </w:pPr>
            <w:r w:rsidRPr="00A729D3">
              <w:rPr>
                <w:rFonts w:ascii="Times New Roman" w:hAnsi="Times New Roman" w:cs="Times New Roman"/>
                <w:sz w:val="24"/>
                <w:szCs w:val="24"/>
                <w:lang w:val="en-US"/>
              </w:rPr>
              <w:t>20.457</w:t>
            </w:r>
          </w:p>
        </w:tc>
        <w:tc>
          <w:tcPr>
            <w:tcW w:w="1200" w:type="dxa"/>
            <w:tcBorders>
              <w:top w:val="nil"/>
              <w:left w:val="nil"/>
              <w:bottom w:val="nil"/>
              <w:right w:val="nil"/>
            </w:tcBorders>
          </w:tcPr>
          <w:p w14:paraId="27A33166" w14:textId="77777777" w:rsidR="00EE1025" w:rsidRPr="00A729D3" w:rsidRDefault="00EE1025" w:rsidP="00266024">
            <w:pPr>
              <w:widowControl w:val="0"/>
              <w:autoSpaceDE w:val="0"/>
              <w:autoSpaceDN w:val="0"/>
              <w:adjustRightInd w:val="0"/>
              <w:spacing w:after="0" w:line="240" w:lineRule="auto"/>
              <w:jc w:val="right"/>
              <w:rPr>
                <w:rFonts w:ascii="Times New Roman" w:hAnsi="Times New Roman" w:cs="Times New Roman"/>
                <w:sz w:val="24"/>
                <w:szCs w:val="24"/>
                <w:lang w:val="en-US"/>
              </w:rPr>
            </w:pPr>
            <w:r w:rsidRPr="00A729D3">
              <w:rPr>
                <w:rFonts w:ascii="Times New Roman" w:hAnsi="Times New Roman" w:cs="Times New Roman"/>
                <w:sz w:val="24"/>
                <w:szCs w:val="24"/>
                <w:lang w:val="en-US"/>
              </w:rPr>
              <w:t>7.175</w:t>
            </w:r>
          </w:p>
        </w:tc>
        <w:tc>
          <w:tcPr>
            <w:tcW w:w="800" w:type="dxa"/>
            <w:gridSpan w:val="2"/>
            <w:tcBorders>
              <w:top w:val="nil"/>
              <w:left w:val="nil"/>
              <w:bottom w:val="nil"/>
              <w:right w:val="nil"/>
            </w:tcBorders>
          </w:tcPr>
          <w:p w14:paraId="3AAAEB79" w14:textId="77777777" w:rsidR="00EE1025" w:rsidRPr="00A729D3" w:rsidRDefault="00EE1025" w:rsidP="00266024">
            <w:pPr>
              <w:widowControl w:val="0"/>
              <w:autoSpaceDE w:val="0"/>
              <w:autoSpaceDN w:val="0"/>
              <w:adjustRightInd w:val="0"/>
              <w:spacing w:after="0" w:line="240" w:lineRule="auto"/>
              <w:jc w:val="right"/>
              <w:rPr>
                <w:rFonts w:ascii="Times New Roman" w:hAnsi="Times New Roman" w:cs="Times New Roman"/>
                <w:sz w:val="24"/>
                <w:szCs w:val="24"/>
                <w:lang w:val="en-US"/>
              </w:rPr>
            </w:pPr>
            <w:r w:rsidRPr="00A729D3">
              <w:rPr>
                <w:rFonts w:ascii="Times New Roman" w:hAnsi="Times New Roman" w:cs="Times New Roman"/>
                <w:sz w:val="24"/>
                <w:szCs w:val="24"/>
                <w:lang w:val="en-US"/>
              </w:rPr>
              <w:t>2.85</w:t>
            </w:r>
          </w:p>
        </w:tc>
        <w:tc>
          <w:tcPr>
            <w:tcW w:w="900" w:type="dxa"/>
            <w:tcBorders>
              <w:top w:val="nil"/>
              <w:left w:val="nil"/>
              <w:bottom w:val="nil"/>
              <w:right w:val="nil"/>
            </w:tcBorders>
          </w:tcPr>
          <w:p w14:paraId="4A185D7E" w14:textId="77777777" w:rsidR="00EE1025" w:rsidRPr="00A729D3" w:rsidRDefault="00EE1025" w:rsidP="00266024">
            <w:pPr>
              <w:widowControl w:val="0"/>
              <w:autoSpaceDE w:val="0"/>
              <w:autoSpaceDN w:val="0"/>
              <w:adjustRightInd w:val="0"/>
              <w:spacing w:after="0" w:line="240" w:lineRule="auto"/>
              <w:jc w:val="right"/>
              <w:rPr>
                <w:rFonts w:ascii="Times New Roman" w:hAnsi="Times New Roman" w:cs="Times New Roman"/>
                <w:sz w:val="24"/>
                <w:szCs w:val="24"/>
                <w:lang w:val="en-US"/>
              </w:rPr>
            </w:pPr>
            <w:r w:rsidRPr="00A729D3">
              <w:rPr>
                <w:rFonts w:ascii="Times New Roman" w:hAnsi="Times New Roman" w:cs="Times New Roman"/>
                <w:sz w:val="24"/>
                <w:szCs w:val="24"/>
                <w:lang w:val="en-US"/>
              </w:rPr>
              <w:t>0.065</w:t>
            </w:r>
          </w:p>
        </w:tc>
        <w:tc>
          <w:tcPr>
            <w:tcW w:w="1200" w:type="dxa"/>
            <w:gridSpan w:val="2"/>
            <w:tcBorders>
              <w:top w:val="nil"/>
              <w:left w:val="nil"/>
              <w:bottom w:val="nil"/>
              <w:right w:val="nil"/>
            </w:tcBorders>
          </w:tcPr>
          <w:p w14:paraId="23C79121" w14:textId="77777777" w:rsidR="00EE1025" w:rsidRPr="00A729D3" w:rsidRDefault="00EE1025" w:rsidP="00266024">
            <w:pPr>
              <w:widowControl w:val="0"/>
              <w:autoSpaceDE w:val="0"/>
              <w:autoSpaceDN w:val="0"/>
              <w:adjustRightInd w:val="0"/>
              <w:spacing w:after="0" w:line="240" w:lineRule="auto"/>
              <w:jc w:val="right"/>
              <w:rPr>
                <w:rFonts w:ascii="Times New Roman" w:hAnsi="Times New Roman" w:cs="Times New Roman"/>
                <w:sz w:val="24"/>
                <w:szCs w:val="24"/>
                <w:lang w:val="en-US"/>
              </w:rPr>
            </w:pPr>
            <w:r w:rsidRPr="00A729D3">
              <w:rPr>
                <w:rFonts w:ascii="Times New Roman" w:hAnsi="Times New Roman" w:cs="Times New Roman"/>
                <w:sz w:val="24"/>
                <w:szCs w:val="24"/>
                <w:lang w:val="en-US"/>
              </w:rPr>
              <w:t>-2.376</w:t>
            </w:r>
          </w:p>
        </w:tc>
        <w:tc>
          <w:tcPr>
            <w:tcW w:w="1200" w:type="dxa"/>
            <w:tcBorders>
              <w:top w:val="nil"/>
              <w:left w:val="nil"/>
              <w:bottom w:val="nil"/>
              <w:right w:val="nil"/>
            </w:tcBorders>
          </w:tcPr>
          <w:p w14:paraId="3A17571C" w14:textId="77777777" w:rsidR="00EE1025" w:rsidRPr="00A729D3" w:rsidRDefault="00EE1025" w:rsidP="00266024">
            <w:pPr>
              <w:widowControl w:val="0"/>
              <w:autoSpaceDE w:val="0"/>
              <w:autoSpaceDN w:val="0"/>
              <w:adjustRightInd w:val="0"/>
              <w:spacing w:after="0" w:line="240" w:lineRule="auto"/>
              <w:jc w:val="right"/>
              <w:rPr>
                <w:rFonts w:ascii="Times New Roman" w:hAnsi="Times New Roman" w:cs="Times New Roman"/>
                <w:sz w:val="24"/>
                <w:szCs w:val="24"/>
                <w:lang w:val="en-US"/>
              </w:rPr>
            </w:pPr>
            <w:r w:rsidRPr="00A729D3">
              <w:rPr>
                <w:rFonts w:ascii="Times New Roman" w:hAnsi="Times New Roman" w:cs="Times New Roman"/>
                <w:sz w:val="24"/>
                <w:szCs w:val="24"/>
                <w:lang w:val="en-US"/>
              </w:rPr>
              <w:t>43.290</w:t>
            </w:r>
          </w:p>
        </w:tc>
        <w:tc>
          <w:tcPr>
            <w:tcW w:w="600" w:type="dxa"/>
            <w:tcBorders>
              <w:top w:val="nil"/>
              <w:left w:val="nil"/>
              <w:bottom w:val="nil"/>
              <w:right w:val="nil"/>
            </w:tcBorders>
          </w:tcPr>
          <w:p w14:paraId="2C75A8E3" w14:textId="77777777" w:rsidR="00EE1025" w:rsidRPr="00A729D3" w:rsidRDefault="00EE1025" w:rsidP="00266024">
            <w:pPr>
              <w:widowControl w:val="0"/>
              <w:autoSpaceDE w:val="0"/>
              <w:autoSpaceDN w:val="0"/>
              <w:adjustRightInd w:val="0"/>
              <w:spacing w:after="0" w:line="240" w:lineRule="auto"/>
              <w:jc w:val="right"/>
              <w:rPr>
                <w:rFonts w:ascii="Times New Roman" w:hAnsi="Times New Roman" w:cs="Times New Roman"/>
                <w:sz w:val="24"/>
                <w:szCs w:val="24"/>
                <w:lang w:val="en-US"/>
              </w:rPr>
            </w:pPr>
            <w:r w:rsidRPr="00A729D3">
              <w:rPr>
                <w:rFonts w:ascii="Times New Roman" w:hAnsi="Times New Roman" w:cs="Times New Roman"/>
                <w:sz w:val="24"/>
                <w:szCs w:val="24"/>
                <w:lang w:val="en-US"/>
              </w:rPr>
              <w:t>*</w:t>
            </w:r>
          </w:p>
        </w:tc>
      </w:tr>
      <w:tr w:rsidR="00EE1025" w:rsidRPr="00A729D3" w14:paraId="6938554B" w14:textId="77777777" w:rsidTr="00266024">
        <w:tc>
          <w:tcPr>
            <w:tcW w:w="1708" w:type="dxa"/>
            <w:tcBorders>
              <w:top w:val="nil"/>
              <w:left w:val="nil"/>
              <w:bottom w:val="nil"/>
              <w:right w:val="nil"/>
            </w:tcBorders>
          </w:tcPr>
          <w:p w14:paraId="099F3C80" w14:textId="77777777" w:rsidR="00EE1025" w:rsidRPr="00A729D3" w:rsidRDefault="00EE1025" w:rsidP="00266024">
            <w:pPr>
              <w:widowControl w:val="0"/>
              <w:autoSpaceDE w:val="0"/>
              <w:autoSpaceDN w:val="0"/>
              <w:adjustRightInd w:val="0"/>
              <w:spacing w:after="0" w:line="240" w:lineRule="auto"/>
              <w:rPr>
                <w:rFonts w:ascii="Times New Roman" w:hAnsi="Times New Roman" w:cs="Times New Roman"/>
                <w:sz w:val="24"/>
                <w:szCs w:val="24"/>
                <w:lang w:val="en-US"/>
              </w:rPr>
            </w:pPr>
            <w:r w:rsidRPr="00A729D3">
              <w:rPr>
                <w:rFonts w:ascii="Times New Roman" w:hAnsi="Times New Roman" w:cs="Times New Roman"/>
                <w:sz w:val="24"/>
                <w:szCs w:val="24"/>
                <w:lang w:val="en-US"/>
              </w:rPr>
              <w:t xml:space="preserve"> CIW</w:t>
            </w:r>
          </w:p>
        </w:tc>
        <w:tc>
          <w:tcPr>
            <w:tcW w:w="1200" w:type="dxa"/>
            <w:gridSpan w:val="2"/>
            <w:tcBorders>
              <w:top w:val="nil"/>
              <w:left w:val="nil"/>
              <w:bottom w:val="nil"/>
              <w:right w:val="nil"/>
            </w:tcBorders>
          </w:tcPr>
          <w:p w14:paraId="3CE0ABBA" w14:textId="77777777" w:rsidR="00EE1025" w:rsidRPr="00A729D3" w:rsidRDefault="00EE1025" w:rsidP="00266024">
            <w:pPr>
              <w:widowControl w:val="0"/>
              <w:autoSpaceDE w:val="0"/>
              <w:autoSpaceDN w:val="0"/>
              <w:adjustRightInd w:val="0"/>
              <w:spacing w:after="0" w:line="240" w:lineRule="auto"/>
              <w:jc w:val="right"/>
              <w:rPr>
                <w:rFonts w:ascii="Times New Roman" w:hAnsi="Times New Roman" w:cs="Times New Roman"/>
                <w:sz w:val="24"/>
                <w:szCs w:val="24"/>
                <w:lang w:val="en-US"/>
              </w:rPr>
            </w:pPr>
            <w:r w:rsidRPr="00A729D3">
              <w:rPr>
                <w:rFonts w:ascii="Times New Roman" w:hAnsi="Times New Roman" w:cs="Times New Roman"/>
                <w:sz w:val="24"/>
                <w:szCs w:val="24"/>
                <w:lang w:val="en-US"/>
              </w:rPr>
              <w:t>0.308</w:t>
            </w:r>
          </w:p>
        </w:tc>
        <w:tc>
          <w:tcPr>
            <w:tcW w:w="1200" w:type="dxa"/>
            <w:tcBorders>
              <w:top w:val="nil"/>
              <w:left w:val="nil"/>
              <w:bottom w:val="nil"/>
              <w:right w:val="nil"/>
            </w:tcBorders>
          </w:tcPr>
          <w:p w14:paraId="1228E560" w14:textId="77777777" w:rsidR="00EE1025" w:rsidRPr="00A729D3" w:rsidRDefault="00EE1025" w:rsidP="00266024">
            <w:pPr>
              <w:widowControl w:val="0"/>
              <w:autoSpaceDE w:val="0"/>
              <w:autoSpaceDN w:val="0"/>
              <w:adjustRightInd w:val="0"/>
              <w:spacing w:after="0" w:line="240" w:lineRule="auto"/>
              <w:jc w:val="right"/>
              <w:rPr>
                <w:rFonts w:ascii="Times New Roman" w:hAnsi="Times New Roman" w:cs="Times New Roman"/>
                <w:sz w:val="24"/>
                <w:szCs w:val="24"/>
                <w:lang w:val="en-US"/>
              </w:rPr>
            </w:pPr>
            <w:r w:rsidRPr="00A729D3">
              <w:rPr>
                <w:rFonts w:ascii="Times New Roman" w:hAnsi="Times New Roman" w:cs="Times New Roman"/>
                <w:sz w:val="24"/>
                <w:szCs w:val="24"/>
                <w:lang w:val="en-US"/>
              </w:rPr>
              <w:t>0.039</w:t>
            </w:r>
          </w:p>
        </w:tc>
        <w:tc>
          <w:tcPr>
            <w:tcW w:w="800" w:type="dxa"/>
            <w:gridSpan w:val="2"/>
            <w:tcBorders>
              <w:top w:val="nil"/>
              <w:left w:val="nil"/>
              <w:bottom w:val="nil"/>
              <w:right w:val="nil"/>
            </w:tcBorders>
          </w:tcPr>
          <w:p w14:paraId="45F44F71" w14:textId="77777777" w:rsidR="00EE1025" w:rsidRPr="00A729D3" w:rsidRDefault="00EE1025" w:rsidP="00266024">
            <w:pPr>
              <w:widowControl w:val="0"/>
              <w:autoSpaceDE w:val="0"/>
              <w:autoSpaceDN w:val="0"/>
              <w:adjustRightInd w:val="0"/>
              <w:spacing w:after="0" w:line="240" w:lineRule="auto"/>
              <w:jc w:val="right"/>
              <w:rPr>
                <w:rFonts w:ascii="Times New Roman" w:hAnsi="Times New Roman" w:cs="Times New Roman"/>
                <w:sz w:val="24"/>
                <w:szCs w:val="24"/>
                <w:lang w:val="en-US"/>
              </w:rPr>
            </w:pPr>
            <w:r w:rsidRPr="00A729D3">
              <w:rPr>
                <w:rFonts w:ascii="Times New Roman" w:hAnsi="Times New Roman" w:cs="Times New Roman"/>
                <w:sz w:val="24"/>
                <w:szCs w:val="24"/>
                <w:lang w:val="en-US"/>
              </w:rPr>
              <w:t>7.91</w:t>
            </w:r>
          </w:p>
        </w:tc>
        <w:tc>
          <w:tcPr>
            <w:tcW w:w="900" w:type="dxa"/>
            <w:tcBorders>
              <w:top w:val="nil"/>
              <w:left w:val="nil"/>
              <w:bottom w:val="nil"/>
              <w:right w:val="nil"/>
            </w:tcBorders>
          </w:tcPr>
          <w:p w14:paraId="48988B66" w14:textId="77777777" w:rsidR="00EE1025" w:rsidRPr="00A729D3" w:rsidRDefault="00EE1025" w:rsidP="00266024">
            <w:pPr>
              <w:widowControl w:val="0"/>
              <w:autoSpaceDE w:val="0"/>
              <w:autoSpaceDN w:val="0"/>
              <w:adjustRightInd w:val="0"/>
              <w:spacing w:after="0" w:line="240" w:lineRule="auto"/>
              <w:jc w:val="right"/>
              <w:rPr>
                <w:rFonts w:ascii="Times New Roman" w:hAnsi="Times New Roman" w:cs="Times New Roman"/>
                <w:sz w:val="24"/>
                <w:szCs w:val="24"/>
                <w:lang w:val="en-US"/>
              </w:rPr>
            </w:pPr>
            <w:r w:rsidRPr="00A729D3">
              <w:rPr>
                <w:rFonts w:ascii="Times New Roman" w:hAnsi="Times New Roman" w:cs="Times New Roman"/>
                <w:sz w:val="24"/>
                <w:szCs w:val="24"/>
                <w:lang w:val="en-US"/>
              </w:rPr>
              <w:t>0.004</w:t>
            </w:r>
          </w:p>
        </w:tc>
        <w:tc>
          <w:tcPr>
            <w:tcW w:w="1200" w:type="dxa"/>
            <w:gridSpan w:val="2"/>
            <w:tcBorders>
              <w:top w:val="nil"/>
              <w:left w:val="nil"/>
              <w:bottom w:val="nil"/>
              <w:right w:val="nil"/>
            </w:tcBorders>
          </w:tcPr>
          <w:p w14:paraId="1F28B0BB" w14:textId="77777777" w:rsidR="00EE1025" w:rsidRPr="00A729D3" w:rsidRDefault="00EE1025" w:rsidP="00266024">
            <w:pPr>
              <w:widowControl w:val="0"/>
              <w:autoSpaceDE w:val="0"/>
              <w:autoSpaceDN w:val="0"/>
              <w:adjustRightInd w:val="0"/>
              <w:spacing w:after="0" w:line="240" w:lineRule="auto"/>
              <w:jc w:val="right"/>
              <w:rPr>
                <w:rFonts w:ascii="Times New Roman" w:hAnsi="Times New Roman" w:cs="Times New Roman"/>
                <w:sz w:val="24"/>
                <w:szCs w:val="24"/>
                <w:lang w:val="en-US"/>
              </w:rPr>
            </w:pPr>
            <w:r w:rsidRPr="00A729D3">
              <w:rPr>
                <w:rFonts w:ascii="Times New Roman" w:hAnsi="Times New Roman" w:cs="Times New Roman"/>
                <w:sz w:val="24"/>
                <w:szCs w:val="24"/>
                <w:lang w:val="en-US"/>
              </w:rPr>
              <w:t>0.184</w:t>
            </w:r>
          </w:p>
        </w:tc>
        <w:tc>
          <w:tcPr>
            <w:tcW w:w="1200" w:type="dxa"/>
            <w:tcBorders>
              <w:top w:val="nil"/>
              <w:left w:val="nil"/>
              <w:bottom w:val="nil"/>
              <w:right w:val="nil"/>
            </w:tcBorders>
          </w:tcPr>
          <w:p w14:paraId="7710C641" w14:textId="77777777" w:rsidR="00EE1025" w:rsidRPr="00A729D3" w:rsidRDefault="00EE1025" w:rsidP="00266024">
            <w:pPr>
              <w:widowControl w:val="0"/>
              <w:autoSpaceDE w:val="0"/>
              <w:autoSpaceDN w:val="0"/>
              <w:adjustRightInd w:val="0"/>
              <w:spacing w:after="0" w:line="240" w:lineRule="auto"/>
              <w:jc w:val="right"/>
              <w:rPr>
                <w:rFonts w:ascii="Times New Roman" w:hAnsi="Times New Roman" w:cs="Times New Roman"/>
                <w:sz w:val="24"/>
                <w:szCs w:val="24"/>
                <w:lang w:val="en-US"/>
              </w:rPr>
            </w:pPr>
            <w:r w:rsidRPr="00A729D3">
              <w:rPr>
                <w:rFonts w:ascii="Times New Roman" w:hAnsi="Times New Roman" w:cs="Times New Roman"/>
                <w:sz w:val="24"/>
                <w:szCs w:val="24"/>
                <w:lang w:val="en-US"/>
              </w:rPr>
              <w:t>0.432</w:t>
            </w:r>
          </w:p>
        </w:tc>
        <w:tc>
          <w:tcPr>
            <w:tcW w:w="600" w:type="dxa"/>
            <w:tcBorders>
              <w:top w:val="nil"/>
              <w:left w:val="nil"/>
              <w:bottom w:val="nil"/>
              <w:right w:val="nil"/>
            </w:tcBorders>
          </w:tcPr>
          <w:p w14:paraId="5992A106" w14:textId="77777777" w:rsidR="00EE1025" w:rsidRPr="00A729D3" w:rsidRDefault="00EE1025" w:rsidP="00266024">
            <w:pPr>
              <w:widowControl w:val="0"/>
              <w:autoSpaceDE w:val="0"/>
              <w:autoSpaceDN w:val="0"/>
              <w:adjustRightInd w:val="0"/>
              <w:spacing w:after="0" w:line="240" w:lineRule="auto"/>
              <w:jc w:val="right"/>
              <w:rPr>
                <w:rFonts w:ascii="Times New Roman" w:hAnsi="Times New Roman" w:cs="Times New Roman"/>
                <w:sz w:val="24"/>
                <w:szCs w:val="24"/>
                <w:lang w:val="en-US"/>
              </w:rPr>
            </w:pPr>
            <w:r w:rsidRPr="00A729D3">
              <w:rPr>
                <w:rFonts w:ascii="Times New Roman" w:hAnsi="Times New Roman" w:cs="Times New Roman"/>
                <w:sz w:val="24"/>
                <w:szCs w:val="24"/>
                <w:lang w:val="en-US"/>
              </w:rPr>
              <w:t>***</w:t>
            </w:r>
          </w:p>
        </w:tc>
      </w:tr>
      <w:tr w:rsidR="00EE1025" w:rsidRPr="00A729D3" w14:paraId="433B4C0A" w14:textId="77777777" w:rsidTr="00266024">
        <w:tc>
          <w:tcPr>
            <w:tcW w:w="1708" w:type="dxa"/>
            <w:tcBorders>
              <w:top w:val="nil"/>
              <w:left w:val="nil"/>
              <w:bottom w:val="nil"/>
              <w:right w:val="nil"/>
            </w:tcBorders>
          </w:tcPr>
          <w:p w14:paraId="312D1097" w14:textId="77777777" w:rsidR="00EE1025" w:rsidRPr="00A729D3" w:rsidRDefault="00EE1025" w:rsidP="00266024">
            <w:pPr>
              <w:widowControl w:val="0"/>
              <w:autoSpaceDE w:val="0"/>
              <w:autoSpaceDN w:val="0"/>
              <w:adjustRightInd w:val="0"/>
              <w:spacing w:after="0" w:line="240" w:lineRule="auto"/>
              <w:rPr>
                <w:rFonts w:ascii="Times New Roman" w:hAnsi="Times New Roman" w:cs="Times New Roman"/>
                <w:sz w:val="24"/>
                <w:szCs w:val="24"/>
                <w:lang w:val="en-US"/>
              </w:rPr>
            </w:pPr>
            <w:r w:rsidRPr="00A729D3">
              <w:rPr>
                <w:rFonts w:ascii="Times New Roman" w:hAnsi="Times New Roman" w:cs="Times New Roman"/>
                <w:sz w:val="24"/>
                <w:szCs w:val="24"/>
                <w:lang w:val="en-US"/>
              </w:rPr>
              <w:t xml:space="preserve"> House_vol</w:t>
            </w:r>
          </w:p>
        </w:tc>
        <w:tc>
          <w:tcPr>
            <w:tcW w:w="1200" w:type="dxa"/>
            <w:gridSpan w:val="2"/>
            <w:tcBorders>
              <w:top w:val="nil"/>
              <w:left w:val="nil"/>
              <w:bottom w:val="nil"/>
              <w:right w:val="nil"/>
            </w:tcBorders>
          </w:tcPr>
          <w:p w14:paraId="28E22B60" w14:textId="77777777" w:rsidR="00EE1025" w:rsidRPr="00A729D3" w:rsidRDefault="00EE1025" w:rsidP="00266024">
            <w:pPr>
              <w:widowControl w:val="0"/>
              <w:autoSpaceDE w:val="0"/>
              <w:autoSpaceDN w:val="0"/>
              <w:adjustRightInd w:val="0"/>
              <w:spacing w:after="0" w:line="240" w:lineRule="auto"/>
              <w:jc w:val="right"/>
              <w:rPr>
                <w:rFonts w:ascii="Times New Roman" w:hAnsi="Times New Roman" w:cs="Times New Roman"/>
                <w:sz w:val="24"/>
                <w:szCs w:val="24"/>
                <w:lang w:val="en-US"/>
              </w:rPr>
            </w:pPr>
            <w:r w:rsidRPr="00A729D3">
              <w:rPr>
                <w:rFonts w:ascii="Times New Roman" w:hAnsi="Times New Roman" w:cs="Times New Roman"/>
                <w:sz w:val="24"/>
                <w:szCs w:val="24"/>
                <w:lang w:val="en-US"/>
              </w:rPr>
              <w:t>-96.387</w:t>
            </w:r>
          </w:p>
        </w:tc>
        <w:tc>
          <w:tcPr>
            <w:tcW w:w="1200" w:type="dxa"/>
            <w:tcBorders>
              <w:top w:val="nil"/>
              <w:left w:val="nil"/>
              <w:bottom w:val="nil"/>
              <w:right w:val="nil"/>
            </w:tcBorders>
          </w:tcPr>
          <w:p w14:paraId="07A6D666" w14:textId="77777777" w:rsidR="00EE1025" w:rsidRPr="00A729D3" w:rsidRDefault="00EE1025" w:rsidP="00266024">
            <w:pPr>
              <w:widowControl w:val="0"/>
              <w:autoSpaceDE w:val="0"/>
              <w:autoSpaceDN w:val="0"/>
              <w:adjustRightInd w:val="0"/>
              <w:spacing w:after="0" w:line="240" w:lineRule="auto"/>
              <w:jc w:val="right"/>
              <w:rPr>
                <w:rFonts w:ascii="Times New Roman" w:hAnsi="Times New Roman" w:cs="Times New Roman"/>
                <w:sz w:val="24"/>
                <w:szCs w:val="24"/>
                <w:lang w:val="en-US"/>
              </w:rPr>
            </w:pPr>
            <w:r w:rsidRPr="00A729D3">
              <w:rPr>
                <w:rFonts w:ascii="Times New Roman" w:hAnsi="Times New Roman" w:cs="Times New Roman"/>
                <w:sz w:val="24"/>
                <w:szCs w:val="24"/>
                <w:lang w:val="en-US"/>
              </w:rPr>
              <w:t>8.138</w:t>
            </w:r>
          </w:p>
        </w:tc>
        <w:tc>
          <w:tcPr>
            <w:tcW w:w="800" w:type="dxa"/>
            <w:gridSpan w:val="2"/>
            <w:tcBorders>
              <w:top w:val="nil"/>
              <w:left w:val="nil"/>
              <w:bottom w:val="nil"/>
              <w:right w:val="nil"/>
            </w:tcBorders>
          </w:tcPr>
          <w:p w14:paraId="267BB656" w14:textId="77777777" w:rsidR="00EE1025" w:rsidRPr="00A729D3" w:rsidRDefault="00EE1025" w:rsidP="00266024">
            <w:pPr>
              <w:widowControl w:val="0"/>
              <w:autoSpaceDE w:val="0"/>
              <w:autoSpaceDN w:val="0"/>
              <w:adjustRightInd w:val="0"/>
              <w:spacing w:after="0" w:line="240" w:lineRule="auto"/>
              <w:jc w:val="right"/>
              <w:rPr>
                <w:rFonts w:ascii="Times New Roman" w:hAnsi="Times New Roman" w:cs="Times New Roman"/>
                <w:sz w:val="24"/>
                <w:szCs w:val="24"/>
                <w:lang w:val="en-US"/>
              </w:rPr>
            </w:pPr>
            <w:r w:rsidRPr="00A729D3">
              <w:rPr>
                <w:rFonts w:ascii="Times New Roman" w:hAnsi="Times New Roman" w:cs="Times New Roman"/>
                <w:sz w:val="24"/>
                <w:szCs w:val="24"/>
                <w:lang w:val="en-US"/>
              </w:rPr>
              <w:t>-11.84</w:t>
            </w:r>
          </w:p>
        </w:tc>
        <w:tc>
          <w:tcPr>
            <w:tcW w:w="900" w:type="dxa"/>
            <w:tcBorders>
              <w:top w:val="nil"/>
              <w:left w:val="nil"/>
              <w:bottom w:val="nil"/>
              <w:right w:val="nil"/>
            </w:tcBorders>
          </w:tcPr>
          <w:p w14:paraId="730ECC51" w14:textId="77777777" w:rsidR="00EE1025" w:rsidRPr="00A729D3" w:rsidRDefault="00EE1025" w:rsidP="00266024">
            <w:pPr>
              <w:widowControl w:val="0"/>
              <w:autoSpaceDE w:val="0"/>
              <w:autoSpaceDN w:val="0"/>
              <w:adjustRightInd w:val="0"/>
              <w:spacing w:after="0" w:line="240" w:lineRule="auto"/>
              <w:jc w:val="right"/>
              <w:rPr>
                <w:rFonts w:ascii="Times New Roman" w:hAnsi="Times New Roman" w:cs="Times New Roman"/>
                <w:sz w:val="24"/>
                <w:szCs w:val="24"/>
                <w:lang w:val="en-US"/>
              </w:rPr>
            </w:pPr>
            <w:r w:rsidRPr="00A729D3">
              <w:rPr>
                <w:rFonts w:ascii="Times New Roman" w:hAnsi="Times New Roman" w:cs="Times New Roman"/>
                <w:sz w:val="24"/>
                <w:szCs w:val="24"/>
                <w:lang w:val="en-US"/>
              </w:rPr>
              <w:t>0.001</w:t>
            </w:r>
          </w:p>
        </w:tc>
        <w:tc>
          <w:tcPr>
            <w:tcW w:w="1200" w:type="dxa"/>
            <w:gridSpan w:val="2"/>
            <w:tcBorders>
              <w:top w:val="nil"/>
              <w:left w:val="nil"/>
              <w:bottom w:val="nil"/>
              <w:right w:val="nil"/>
            </w:tcBorders>
          </w:tcPr>
          <w:p w14:paraId="19C13FC8" w14:textId="77777777" w:rsidR="00EE1025" w:rsidRPr="00A729D3" w:rsidRDefault="00EE1025" w:rsidP="00266024">
            <w:pPr>
              <w:widowControl w:val="0"/>
              <w:autoSpaceDE w:val="0"/>
              <w:autoSpaceDN w:val="0"/>
              <w:adjustRightInd w:val="0"/>
              <w:spacing w:after="0" w:line="240" w:lineRule="auto"/>
              <w:jc w:val="right"/>
              <w:rPr>
                <w:rFonts w:ascii="Times New Roman" w:hAnsi="Times New Roman" w:cs="Times New Roman"/>
                <w:sz w:val="24"/>
                <w:szCs w:val="24"/>
                <w:lang w:val="en-US"/>
              </w:rPr>
            </w:pPr>
            <w:r w:rsidRPr="00A729D3">
              <w:rPr>
                <w:rFonts w:ascii="Times New Roman" w:hAnsi="Times New Roman" w:cs="Times New Roman"/>
                <w:sz w:val="24"/>
                <w:szCs w:val="24"/>
                <w:lang w:val="en-US"/>
              </w:rPr>
              <w:t>-122.286</w:t>
            </w:r>
          </w:p>
        </w:tc>
        <w:tc>
          <w:tcPr>
            <w:tcW w:w="1200" w:type="dxa"/>
            <w:tcBorders>
              <w:top w:val="nil"/>
              <w:left w:val="nil"/>
              <w:bottom w:val="nil"/>
              <w:right w:val="nil"/>
            </w:tcBorders>
          </w:tcPr>
          <w:p w14:paraId="25B894FA" w14:textId="77777777" w:rsidR="00EE1025" w:rsidRPr="00A729D3" w:rsidRDefault="00EE1025" w:rsidP="00266024">
            <w:pPr>
              <w:widowControl w:val="0"/>
              <w:autoSpaceDE w:val="0"/>
              <w:autoSpaceDN w:val="0"/>
              <w:adjustRightInd w:val="0"/>
              <w:spacing w:after="0" w:line="240" w:lineRule="auto"/>
              <w:jc w:val="right"/>
              <w:rPr>
                <w:rFonts w:ascii="Times New Roman" w:hAnsi="Times New Roman" w:cs="Times New Roman"/>
                <w:sz w:val="24"/>
                <w:szCs w:val="24"/>
                <w:lang w:val="en-US"/>
              </w:rPr>
            </w:pPr>
            <w:r w:rsidRPr="00A729D3">
              <w:rPr>
                <w:rFonts w:ascii="Times New Roman" w:hAnsi="Times New Roman" w:cs="Times New Roman"/>
                <w:sz w:val="24"/>
                <w:szCs w:val="24"/>
                <w:lang w:val="en-US"/>
              </w:rPr>
              <w:t>-70.488</w:t>
            </w:r>
          </w:p>
        </w:tc>
        <w:tc>
          <w:tcPr>
            <w:tcW w:w="600" w:type="dxa"/>
            <w:tcBorders>
              <w:top w:val="nil"/>
              <w:left w:val="nil"/>
              <w:bottom w:val="nil"/>
              <w:right w:val="nil"/>
            </w:tcBorders>
          </w:tcPr>
          <w:p w14:paraId="353812F0" w14:textId="77777777" w:rsidR="00EE1025" w:rsidRPr="00A729D3" w:rsidRDefault="00EE1025" w:rsidP="00266024">
            <w:pPr>
              <w:widowControl w:val="0"/>
              <w:autoSpaceDE w:val="0"/>
              <w:autoSpaceDN w:val="0"/>
              <w:adjustRightInd w:val="0"/>
              <w:spacing w:after="0" w:line="240" w:lineRule="auto"/>
              <w:jc w:val="right"/>
              <w:rPr>
                <w:rFonts w:ascii="Times New Roman" w:hAnsi="Times New Roman" w:cs="Times New Roman"/>
                <w:sz w:val="24"/>
                <w:szCs w:val="24"/>
                <w:lang w:val="en-US"/>
              </w:rPr>
            </w:pPr>
            <w:r w:rsidRPr="00A729D3">
              <w:rPr>
                <w:rFonts w:ascii="Times New Roman" w:hAnsi="Times New Roman" w:cs="Times New Roman"/>
                <w:sz w:val="24"/>
                <w:szCs w:val="24"/>
                <w:lang w:val="en-US"/>
              </w:rPr>
              <w:t>***</w:t>
            </w:r>
          </w:p>
        </w:tc>
      </w:tr>
      <w:tr w:rsidR="00EE1025" w:rsidRPr="00A729D3" w14:paraId="79FB3002" w14:textId="77777777" w:rsidTr="00266024">
        <w:tc>
          <w:tcPr>
            <w:tcW w:w="1708" w:type="dxa"/>
            <w:tcBorders>
              <w:top w:val="nil"/>
              <w:left w:val="nil"/>
              <w:bottom w:val="nil"/>
              <w:right w:val="nil"/>
            </w:tcBorders>
          </w:tcPr>
          <w:p w14:paraId="54E10714" w14:textId="77777777" w:rsidR="00EE1025" w:rsidRPr="00A729D3" w:rsidRDefault="00EE1025" w:rsidP="00266024">
            <w:pPr>
              <w:widowControl w:val="0"/>
              <w:autoSpaceDE w:val="0"/>
              <w:autoSpaceDN w:val="0"/>
              <w:adjustRightInd w:val="0"/>
              <w:spacing w:after="0" w:line="240" w:lineRule="auto"/>
              <w:rPr>
                <w:rFonts w:ascii="Times New Roman" w:hAnsi="Times New Roman" w:cs="Times New Roman"/>
                <w:sz w:val="24"/>
                <w:szCs w:val="24"/>
                <w:lang w:val="en-US"/>
              </w:rPr>
            </w:pPr>
            <w:r w:rsidRPr="00A729D3">
              <w:rPr>
                <w:rFonts w:ascii="Times New Roman" w:hAnsi="Times New Roman" w:cs="Times New Roman"/>
                <w:sz w:val="24"/>
                <w:szCs w:val="24"/>
                <w:lang w:val="en-US"/>
              </w:rPr>
              <w:t xml:space="preserve"> Constant</w:t>
            </w:r>
          </w:p>
        </w:tc>
        <w:tc>
          <w:tcPr>
            <w:tcW w:w="1200" w:type="dxa"/>
            <w:gridSpan w:val="2"/>
            <w:tcBorders>
              <w:top w:val="nil"/>
              <w:left w:val="nil"/>
              <w:bottom w:val="nil"/>
              <w:right w:val="nil"/>
            </w:tcBorders>
          </w:tcPr>
          <w:p w14:paraId="57D9763C" w14:textId="77777777" w:rsidR="00EE1025" w:rsidRPr="00A729D3" w:rsidRDefault="00EE1025" w:rsidP="00266024">
            <w:pPr>
              <w:widowControl w:val="0"/>
              <w:autoSpaceDE w:val="0"/>
              <w:autoSpaceDN w:val="0"/>
              <w:adjustRightInd w:val="0"/>
              <w:spacing w:after="0" w:line="240" w:lineRule="auto"/>
              <w:jc w:val="right"/>
              <w:rPr>
                <w:rFonts w:ascii="Times New Roman" w:hAnsi="Times New Roman" w:cs="Times New Roman"/>
                <w:sz w:val="24"/>
                <w:szCs w:val="24"/>
                <w:lang w:val="en-US"/>
              </w:rPr>
            </w:pPr>
            <w:r w:rsidRPr="00A729D3">
              <w:rPr>
                <w:rFonts w:ascii="Times New Roman" w:hAnsi="Times New Roman" w:cs="Times New Roman"/>
                <w:sz w:val="24"/>
                <w:szCs w:val="24"/>
                <w:lang w:val="en-US"/>
              </w:rPr>
              <w:t>-47.886</w:t>
            </w:r>
          </w:p>
        </w:tc>
        <w:tc>
          <w:tcPr>
            <w:tcW w:w="1200" w:type="dxa"/>
            <w:tcBorders>
              <w:top w:val="nil"/>
              <w:left w:val="nil"/>
              <w:bottom w:val="nil"/>
              <w:right w:val="nil"/>
            </w:tcBorders>
          </w:tcPr>
          <w:p w14:paraId="4C99D22F" w14:textId="77777777" w:rsidR="00EE1025" w:rsidRPr="00A729D3" w:rsidRDefault="00EE1025" w:rsidP="00266024">
            <w:pPr>
              <w:widowControl w:val="0"/>
              <w:autoSpaceDE w:val="0"/>
              <w:autoSpaceDN w:val="0"/>
              <w:adjustRightInd w:val="0"/>
              <w:spacing w:after="0" w:line="240" w:lineRule="auto"/>
              <w:jc w:val="right"/>
              <w:rPr>
                <w:rFonts w:ascii="Times New Roman" w:hAnsi="Times New Roman" w:cs="Times New Roman"/>
                <w:sz w:val="24"/>
                <w:szCs w:val="24"/>
                <w:lang w:val="en-US"/>
              </w:rPr>
            </w:pPr>
            <w:r w:rsidRPr="00A729D3">
              <w:rPr>
                <w:rFonts w:ascii="Times New Roman" w:hAnsi="Times New Roman" w:cs="Times New Roman"/>
                <w:sz w:val="24"/>
                <w:szCs w:val="24"/>
                <w:lang w:val="en-US"/>
              </w:rPr>
              <w:t>40.226</w:t>
            </w:r>
          </w:p>
        </w:tc>
        <w:tc>
          <w:tcPr>
            <w:tcW w:w="800" w:type="dxa"/>
            <w:gridSpan w:val="2"/>
            <w:tcBorders>
              <w:top w:val="nil"/>
              <w:left w:val="nil"/>
              <w:bottom w:val="nil"/>
              <w:right w:val="nil"/>
            </w:tcBorders>
          </w:tcPr>
          <w:p w14:paraId="44212E9D" w14:textId="77777777" w:rsidR="00EE1025" w:rsidRPr="00A729D3" w:rsidRDefault="00EE1025" w:rsidP="00266024">
            <w:pPr>
              <w:widowControl w:val="0"/>
              <w:autoSpaceDE w:val="0"/>
              <w:autoSpaceDN w:val="0"/>
              <w:adjustRightInd w:val="0"/>
              <w:spacing w:after="0" w:line="240" w:lineRule="auto"/>
              <w:jc w:val="right"/>
              <w:rPr>
                <w:rFonts w:ascii="Times New Roman" w:hAnsi="Times New Roman" w:cs="Times New Roman"/>
                <w:sz w:val="24"/>
                <w:szCs w:val="24"/>
                <w:lang w:val="en-US"/>
              </w:rPr>
            </w:pPr>
            <w:r w:rsidRPr="00A729D3">
              <w:rPr>
                <w:rFonts w:ascii="Times New Roman" w:hAnsi="Times New Roman" w:cs="Times New Roman"/>
                <w:sz w:val="24"/>
                <w:szCs w:val="24"/>
                <w:lang w:val="en-US"/>
              </w:rPr>
              <w:t>-1.19</w:t>
            </w:r>
          </w:p>
        </w:tc>
        <w:tc>
          <w:tcPr>
            <w:tcW w:w="900" w:type="dxa"/>
            <w:tcBorders>
              <w:top w:val="nil"/>
              <w:left w:val="nil"/>
              <w:bottom w:val="nil"/>
              <w:right w:val="nil"/>
            </w:tcBorders>
          </w:tcPr>
          <w:p w14:paraId="48061932" w14:textId="77777777" w:rsidR="00EE1025" w:rsidRPr="00A729D3" w:rsidRDefault="00EE1025" w:rsidP="00266024">
            <w:pPr>
              <w:widowControl w:val="0"/>
              <w:autoSpaceDE w:val="0"/>
              <w:autoSpaceDN w:val="0"/>
              <w:adjustRightInd w:val="0"/>
              <w:spacing w:after="0" w:line="240" w:lineRule="auto"/>
              <w:jc w:val="right"/>
              <w:rPr>
                <w:rFonts w:ascii="Times New Roman" w:hAnsi="Times New Roman" w:cs="Times New Roman"/>
                <w:sz w:val="24"/>
                <w:szCs w:val="24"/>
                <w:lang w:val="en-US"/>
              </w:rPr>
            </w:pPr>
            <w:r w:rsidRPr="00A729D3">
              <w:rPr>
                <w:rFonts w:ascii="Times New Roman" w:hAnsi="Times New Roman" w:cs="Times New Roman"/>
                <w:sz w:val="24"/>
                <w:szCs w:val="24"/>
                <w:lang w:val="en-US"/>
              </w:rPr>
              <w:t>0.319</w:t>
            </w:r>
          </w:p>
        </w:tc>
        <w:tc>
          <w:tcPr>
            <w:tcW w:w="1200" w:type="dxa"/>
            <w:gridSpan w:val="2"/>
            <w:tcBorders>
              <w:top w:val="nil"/>
              <w:left w:val="nil"/>
              <w:bottom w:val="nil"/>
              <w:right w:val="nil"/>
            </w:tcBorders>
          </w:tcPr>
          <w:p w14:paraId="2D017D0A" w14:textId="77777777" w:rsidR="00EE1025" w:rsidRPr="00A729D3" w:rsidRDefault="00EE1025" w:rsidP="00266024">
            <w:pPr>
              <w:widowControl w:val="0"/>
              <w:autoSpaceDE w:val="0"/>
              <w:autoSpaceDN w:val="0"/>
              <w:adjustRightInd w:val="0"/>
              <w:spacing w:after="0" w:line="240" w:lineRule="auto"/>
              <w:jc w:val="right"/>
              <w:rPr>
                <w:rFonts w:ascii="Times New Roman" w:hAnsi="Times New Roman" w:cs="Times New Roman"/>
                <w:sz w:val="24"/>
                <w:szCs w:val="24"/>
                <w:lang w:val="en-US"/>
              </w:rPr>
            </w:pPr>
            <w:r w:rsidRPr="00A729D3">
              <w:rPr>
                <w:rFonts w:ascii="Times New Roman" w:hAnsi="Times New Roman" w:cs="Times New Roman"/>
                <w:sz w:val="24"/>
                <w:szCs w:val="24"/>
                <w:lang w:val="en-US"/>
              </w:rPr>
              <w:t>-175.901</w:t>
            </w:r>
          </w:p>
        </w:tc>
        <w:tc>
          <w:tcPr>
            <w:tcW w:w="1200" w:type="dxa"/>
            <w:tcBorders>
              <w:top w:val="nil"/>
              <w:left w:val="nil"/>
              <w:bottom w:val="nil"/>
              <w:right w:val="nil"/>
            </w:tcBorders>
          </w:tcPr>
          <w:p w14:paraId="2D26B55C" w14:textId="77777777" w:rsidR="00EE1025" w:rsidRPr="00A729D3" w:rsidRDefault="00EE1025" w:rsidP="00266024">
            <w:pPr>
              <w:widowControl w:val="0"/>
              <w:autoSpaceDE w:val="0"/>
              <w:autoSpaceDN w:val="0"/>
              <w:adjustRightInd w:val="0"/>
              <w:spacing w:after="0" w:line="240" w:lineRule="auto"/>
              <w:jc w:val="right"/>
              <w:rPr>
                <w:rFonts w:ascii="Times New Roman" w:hAnsi="Times New Roman" w:cs="Times New Roman"/>
                <w:sz w:val="24"/>
                <w:szCs w:val="24"/>
                <w:lang w:val="en-US"/>
              </w:rPr>
            </w:pPr>
            <w:r w:rsidRPr="00A729D3">
              <w:rPr>
                <w:rFonts w:ascii="Times New Roman" w:hAnsi="Times New Roman" w:cs="Times New Roman"/>
                <w:sz w:val="24"/>
                <w:szCs w:val="24"/>
                <w:lang w:val="en-US"/>
              </w:rPr>
              <w:t>80.130</w:t>
            </w:r>
          </w:p>
        </w:tc>
        <w:tc>
          <w:tcPr>
            <w:tcW w:w="600" w:type="dxa"/>
            <w:tcBorders>
              <w:top w:val="nil"/>
              <w:left w:val="nil"/>
              <w:bottom w:val="nil"/>
              <w:right w:val="nil"/>
            </w:tcBorders>
          </w:tcPr>
          <w:p w14:paraId="41086443" w14:textId="77777777" w:rsidR="00EE1025" w:rsidRPr="00A729D3" w:rsidRDefault="00EE1025" w:rsidP="00266024">
            <w:pPr>
              <w:widowControl w:val="0"/>
              <w:autoSpaceDE w:val="0"/>
              <w:autoSpaceDN w:val="0"/>
              <w:adjustRightInd w:val="0"/>
              <w:spacing w:after="0" w:line="240" w:lineRule="auto"/>
              <w:jc w:val="right"/>
              <w:rPr>
                <w:rFonts w:ascii="Times New Roman" w:hAnsi="Times New Roman" w:cs="Times New Roman"/>
                <w:sz w:val="24"/>
                <w:szCs w:val="24"/>
                <w:lang w:val="en-US"/>
              </w:rPr>
            </w:pPr>
          </w:p>
        </w:tc>
      </w:tr>
      <w:tr w:rsidR="00EE1025" w:rsidRPr="00A729D3" w14:paraId="70E488FB" w14:textId="77777777" w:rsidTr="00266024">
        <w:tc>
          <w:tcPr>
            <w:tcW w:w="8808" w:type="dxa"/>
            <w:gridSpan w:val="11"/>
            <w:tcBorders>
              <w:top w:val="nil"/>
              <w:left w:val="nil"/>
              <w:bottom w:val="single" w:sz="4" w:space="0" w:color="auto"/>
              <w:right w:val="nil"/>
            </w:tcBorders>
          </w:tcPr>
          <w:p w14:paraId="346DBC7B" w14:textId="77777777" w:rsidR="00EE1025" w:rsidRPr="00A729D3" w:rsidRDefault="00EE1025" w:rsidP="00266024">
            <w:pPr>
              <w:widowControl w:val="0"/>
              <w:autoSpaceDE w:val="0"/>
              <w:autoSpaceDN w:val="0"/>
              <w:adjustRightInd w:val="0"/>
              <w:spacing w:after="0" w:line="240" w:lineRule="auto"/>
              <w:rPr>
                <w:rFonts w:ascii="Times New Roman" w:hAnsi="Times New Roman" w:cs="Times New Roman"/>
                <w:sz w:val="24"/>
                <w:szCs w:val="24"/>
                <w:lang w:val="en-US"/>
              </w:rPr>
            </w:pPr>
          </w:p>
        </w:tc>
      </w:tr>
      <w:tr w:rsidR="00EE1025" w:rsidRPr="00A729D3" w14:paraId="299B9D78" w14:textId="77777777" w:rsidTr="00266024">
        <w:trPr>
          <w:gridAfter w:val="1"/>
          <w:wAfter w:w="600" w:type="dxa"/>
        </w:trPr>
        <w:tc>
          <w:tcPr>
            <w:tcW w:w="2408" w:type="dxa"/>
            <w:gridSpan w:val="2"/>
            <w:tcBorders>
              <w:top w:val="nil"/>
              <w:left w:val="nil"/>
              <w:bottom w:val="nil"/>
              <w:right w:val="nil"/>
            </w:tcBorders>
          </w:tcPr>
          <w:p w14:paraId="0A67FE45" w14:textId="77777777" w:rsidR="00EE1025" w:rsidRPr="00A729D3" w:rsidRDefault="00EE1025" w:rsidP="00266024">
            <w:pPr>
              <w:widowControl w:val="0"/>
              <w:autoSpaceDE w:val="0"/>
              <w:autoSpaceDN w:val="0"/>
              <w:adjustRightInd w:val="0"/>
              <w:spacing w:after="0" w:line="240" w:lineRule="auto"/>
              <w:rPr>
                <w:rFonts w:ascii="Times New Roman" w:hAnsi="Times New Roman" w:cs="Times New Roman"/>
                <w:sz w:val="24"/>
                <w:szCs w:val="24"/>
                <w:lang w:val="en-US"/>
              </w:rPr>
            </w:pPr>
            <w:r w:rsidRPr="00A729D3">
              <w:rPr>
                <w:rFonts w:ascii="Times New Roman" w:hAnsi="Times New Roman" w:cs="Times New Roman"/>
                <w:sz w:val="24"/>
                <w:szCs w:val="24"/>
                <w:lang w:val="en-US"/>
              </w:rPr>
              <w:t>Mean dependent var</w:t>
            </w:r>
          </w:p>
        </w:tc>
        <w:tc>
          <w:tcPr>
            <w:tcW w:w="1750" w:type="dxa"/>
            <w:gridSpan w:val="3"/>
            <w:tcBorders>
              <w:top w:val="nil"/>
              <w:left w:val="nil"/>
              <w:bottom w:val="nil"/>
              <w:right w:val="nil"/>
            </w:tcBorders>
          </w:tcPr>
          <w:p w14:paraId="529264EC" w14:textId="77777777" w:rsidR="00EE1025" w:rsidRPr="00A729D3" w:rsidRDefault="00EE1025" w:rsidP="00266024">
            <w:pPr>
              <w:widowControl w:val="0"/>
              <w:autoSpaceDE w:val="0"/>
              <w:autoSpaceDN w:val="0"/>
              <w:adjustRightInd w:val="0"/>
              <w:spacing w:after="0" w:line="240" w:lineRule="auto"/>
              <w:jc w:val="right"/>
              <w:rPr>
                <w:rFonts w:ascii="Times New Roman" w:hAnsi="Times New Roman" w:cs="Times New Roman"/>
                <w:sz w:val="24"/>
                <w:szCs w:val="24"/>
                <w:lang w:val="en-US"/>
              </w:rPr>
            </w:pPr>
            <w:r w:rsidRPr="00A729D3">
              <w:rPr>
                <w:rFonts w:ascii="Times New Roman" w:hAnsi="Times New Roman" w:cs="Times New Roman"/>
                <w:sz w:val="24"/>
                <w:szCs w:val="24"/>
                <w:lang w:val="en-US"/>
              </w:rPr>
              <w:t>121.271</w:t>
            </w:r>
          </w:p>
        </w:tc>
        <w:tc>
          <w:tcPr>
            <w:tcW w:w="2300" w:type="dxa"/>
            <w:gridSpan w:val="3"/>
            <w:tcBorders>
              <w:top w:val="nil"/>
              <w:left w:val="nil"/>
              <w:bottom w:val="nil"/>
              <w:right w:val="nil"/>
            </w:tcBorders>
          </w:tcPr>
          <w:p w14:paraId="553692FE" w14:textId="77777777" w:rsidR="00EE1025" w:rsidRPr="00A729D3" w:rsidRDefault="00EE1025" w:rsidP="00266024">
            <w:pPr>
              <w:widowControl w:val="0"/>
              <w:autoSpaceDE w:val="0"/>
              <w:autoSpaceDN w:val="0"/>
              <w:adjustRightInd w:val="0"/>
              <w:spacing w:after="0" w:line="240" w:lineRule="auto"/>
              <w:rPr>
                <w:rFonts w:ascii="Times New Roman" w:hAnsi="Times New Roman" w:cs="Times New Roman"/>
                <w:sz w:val="24"/>
                <w:szCs w:val="24"/>
                <w:lang w:val="en-US"/>
              </w:rPr>
            </w:pPr>
            <w:r w:rsidRPr="00A729D3">
              <w:rPr>
                <w:rFonts w:ascii="Times New Roman" w:hAnsi="Times New Roman" w:cs="Times New Roman"/>
                <w:sz w:val="24"/>
                <w:szCs w:val="24"/>
                <w:lang w:val="en-US"/>
              </w:rPr>
              <w:t xml:space="preserve">SD dependent var </w:t>
            </w:r>
          </w:p>
        </w:tc>
        <w:tc>
          <w:tcPr>
            <w:tcW w:w="1750" w:type="dxa"/>
            <w:gridSpan w:val="2"/>
            <w:tcBorders>
              <w:top w:val="nil"/>
              <w:left w:val="nil"/>
              <w:bottom w:val="nil"/>
              <w:right w:val="nil"/>
            </w:tcBorders>
          </w:tcPr>
          <w:p w14:paraId="29B1EB46" w14:textId="77777777" w:rsidR="00EE1025" w:rsidRPr="00A729D3" w:rsidRDefault="00EE1025" w:rsidP="00266024">
            <w:pPr>
              <w:widowControl w:val="0"/>
              <w:autoSpaceDE w:val="0"/>
              <w:autoSpaceDN w:val="0"/>
              <w:adjustRightInd w:val="0"/>
              <w:spacing w:after="0" w:line="240" w:lineRule="auto"/>
              <w:jc w:val="right"/>
              <w:rPr>
                <w:rFonts w:ascii="Times New Roman" w:hAnsi="Times New Roman" w:cs="Times New Roman"/>
                <w:sz w:val="24"/>
                <w:szCs w:val="24"/>
                <w:lang w:val="en-US"/>
              </w:rPr>
            </w:pPr>
            <w:r w:rsidRPr="00A729D3">
              <w:rPr>
                <w:rFonts w:ascii="Times New Roman" w:hAnsi="Times New Roman" w:cs="Times New Roman"/>
                <w:sz w:val="24"/>
                <w:szCs w:val="24"/>
                <w:lang w:val="en-US"/>
              </w:rPr>
              <w:t>27.473</w:t>
            </w:r>
          </w:p>
        </w:tc>
      </w:tr>
      <w:tr w:rsidR="00EE1025" w:rsidRPr="00A729D3" w14:paraId="080BDCDB" w14:textId="77777777" w:rsidTr="00266024">
        <w:trPr>
          <w:gridAfter w:val="1"/>
          <w:wAfter w:w="600" w:type="dxa"/>
        </w:trPr>
        <w:tc>
          <w:tcPr>
            <w:tcW w:w="2408" w:type="dxa"/>
            <w:gridSpan w:val="2"/>
            <w:tcBorders>
              <w:top w:val="nil"/>
              <w:left w:val="nil"/>
              <w:bottom w:val="nil"/>
              <w:right w:val="nil"/>
            </w:tcBorders>
          </w:tcPr>
          <w:p w14:paraId="51F4D18B" w14:textId="77777777" w:rsidR="00EE1025" w:rsidRPr="00A729D3" w:rsidRDefault="00EE1025" w:rsidP="00266024">
            <w:pPr>
              <w:widowControl w:val="0"/>
              <w:autoSpaceDE w:val="0"/>
              <w:autoSpaceDN w:val="0"/>
              <w:adjustRightInd w:val="0"/>
              <w:spacing w:after="0" w:line="240" w:lineRule="auto"/>
              <w:rPr>
                <w:rFonts w:ascii="Times New Roman" w:hAnsi="Times New Roman" w:cs="Times New Roman"/>
                <w:sz w:val="24"/>
                <w:szCs w:val="24"/>
                <w:lang w:val="en-US"/>
              </w:rPr>
            </w:pPr>
            <w:r w:rsidRPr="00A729D3">
              <w:rPr>
                <w:rFonts w:ascii="Times New Roman" w:hAnsi="Times New Roman" w:cs="Times New Roman"/>
                <w:sz w:val="24"/>
                <w:szCs w:val="24"/>
                <w:lang w:val="en-US"/>
              </w:rPr>
              <w:t xml:space="preserve">R-squared </w:t>
            </w:r>
          </w:p>
        </w:tc>
        <w:tc>
          <w:tcPr>
            <w:tcW w:w="1750" w:type="dxa"/>
            <w:gridSpan w:val="3"/>
            <w:tcBorders>
              <w:top w:val="nil"/>
              <w:left w:val="nil"/>
              <w:bottom w:val="nil"/>
              <w:right w:val="nil"/>
            </w:tcBorders>
          </w:tcPr>
          <w:p w14:paraId="3817B03E" w14:textId="77777777" w:rsidR="00EE1025" w:rsidRPr="00A729D3" w:rsidRDefault="00EE1025" w:rsidP="00266024">
            <w:pPr>
              <w:widowControl w:val="0"/>
              <w:autoSpaceDE w:val="0"/>
              <w:autoSpaceDN w:val="0"/>
              <w:adjustRightInd w:val="0"/>
              <w:spacing w:after="0" w:line="240" w:lineRule="auto"/>
              <w:jc w:val="right"/>
              <w:rPr>
                <w:rFonts w:ascii="Times New Roman" w:hAnsi="Times New Roman" w:cs="Times New Roman"/>
                <w:sz w:val="24"/>
                <w:szCs w:val="24"/>
                <w:lang w:val="en-US"/>
              </w:rPr>
            </w:pPr>
            <w:r w:rsidRPr="00A729D3">
              <w:rPr>
                <w:rFonts w:ascii="Times New Roman" w:hAnsi="Times New Roman" w:cs="Times New Roman"/>
                <w:sz w:val="24"/>
                <w:szCs w:val="24"/>
                <w:lang w:val="en-US"/>
              </w:rPr>
              <w:t>0.979</w:t>
            </w:r>
          </w:p>
        </w:tc>
        <w:tc>
          <w:tcPr>
            <w:tcW w:w="2300" w:type="dxa"/>
            <w:gridSpan w:val="3"/>
            <w:tcBorders>
              <w:top w:val="nil"/>
              <w:left w:val="nil"/>
              <w:bottom w:val="nil"/>
              <w:right w:val="nil"/>
            </w:tcBorders>
          </w:tcPr>
          <w:p w14:paraId="7FD0FFD4" w14:textId="77777777" w:rsidR="00EE1025" w:rsidRPr="00A729D3" w:rsidRDefault="00EE1025" w:rsidP="00266024">
            <w:pPr>
              <w:widowControl w:val="0"/>
              <w:autoSpaceDE w:val="0"/>
              <w:autoSpaceDN w:val="0"/>
              <w:adjustRightInd w:val="0"/>
              <w:spacing w:after="0" w:line="240" w:lineRule="auto"/>
              <w:rPr>
                <w:rFonts w:ascii="Times New Roman" w:hAnsi="Times New Roman" w:cs="Times New Roman"/>
                <w:sz w:val="24"/>
                <w:szCs w:val="24"/>
                <w:lang w:val="en-US"/>
              </w:rPr>
            </w:pPr>
            <w:r w:rsidRPr="00A729D3">
              <w:rPr>
                <w:rFonts w:ascii="Times New Roman" w:hAnsi="Times New Roman" w:cs="Times New Roman"/>
                <w:sz w:val="24"/>
                <w:szCs w:val="24"/>
                <w:lang w:val="en-US"/>
              </w:rPr>
              <w:t xml:space="preserve">Number of obs  </w:t>
            </w:r>
          </w:p>
        </w:tc>
        <w:tc>
          <w:tcPr>
            <w:tcW w:w="1750" w:type="dxa"/>
            <w:gridSpan w:val="2"/>
            <w:tcBorders>
              <w:top w:val="nil"/>
              <w:left w:val="nil"/>
              <w:bottom w:val="nil"/>
              <w:right w:val="nil"/>
            </w:tcBorders>
          </w:tcPr>
          <w:p w14:paraId="0FF368E5" w14:textId="77777777" w:rsidR="00EE1025" w:rsidRPr="00A729D3" w:rsidRDefault="00EE1025" w:rsidP="00266024">
            <w:pPr>
              <w:widowControl w:val="0"/>
              <w:autoSpaceDE w:val="0"/>
              <w:autoSpaceDN w:val="0"/>
              <w:adjustRightInd w:val="0"/>
              <w:spacing w:after="0" w:line="240" w:lineRule="auto"/>
              <w:jc w:val="right"/>
              <w:rPr>
                <w:rFonts w:ascii="Times New Roman" w:hAnsi="Times New Roman" w:cs="Times New Roman"/>
                <w:sz w:val="24"/>
                <w:szCs w:val="24"/>
                <w:lang w:val="en-US"/>
              </w:rPr>
            </w:pPr>
            <w:r w:rsidRPr="00A729D3">
              <w:rPr>
                <w:rFonts w:ascii="Times New Roman" w:hAnsi="Times New Roman" w:cs="Times New Roman"/>
                <w:sz w:val="24"/>
                <w:szCs w:val="24"/>
                <w:lang w:val="en-US"/>
              </w:rPr>
              <w:t>7.000</w:t>
            </w:r>
          </w:p>
        </w:tc>
      </w:tr>
      <w:tr w:rsidR="00EE1025" w:rsidRPr="00A729D3" w14:paraId="1818771B" w14:textId="77777777" w:rsidTr="00266024">
        <w:trPr>
          <w:gridAfter w:val="1"/>
          <w:wAfter w:w="600" w:type="dxa"/>
        </w:trPr>
        <w:tc>
          <w:tcPr>
            <w:tcW w:w="2408" w:type="dxa"/>
            <w:gridSpan w:val="2"/>
            <w:tcBorders>
              <w:top w:val="nil"/>
              <w:left w:val="nil"/>
              <w:bottom w:val="nil"/>
              <w:right w:val="nil"/>
            </w:tcBorders>
          </w:tcPr>
          <w:p w14:paraId="4A2471DC" w14:textId="77777777" w:rsidR="00EE1025" w:rsidRPr="00A729D3" w:rsidRDefault="00EE1025" w:rsidP="00266024">
            <w:pPr>
              <w:widowControl w:val="0"/>
              <w:autoSpaceDE w:val="0"/>
              <w:autoSpaceDN w:val="0"/>
              <w:adjustRightInd w:val="0"/>
              <w:spacing w:after="0" w:line="240" w:lineRule="auto"/>
              <w:rPr>
                <w:rFonts w:ascii="Times New Roman" w:hAnsi="Times New Roman" w:cs="Times New Roman"/>
                <w:sz w:val="24"/>
                <w:szCs w:val="24"/>
                <w:lang w:val="en-US"/>
              </w:rPr>
            </w:pPr>
            <w:r w:rsidRPr="00A729D3">
              <w:rPr>
                <w:rFonts w:ascii="Times New Roman" w:hAnsi="Times New Roman" w:cs="Times New Roman"/>
                <w:sz w:val="24"/>
                <w:szCs w:val="24"/>
                <w:lang w:val="en-US"/>
              </w:rPr>
              <w:t xml:space="preserve">F-test  </w:t>
            </w:r>
          </w:p>
        </w:tc>
        <w:tc>
          <w:tcPr>
            <w:tcW w:w="1750" w:type="dxa"/>
            <w:gridSpan w:val="3"/>
            <w:tcBorders>
              <w:top w:val="nil"/>
              <w:left w:val="nil"/>
              <w:bottom w:val="nil"/>
              <w:right w:val="nil"/>
            </w:tcBorders>
          </w:tcPr>
          <w:p w14:paraId="7330D684" w14:textId="77777777" w:rsidR="00EE1025" w:rsidRPr="00A729D3" w:rsidRDefault="00EE1025" w:rsidP="00266024">
            <w:pPr>
              <w:widowControl w:val="0"/>
              <w:autoSpaceDE w:val="0"/>
              <w:autoSpaceDN w:val="0"/>
              <w:adjustRightInd w:val="0"/>
              <w:spacing w:after="0" w:line="240" w:lineRule="auto"/>
              <w:jc w:val="right"/>
              <w:rPr>
                <w:rFonts w:ascii="Times New Roman" w:hAnsi="Times New Roman" w:cs="Times New Roman"/>
                <w:sz w:val="24"/>
                <w:szCs w:val="24"/>
                <w:lang w:val="en-US"/>
              </w:rPr>
            </w:pPr>
            <w:r w:rsidRPr="00A729D3">
              <w:rPr>
                <w:rFonts w:ascii="Times New Roman" w:hAnsi="Times New Roman" w:cs="Times New Roman"/>
                <w:sz w:val="24"/>
                <w:szCs w:val="24"/>
                <w:lang w:val="en-US"/>
              </w:rPr>
              <w:t>569.459</w:t>
            </w:r>
          </w:p>
        </w:tc>
        <w:tc>
          <w:tcPr>
            <w:tcW w:w="2300" w:type="dxa"/>
            <w:gridSpan w:val="3"/>
            <w:tcBorders>
              <w:top w:val="nil"/>
              <w:left w:val="nil"/>
              <w:bottom w:val="nil"/>
              <w:right w:val="nil"/>
            </w:tcBorders>
          </w:tcPr>
          <w:p w14:paraId="33A27EBD" w14:textId="77777777" w:rsidR="00EE1025" w:rsidRPr="00A729D3" w:rsidRDefault="00EE1025" w:rsidP="00266024">
            <w:pPr>
              <w:widowControl w:val="0"/>
              <w:autoSpaceDE w:val="0"/>
              <w:autoSpaceDN w:val="0"/>
              <w:adjustRightInd w:val="0"/>
              <w:spacing w:after="0" w:line="240" w:lineRule="auto"/>
              <w:rPr>
                <w:rFonts w:ascii="Times New Roman" w:hAnsi="Times New Roman" w:cs="Times New Roman"/>
                <w:sz w:val="24"/>
                <w:szCs w:val="24"/>
                <w:lang w:val="en-US"/>
              </w:rPr>
            </w:pPr>
            <w:r w:rsidRPr="00A729D3">
              <w:rPr>
                <w:rFonts w:ascii="Times New Roman" w:hAnsi="Times New Roman" w:cs="Times New Roman"/>
                <w:sz w:val="24"/>
                <w:szCs w:val="24"/>
                <w:lang w:val="en-US"/>
              </w:rPr>
              <w:t xml:space="preserve">Prob &gt; F </w:t>
            </w:r>
          </w:p>
        </w:tc>
        <w:tc>
          <w:tcPr>
            <w:tcW w:w="1750" w:type="dxa"/>
            <w:gridSpan w:val="2"/>
            <w:tcBorders>
              <w:top w:val="nil"/>
              <w:left w:val="nil"/>
              <w:bottom w:val="nil"/>
              <w:right w:val="nil"/>
            </w:tcBorders>
          </w:tcPr>
          <w:p w14:paraId="7BE4EB01" w14:textId="77777777" w:rsidR="00EE1025" w:rsidRPr="00A729D3" w:rsidRDefault="00EE1025" w:rsidP="00266024">
            <w:pPr>
              <w:widowControl w:val="0"/>
              <w:autoSpaceDE w:val="0"/>
              <w:autoSpaceDN w:val="0"/>
              <w:adjustRightInd w:val="0"/>
              <w:spacing w:after="0" w:line="240" w:lineRule="auto"/>
              <w:jc w:val="right"/>
              <w:rPr>
                <w:rFonts w:ascii="Times New Roman" w:hAnsi="Times New Roman" w:cs="Times New Roman"/>
                <w:sz w:val="24"/>
                <w:szCs w:val="24"/>
                <w:lang w:val="en-US"/>
              </w:rPr>
            </w:pPr>
            <w:r w:rsidRPr="00A729D3">
              <w:rPr>
                <w:rFonts w:ascii="Times New Roman" w:hAnsi="Times New Roman" w:cs="Times New Roman"/>
                <w:sz w:val="24"/>
                <w:szCs w:val="24"/>
                <w:lang w:val="en-US"/>
              </w:rPr>
              <w:t>0.000</w:t>
            </w:r>
          </w:p>
        </w:tc>
      </w:tr>
      <w:tr w:rsidR="00EE1025" w:rsidRPr="00A729D3" w14:paraId="1C6A29D2" w14:textId="77777777" w:rsidTr="00266024">
        <w:trPr>
          <w:gridAfter w:val="1"/>
          <w:wAfter w:w="600" w:type="dxa"/>
        </w:trPr>
        <w:tc>
          <w:tcPr>
            <w:tcW w:w="2408" w:type="dxa"/>
            <w:gridSpan w:val="2"/>
            <w:tcBorders>
              <w:top w:val="nil"/>
              <w:left w:val="nil"/>
              <w:bottom w:val="nil"/>
              <w:right w:val="nil"/>
            </w:tcBorders>
          </w:tcPr>
          <w:p w14:paraId="7D9E1674" w14:textId="77777777" w:rsidR="00EE1025" w:rsidRPr="00A729D3" w:rsidRDefault="00EE1025" w:rsidP="00266024">
            <w:pPr>
              <w:widowControl w:val="0"/>
              <w:autoSpaceDE w:val="0"/>
              <w:autoSpaceDN w:val="0"/>
              <w:adjustRightInd w:val="0"/>
              <w:spacing w:after="0" w:line="240" w:lineRule="auto"/>
              <w:rPr>
                <w:rFonts w:ascii="Times New Roman" w:hAnsi="Times New Roman" w:cs="Times New Roman"/>
                <w:sz w:val="24"/>
                <w:szCs w:val="24"/>
                <w:lang w:val="en-US"/>
              </w:rPr>
            </w:pPr>
            <w:r w:rsidRPr="00A729D3">
              <w:rPr>
                <w:rFonts w:ascii="Times New Roman" w:hAnsi="Times New Roman" w:cs="Times New Roman"/>
                <w:sz w:val="24"/>
                <w:szCs w:val="24"/>
                <w:lang w:val="en-US"/>
              </w:rPr>
              <w:t>Akaike crit. (AIC)</w:t>
            </w:r>
          </w:p>
        </w:tc>
        <w:tc>
          <w:tcPr>
            <w:tcW w:w="1750" w:type="dxa"/>
            <w:gridSpan w:val="3"/>
            <w:tcBorders>
              <w:top w:val="nil"/>
              <w:left w:val="nil"/>
              <w:bottom w:val="nil"/>
              <w:right w:val="nil"/>
            </w:tcBorders>
          </w:tcPr>
          <w:p w14:paraId="34D06391" w14:textId="77777777" w:rsidR="00EE1025" w:rsidRPr="00A729D3" w:rsidRDefault="00EE1025" w:rsidP="00266024">
            <w:pPr>
              <w:widowControl w:val="0"/>
              <w:autoSpaceDE w:val="0"/>
              <w:autoSpaceDN w:val="0"/>
              <w:adjustRightInd w:val="0"/>
              <w:spacing w:after="0" w:line="240" w:lineRule="auto"/>
              <w:jc w:val="right"/>
              <w:rPr>
                <w:rFonts w:ascii="Times New Roman" w:hAnsi="Times New Roman" w:cs="Times New Roman"/>
                <w:sz w:val="24"/>
                <w:szCs w:val="24"/>
                <w:lang w:val="en-US"/>
              </w:rPr>
            </w:pPr>
            <w:r w:rsidRPr="00A729D3">
              <w:rPr>
                <w:rFonts w:ascii="Times New Roman" w:hAnsi="Times New Roman" w:cs="Times New Roman"/>
                <w:sz w:val="24"/>
                <w:szCs w:val="24"/>
                <w:lang w:val="en-US"/>
              </w:rPr>
              <w:t>46.110</w:t>
            </w:r>
          </w:p>
        </w:tc>
        <w:tc>
          <w:tcPr>
            <w:tcW w:w="2300" w:type="dxa"/>
            <w:gridSpan w:val="3"/>
            <w:tcBorders>
              <w:top w:val="nil"/>
              <w:left w:val="nil"/>
              <w:bottom w:val="nil"/>
              <w:right w:val="nil"/>
            </w:tcBorders>
          </w:tcPr>
          <w:p w14:paraId="39887C3B" w14:textId="77777777" w:rsidR="00EE1025" w:rsidRPr="00A729D3" w:rsidRDefault="00EE1025" w:rsidP="00266024">
            <w:pPr>
              <w:widowControl w:val="0"/>
              <w:autoSpaceDE w:val="0"/>
              <w:autoSpaceDN w:val="0"/>
              <w:adjustRightInd w:val="0"/>
              <w:spacing w:after="0" w:line="240" w:lineRule="auto"/>
              <w:rPr>
                <w:rFonts w:ascii="Times New Roman" w:hAnsi="Times New Roman" w:cs="Times New Roman"/>
                <w:sz w:val="24"/>
                <w:szCs w:val="24"/>
                <w:lang w:val="en-US"/>
              </w:rPr>
            </w:pPr>
            <w:r w:rsidRPr="00A729D3">
              <w:rPr>
                <w:rFonts w:ascii="Times New Roman" w:hAnsi="Times New Roman" w:cs="Times New Roman"/>
                <w:sz w:val="24"/>
                <w:szCs w:val="24"/>
                <w:lang w:val="en-US"/>
              </w:rPr>
              <w:t>Bayesian crit. (BIC)</w:t>
            </w:r>
          </w:p>
        </w:tc>
        <w:tc>
          <w:tcPr>
            <w:tcW w:w="1750" w:type="dxa"/>
            <w:gridSpan w:val="2"/>
            <w:tcBorders>
              <w:top w:val="nil"/>
              <w:left w:val="nil"/>
              <w:bottom w:val="nil"/>
              <w:right w:val="nil"/>
            </w:tcBorders>
          </w:tcPr>
          <w:p w14:paraId="4412B302" w14:textId="77777777" w:rsidR="00EE1025" w:rsidRPr="00A729D3" w:rsidRDefault="00EE1025" w:rsidP="00266024">
            <w:pPr>
              <w:widowControl w:val="0"/>
              <w:autoSpaceDE w:val="0"/>
              <w:autoSpaceDN w:val="0"/>
              <w:adjustRightInd w:val="0"/>
              <w:spacing w:after="0" w:line="240" w:lineRule="auto"/>
              <w:jc w:val="right"/>
              <w:rPr>
                <w:rFonts w:ascii="Times New Roman" w:hAnsi="Times New Roman" w:cs="Times New Roman"/>
                <w:sz w:val="24"/>
                <w:szCs w:val="24"/>
                <w:lang w:val="en-US"/>
              </w:rPr>
            </w:pPr>
            <w:r w:rsidRPr="00A729D3">
              <w:rPr>
                <w:rFonts w:ascii="Times New Roman" w:hAnsi="Times New Roman" w:cs="Times New Roman"/>
                <w:sz w:val="24"/>
                <w:szCs w:val="24"/>
                <w:lang w:val="en-US"/>
              </w:rPr>
              <w:t>45.893</w:t>
            </w:r>
          </w:p>
        </w:tc>
      </w:tr>
      <w:tr w:rsidR="00EE1025" w:rsidRPr="00A729D3" w14:paraId="5344B230" w14:textId="77777777" w:rsidTr="00266024">
        <w:tc>
          <w:tcPr>
            <w:tcW w:w="8808" w:type="dxa"/>
            <w:gridSpan w:val="11"/>
            <w:tcBorders>
              <w:top w:val="nil"/>
              <w:left w:val="nil"/>
              <w:bottom w:val="single" w:sz="10" w:space="0" w:color="auto"/>
              <w:right w:val="nil"/>
            </w:tcBorders>
          </w:tcPr>
          <w:p w14:paraId="2FD32BD1" w14:textId="77777777" w:rsidR="00EE1025" w:rsidRPr="00A729D3" w:rsidRDefault="00EE1025" w:rsidP="00266024">
            <w:pPr>
              <w:widowControl w:val="0"/>
              <w:autoSpaceDE w:val="0"/>
              <w:autoSpaceDN w:val="0"/>
              <w:adjustRightInd w:val="0"/>
              <w:spacing w:after="0" w:line="240" w:lineRule="auto"/>
              <w:rPr>
                <w:rFonts w:ascii="Times New Roman" w:hAnsi="Times New Roman" w:cs="Times New Roman"/>
                <w:sz w:val="24"/>
                <w:szCs w:val="24"/>
                <w:lang w:val="en-US"/>
              </w:rPr>
            </w:pPr>
          </w:p>
        </w:tc>
      </w:tr>
      <w:tr w:rsidR="00EE1025" w:rsidRPr="00A729D3" w14:paraId="528EC8A0" w14:textId="77777777" w:rsidTr="00EE1025">
        <w:trPr>
          <w:gridAfter w:val="1"/>
          <w:wAfter w:w="600" w:type="dxa"/>
        </w:trPr>
        <w:tc>
          <w:tcPr>
            <w:tcW w:w="8208" w:type="dxa"/>
            <w:gridSpan w:val="10"/>
            <w:tcBorders>
              <w:top w:val="nil"/>
              <w:left w:val="nil"/>
              <w:bottom w:val="single" w:sz="4" w:space="0" w:color="auto"/>
              <w:right w:val="nil"/>
            </w:tcBorders>
          </w:tcPr>
          <w:p w14:paraId="0D74BD4C" w14:textId="77777777" w:rsidR="00EE1025" w:rsidRPr="00A729D3" w:rsidRDefault="00EE1025" w:rsidP="00266024">
            <w:pPr>
              <w:widowControl w:val="0"/>
              <w:autoSpaceDE w:val="0"/>
              <w:autoSpaceDN w:val="0"/>
              <w:adjustRightInd w:val="0"/>
              <w:spacing w:after="0" w:line="240" w:lineRule="auto"/>
              <w:rPr>
                <w:rFonts w:ascii="Times New Roman" w:hAnsi="Times New Roman" w:cs="Times New Roman"/>
                <w:sz w:val="24"/>
                <w:szCs w:val="24"/>
                <w:lang w:val="en-US"/>
              </w:rPr>
            </w:pPr>
            <w:r w:rsidRPr="00A729D3">
              <w:rPr>
                <w:rFonts w:ascii="Times New Roman" w:hAnsi="Times New Roman" w:cs="Times New Roman"/>
                <w:i/>
                <w:iCs/>
                <w:sz w:val="24"/>
                <w:szCs w:val="24"/>
                <w:lang w:val="en-US"/>
              </w:rPr>
              <w:t xml:space="preserve">*** p&lt;0.01, ** p&lt;0.05, * p&lt;0.1 </w:t>
            </w:r>
          </w:p>
        </w:tc>
      </w:tr>
      <w:tr w:rsidR="00EE1025" w:rsidRPr="00A729D3" w14:paraId="4B3F612C" w14:textId="77777777" w:rsidTr="00EE1025">
        <w:trPr>
          <w:gridAfter w:val="1"/>
          <w:wAfter w:w="600" w:type="dxa"/>
        </w:trPr>
        <w:tc>
          <w:tcPr>
            <w:tcW w:w="8208" w:type="dxa"/>
            <w:gridSpan w:val="10"/>
            <w:tcBorders>
              <w:top w:val="single" w:sz="4" w:space="0" w:color="auto"/>
              <w:left w:val="nil"/>
              <w:bottom w:val="single" w:sz="4" w:space="0" w:color="auto"/>
              <w:right w:val="nil"/>
            </w:tcBorders>
          </w:tcPr>
          <w:p w14:paraId="77EFF2B7" w14:textId="79285692" w:rsidR="00EE1025" w:rsidRPr="00A729D3" w:rsidRDefault="00EE1025" w:rsidP="00A729D3">
            <w:pPr>
              <w:widowControl w:val="0"/>
              <w:autoSpaceDE w:val="0"/>
              <w:autoSpaceDN w:val="0"/>
              <w:adjustRightInd w:val="0"/>
              <w:spacing w:after="0" w:line="240" w:lineRule="auto"/>
              <w:rPr>
                <w:rFonts w:ascii="Times New Roman" w:hAnsi="Times New Roman" w:cs="Times New Roman"/>
                <w:iCs/>
                <w:sz w:val="24"/>
                <w:szCs w:val="24"/>
                <w:lang w:val="kk-KZ"/>
              </w:rPr>
            </w:pPr>
            <w:r w:rsidRPr="00A729D3">
              <w:rPr>
                <w:rFonts w:ascii="Times New Roman" w:hAnsi="Times New Roman" w:cs="Times New Roman"/>
                <w:iCs/>
                <w:sz w:val="24"/>
                <w:szCs w:val="24"/>
                <w:lang w:val="kk-KZ"/>
              </w:rPr>
              <w:t xml:space="preserve">Ескерту </w:t>
            </w:r>
            <w:r w:rsidR="00A729D3" w:rsidRPr="00266024">
              <w:rPr>
                <w:rFonts w:ascii="Times New Roman" w:hAnsi="Times New Roman" w:cs="Times New Roman"/>
                <w:iCs/>
                <w:sz w:val="24"/>
                <w:szCs w:val="24"/>
              </w:rPr>
              <w:t>–</w:t>
            </w:r>
            <w:r w:rsidRPr="00266024">
              <w:rPr>
                <w:rFonts w:ascii="Times New Roman" w:hAnsi="Times New Roman" w:cs="Times New Roman"/>
                <w:iCs/>
                <w:sz w:val="24"/>
                <w:szCs w:val="24"/>
              </w:rPr>
              <w:t xml:space="preserve"> </w:t>
            </w:r>
            <w:r w:rsidR="004C6C96">
              <w:rPr>
                <w:rFonts w:ascii="Times New Roman" w:hAnsi="Times New Roman" w:cs="Times New Roman"/>
                <w:iCs/>
                <w:sz w:val="24"/>
                <w:szCs w:val="24"/>
              </w:rPr>
              <w:t>[8</w:t>
            </w:r>
            <w:r w:rsidR="00A729D3" w:rsidRPr="00266024">
              <w:rPr>
                <w:rFonts w:ascii="Times New Roman" w:hAnsi="Times New Roman" w:cs="Times New Roman"/>
                <w:iCs/>
                <w:sz w:val="24"/>
                <w:szCs w:val="24"/>
              </w:rPr>
              <w:t xml:space="preserve">] </w:t>
            </w:r>
            <w:r w:rsidR="00A729D3" w:rsidRPr="00A729D3">
              <w:rPr>
                <w:rFonts w:ascii="Times New Roman" w:hAnsi="Times New Roman" w:cs="Times New Roman"/>
                <w:iCs/>
                <w:sz w:val="24"/>
                <w:szCs w:val="24"/>
                <w:lang w:val="kk-KZ"/>
              </w:rPr>
              <w:t>әдебиет көзінің деректері негізінде құрастырылды</w:t>
            </w:r>
          </w:p>
        </w:tc>
      </w:tr>
    </w:tbl>
    <w:p w14:paraId="4AB38EEC" w14:textId="77777777" w:rsidR="00EE1025" w:rsidRPr="00DF14AB" w:rsidRDefault="00EE1025" w:rsidP="00EE1025">
      <w:pPr>
        <w:spacing w:after="0" w:line="240" w:lineRule="auto"/>
        <w:rPr>
          <w:rFonts w:ascii="Times New Roman" w:eastAsia="Calibri" w:hAnsi="Times New Roman" w:cs="Times New Roman"/>
          <w:sz w:val="28"/>
          <w:szCs w:val="28"/>
          <w:lang w:val="kk-KZ"/>
        </w:rPr>
      </w:pPr>
    </w:p>
    <w:p w14:paraId="0444CA9E" w14:textId="77777777" w:rsidR="001C5C75" w:rsidRDefault="001C5C75" w:rsidP="001C5C75">
      <w:pPr>
        <w:spacing w:after="0" w:line="240" w:lineRule="auto"/>
        <w:ind w:firstLine="709"/>
        <w:jc w:val="both"/>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 xml:space="preserve">Талданатын көрсеткіштер </w:t>
      </w:r>
      <w:r w:rsidRPr="00045477">
        <w:rPr>
          <w:rFonts w:ascii="Times New Roman" w:eastAsia="Calibri" w:hAnsi="Times New Roman" w:cs="Times New Roman"/>
          <w:sz w:val="28"/>
          <w:szCs w:val="28"/>
          <w:lang w:val="kk-KZ"/>
        </w:rPr>
        <w:t xml:space="preserve"> статистикалық маңызды болып шықты, </w:t>
      </w:r>
      <w:r w:rsidRPr="00EE1025">
        <w:rPr>
          <w:rFonts w:ascii="Times New Roman" w:eastAsia="Calibri" w:hAnsi="Times New Roman" w:cs="Times New Roman"/>
          <w:sz w:val="28"/>
          <w:szCs w:val="28"/>
          <w:lang w:val="kk-KZ"/>
        </w:rPr>
        <w:t>F</w:t>
      </w:r>
      <w:r w:rsidRPr="00045477">
        <w:rPr>
          <w:rFonts w:ascii="Times New Roman" w:eastAsia="Calibri" w:hAnsi="Times New Roman" w:cs="Times New Roman"/>
          <w:sz w:val="28"/>
          <w:szCs w:val="28"/>
          <w:lang w:val="kk-KZ"/>
        </w:rPr>
        <w:t xml:space="preserve">-статистика </w:t>
      </w:r>
      <w:r w:rsidRPr="00EE1025">
        <w:rPr>
          <w:rFonts w:ascii="Times New Roman" w:eastAsia="Calibri" w:hAnsi="Times New Roman" w:cs="Times New Roman"/>
          <w:sz w:val="28"/>
          <w:szCs w:val="28"/>
        </w:rPr>
        <w:t>569</w:t>
      </w:r>
      <w:r w:rsidRPr="00045477">
        <w:rPr>
          <w:rFonts w:ascii="Times New Roman" w:eastAsia="Calibri" w:hAnsi="Times New Roman" w:cs="Times New Roman"/>
          <w:sz w:val="28"/>
          <w:szCs w:val="28"/>
          <w:lang w:val="kk-KZ"/>
        </w:rPr>
        <w:t>,</w:t>
      </w:r>
      <w:r w:rsidRPr="00EE1025">
        <w:rPr>
          <w:rFonts w:ascii="Times New Roman" w:eastAsia="Calibri" w:hAnsi="Times New Roman" w:cs="Times New Roman"/>
          <w:sz w:val="28"/>
          <w:szCs w:val="28"/>
        </w:rPr>
        <w:t>4</w:t>
      </w:r>
      <w:r w:rsidRPr="00045477">
        <w:rPr>
          <w:rFonts w:ascii="Times New Roman" w:eastAsia="Calibri" w:hAnsi="Times New Roman" w:cs="Times New Roman"/>
          <w:sz w:val="28"/>
          <w:szCs w:val="28"/>
          <w:lang w:val="kk-KZ"/>
        </w:rPr>
        <w:t>6-ға тең. Маңыздылықтың бұл деңгейі регрессиялық коэффициентердің кем дегенде біреуі</w:t>
      </w:r>
      <w:r w:rsidRPr="00DF14AB">
        <w:rPr>
          <w:rFonts w:ascii="Times New Roman" w:eastAsia="Calibri" w:hAnsi="Times New Roman" w:cs="Times New Roman"/>
          <w:sz w:val="28"/>
          <w:szCs w:val="28"/>
          <w:lang w:val="kk-KZ"/>
        </w:rPr>
        <w:t xml:space="preserve"> нөлге тең емес екенін көрсетеді. Модельге енгізілген жеке айнымалылардың t-критерийінің мәндері де маңызды</w:t>
      </w:r>
      <w:r>
        <w:rPr>
          <w:rFonts w:ascii="Times New Roman" w:eastAsia="Calibri" w:hAnsi="Times New Roman" w:cs="Times New Roman"/>
          <w:sz w:val="28"/>
          <w:szCs w:val="28"/>
          <w:lang w:val="kk-KZ"/>
        </w:rPr>
        <w:t xml:space="preserve">. </w:t>
      </w:r>
    </w:p>
    <w:p w14:paraId="618D00E1" w14:textId="77777777" w:rsidR="001C5C75" w:rsidRDefault="001C5C75" w:rsidP="00DF14AB">
      <w:pPr>
        <w:spacing w:after="0" w:line="240" w:lineRule="auto"/>
        <w:ind w:firstLine="709"/>
        <w:jc w:val="both"/>
        <w:rPr>
          <w:rFonts w:ascii="Times New Roman" w:eastAsia="Calibri" w:hAnsi="Times New Roman" w:cs="Times New Roman"/>
          <w:sz w:val="28"/>
          <w:szCs w:val="28"/>
          <w:lang w:val="kk-KZ"/>
        </w:rPr>
      </w:pPr>
    </w:p>
    <w:p w14:paraId="31B4077C" w14:textId="458384DE" w:rsidR="00DF14AB" w:rsidRPr="00DF14AB" w:rsidRDefault="00C068BE" w:rsidP="00DF14AB">
      <w:pPr>
        <w:spacing w:after="0" w:line="240" w:lineRule="auto"/>
        <w:ind w:firstLine="709"/>
        <w:jc w:val="both"/>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lastRenderedPageBreak/>
        <w:t>R-к</w:t>
      </w:r>
      <w:r w:rsidR="00DF14AB" w:rsidRPr="00DF14AB">
        <w:rPr>
          <w:rFonts w:ascii="Times New Roman" w:eastAsia="Calibri" w:hAnsi="Times New Roman" w:cs="Times New Roman"/>
          <w:sz w:val="28"/>
          <w:szCs w:val="28"/>
          <w:lang w:val="kk-KZ"/>
        </w:rPr>
        <w:t>вадратты анықтау коэффициенті</w:t>
      </w:r>
      <w:r w:rsidR="00EE1025" w:rsidRPr="00EE1025">
        <w:rPr>
          <w:rFonts w:ascii="Times New Roman" w:eastAsia="Calibri" w:hAnsi="Times New Roman" w:cs="Times New Roman"/>
          <w:sz w:val="28"/>
          <w:szCs w:val="28"/>
          <w:lang w:val="kk-KZ"/>
        </w:rPr>
        <w:t xml:space="preserve"> </w:t>
      </w:r>
      <w:r w:rsidR="00DF14AB" w:rsidRPr="00DF14AB">
        <w:rPr>
          <w:rFonts w:ascii="Times New Roman" w:eastAsia="Calibri" w:hAnsi="Times New Roman" w:cs="Times New Roman"/>
          <w:sz w:val="28"/>
          <w:szCs w:val="28"/>
          <w:lang w:val="kk-KZ"/>
        </w:rPr>
        <w:t>-</w:t>
      </w:r>
      <w:r w:rsidR="00EE1025" w:rsidRPr="00EE1025">
        <w:rPr>
          <w:rFonts w:ascii="Times New Roman" w:eastAsia="Calibri" w:hAnsi="Times New Roman" w:cs="Times New Roman"/>
          <w:sz w:val="28"/>
          <w:szCs w:val="28"/>
          <w:lang w:val="kk-KZ"/>
        </w:rPr>
        <w:t xml:space="preserve"> </w:t>
      </w:r>
      <w:r w:rsidR="00EE1025">
        <w:rPr>
          <w:rFonts w:ascii="Times New Roman" w:eastAsia="Calibri" w:hAnsi="Times New Roman" w:cs="Times New Roman"/>
          <w:sz w:val="28"/>
          <w:szCs w:val="28"/>
          <w:lang w:val="kk-KZ"/>
        </w:rPr>
        <w:t>0,97</w:t>
      </w:r>
      <w:r w:rsidR="00EE1025" w:rsidRPr="00EE1025">
        <w:rPr>
          <w:rFonts w:ascii="Times New Roman" w:eastAsia="Calibri" w:hAnsi="Times New Roman" w:cs="Times New Roman"/>
          <w:sz w:val="28"/>
          <w:szCs w:val="28"/>
          <w:lang w:val="kk-KZ"/>
        </w:rPr>
        <w:t>9</w:t>
      </w:r>
      <w:r w:rsidR="00EE1025">
        <w:rPr>
          <w:rFonts w:ascii="Times New Roman" w:eastAsia="Calibri" w:hAnsi="Times New Roman" w:cs="Times New Roman"/>
          <w:sz w:val="28"/>
          <w:szCs w:val="28"/>
          <w:lang w:val="kk-KZ"/>
        </w:rPr>
        <w:t xml:space="preserve"> немесе 97</w:t>
      </w:r>
      <w:r w:rsidR="00EE1025" w:rsidRPr="00EE1025">
        <w:rPr>
          <w:rFonts w:ascii="Times New Roman" w:eastAsia="Calibri" w:hAnsi="Times New Roman" w:cs="Times New Roman"/>
          <w:sz w:val="28"/>
          <w:szCs w:val="28"/>
          <w:lang w:val="kk-KZ"/>
        </w:rPr>
        <w:t>,9</w:t>
      </w:r>
      <w:r w:rsidR="00EE1025">
        <w:rPr>
          <w:rFonts w:ascii="Times New Roman" w:eastAsia="Calibri" w:hAnsi="Times New Roman" w:cs="Times New Roman"/>
          <w:sz w:val="28"/>
          <w:szCs w:val="28"/>
          <w:lang w:val="kk-KZ"/>
        </w:rPr>
        <w:t xml:space="preserve">% көрсеткіштер арасындағы байланысты </w:t>
      </w:r>
      <w:r w:rsidR="00DF14AB" w:rsidRPr="00DF14AB">
        <w:rPr>
          <w:rFonts w:ascii="Times New Roman" w:eastAsia="Calibri" w:hAnsi="Times New Roman" w:cs="Times New Roman"/>
          <w:sz w:val="28"/>
          <w:szCs w:val="28"/>
          <w:lang w:val="kk-KZ"/>
        </w:rPr>
        <w:t>түсіндіре</w:t>
      </w:r>
      <w:r w:rsidR="00EE1025">
        <w:rPr>
          <w:rFonts w:ascii="Times New Roman" w:eastAsia="Calibri" w:hAnsi="Times New Roman" w:cs="Times New Roman"/>
          <w:sz w:val="28"/>
          <w:szCs w:val="28"/>
          <w:lang w:val="kk-KZ"/>
        </w:rPr>
        <w:t>тінін көрсетеді</w:t>
      </w:r>
      <w:r w:rsidR="00DF14AB" w:rsidRPr="00DF14AB">
        <w:rPr>
          <w:rFonts w:ascii="Times New Roman" w:eastAsia="Calibri" w:hAnsi="Times New Roman" w:cs="Times New Roman"/>
          <w:sz w:val="28"/>
          <w:szCs w:val="28"/>
          <w:lang w:val="kk-KZ"/>
        </w:rPr>
        <w:t>. Яғни, анықтау коэффициенті неғұрлым жоғары болса, модель соғұрлым жақсы болады.</w:t>
      </w:r>
    </w:p>
    <w:p w14:paraId="628FDE29" w14:textId="3E9AC01C" w:rsidR="00DF14AB" w:rsidRDefault="00A729D3" w:rsidP="00502720">
      <w:pPr>
        <w:spacing w:after="0" w:line="240" w:lineRule="auto"/>
        <w:ind w:firstLine="709"/>
        <w:jc w:val="both"/>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Корреляциялық</w:t>
      </w:r>
      <w:r w:rsidRPr="00A729D3">
        <w:rPr>
          <w:rFonts w:ascii="Times New Roman" w:eastAsia="Calibri" w:hAnsi="Times New Roman" w:cs="Times New Roman"/>
          <w:sz w:val="28"/>
          <w:szCs w:val="28"/>
          <w:lang w:val="kk-KZ"/>
        </w:rPr>
        <w:t>-</w:t>
      </w:r>
      <w:r>
        <w:rPr>
          <w:rFonts w:ascii="Times New Roman" w:eastAsia="Calibri" w:hAnsi="Times New Roman" w:cs="Times New Roman"/>
          <w:sz w:val="28"/>
          <w:szCs w:val="28"/>
          <w:lang w:val="kk-KZ"/>
        </w:rPr>
        <w:t>регрессиялық талдау нәтижесінде келесідей модель құрамыз</w:t>
      </w:r>
      <w:r w:rsidR="00DF14AB" w:rsidRPr="00DF14AB">
        <w:rPr>
          <w:rFonts w:ascii="Times New Roman" w:eastAsia="Calibri" w:hAnsi="Times New Roman" w:cs="Times New Roman"/>
          <w:sz w:val="28"/>
          <w:szCs w:val="28"/>
          <w:lang w:val="kk-KZ"/>
        </w:rPr>
        <w:t>:</w:t>
      </w:r>
    </w:p>
    <w:p w14:paraId="2EC0D2CE" w14:textId="77777777" w:rsidR="00C068BE" w:rsidRPr="00DF14AB" w:rsidRDefault="00C068BE" w:rsidP="00502720">
      <w:pPr>
        <w:spacing w:after="0" w:line="240" w:lineRule="auto"/>
        <w:ind w:firstLine="709"/>
        <w:jc w:val="both"/>
        <w:rPr>
          <w:rFonts w:ascii="Times New Roman" w:eastAsia="Calibri" w:hAnsi="Times New Roman" w:cs="Times New Roman"/>
          <w:sz w:val="28"/>
          <w:szCs w:val="28"/>
          <w:lang w:val="kk-KZ"/>
        </w:rPr>
      </w:pPr>
    </w:p>
    <w:p w14:paraId="444ABAFD" w14:textId="37CE416A" w:rsidR="00DF14AB" w:rsidRPr="00DF14AB" w:rsidRDefault="00C068BE" w:rsidP="00502720">
      <w:pPr>
        <w:spacing w:after="0" w:line="240" w:lineRule="auto"/>
        <w:ind w:firstLine="709"/>
        <w:jc w:val="both"/>
        <w:rPr>
          <w:rFonts w:ascii="Times New Roman" w:eastAsia="Calibri" w:hAnsi="Times New Roman" w:cs="Times New Roman"/>
          <w:sz w:val="28"/>
          <w:szCs w:val="28"/>
          <w:lang w:val="kk-KZ"/>
        </w:rPr>
      </w:pPr>
      <w:r w:rsidRPr="00C068BE">
        <w:rPr>
          <w:rFonts w:ascii="Times New Roman" w:eastAsia="Calibri" w:hAnsi="Times New Roman" w:cs="Times New Roman"/>
          <w:sz w:val="28"/>
          <w:szCs w:val="28"/>
          <w:lang w:val="kk-KZ"/>
        </w:rPr>
        <w:t>Cost</w:t>
      </w:r>
      <w:r w:rsidR="00DF14AB" w:rsidRPr="00DF14AB">
        <w:rPr>
          <w:rFonts w:ascii="Times New Roman" w:eastAsia="Calibri" w:hAnsi="Times New Roman" w:cs="Times New Roman"/>
          <w:sz w:val="28"/>
          <w:szCs w:val="28"/>
          <w:lang w:val="kk-KZ"/>
        </w:rPr>
        <w:t xml:space="preserve"> </w:t>
      </w:r>
      <w:r w:rsidR="00A729D3">
        <w:rPr>
          <w:rFonts w:ascii="Times New Roman" w:eastAsia="Calibri" w:hAnsi="Times New Roman" w:cs="Times New Roman"/>
          <w:sz w:val="28"/>
          <w:szCs w:val="28"/>
          <w:lang w:val="kk-KZ"/>
        </w:rPr>
        <w:t xml:space="preserve">= </w:t>
      </w:r>
      <w:r w:rsidR="00A729D3">
        <w:rPr>
          <w:rFonts w:ascii="Times New Roman" w:eastAsia="Calibri" w:hAnsi="Times New Roman" w:cs="Times New Roman"/>
          <w:sz w:val="28"/>
          <w:szCs w:val="28"/>
          <w:lang w:val="en-US"/>
        </w:rPr>
        <w:t>-</w:t>
      </w:r>
      <w:r w:rsidR="00A729D3">
        <w:rPr>
          <w:rFonts w:ascii="Times New Roman" w:eastAsia="Calibri" w:hAnsi="Times New Roman" w:cs="Times New Roman"/>
          <w:sz w:val="28"/>
          <w:szCs w:val="28"/>
          <w:lang w:val="kk-KZ"/>
        </w:rPr>
        <w:t>47,9</w:t>
      </w:r>
      <w:r w:rsidR="00DF14AB" w:rsidRPr="00DF14AB">
        <w:rPr>
          <w:rFonts w:ascii="Times New Roman" w:eastAsia="Calibri" w:hAnsi="Times New Roman" w:cs="Times New Roman"/>
          <w:sz w:val="28"/>
          <w:szCs w:val="28"/>
          <w:lang w:val="kk-KZ"/>
        </w:rPr>
        <w:t xml:space="preserve"> </w:t>
      </w:r>
      <w:r w:rsidR="00A729D3">
        <w:rPr>
          <w:rFonts w:ascii="Times New Roman" w:eastAsia="Calibri" w:hAnsi="Times New Roman" w:cs="Times New Roman"/>
          <w:sz w:val="28"/>
          <w:szCs w:val="28"/>
          <w:lang w:val="en-US"/>
        </w:rPr>
        <w:t>+ 20.46</w:t>
      </w:r>
      <w:r w:rsidR="00A729D3" w:rsidRPr="00A729D3">
        <w:rPr>
          <w:rFonts w:ascii="Times New Roman" w:eastAsia="Calibri" w:hAnsi="Times New Roman" w:cs="Times New Roman"/>
          <w:sz w:val="28"/>
          <w:szCs w:val="28"/>
          <w:lang w:val="en-US"/>
        </w:rPr>
        <w:t xml:space="preserve"> CQ </w:t>
      </w:r>
      <w:r w:rsidR="00A729D3">
        <w:rPr>
          <w:rFonts w:ascii="Times New Roman" w:eastAsia="Calibri" w:hAnsi="Times New Roman" w:cs="Times New Roman"/>
          <w:sz w:val="28"/>
          <w:szCs w:val="28"/>
          <w:lang w:val="kk-KZ"/>
        </w:rPr>
        <w:t>+ 0,31</w:t>
      </w:r>
      <w:r w:rsidRPr="00C068BE">
        <w:rPr>
          <w:rFonts w:ascii="Times New Roman" w:eastAsia="Calibri" w:hAnsi="Times New Roman" w:cs="Times New Roman"/>
          <w:sz w:val="28"/>
          <w:szCs w:val="28"/>
          <w:lang w:val="kk-KZ"/>
        </w:rPr>
        <w:t xml:space="preserve">CIW </w:t>
      </w:r>
      <w:r w:rsidR="00A729D3">
        <w:rPr>
          <w:rFonts w:ascii="Times New Roman" w:eastAsia="Calibri" w:hAnsi="Times New Roman" w:cs="Times New Roman"/>
          <w:sz w:val="28"/>
          <w:szCs w:val="28"/>
          <w:lang w:val="kk-KZ"/>
        </w:rPr>
        <w:t>– 96,39</w:t>
      </w:r>
      <w:r w:rsidRPr="00C068BE">
        <w:rPr>
          <w:rFonts w:ascii="Times New Roman" w:eastAsia="Calibri" w:hAnsi="Times New Roman" w:cs="Times New Roman"/>
          <w:sz w:val="28"/>
          <w:szCs w:val="28"/>
          <w:lang w:val="kk-KZ"/>
        </w:rPr>
        <w:t>House_vol</w:t>
      </w:r>
      <w:r w:rsidR="00DF14AB" w:rsidRPr="00DF14AB">
        <w:rPr>
          <w:rFonts w:ascii="Times New Roman" w:eastAsia="Calibri" w:hAnsi="Times New Roman" w:cs="Times New Roman"/>
          <w:sz w:val="28"/>
          <w:szCs w:val="28"/>
          <w:lang w:val="kk-KZ"/>
        </w:rPr>
        <w:t xml:space="preserve">              </w:t>
      </w:r>
      <w:r w:rsidR="00A729D3">
        <w:rPr>
          <w:rFonts w:ascii="Times New Roman" w:eastAsia="Calibri" w:hAnsi="Times New Roman" w:cs="Times New Roman"/>
          <w:sz w:val="28"/>
          <w:szCs w:val="28"/>
          <w:lang w:val="kk-KZ"/>
        </w:rPr>
        <w:t xml:space="preserve">                           </w:t>
      </w:r>
      <w:r w:rsidR="00DF14AB" w:rsidRPr="00DF14AB">
        <w:rPr>
          <w:rFonts w:ascii="Times New Roman" w:eastAsia="Calibri" w:hAnsi="Times New Roman" w:cs="Times New Roman"/>
          <w:sz w:val="28"/>
          <w:szCs w:val="28"/>
          <w:lang w:val="kk-KZ"/>
        </w:rPr>
        <w:t>(1)</w:t>
      </w:r>
    </w:p>
    <w:p w14:paraId="01F44B90" w14:textId="77777777" w:rsidR="00DF14AB" w:rsidRPr="00DF14AB" w:rsidRDefault="00DF14AB" w:rsidP="00502720">
      <w:pPr>
        <w:spacing w:after="0" w:line="240" w:lineRule="auto"/>
        <w:ind w:firstLine="709"/>
        <w:jc w:val="both"/>
        <w:rPr>
          <w:rFonts w:ascii="Times New Roman" w:eastAsia="Calibri" w:hAnsi="Times New Roman" w:cs="Times New Roman"/>
          <w:sz w:val="28"/>
          <w:szCs w:val="28"/>
          <w:lang w:val="kk-KZ"/>
        </w:rPr>
      </w:pPr>
    </w:p>
    <w:p w14:paraId="267035ED" w14:textId="77777777" w:rsidR="001C5C75" w:rsidRDefault="00DF14AB" w:rsidP="005D3572">
      <w:pPr>
        <w:spacing w:after="0" w:line="240" w:lineRule="auto"/>
        <w:ind w:firstLine="708"/>
        <w:jc w:val="both"/>
        <w:rPr>
          <w:rFonts w:ascii="Times New Roman" w:eastAsia="Calibri" w:hAnsi="Times New Roman" w:cs="Times New Roman"/>
          <w:sz w:val="28"/>
          <w:szCs w:val="28"/>
          <w:lang w:val="kk-KZ"/>
        </w:rPr>
      </w:pPr>
      <w:r w:rsidRPr="00DF14AB">
        <w:rPr>
          <w:rFonts w:ascii="Times New Roman" w:eastAsia="Calibri" w:hAnsi="Times New Roman" w:cs="Times New Roman"/>
          <w:sz w:val="28"/>
          <w:szCs w:val="28"/>
          <w:lang w:val="kk-KZ"/>
        </w:rPr>
        <w:t>ҚМЖ орташа көлемін бір құрылыс ұйымына 1млн теңгеге ұлғайту тұрғын үйлердің жалпы ауданының 1 шаршы метрін салуға жұмсалатын</w:t>
      </w:r>
      <w:r w:rsidR="00A729D3">
        <w:rPr>
          <w:rFonts w:ascii="Times New Roman" w:eastAsia="Calibri" w:hAnsi="Times New Roman" w:cs="Times New Roman"/>
          <w:sz w:val="28"/>
          <w:szCs w:val="28"/>
          <w:lang w:val="kk-KZ"/>
        </w:rPr>
        <w:t xml:space="preserve"> орташа нақты шығындарының 0,31</w:t>
      </w:r>
      <w:r w:rsidRPr="00DF14AB">
        <w:rPr>
          <w:rFonts w:ascii="Times New Roman" w:eastAsia="Calibri" w:hAnsi="Times New Roman" w:cs="Times New Roman"/>
          <w:sz w:val="28"/>
          <w:szCs w:val="28"/>
          <w:lang w:val="kk-KZ"/>
        </w:rPr>
        <w:t xml:space="preserve"> мың теңгеге ұлғаюына алып келеді. Ал бір құрылыс  ұйымына салынған тұрғын үйдің орташа алаңын 1 мың шаршы метрге ұлғайту тұрғын үйлердің жалпы алаңының 1 шаршы метрін салуға жұмсалат</w:t>
      </w:r>
      <w:r w:rsidR="00A729D3">
        <w:rPr>
          <w:rFonts w:ascii="Times New Roman" w:eastAsia="Calibri" w:hAnsi="Times New Roman" w:cs="Times New Roman"/>
          <w:sz w:val="28"/>
          <w:szCs w:val="28"/>
          <w:lang w:val="kk-KZ"/>
        </w:rPr>
        <w:t>ын орташа нақты шығындардың 96,4</w:t>
      </w:r>
      <w:r w:rsidRPr="00DF14AB">
        <w:rPr>
          <w:rFonts w:ascii="Times New Roman" w:eastAsia="Calibri" w:hAnsi="Times New Roman" w:cs="Times New Roman"/>
          <w:sz w:val="28"/>
          <w:szCs w:val="28"/>
          <w:lang w:val="kk-KZ"/>
        </w:rPr>
        <w:t xml:space="preserve"> мың теңгеге төмендеуіне алып келеді.</w:t>
      </w:r>
      <w:r w:rsidR="00A729D3">
        <w:rPr>
          <w:rFonts w:ascii="Times New Roman" w:eastAsia="Calibri" w:hAnsi="Times New Roman" w:cs="Times New Roman"/>
          <w:sz w:val="28"/>
          <w:szCs w:val="28"/>
          <w:lang w:val="kk-KZ"/>
        </w:rPr>
        <w:t xml:space="preserve"> </w:t>
      </w:r>
    </w:p>
    <w:p w14:paraId="45A2D588" w14:textId="74360C1D" w:rsidR="00A729D3" w:rsidRPr="00A729D3" w:rsidRDefault="00A729D3" w:rsidP="005D3572">
      <w:pPr>
        <w:spacing w:after="0" w:line="240" w:lineRule="auto"/>
        <w:ind w:firstLine="708"/>
        <w:jc w:val="both"/>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Осылайша</w:t>
      </w:r>
      <w:r w:rsidRPr="00A729D3">
        <w:rPr>
          <w:rFonts w:ascii="Times New Roman" w:eastAsia="Times New Roman" w:hAnsi="Times New Roman" w:cs="Times New Roman"/>
          <w:sz w:val="28"/>
          <w:szCs w:val="28"/>
          <w:lang w:val="kk-KZ" w:eastAsia="ru-RU"/>
        </w:rPr>
        <w:t xml:space="preserve">, </w:t>
      </w:r>
      <w:r>
        <w:rPr>
          <w:rFonts w:ascii="Times New Roman" w:eastAsia="Times New Roman" w:hAnsi="Times New Roman" w:cs="Times New Roman"/>
          <w:sz w:val="28"/>
          <w:szCs w:val="28"/>
          <w:lang w:val="kk-KZ" w:eastAsia="ru-RU"/>
        </w:rPr>
        <w:t xml:space="preserve">регрессиялық </w:t>
      </w:r>
      <w:r w:rsidRPr="00A729D3">
        <w:rPr>
          <w:rFonts w:ascii="Times New Roman" w:eastAsia="Times New Roman" w:hAnsi="Times New Roman" w:cs="Times New Roman"/>
          <w:sz w:val="28"/>
          <w:szCs w:val="28"/>
          <w:lang w:val="kk-KZ" w:eastAsia="ru-RU"/>
        </w:rPr>
        <w:t xml:space="preserve">модельдің болжау қабілеті жоғары, әсіресе тәуелді айнымалыға статистикалық маңызды әсер ететін </w:t>
      </w:r>
      <w:r>
        <w:rPr>
          <w:rFonts w:ascii="Times New Roman" w:eastAsia="Times New Roman" w:hAnsi="Times New Roman" w:cs="Times New Roman"/>
          <w:sz w:val="28"/>
          <w:szCs w:val="28"/>
          <w:lang w:val="kk-KZ" w:eastAsia="ru-RU"/>
        </w:rPr>
        <w:t xml:space="preserve">үш </w:t>
      </w:r>
      <w:r w:rsidRPr="00A729D3">
        <w:rPr>
          <w:rFonts w:ascii="Times New Roman" w:eastAsia="Times New Roman" w:hAnsi="Times New Roman" w:cs="Times New Roman"/>
          <w:sz w:val="28"/>
          <w:szCs w:val="28"/>
          <w:lang w:val="kk-KZ" w:eastAsia="ru-RU"/>
        </w:rPr>
        <w:t xml:space="preserve"> айнымалыларына қатысты. Шығындарды есепке алу саласындағы көптеген зерттеулер дәстүрлі есеп пен талдау олардың классикалық мағынасында менеджерлерге басқару шешімдерін қабылдау үшін қажетті ақпараттың жеткілікті мөлшерін бермейтінін көрсетеді</w:t>
      </w:r>
      <w:r>
        <w:rPr>
          <w:rFonts w:ascii="Times New Roman" w:eastAsia="Times New Roman" w:hAnsi="Times New Roman" w:cs="Times New Roman"/>
          <w:sz w:val="28"/>
          <w:szCs w:val="28"/>
          <w:lang w:val="kk-KZ" w:eastAsia="ru-RU"/>
        </w:rPr>
        <w:t>. Бұл, ең алдымен, құбылмалы</w:t>
      </w:r>
      <w:r w:rsidRPr="00A729D3">
        <w:rPr>
          <w:rFonts w:ascii="Times New Roman" w:eastAsia="Times New Roman" w:hAnsi="Times New Roman" w:cs="Times New Roman"/>
          <w:sz w:val="28"/>
          <w:szCs w:val="28"/>
          <w:lang w:val="kk-KZ" w:eastAsia="ru-RU"/>
        </w:rPr>
        <w:t xml:space="preserve"> бәсе</w:t>
      </w:r>
      <w:r>
        <w:rPr>
          <w:rFonts w:ascii="Times New Roman" w:eastAsia="Times New Roman" w:hAnsi="Times New Roman" w:cs="Times New Roman"/>
          <w:sz w:val="28"/>
          <w:szCs w:val="28"/>
          <w:lang w:val="kk-KZ" w:eastAsia="ru-RU"/>
        </w:rPr>
        <w:t>келестік ортаға байланысты</w:t>
      </w:r>
      <w:r w:rsidRPr="00A729D3">
        <w:rPr>
          <w:rFonts w:ascii="Times New Roman" w:eastAsia="Times New Roman" w:hAnsi="Times New Roman" w:cs="Times New Roman"/>
          <w:sz w:val="28"/>
          <w:szCs w:val="28"/>
          <w:lang w:val="kk-KZ" w:eastAsia="ru-RU"/>
        </w:rPr>
        <w:t xml:space="preserve"> стратегиялық шешімдерге қатысты. </w:t>
      </w:r>
    </w:p>
    <w:p w14:paraId="0D8A4589" w14:textId="66A797FA" w:rsidR="00DF14AB" w:rsidRPr="00DF14AB" w:rsidRDefault="00A729D3" w:rsidP="00A729D3">
      <w:pPr>
        <w:spacing w:after="0" w:line="240" w:lineRule="auto"/>
        <w:ind w:firstLine="709"/>
        <w:jc w:val="both"/>
        <w:rPr>
          <w:rFonts w:ascii="Times New Roman" w:eastAsia="Times New Roman" w:hAnsi="Times New Roman" w:cs="Times New Roman"/>
          <w:sz w:val="28"/>
          <w:szCs w:val="28"/>
          <w:lang w:val="kk-KZ" w:eastAsia="ru-RU"/>
        </w:rPr>
      </w:pPr>
      <w:r w:rsidRPr="00A729D3">
        <w:rPr>
          <w:rFonts w:ascii="Times New Roman" w:eastAsia="Times New Roman" w:hAnsi="Times New Roman" w:cs="Times New Roman"/>
          <w:sz w:val="28"/>
          <w:szCs w:val="28"/>
          <w:lang w:val="kk-KZ" w:eastAsia="ru-RU"/>
        </w:rPr>
        <w:t>М</w:t>
      </w:r>
      <w:r w:rsidR="00190E19">
        <w:rPr>
          <w:rFonts w:ascii="Times New Roman" w:eastAsia="Times New Roman" w:hAnsi="Times New Roman" w:cs="Times New Roman"/>
          <w:sz w:val="28"/>
          <w:szCs w:val="28"/>
          <w:lang w:val="kk-KZ" w:eastAsia="ru-RU"/>
        </w:rPr>
        <w:t>енеджерлердің шешім қабылдау кезінде ақпараттық база ретінде</w:t>
      </w:r>
      <w:r w:rsidRPr="00A729D3">
        <w:rPr>
          <w:rFonts w:ascii="Times New Roman" w:eastAsia="Times New Roman" w:hAnsi="Times New Roman" w:cs="Times New Roman"/>
          <w:sz w:val="28"/>
          <w:szCs w:val="28"/>
          <w:lang w:val="kk-KZ" w:eastAsia="ru-RU"/>
        </w:rPr>
        <w:t xml:space="preserve"> қаржылық және қаржылы</w:t>
      </w:r>
      <w:r w:rsidR="00190E19">
        <w:rPr>
          <w:rFonts w:ascii="Times New Roman" w:eastAsia="Times New Roman" w:hAnsi="Times New Roman" w:cs="Times New Roman"/>
          <w:sz w:val="28"/>
          <w:szCs w:val="28"/>
          <w:lang w:val="kk-KZ" w:eastAsia="ru-RU"/>
        </w:rPr>
        <w:t>қ емес мәліметтерді қолданады</w:t>
      </w:r>
      <w:r w:rsidRPr="00A729D3">
        <w:rPr>
          <w:rFonts w:ascii="Times New Roman" w:eastAsia="Times New Roman" w:hAnsi="Times New Roman" w:cs="Times New Roman"/>
          <w:sz w:val="28"/>
          <w:szCs w:val="28"/>
          <w:lang w:val="kk-KZ" w:eastAsia="ru-RU"/>
        </w:rPr>
        <w:t xml:space="preserve">. </w:t>
      </w:r>
    </w:p>
    <w:p w14:paraId="1179A10A" w14:textId="16183021" w:rsidR="00DF14AB" w:rsidRDefault="00DF14AB" w:rsidP="00DF14AB">
      <w:pPr>
        <w:widowControl w:val="0"/>
        <w:autoSpaceDE w:val="0"/>
        <w:autoSpaceDN w:val="0"/>
        <w:spacing w:after="0" w:line="240" w:lineRule="auto"/>
        <w:ind w:firstLine="709"/>
        <w:jc w:val="both"/>
        <w:rPr>
          <w:rFonts w:ascii="Times New Roman" w:eastAsia="Microsoft Sans Serif" w:hAnsi="Times New Roman" w:cs="Times New Roman"/>
          <w:sz w:val="28"/>
          <w:szCs w:val="28"/>
          <w:lang w:val="kk-KZ"/>
        </w:rPr>
      </w:pPr>
      <w:r w:rsidRPr="00DF14AB">
        <w:rPr>
          <w:rFonts w:ascii="Times New Roman" w:eastAsia="Microsoft Sans Serif" w:hAnsi="Times New Roman" w:cs="Times New Roman"/>
          <w:sz w:val="28"/>
          <w:szCs w:val="28"/>
          <w:lang w:val="kk-KZ"/>
        </w:rPr>
        <w:t xml:space="preserve">Осындай құралдардың бірі – </w:t>
      </w:r>
      <w:r w:rsidR="00DE0640">
        <w:rPr>
          <w:rFonts w:ascii="Times New Roman" w:hAnsi="Times New Roman" w:cs="Times New Roman"/>
          <w:sz w:val="28"/>
          <w:szCs w:val="28"/>
          <w:lang w:val="kk-KZ"/>
        </w:rPr>
        <w:t>Target Cost Management</w:t>
      </w:r>
      <w:r w:rsidRPr="00DF14AB">
        <w:rPr>
          <w:rFonts w:ascii="Times New Roman" w:eastAsia="Microsoft Sans Serif" w:hAnsi="Times New Roman" w:cs="Times New Roman"/>
          <w:sz w:val="28"/>
          <w:szCs w:val="28"/>
          <w:lang w:val="kk-KZ"/>
        </w:rPr>
        <w:t>, оның тәжірибиелік іске асырылуы 26</w:t>
      </w:r>
      <w:r w:rsidR="001C5C75">
        <w:rPr>
          <w:rFonts w:ascii="Times New Roman" w:eastAsia="Microsoft Sans Serif" w:hAnsi="Times New Roman" w:cs="Times New Roman"/>
          <w:sz w:val="28"/>
          <w:szCs w:val="28"/>
          <w:lang w:val="kk-KZ"/>
        </w:rPr>
        <w:t xml:space="preserve"> </w:t>
      </w:r>
      <w:r w:rsidR="00190E19" w:rsidRPr="00190E19">
        <w:rPr>
          <w:rFonts w:ascii="Times New Roman" w:eastAsia="Microsoft Sans Serif" w:hAnsi="Times New Roman" w:cs="Times New Roman"/>
          <w:sz w:val="28"/>
          <w:szCs w:val="28"/>
          <w:lang w:val="kk-KZ"/>
        </w:rPr>
        <w:t>-</w:t>
      </w:r>
      <w:r w:rsidR="001C5C75">
        <w:rPr>
          <w:rFonts w:ascii="Times New Roman" w:eastAsia="Microsoft Sans Serif" w:hAnsi="Times New Roman" w:cs="Times New Roman"/>
          <w:sz w:val="28"/>
          <w:szCs w:val="28"/>
          <w:lang w:val="kk-KZ"/>
        </w:rPr>
        <w:t xml:space="preserve"> </w:t>
      </w:r>
      <w:r w:rsidRPr="00DF14AB">
        <w:rPr>
          <w:rFonts w:ascii="Times New Roman" w:eastAsia="Microsoft Sans Serif" w:hAnsi="Times New Roman" w:cs="Times New Roman"/>
          <w:sz w:val="28"/>
          <w:szCs w:val="28"/>
          <w:lang w:val="kk-KZ"/>
        </w:rPr>
        <w:t>кестеде көрсетілген.</w:t>
      </w:r>
    </w:p>
    <w:p w14:paraId="1759FC6F" w14:textId="77777777" w:rsidR="00190E19" w:rsidRPr="00DF14AB" w:rsidRDefault="00190E19" w:rsidP="00DF14AB">
      <w:pPr>
        <w:widowControl w:val="0"/>
        <w:autoSpaceDE w:val="0"/>
        <w:autoSpaceDN w:val="0"/>
        <w:spacing w:after="0" w:line="240" w:lineRule="auto"/>
        <w:ind w:firstLine="709"/>
        <w:jc w:val="both"/>
        <w:rPr>
          <w:rFonts w:ascii="Times New Roman" w:eastAsia="Microsoft Sans Serif" w:hAnsi="Times New Roman" w:cs="Times New Roman"/>
          <w:sz w:val="28"/>
          <w:szCs w:val="28"/>
          <w:lang w:val="kk-KZ"/>
        </w:rPr>
      </w:pPr>
    </w:p>
    <w:p w14:paraId="31163217" w14:textId="64ABE813" w:rsidR="00DF14AB" w:rsidRDefault="005D3572" w:rsidP="009516C3">
      <w:pPr>
        <w:widowControl w:val="0"/>
        <w:autoSpaceDE w:val="0"/>
        <w:autoSpaceDN w:val="0"/>
        <w:spacing w:after="0" w:line="240" w:lineRule="auto"/>
        <w:jc w:val="both"/>
        <w:rPr>
          <w:rFonts w:ascii="Times New Roman" w:eastAsia="Microsoft Sans Serif" w:hAnsi="Times New Roman" w:cs="Times New Roman"/>
          <w:sz w:val="28"/>
          <w:szCs w:val="28"/>
          <w:lang w:val="kk-KZ"/>
        </w:rPr>
      </w:pPr>
      <w:r>
        <w:rPr>
          <w:rFonts w:ascii="Times New Roman" w:eastAsia="Microsoft Sans Serif" w:hAnsi="Times New Roman" w:cs="Times New Roman"/>
          <w:sz w:val="28"/>
          <w:szCs w:val="28"/>
          <w:lang w:val="kk-KZ"/>
        </w:rPr>
        <w:t>26</w:t>
      </w:r>
      <w:r w:rsidR="002F3093">
        <w:rPr>
          <w:rFonts w:ascii="Times New Roman" w:eastAsia="Microsoft Sans Serif" w:hAnsi="Times New Roman" w:cs="Times New Roman"/>
          <w:sz w:val="28"/>
          <w:szCs w:val="28"/>
          <w:lang w:val="kk-KZ"/>
        </w:rPr>
        <w:t xml:space="preserve"> </w:t>
      </w:r>
      <w:r w:rsidR="00DF14AB" w:rsidRPr="00DF14AB">
        <w:rPr>
          <w:rFonts w:ascii="Times New Roman" w:eastAsia="Microsoft Sans Serif" w:hAnsi="Times New Roman" w:cs="Times New Roman"/>
          <w:sz w:val="28"/>
          <w:szCs w:val="28"/>
          <w:lang w:val="kk-KZ"/>
        </w:rPr>
        <w:t xml:space="preserve">кесте – </w:t>
      </w:r>
      <w:r w:rsidR="007B69FD">
        <w:rPr>
          <w:rFonts w:ascii="Times New Roman" w:hAnsi="Times New Roman" w:cs="Times New Roman"/>
          <w:sz w:val="28"/>
          <w:szCs w:val="28"/>
          <w:lang w:val="kk-KZ"/>
        </w:rPr>
        <w:t>Target Cost Management</w:t>
      </w:r>
      <w:r w:rsidR="00DF14AB" w:rsidRPr="00DF14AB">
        <w:rPr>
          <w:rFonts w:ascii="Times New Roman" w:eastAsia="Microsoft Sans Serif" w:hAnsi="Times New Roman" w:cs="Times New Roman"/>
          <w:sz w:val="28"/>
          <w:szCs w:val="28"/>
          <w:lang w:val="kk-KZ"/>
        </w:rPr>
        <w:t xml:space="preserve"> тұжырымдамасын іске асыру </w:t>
      </w:r>
    </w:p>
    <w:p w14:paraId="5C44BCDC" w14:textId="77777777" w:rsidR="009516C3" w:rsidRPr="00DF14AB" w:rsidRDefault="009516C3" w:rsidP="009516C3">
      <w:pPr>
        <w:widowControl w:val="0"/>
        <w:autoSpaceDE w:val="0"/>
        <w:autoSpaceDN w:val="0"/>
        <w:spacing w:after="0" w:line="240" w:lineRule="auto"/>
        <w:jc w:val="both"/>
        <w:rPr>
          <w:rFonts w:ascii="Times New Roman" w:eastAsia="Microsoft Sans Serif" w:hAnsi="Times New Roman" w:cs="Times New Roman"/>
          <w:sz w:val="28"/>
          <w:szCs w:val="28"/>
          <w:lang w:val="kk-KZ"/>
        </w:rPr>
      </w:pPr>
    </w:p>
    <w:tbl>
      <w:tblPr>
        <w:tblStyle w:val="a3"/>
        <w:tblW w:w="9634" w:type="dxa"/>
        <w:tblLayout w:type="fixed"/>
        <w:tblLook w:val="04A0" w:firstRow="1" w:lastRow="0" w:firstColumn="1" w:lastColumn="0" w:noHBand="0" w:noVBand="1"/>
      </w:tblPr>
      <w:tblGrid>
        <w:gridCol w:w="1960"/>
        <w:gridCol w:w="3138"/>
        <w:gridCol w:w="1418"/>
        <w:gridCol w:w="1559"/>
        <w:gridCol w:w="1559"/>
      </w:tblGrid>
      <w:tr w:rsidR="00DF14AB" w:rsidRPr="00DF14AB" w14:paraId="2A2B8B6B" w14:textId="77777777" w:rsidTr="002F3093">
        <w:tc>
          <w:tcPr>
            <w:tcW w:w="5098" w:type="dxa"/>
            <w:gridSpan w:val="2"/>
          </w:tcPr>
          <w:p w14:paraId="16576813" w14:textId="77777777" w:rsidR="00DF14AB" w:rsidRPr="007B69FD" w:rsidRDefault="00DF14AB" w:rsidP="007B69FD">
            <w:pPr>
              <w:jc w:val="center"/>
              <w:rPr>
                <w:rFonts w:ascii="Times New Roman" w:hAnsi="Times New Roman" w:cs="Times New Roman"/>
                <w:sz w:val="24"/>
                <w:szCs w:val="24"/>
                <w:lang w:val="kk-KZ"/>
              </w:rPr>
            </w:pPr>
            <w:r w:rsidRPr="007B69FD">
              <w:rPr>
                <w:rFonts w:ascii="Times New Roman" w:hAnsi="Times New Roman" w:cs="Times New Roman"/>
                <w:sz w:val="24"/>
                <w:szCs w:val="24"/>
                <w:lang w:val="kk-KZ"/>
              </w:rPr>
              <w:t>Көрсеткіш</w:t>
            </w:r>
          </w:p>
        </w:tc>
        <w:tc>
          <w:tcPr>
            <w:tcW w:w="1418" w:type="dxa"/>
          </w:tcPr>
          <w:p w14:paraId="6B75C1F0" w14:textId="77777777" w:rsidR="00DF14AB" w:rsidRPr="007B69FD" w:rsidRDefault="00DF14AB" w:rsidP="007B69FD">
            <w:pPr>
              <w:jc w:val="center"/>
              <w:rPr>
                <w:rFonts w:ascii="Times New Roman" w:hAnsi="Times New Roman" w:cs="Times New Roman"/>
                <w:sz w:val="24"/>
                <w:szCs w:val="24"/>
                <w:lang w:val="kk-KZ"/>
              </w:rPr>
            </w:pPr>
            <w:r w:rsidRPr="007B69FD">
              <w:rPr>
                <w:rFonts w:ascii="Times New Roman" w:hAnsi="Times New Roman" w:cs="Times New Roman"/>
                <w:sz w:val="24"/>
                <w:szCs w:val="24"/>
                <w:lang w:val="kk-KZ"/>
              </w:rPr>
              <w:t>Мағынасы</w:t>
            </w:r>
          </w:p>
        </w:tc>
        <w:tc>
          <w:tcPr>
            <w:tcW w:w="3118" w:type="dxa"/>
            <w:gridSpan w:val="2"/>
          </w:tcPr>
          <w:p w14:paraId="0E13D6FE" w14:textId="77777777" w:rsidR="00DF14AB" w:rsidRPr="007B69FD" w:rsidRDefault="00DF14AB" w:rsidP="007B69FD">
            <w:pPr>
              <w:jc w:val="center"/>
              <w:rPr>
                <w:rFonts w:ascii="Times New Roman" w:hAnsi="Times New Roman" w:cs="Times New Roman"/>
                <w:sz w:val="24"/>
                <w:szCs w:val="24"/>
                <w:lang w:val="kk-KZ"/>
              </w:rPr>
            </w:pPr>
            <w:r w:rsidRPr="007B69FD">
              <w:rPr>
                <w:rFonts w:ascii="Times New Roman" w:hAnsi="Times New Roman" w:cs="Times New Roman"/>
                <w:sz w:val="24"/>
                <w:szCs w:val="24"/>
                <w:lang w:val="kk-KZ"/>
              </w:rPr>
              <w:t>Түсіндіру</w:t>
            </w:r>
          </w:p>
        </w:tc>
      </w:tr>
      <w:tr w:rsidR="002F3093" w:rsidRPr="00DF14AB" w14:paraId="1BD9EBE9" w14:textId="77777777" w:rsidTr="002F3093">
        <w:tc>
          <w:tcPr>
            <w:tcW w:w="1960" w:type="dxa"/>
            <w:tcBorders>
              <w:bottom w:val="single" w:sz="4" w:space="0" w:color="auto"/>
            </w:tcBorders>
          </w:tcPr>
          <w:p w14:paraId="358CABD9" w14:textId="384180C8" w:rsidR="002F3093" w:rsidRPr="00DF14AB" w:rsidRDefault="002F3093" w:rsidP="002F3093">
            <w:pPr>
              <w:jc w:val="center"/>
              <w:rPr>
                <w:rFonts w:ascii="Times New Roman" w:hAnsi="Times New Roman" w:cs="Times New Roman"/>
                <w:sz w:val="24"/>
                <w:szCs w:val="24"/>
                <w:lang w:val="kk-KZ"/>
              </w:rPr>
            </w:pPr>
            <w:r>
              <w:rPr>
                <w:rFonts w:ascii="Times New Roman" w:hAnsi="Times New Roman" w:cs="Times New Roman"/>
                <w:sz w:val="24"/>
                <w:szCs w:val="24"/>
                <w:lang w:val="kk-KZ"/>
              </w:rPr>
              <w:t>1</w:t>
            </w:r>
          </w:p>
        </w:tc>
        <w:tc>
          <w:tcPr>
            <w:tcW w:w="3138" w:type="dxa"/>
            <w:tcBorders>
              <w:bottom w:val="single" w:sz="4" w:space="0" w:color="auto"/>
            </w:tcBorders>
          </w:tcPr>
          <w:p w14:paraId="70A98550" w14:textId="111AE211" w:rsidR="002F3093" w:rsidRPr="00DF14AB" w:rsidRDefault="002F3093" w:rsidP="002F3093">
            <w:pPr>
              <w:jc w:val="center"/>
              <w:rPr>
                <w:rFonts w:ascii="Times New Roman" w:hAnsi="Times New Roman" w:cs="Times New Roman"/>
                <w:sz w:val="24"/>
                <w:szCs w:val="24"/>
                <w:lang w:val="kk-KZ"/>
              </w:rPr>
            </w:pPr>
            <w:r>
              <w:rPr>
                <w:rFonts w:ascii="Times New Roman" w:hAnsi="Times New Roman" w:cs="Times New Roman"/>
                <w:sz w:val="24"/>
                <w:szCs w:val="24"/>
                <w:lang w:val="kk-KZ"/>
              </w:rPr>
              <w:t>2</w:t>
            </w:r>
          </w:p>
        </w:tc>
        <w:tc>
          <w:tcPr>
            <w:tcW w:w="1418" w:type="dxa"/>
            <w:tcBorders>
              <w:bottom w:val="single" w:sz="4" w:space="0" w:color="auto"/>
            </w:tcBorders>
          </w:tcPr>
          <w:p w14:paraId="326C33F7" w14:textId="65213E07" w:rsidR="002F3093" w:rsidRPr="002F3093" w:rsidRDefault="002F3093" w:rsidP="002F3093">
            <w:pPr>
              <w:jc w:val="center"/>
              <w:rPr>
                <w:rFonts w:ascii="Times New Roman" w:hAnsi="Times New Roman" w:cs="Times New Roman"/>
                <w:sz w:val="24"/>
                <w:szCs w:val="24"/>
                <w:lang w:val="kk-KZ"/>
              </w:rPr>
            </w:pPr>
            <w:r>
              <w:rPr>
                <w:rFonts w:ascii="Times New Roman" w:hAnsi="Times New Roman" w:cs="Times New Roman"/>
                <w:sz w:val="24"/>
                <w:szCs w:val="24"/>
                <w:lang w:val="kk-KZ"/>
              </w:rPr>
              <w:t>3</w:t>
            </w:r>
          </w:p>
        </w:tc>
        <w:tc>
          <w:tcPr>
            <w:tcW w:w="1559" w:type="dxa"/>
            <w:tcBorders>
              <w:bottom w:val="single" w:sz="4" w:space="0" w:color="auto"/>
            </w:tcBorders>
          </w:tcPr>
          <w:p w14:paraId="7C1265C4" w14:textId="342B2034" w:rsidR="002F3093" w:rsidRPr="00DF14AB" w:rsidRDefault="002F3093" w:rsidP="002F3093">
            <w:pPr>
              <w:jc w:val="center"/>
              <w:rPr>
                <w:rFonts w:ascii="Times New Roman" w:hAnsi="Times New Roman" w:cs="Times New Roman"/>
                <w:sz w:val="24"/>
                <w:szCs w:val="24"/>
                <w:lang w:val="kk-KZ"/>
              </w:rPr>
            </w:pPr>
            <w:r>
              <w:rPr>
                <w:rFonts w:ascii="Times New Roman" w:hAnsi="Times New Roman" w:cs="Times New Roman"/>
                <w:sz w:val="24"/>
                <w:szCs w:val="24"/>
                <w:lang w:val="kk-KZ"/>
              </w:rPr>
              <w:t>4</w:t>
            </w:r>
          </w:p>
        </w:tc>
        <w:tc>
          <w:tcPr>
            <w:tcW w:w="1559" w:type="dxa"/>
            <w:tcBorders>
              <w:bottom w:val="single" w:sz="4" w:space="0" w:color="auto"/>
            </w:tcBorders>
          </w:tcPr>
          <w:p w14:paraId="68D704A4" w14:textId="6345F767" w:rsidR="002F3093" w:rsidRPr="00DF14AB" w:rsidRDefault="002F3093" w:rsidP="002F3093">
            <w:pPr>
              <w:jc w:val="center"/>
              <w:rPr>
                <w:rFonts w:ascii="Times New Roman" w:hAnsi="Times New Roman" w:cs="Times New Roman"/>
                <w:sz w:val="24"/>
                <w:szCs w:val="24"/>
                <w:lang w:val="kk-KZ"/>
              </w:rPr>
            </w:pPr>
            <w:r>
              <w:rPr>
                <w:rFonts w:ascii="Times New Roman" w:hAnsi="Times New Roman" w:cs="Times New Roman"/>
                <w:sz w:val="24"/>
                <w:szCs w:val="24"/>
                <w:lang w:val="kk-KZ"/>
              </w:rPr>
              <w:t>5</w:t>
            </w:r>
          </w:p>
        </w:tc>
      </w:tr>
      <w:tr w:rsidR="002F3093" w:rsidRPr="00DF14AB" w14:paraId="38873E0F" w14:textId="77777777" w:rsidTr="002F3093">
        <w:tc>
          <w:tcPr>
            <w:tcW w:w="5098" w:type="dxa"/>
            <w:gridSpan w:val="2"/>
          </w:tcPr>
          <w:p w14:paraId="65F132C0" w14:textId="4902944F" w:rsidR="002F3093" w:rsidRPr="00DF14AB" w:rsidRDefault="002F3093" w:rsidP="002F3093">
            <w:pPr>
              <w:rPr>
                <w:rFonts w:ascii="Times New Roman" w:hAnsi="Times New Roman" w:cs="Times New Roman"/>
                <w:sz w:val="24"/>
                <w:szCs w:val="24"/>
                <w:lang w:val="kk-KZ"/>
              </w:rPr>
            </w:pPr>
            <w:r w:rsidRPr="00DF14AB">
              <w:rPr>
                <w:rFonts w:ascii="Times New Roman" w:hAnsi="Times New Roman" w:cs="Times New Roman"/>
                <w:sz w:val="24"/>
                <w:szCs w:val="24"/>
                <w:lang w:val="kk-KZ"/>
              </w:rPr>
              <w:t>Дайын үйі бар жер учаскесін сатудың ықтимал нарықтық бағасы.</w:t>
            </w:r>
          </w:p>
        </w:tc>
        <w:tc>
          <w:tcPr>
            <w:tcW w:w="1418" w:type="dxa"/>
          </w:tcPr>
          <w:p w14:paraId="7134D37A" w14:textId="5E6489BE" w:rsidR="002F3093" w:rsidRPr="00DF14AB" w:rsidRDefault="002F3093" w:rsidP="002F3093">
            <w:pPr>
              <w:rPr>
                <w:rFonts w:ascii="Times New Roman" w:hAnsi="Times New Roman" w:cs="Times New Roman"/>
                <w:sz w:val="24"/>
                <w:szCs w:val="24"/>
              </w:rPr>
            </w:pPr>
            <w:r w:rsidRPr="00DF14AB">
              <w:rPr>
                <w:rFonts w:ascii="Times New Roman" w:hAnsi="Times New Roman" w:cs="Times New Roman"/>
                <w:sz w:val="24"/>
                <w:szCs w:val="24"/>
              </w:rPr>
              <w:t>105 млн тенге</w:t>
            </w:r>
          </w:p>
        </w:tc>
        <w:tc>
          <w:tcPr>
            <w:tcW w:w="3118" w:type="dxa"/>
            <w:gridSpan w:val="2"/>
            <w:vMerge w:val="restart"/>
          </w:tcPr>
          <w:p w14:paraId="6812E926" w14:textId="6E405C6E" w:rsidR="002F3093" w:rsidRPr="00DF14AB" w:rsidRDefault="002F3093" w:rsidP="002F3093">
            <w:pPr>
              <w:rPr>
                <w:rFonts w:ascii="Times New Roman" w:hAnsi="Times New Roman" w:cs="Times New Roman"/>
                <w:sz w:val="24"/>
                <w:szCs w:val="24"/>
                <w:lang w:val="kk-KZ"/>
              </w:rPr>
            </w:pPr>
            <w:r w:rsidRPr="00DF14AB">
              <w:rPr>
                <w:rFonts w:ascii="Times New Roman" w:hAnsi="Times New Roman" w:cs="Times New Roman"/>
                <w:sz w:val="24"/>
                <w:szCs w:val="24"/>
                <w:lang w:val="kk-KZ"/>
              </w:rPr>
              <w:t>Бұдан әрі есепт</w:t>
            </w:r>
            <w:r>
              <w:rPr>
                <w:rFonts w:ascii="Times New Roman" w:hAnsi="Times New Roman" w:cs="Times New Roman"/>
                <w:sz w:val="24"/>
                <w:szCs w:val="24"/>
                <w:lang w:val="kk-KZ"/>
              </w:rPr>
              <w:t xml:space="preserve">еу үшін бастапқы деректер </w:t>
            </w:r>
            <w:r w:rsidRPr="00DF14AB">
              <w:rPr>
                <w:rFonts w:ascii="Times New Roman" w:hAnsi="Times New Roman" w:cs="Times New Roman"/>
                <w:sz w:val="24"/>
                <w:szCs w:val="24"/>
                <w:lang w:val="kk-KZ"/>
              </w:rPr>
              <w:t>жүргізілген нары</w:t>
            </w:r>
            <w:r>
              <w:rPr>
                <w:rFonts w:ascii="Times New Roman" w:hAnsi="Times New Roman" w:cs="Times New Roman"/>
                <w:sz w:val="24"/>
                <w:szCs w:val="24"/>
                <w:lang w:val="kk-KZ"/>
              </w:rPr>
              <w:t>қтық зерттеуге сәйкес</w:t>
            </w:r>
          </w:p>
        </w:tc>
      </w:tr>
      <w:tr w:rsidR="002F3093" w:rsidRPr="00DF14AB" w14:paraId="5F0585CC" w14:textId="77777777" w:rsidTr="002F3093">
        <w:tc>
          <w:tcPr>
            <w:tcW w:w="5098" w:type="dxa"/>
            <w:gridSpan w:val="2"/>
          </w:tcPr>
          <w:p w14:paraId="0EE15C1F" w14:textId="03008015" w:rsidR="002F3093" w:rsidRPr="00DF14AB" w:rsidRDefault="002F3093" w:rsidP="002F3093">
            <w:pPr>
              <w:rPr>
                <w:rFonts w:ascii="Times New Roman" w:hAnsi="Times New Roman" w:cs="Times New Roman"/>
                <w:sz w:val="24"/>
                <w:szCs w:val="24"/>
                <w:lang w:val="kk-KZ"/>
              </w:rPr>
            </w:pPr>
            <w:r w:rsidRPr="00DF14AB">
              <w:rPr>
                <w:rFonts w:ascii="Times New Roman" w:hAnsi="Times New Roman" w:cs="Times New Roman"/>
                <w:sz w:val="24"/>
                <w:szCs w:val="24"/>
                <w:lang w:val="kk-KZ"/>
              </w:rPr>
              <w:t>Мақсатты пайда мөлшерлемесі</w:t>
            </w:r>
          </w:p>
        </w:tc>
        <w:tc>
          <w:tcPr>
            <w:tcW w:w="1418" w:type="dxa"/>
          </w:tcPr>
          <w:p w14:paraId="7697BCCB" w14:textId="52053981" w:rsidR="002F3093" w:rsidRPr="00DF14AB" w:rsidRDefault="002F3093" w:rsidP="002F3093">
            <w:pPr>
              <w:rPr>
                <w:rFonts w:ascii="Times New Roman" w:hAnsi="Times New Roman" w:cs="Times New Roman"/>
                <w:sz w:val="24"/>
                <w:szCs w:val="24"/>
              </w:rPr>
            </w:pPr>
            <w:r w:rsidRPr="00DF14AB">
              <w:rPr>
                <w:rFonts w:ascii="Times New Roman" w:hAnsi="Times New Roman" w:cs="Times New Roman"/>
                <w:sz w:val="24"/>
                <w:szCs w:val="24"/>
              </w:rPr>
              <w:t>25%</w:t>
            </w:r>
          </w:p>
        </w:tc>
        <w:tc>
          <w:tcPr>
            <w:tcW w:w="3118" w:type="dxa"/>
            <w:gridSpan w:val="2"/>
            <w:vMerge/>
          </w:tcPr>
          <w:p w14:paraId="5018B5DB" w14:textId="77777777" w:rsidR="002F3093" w:rsidRPr="00DF14AB" w:rsidRDefault="002F3093" w:rsidP="002F3093">
            <w:pPr>
              <w:rPr>
                <w:rFonts w:ascii="Times New Roman" w:hAnsi="Times New Roman" w:cs="Times New Roman"/>
                <w:sz w:val="24"/>
                <w:szCs w:val="24"/>
                <w:lang w:val="kk-KZ"/>
              </w:rPr>
            </w:pPr>
          </w:p>
        </w:tc>
      </w:tr>
      <w:tr w:rsidR="002F3093" w:rsidRPr="00DF14AB" w14:paraId="3D591E75" w14:textId="77777777" w:rsidTr="002F3093">
        <w:tc>
          <w:tcPr>
            <w:tcW w:w="5098" w:type="dxa"/>
            <w:gridSpan w:val="2"/>
            <w:tcBorders>
              <w:bottom w:val="single" w:sz="4" w:space="0" w:color="auto"/>
            </w:tcBorders>
          </w:tcPr>
          <w:p w14:paraId="392FF79F" w14:textId="453E4FE3" w:rsidR="002F3093" w:rsidRPr="00DF14AB" w:rsidRDefault="002F3093" w:rsidP="002F3093">
            <w:pPr>
              <w:rPr>
                <w:rFonts w:ascii="Times New Roman" w:hAnsi="Times New Roman" w:cs="Times New Roman"/>
                <w:sz w:val="24"/>
                <w:szCs w:val="24"/>
                <w:lang w:val="kk-KZ"/>
              </w:rPr>
            </w:pPr>
            <w:r w:rsidRPr="00DF14AB">
              <w:rPr>
                <w:rFonts w:ascii="Times New Roman" w:hAnsi="Times New Roman" w:cs="Times New Roman"/>
                <w:sz w:val="24"/>
                <w:szCs w:val="24"/>
                <w:lang w:val="kk-KZ"/>
              </w:rPr>
              <w:t>Іске асырудың жоспарланған көлемі</w:t>
            </w:r>
          </w:p>
        </w:tc>
        <w:tc>
          <w:tcPr>
            <w:tcW w:w="1418" w:type="dxa"/>
            <w:tcBorders>
              <w:bottom w:val="single" w:sz="4" w:space="0" w:color="auto"/>
            </w:tcBorders>
          </w:tcPr>
          <w:p w14:paraId="003B5A5E" w14:textId="2D7BF0E4" w:rsidR="002F3093" w:rsidRPr="00DF14AB" w:rsidRDefault="002F3093" w:rsidP="002F3093">
            <w:pPr>
              <w:rPr>
                <w:rFonts w:ascii="Times New Roman" w:hAnsi="Times New Roman" w:cs="Times New Roman"/>
                <w:sz w:val="24"/>
                <w:szCs w:val="24"/>
              </w:rPr>
            </w:pPr>
            <w:r w:rsidRPr="00DF14AB">
              <w:rPr>
                <w:rFonts w:ascii="Times New Roman" w:hAnsi="Times New Roman" w:cs="Times New Roman"/>
                <w:sz w:val="24"/>
                <w:szCs w:val="24"/>
              </w:rPr>
              <w:t xml:space="preserve">232 </w:t>
            </w:r>
            <w:r w:rsidRPr="00DF14AB">
              <w:rPr>
                <w:rFonts w:ascii="Times New Roman" w:hAnsi="Times New Roman" w:cs="Times New Roman"/>
                <w:sz w:val="24"/>
                <w:szCs w:val="24"/>
                <w:lang w:val="kk-KZ"/>
              </w:rPr>
              <w:t>үй</w:t>
            </w:r>
          </w:p>
        </w:tc>
        <w:tc>
          <w:tcPr>
            <w:tcW w:w="3118" w:type="dxa"/>
            <w:gridSpan w:val="2"/>
            <w:vMerge/>
            <w:tcBorders>
              <w:bottom w:val="single" w:sz="4" w:space="0" w:color="auto"/>
            </w:tcBorders>
          </w:tcPr>
          <w:p w14:paraId="1556C891" w14:textId="77777777" w:rsidR="002F3093" w:rsidRPr="00DF14AB" w:rsidRDefault="002F3093" w:rsidP="002F3093">
            <w:pPr>
              <w:rPr>
                <w:rFonts w:ascii="Times New Roman" w:hAnsi="Times New Roman" w:cs="Times New Roman"/>
                <w:sz w:val="24"/>
                <w:szCs w:val="24"/>
                <w:lang w:val="kk-KZ"/>
              </w:rPr>
            </w:pPr>
          </w:p>
        </w:tc>
      </w:tr>
      <w:tr w:rsidR="002F3093" w:rsidRPr="00DF14AB" w14:paraId="5C84EB05" w14:textId="77777777" w:rsidTr="002F3093">
        <w:tc>
          <w:tcPr>
            <w:tcW w:w="5098" w:type="dxa"/>
            <w:gridSpan w:val="2"/>
            <w:tcBorders>
              <w:bottom w:val="single" w:sz="4" w:space="0" w:color="auto"/>
            </w:tcBorders>
          </w:tcPr>
          <w:p w14:paraId="27490E7C" w14:textId="62290578" w:rsidR="002F3093" w:rsidRPr="00DF14AB" w:rsidRDefault="002F3093" w:rsidP="002F3093">
            <w:pPr>
              <w:rPr>
                <w:rFonts w:ascii="Times New Roman" w:hAnsi="Times New Roman" w:cs="Times New Roman"/>
                <w:sz w:val="24"/>
                <w:szCs w:val="24"/>
                <w:lang w:val="kk-KZ"/>
              </w:rPr>
            </w:pPr>
            <w:r w:rsidRPr="00DF14AB">
              <w:rPr>
                <w:rFonts w:ascii="Times New Roman" w:hAnsi="Times New Roman" w:cs="Times New Roman"/>
                <w:sz w:val="24"/>
                <w:szCs w:val="24"/>
                <w:lang w:val="kk-KZ"/>
              </w:rPr>
              <w:t>Жер учаскесінің құны</w:t>
            </w:r>
          </w:p>
        </w:tc>
        <w:tc>
          <w:tcPr>
            <w:tcW w:w="4536" w:type="dxa"/>
            <w:gridSpan w:val="3"/>
            <w:tcBorders>
              <w:bottom w:val="single" w:sz="4" w:space="0" w:color="auto"/>
            </w:tcBorders>
          </w:tcPr>
          <w:p w14:paraId="57AE8082" w14:textId="77777777" w:rsidR="002F3093" w:rsidRPr="00DF14AB" w:rsidRDefault="002F3093" w:rsidP="002F3093">
            <w:pPr>
              <w:rPr>
                <w:rFonts w:ascii="Times New Roman" w:hAnsi="Times New Roman" w:cs="Times New Roman"/>
                <w:sz w:val="24"/>
                <w:szCs w:val="24"/>
                <w:lang w:val="kk-KZ"/>
              </w:rPr>
            </w:pPr>
          </w:p>
        </w:tc>
      </w:tr>
      <w:tr w:rsidR="002F3093" w:rsidRPr="00DF14AB" w14:paraId="531045E4" w14:textId="77777777" w:rsidTr="002F3093">
        <w:trPr>
          <w:trHeight w:val="2484"/>
        </w:trPr>
        <w:tc>
          <w:tcPr>
            <w:tcW w:w="1960" w:type="dxa"/>
            <w:tcBorders>
              <w:top w:val="single" w:sz="4" w:space="0" w:color="auto"/>
              <w:left w:val="single" w:sz="4" w:space="0" w:color="auto"/>
              <w:bottom w:val="nil"/>
              <w:right w:val="single" w:sz="4" w:space="0" w:color="auto"/>
            </w:tcBorders>
          </w:tcPr>
          <w:p w14:paraId="15140A09" w14:textId="77777777" w:rsidR="002F3093" w:rsidRPr="00DF14AB" w:rsidRDefault="002F3093" w:rsidP="00DF14AB">
            <w:pPr>
              <w:rPr>
                <w:rFonts w:ascii="Times New Roman" w:hAnsi="Times New Roman" w:cs="Times New Roman"/>
                <w:sz w:val="24"/>
                <w:szCs w:val="24"/>
                <w:lang w:val="kk-KZ"/>
              </w:rPr>
            </w:pPr>
            <w:r w:rsidRPr="00DF14AB">
              <w:rPr>
                <w:rFonts w:ascii="Times New Roman" w:hAnsi="Times New Roman" w:cs="Times New Roman"/>
                <w:sz w:val="24"/>
                <w:szCs w:val="24"/>
                <w:lang w:val="kk-KZ"/>
              </w:rPr>
              <w:t>Сметалық құны</w:t>
            </w:r>
          </w:p>
        </w:tc>
        <w:tc>
          <w:tcPr>
            <w:tcW w:w="3138" w:type="dxa"/>
            <w:tcBorders>
              <w:top w:val="single" w:sz="4" w:space="0" w:color="auto"/>
              <w:left w:val="single" w:sz="4" w:space="0" w:color="auto"/>
              <w:bottom w:val="nil"/>
              <w:right w:val="single" w:sz="4" w:space="0" w:color="auto"/>
            </w:tcBorders>
          </w:tcPr>
          <w:p w14:paraId="385AA170" w14:textId="77777777" w:rsidR="002F3093" w:rsidRDefault="002F3093" w:rsidP="00DF14AB">
            <w:pPr>
              <w:rPr>
                <w:rFonts w:ascii="Times New Roman" w:hAnsi="Times New Roman" w:cs="Times New Roman"/>
                <w:sz w:val="24"/>
                <w:szCs w:val="24"/>
                <w:lang w:val="kk-KZ"/>
              </w:rPr>
            </w:pPr>
            <w:r>
              <w:rPr>
                <w:rFonts w:ascii="Times New Roman" w:hAnsi="Times New Roman" w:cs="Times New Roman"/>
                <w:sz w:val="24"/>
                <w:szCs w:val="24"/>
                <w:lang w:val="kk-KZ"/>
              </w:rPr>
              <w:t>Тұрғын үйдің сметалық өзіндік құны</w:t>
            </w:r>
          </w:p>
          <w:p w14:paraId="3CD1A9F3" w14:textId="77934D19" w:rsidR="002F3093" w:rsidRPr="00DF14AB" w:rsidRDefault="002F3093" w:rsidP="00DF14AB">
            <w:pPr>
              <w:rPr>
                <w:rFonts w:ascii="Times New Roman" w:hAnsi="Times New Roman" w:cs="Times New Roman"/>
                <w:sz w:val="24"/>
                <w:szCs w:val="24"/>
                <w:lang w:val="kk-KZ"/>
              </w:rPr>
            </w:pPr>
          </w:p>
        </w:tc>
        <w:tc>
          <w:tcPr>
            <w:tcW w:w="1418" w:type="dxa"/>
            <w:tcBorders>
              <w:top w:val="single" w:sz="4" w:space="0" w:color="auto"/>
              <w:left w:val="single" w:sz="4" w:space="0" w:color="auto"/>
              <w:bottom w:val="nil"/>
              <w:right w:val="single" w:sz="4" w:space="0" w:color="auto"/>
            </w:tcBorders>
          </w:tcPr>
          <w:p w14:paraId="5271AF56" w14:textId="77777777" w:rsidR="002F3093" w:rsidRPr="00DF14AB" w:rsidRDefault="002F3093" w:rsidP="00DF14AB">
            <w:pPr>
              <w:rPr>
                <w:rFonts w:ascii="Times New Roman" w:hAnsi="Times New Roman" w:cs="Times New Roman"/>
                <w:sz w:val="24"/>
                <w:szCs w:val="24"/>
                <w:lang w:val="kk-KZ"/>
              </w:rPr>
            </w:pPr>
            <w:r w:rsidRPr="00DF14AB">
              <w:rPr>
                <w:rFonts w:ascii="Times New Roman" w:hAnsi="Times New Roman" w:cs="Times New Roman"/>
                <w:sz w:val="24"/>
                <w:szCs w:val="24"/>
              </w:rPr>
              <w:t>Х</w:t>
            </w:r>
            <w:r w:rsidRPr="00DF14AB">
              <w:rPr>
                <w:rFonts w:ascii="Times New Roman" w:hAnsi="Times New Roman" w:cs="Times New Roman"/>
                <w:sz w:val="24"/>
                <w:szCs w:val="24"/>
                <w:vertAlign w:val="subscript"/>
              </w:rPr>
              <w:t xml:space="preserve">1 </w:t>
            </w:r>
            <w:r w:rsidRPr="00DF14AB">
              <w:rPr>
                <w:rFonts w:ascii="Times New Roman" w:hAnsi="Times New Roman" w:cs="Times New Roman"/>
                <w:sz w:val="24"/>
                <w:szCs w:val="24"/>
              </w:rPr>
              <w:t>млн тенге учас</w:t>
            </w:r>
            <w:r w:rsidRPr="00DF14AB">
              <w:rPr>
                <w:rFonts w:ascii="Times New Roman" w:hAnsi="Times New Roman" w:cs="Times New Roman"/>
                <w:sz w:val="24"/>
                <w:szCs w:val="24"/>
                <w:lang w:val="kk-KZ"/>
              </w:rPr>
              <w:t>ток үшін</w:t>
            </w:r>
          </w:p>
        </w:tc>
        <w:tc>
          <w:tcPr>
            <w:tcW w:w="1559" w:type="dxa"/>
            <w:tcBorders>
              <w:top w:val="single" w:sz="4" w:space="0" w:color="auto"/>
              <w:left w:val="single" w:sz="4" w:space="0" w:color="auto"/>
              <w:bottom w:val="nil"/>
              <w:right w:val="single" w:sz="4" w:space="0" w:color="auto"/>
            </w:tcBorders>
          </w:tcPr>
          <w:p w14:paraId="6E604AD5" w14:textId="77777777" w:rsidR="002F3093" w:rsidRPr="00DF14AB" w:rsidRDefault="002F3093" w:rsidP="00DF14AB">
            <w:pPr>
              <w:rPr>
                <w:rFonts w:ascii="Times New Roman" w:hAnsi="Times New Roman" w:cs="Times New Roman"/>
                <w:b/>
                <w:sz w:val="24"/>
                <w:szCs w:val="24"/>
                <w:lang w:val="kk-KZ"/>
              </w:rPr>
            </w:pPr>
            <w:r w:rsidRPr="00DF14AB">
              <w:rPr>
                <w:rFonts w:ascii="Times New Roman" w:hAnsi="Times New Roman" w:cs="Times New Roman"/>
                <w:sz w:val="24"/>
                <w:szCs w:val="24"/>
                <w:lang w:val="kk-KZ"/>
              </w:rPr>
              <w:t>Бұл кезеңде шартты түрде, содан кейін -сметлық құжаттамаға сәйкес қабылданады</w:t>
            </w:r>
          </w:p>
        </w:tc>
        <w:tc>
          <w:tcPr>
            <w:tcW w:w="1559" w:type="dxa"/>
            <w:tcBorders>
              <w:top w:val="single" w:sz="4" w:space="0" w:color="auto"/>
              <w:left w:val="single" w:sz="4" w:space="0" w:color="auto"/>
              <w:bottom w:val="nil"/>
              <w:right w:val="single" w:sz="4" w:space="0" w:color="auto"/>
            </w:tcBorders>
          </w:tcPr>
          <w:p w14:paraId="7F23D05A" w14:textId="77777777" w:rsidR="002F3093" w:rsidRPr="00DF14AB" w:rsidRDefault="002F3093" w:rsidP="00DF14AB">
            <w:pPr>
              <w:rPr>
                <w:rFonts w:ascii="Times New Roman" w:hAnsi="Times New Roman" w:cs="Times New Roman"/>
                <w:sz w:val="24"/>
                <w:szCs w:val="24"/>
                <w:lang w:val="kk-KZ"/>
              </w:rPr>
            </w:pPr>
            <w:r w:rsidRPr="00DF14AB">
              <w:rPr>
                <w:rFonts w:ascii="Times New Roman" w:hAnsi="Times New Roman" w:cs="Times New Roman"/>
                <w:sz w:val="24"/>
                <w:szCs w:val="24"/>
                <w:lang w:val="kk-KZ"/>
              </w:rPr>
              <w:t>Іске асырудың барлық көлеміне шартты түрде қабылданды</w:t>
            </w:r>
          </w:p>
          <w:p w14:paraId="1BFCFA05" w14:textId="77777777" w:rsidR="002F3093" w:rsidRPr="00DF14AB" w:rsidRDefault="002F3093" w:rsidP="00DF14AB">
            <w:pPr>
              <w:rPr>
                <w:rFonts w:ascii="Times New Roman" w:hAnsi="Times New Roman" w:cs="Times New Roman"/>
                <w:b/>
                <w:sz w:val="24"/>
                <w:szCs w:val="24"/>
              </w:rPr>
            </w:pPr>
            <w:r w:rsidRPr="00DF14AB">
              <w:rPr>
                <w:rFonts w:ascii="Times New Roman" w:hAnsi="Times New Roman" w:cs="Times New Roman"/>
                <w:sz w:val="24"/>
                <w:szCs w:val="24"/>
              </w:rPr>
              <w:t>Х</w:t>
            </w:r>
            <w:r w:rsidRPr="00DF14AB">
              <w:rPr>
                <w:rFonts w:ascii="Times New Roman" w:hAnsi="Times New Roman" w:cs="Times New Roman"/>
                <w:sz w:val="24"/>
                <w:szCs w:val="24"/>
                <w:vertAlign w:val="subscript"/>
              </w:rPr>
              <w:t>1</w:t>
            </w:r>
            <w:r w:rsidRPr="00DF14AB">
              <w:rPr>
                <w:rFonts w:ascii="Times New Roman" w:hAnsi="Times New Roman" w:cs="Times New Roman"/>
                <w:sz w:val="24"/>
                <w:szCs w:val="24"/>
              </w:rPr>
              <w:t>*232</w:t>
            </w:r>
          </w:p>
        </w:tc>
      </w:tr>
    </w:tbl>
    <w:p w14:paraId="023044CE" w14:textId="3CA8EB3B" w:rsidR="001C5C75" w:rsidRDefault="001C5C75">
      <w:r>
        <w:br w:type="page"/>
      </w:r>
    </w:p>
    <w:p w14:paraId="775FF863" w14:textId="77777777" w:rsidR="002F3093" w:rsidRDefault="001C5C75">
      <w:pPr>
        <w:rPr>
          <w:rFonts w:ascii="Times New Roman" w:hAnsi="Times New Roman" w:cs="Times New Roman"/>
          <w:sz w:val="28"/>
          <w:szCs w:val="28"/>
          <w:lang w:val="kk-KZ"/>
        </w:rPr>
      </w:pPr>
      <w:r w:rsidRPr="001C5C75">
        <w:rPr>
          <w:rFonts w:ascii="Times New Roman" w:hAnsi="Times New Roman" w:cs="Times New Roman"/>
          <w:sz w:val="28"/>
          <w:szCs w:val="28"/>
          <w:lang w:val="kk-KZ"/>
        </w:rPr>
        <w:lastRenderedPageBreak/>
        <w:t xml:space="preserve">26 </w:t>
      </w:r>
      <w:r>
        <w:rPr>
          <w:rFonts w:ascii="Times New Roman" w:hAnsi="Times New Roman" w:cs="Times New Roman"/>
          <w:sz w:val="28"/>
          <w:szCs w:val="28"/>
          <w:lang w:val="kk-KZ"/>
        </w:rPr>
        <w:t xml:space="preserve">- </w:t>
      </w:r>
      <w:r w:rsidRPr="001C5C75">
        <w:rPr>
          <w:rFonts w:ascii="Times New Roman" w:hAnsi="Times New Roman" w:cs="Times New Roman"/>
          <w:sz w:val="28"/>
          <w:szCs w:val="28"/>
          <w:lang w:val="kk-KZ"/>
        </w:rPr>
        <w:t>кестенің жалғасы</w:t>
      </w:r>
    </w:p>
    <w:tbl>
      <w:tblPr>
        <w:tblStyle w:val="a3"/>
        <w:tblW w:w="9634" w:type="dxa"/>
        <w:tblLayout w:type="fixed"/>
        <w:tblLook w:val="04A0" w:firstRow="1" w:lastRow="0" w:firstColumn="1" w:lastColumn="0" w:noHBand="0" w:noVBand="1"/>
      </w:tblPr>
      <w:tblGrid>
        <w:gridCol w:w="1960"/>
        <w:gridCol w:w="1643"/>
        <w:gridCol w:w="1495"/>
        <w:gridCol w:w="1701"/>
        <w:gridCol w:w="1134"/>
        <w:gridCol w:w="1701"/>
      </w:tblGrid>
      <w:tr w:rsidR="002F3093" w:rsidRPr="00DF14AB" w14:paraId="73726D5A" w14:textId="77777777" w:rsidTr="0095290D">
        <w:tc>
          <w:tcPr>
            <w:tcW w:w="1960" w:type="dxa"/>
          </w:tcPr>
          <w:p w14:paraId="3B9AAF9B" w14:textId="26E00BF3" w:rsidR="002F3093" w:rsidRPr="00DF14AB" w:rsidRDefault="002F3093" w:rsidP="002F3093">
            <w:pPr>
              <w:jc w:val="center"/>
              <w:rPr>
                <w:rFonts w:ascii="Times New Roman" w:hAnsi="Times New Roman" w:cs="Times New Roman"/>
                <w:sz w:val="24"/>
                <w:szCs w:val="24"/>
                <w:lang w:val="kk-KZ"/>
              </w:rPr>
            </w:pPr>
            <w:r>
              <w:rPr>
                <w:rFonts w:ascii="Times New Roman" w:hAnsi="Times New Roman" w:cs="Times New Roman"/>
                <w:sz w:val="24"/>
                <w:szCs w:val="24"/>
                <w:lang w:val="kk-KZ"/>
              </w:rPr>
              <w:t>1</w:t>
            </w:r>
          </w:p>
        </w:tc>
        <w:tc>
          <w:tcPr>
            <w:tcW w:w="1643" w:type="dxa"/>
            <w:tcBorders>
              <w:bottom w:val="nil"/>
            </w:tcBorders>
          </w:tcPr>
          <w:p w14:paraId="384F9158" w14:textId="7C3733D4" w:rsidR="002F3093" w:rsidRPr="0095290D" w:rsidRDefault="002F3093" w:rsidP="002F3093">
            <w:pPr>
              <w:jc w:val="center"/>
              <w:rPr>
                <w:rFonts w:ascii="Times New Roman" w:hAnsi="Times New Roman" w:cs="Times New Roman"/>
                <w:b/>
                <w:sz w:val="24"/>
                <w:szCs w:val="24"/>
                <w:lang w:val="kk-KZ"/>
              </w:rPr>
            </w:pPr>
            <w:r>
              <w:rPr>
                <w:rFonts w:ascii="Times New Roman" w:hAnsi="Times New Roman" w:cs="Times New Roman"/>
                <w:sz w:val="24"/>
                <w:szCs w:val="24"/>
                <w:lang w:val="kk-KZ"/>
              </w:rPr>
              <w:t>2</w:t>
            </w:r>
          </w:p>
        </w:tc>
        <w:tc>
          <w:tcPr>
            <w:tcW w:w="1495" w:type="dxa"/>
          </w:tcPr>
          <w:p w14:paraId="5F87B41C" w14:textId="6CCC41F3" w:rsidR="002F3093" w:rsidRPr="00DF14AB" w:rsidRDefault="002F3093" w:rsidP="002F3093">
            <w:pPr>
              <w:jc w:val="center"/>
              <w:rPr>
                <w:rFonts w:ascii="Times New Roman" w:hAnsi="Times New Roman" w:cs="Times New Roman"/>
                <w:sz w:val="24"/>
                <w:szCs w:val="24"/>
                <w:lang w:val="kk-KZ"/>
              </w:rPr>
            </w:pPr>
            <w:r>
              <w:rPr>
                <w:rFonts w:ascii="Times New Roman" w:hAnsi="Times New Roman" w:cs="Times New Roman"/>
                <w:sz w:val="24"/>
                <w:szCs w:val="24"/>
                <w:lang w:val="kk-KZ"/>
              </w:rPr>
              <w:t>3</w:t>
            </w:r>
          </w:p>
        </w:tc>
        <w:tc>
          <w:tcPr>
            <w:tcW w:w="1701" w:type="dxa"/>
          </w:tcPr>
          <w:p w14:paraId="74157986" w14:textId="730B03E1" w:rsidR="002F3093" w:rsidRPr="00DF14AB" w:rsidRDefault="002F3093" w:rsidP="002F3093">
            <w:pPr>
              <w:jc w:val="center"/>
              <w:rPr>
                <w:rFonts w:ascii="Times New Roman" w:hAnsi="Times New Roman" w:cs="Times New Roman"/>
                <w:sz w:val="24"/>
                <w:szCs w:val="24"/>
              </w:rPr>
            </w:pPr>
            <w:r>
              <w:rPr>
                <w:rFonts w:ascii="Times New Roman" w:hAnsi="Times New Roman" w:cs="Times New Roman"/>
                <w:sz w:val="24"/>
                <w:szCs w:val="24"/>
                <w:lang w:val="kk-KZ"/>
              </w:rPr>
              <w:t>4</w:t>
            </w:r>
          </w:p>
        </w:tc>
        <w:tc>
          <w:tcPr>
            <w:tcW w:w="1134" w:type="dxa"/>
          </w:tcPr>
          <w:p w14:paraId="76E40456" w14:textId="08A0D1A4" w:rsidR="002F3093" w:rsidRPr="00DF14AB" w:rsidRDefault="002F3093" w:rsidP="002F3093">
            <w:pPr>
              <w:jc w:val="center"/>
              <w:rPr>
                <w:rFonts w:ascii="Times New Roman" w:hAnsi="Times New Roman" w:cs="Times New Roman"/>
                <w:b/>
                <w:sz w:val="24"/>
                <w:szCs w:val="24"/>
              </w:rPr>
            </w:pPr>
            <w:r>
              <w:rPr>
                <w:rFonts w:ascii="Times New Roman" w:hAnsi="Times New Roman" w:cs="Times New Roman"/>
                <w:sz w:val="24"/>
                <w:szCs w:val="24"/>
                <w:lang w:val="kk-KZ"/>
              </w:rPr>
              <w:t>5</w:t>
            </w:r>
          </w:p>
        </w:tc>
        <w:tc>
          <w:tcPr>
            <w:tcW w:w="1701" w:type="dxa"/>
          </w:tcPr>
          <w:p w14:paraId="24873E6C" w14:textId="1C9740A5" w:rsidR="002F3093" w:rsidRPr="00DF14AB" w:rsidRDefault="002F3093" w:rsidP="002F3093">
            <w:pPr>
              <w:jc w:val="center"/>
              <w:rPr>
                <w:rFonts w:ascii="Times New Roman" w:hAnsi="Times New Roman" w:cs="Times New Roman"/>
                <w:sz w:val="24"/>
                <w:szCs w:val="24"/>
                <w:lang w:val="kk-KZ"/>
              </w:rPr>
            </w:pPr>
            <w:r>
              <w:rPr>
                <w:rFonts w:ascii="Times New Roman" w:hAnsi="Times New Roman" w:cs="Times New Roman"/>
                <w:sz w:val="24"/>
                <w:szCs w:val="24"/>
                <w:lang w:val="kk-KZ"/>
              </w:rPr>
              <w:t>1</w:t>
            </w:r>
          </w:p>
        </w:tc>
      </w:tr>
      <w:tr w:rsidR="00DF14AB" w:rsidRPr="00DF14AB" w14:paraId="33CF3C9E" w14:textId="77777777" w:rsidTr="0095290D">
        <w:tc>
          <w:tcPr>
            <w:tcW w:w="1960" w:type="dxa"/>
            <w:vMerge w:val="restart"/>
          </w:tcPr>
          <w:p w14:paraId="30A568F2" w14:textId="007C9208" w:rsidR="00DF14AB" w:rsidRPr="00DF14AB" w:rsidRDefault="00DF14AB" w:rsidP="00DF14AB">
            <w:pPr>
              <w:rPr>
                <w:rFonts w:ascii="Times New Roman" w:hAnsi="Times New Roman" w:cs="Times New Roman"/>
                <w:sz w:val="24"/>
                <w:szCs w:val="24"/>
                <w:lang w:val="kk-KZ"/>
              </w:rPr>
            </w:pPr>
            <w:r w:rsidRPr="00DF14AB">
              <w:rPr>
                <w:rFonts w:ascii="Times New Roman" w:hAnsi="Times New Roman" w:cs="Times New Roman"/>
                <w:sz w:val="24"/>
                <w:szCs w:val="24"/>
                <w:lang w:val="kk-KZ"/>
              </w:rPr>
              <w:t>Инфрақұрылым объектілерін құрудың сметалық құны</w:t>
            </w:r>
          </w:p>
        </w:tc>
        <w:tc>
          <w:tcPr>
            <w:tcW w:w="1643" w:type="dxa"/>
            <w:tcBorders>
              <w:bottom w:val="nil"/>
            </w:tcBorders>
          </w:tcPr>
          <w:p w14:paraId="54B7CEF9" w14:textId="77777777" w:rsidR="00DF14AB" w:rsidRPr="0095290D" w:rsidRDefault="00DF14AB" w:rsidP="00DF14AB">
            <w:pPr>
              <w:rPr>
                <w:rFonts w:ascii="Times New Roman" w:hAnsi="Times New Roman" w:cs="Times New Roman"/>
                <w:b/>
                <w:sz w:val="24"/>
                <w:szCs w:val="24"/>
                <w:lang w:val="kk-KZ"/>
              </w:rPr>
            </w:pPr>
          </w:p>
        </w:tc>
        <w:tc>
          <w:tcPr>
            <w:tcW w:w="1495" w:type="dxa"/>
          </w:tcPr>
          <w:p w14:paraId="2A8C161A" w14:textId="77777777" w:rsidR="00DF14AB" w:rsidRPr="00DF14AB" w:rsidRDefault="00DF14AB" w:rsidP="00DF14AB">
            <w:pPr>
              <w:rPr>
                <w:rFonts w:ascii="Times New Roman" w:hAnsi="Times New Roman" w:cs="Times New Roman"/>
                <w:sz w:val="24"/>
                <w:szCs w:val="24"/>
                <w:lang w:val="kk-KZ"/>
              </w:rPr>
            </w:pPr>
            <w:r w:rsidRPr="00DF14AB">
              <w:rPr>
                <w:rFonts w:ascii="Times New Roman" w:hAnsi="Times New Roman" w:cs="Times New Roman"/>
                <w:sz w:val="24"/>
                <w:szCs w:val="24"/>
                <w:lang w:val="kk-KZ"/>
              </w:rPr>
              <w:t>Мәдени</w:t>
            </w:r>
          </w:p>
        </w:tc>
        <w:tc>
          <w:tcPr>
            <w:tcW w:w="1701" w:type="dxa"/>
            <w:vMerge w:val="restart"/>
          </w:tcPr>
          <w:p w14:paraId="5B38AFA5" w14:textId="77777777" w:rsidR="00DF14AB" w:rsidRPr="00DF14AB" w:rsidRDefault="00DF14AB" w:rsidP="00DF14AB">
            <w:pPr>
              <w:rPr>
                <w:rFonts w:ascii="Times New Roman" w:hAnsi="Times New Roman" w:cs="Times New Roman"/>
                <w:sz w:val="24"/>
                <w:szCs w:val="24"/>
                <w:lang w:val="kk-KZ"/>
              </w:rPr>
            </w:pPr>
            <w:r w:rsidRPr="00DF14AB">
              <w:rPr>
                <w:rFonts w:ascii="Times New Roman" w:hAnsi="Times New Roman" w:cs="Times New Roman"/>
                <w:sz w:val="24"/>
                <w:szCs w:val="24"/>
              </w:rPr>
              <w:t>Х</w:t>
            </w:r>
            <w:r w:rsidRPr="00DF14AB">
              <w:rPr>
                <w:rFonts w:ascii="Times New Roman" w:hAnsi="Times New Roman" w:cs="Times New Roman"/>
                <w:sz w:val="24"/>
                <w:szCs w:val="24"/>
                <w:vertAlign w:val="subscript"/>
              </w:rPr>
              <w:t>2</w:t>
            </w:r>
            <w:r w:rsidRPr="00DF14AB">
              <w:rPr>
                <w:rFonts w:ascii="Times New Roman" w:hAnsi="Times New Roman" w:cs="Times New Roman"/>
                <w:sz w:val="24"/>
                <w:szCs w:val="24"/>
              </w:rPr>
              <w:t xml:space="preserve"> млн тенге  участок</w:t>
            </w:r>
            <w:r w:rsidRPr="00DF14AB">
              <w:rPr>
                <w:rFonts w:ascii="Times New Roman" w:hAnsi="Times New Roman" w:cs="Times New Roman"/>
                <w:sz w:val="24"/>
                <w:szCs w:val="24"/>
                <w:lang w:val="kk-KZ"/>
              </w:rPr>
              <w:t xml:space="preserve"> үшін </w:t>
            </w:r>
          </w:p>
          <w:p w14:paraId="28B742BB" w14:textId="77777777" w:rsidR="00DF14AB" w:rsidRPr="00DF14AB" w:rsidRDefault="00DF14AB" w:rsidP="00DF14AB">
            <w:pPr>
              <w:rPr>
                <w:rFonts w:ascii="Times New Roman" w:hAnsi="Times New Roman" w:cs="Times New Roman"/>
                <w:sz w:val="24"/>
                <w:szCs w:val="24"/>
              </w:rPr>
            </w:pPr>
          </w:p>
        </w:tc>
        <w:tc>
          <w:tcPr>
            <w:tcW w:w="1134" w:type="dxa"/>
            <w:vMerge w:val="restart"/>
          </w:tcPr>
          <w:p w14:paraId="1987C818" w14:textId="77777777" w:rsidR="00DF14AB" w:rsidRPr="00DF14AB" w:rsidRDefault="00DF14AB" w:rsidP="00DF14AB">
            <w:pPr>
              <w:rPr>
                <w:rFonts w:ascii="Times New Roman" w:hAnsi="Times New Roman" w:cs="Times New Roman"/>
                <w:b/>
                <w:sz w:val="24"/>
                <w:szCs w:val="24"/>
              </w:rPr>
            </w:pPr>
          </w:p>
        </w:tc>
        <w:tc>
          <w:tcPr>
            <w:tcW w:w="1701" w:type="dxa"/>
            <w:vMerge w:val="restart"/>
          </w:tcPr>
          <w:p w14:paraId="0913F120" w14:textId="77777777" w:rsidR="00DF14AB" w:rsidRPr="00DF14AB" w:rsidRDefault="00DF14AB" w:rsidP="00DF14AB">
            <w:pPr>
              <w:rPr>
                <w:rFonts w:ascii="Times New Roman" w:hAnsi="Times New Roman" w:cs="Times New Roman"/>
                <w:sz w:val="24"/>
                <w:szCs w:val="24"/>
                <w:lang w:val="kk-KZ"/>
              </w:rPr>
            </w:pPr>
            <w:r w:rsidRPr="00DF14AB">
              <w:rPr>
                <w:rFonts w:ascii="Times New Roman" w:hAnsi="Times New Roman" w:cs="Times New Roman"/>
                <w:sz w:val="24"/>
                <w:szCs w:val="24"/>
                <w:lang w:val="kk-KZ"/>
              </w:rPr>
              <w:t>Іске асырудың барлық көлеміне шартты түрде қабылданды</w:t>
            </w:r>
          </w:p>
          <w:p w14:paraId="5D161923" w14:textId="77777777" w:rsidR="00DF14AB" w:rsidRPr="00DF14AB" w:rsidRDefault="00DF14AB" w:rsidP="00DF14AB">
            <w:pPr>
              <w:rPr>
                <w:rFonts w:ascii="Times New Roman" w:hAnsi="Times New Roman" w:cs="Times New Roman"/>
                <w:b/>
                <w:sz w:val="24"/>
                <w:szCs w:val="24"/>
              </w:rPr>
            </w:pPr>
            <w:r w:rsidRPr="00DF14AB">
              <w:rPr>
                <w:rFonts w:ascii="Times New Roman" w:hAnsi="Times New Roman" w:cs="Times New Roman"/>
                <w:sz w:val="24"/>
                <w:szCs w:val="24"/>
              </w:rPr>
              <w:t>Х</w:t>
            </w:r>
            <w:r w:rsidRPr="00DF14AB">
              <w:rPr>
                <w:rFonts w:ascii="Times New Roman" w:hAnsi="Times New Roman" w:cs="Times New Roman"/>
                <w:sz w:val="24"/>
                <w:szCs w:val="24"/>
                <w:vertAlign w:val="subscript"/>
              </w:rPr>
              <w:t>2</w:t>
            </w:r>
            <w:r w:rsidRPr="00DF14AB">
              <w:rPr>
                <w:rFonts w:ascii="Times New Roman" w:hAnsi="Times New Roman" w:cs="Times New Roman"/>
                <w:sz w:val="24"/>
                <w:szCs w:val="24"/>
              </w:rPr>
              <w:t>*232</w:t>
            </w:r>
          </w:p>
        </w:tc>
      </w:tr>
      <w:tr w:rsidR="00DF14AB" w:rsidRPr="00DF14AB" w14:paraId="7D4C8198" w14:textId="77777777" w:rsidTr="0095290D">
        <w:tc>
          <w:tcPr>
            <w:tcW w:w="1960" w:type="dxa"/>
            <w:vMerge/>
          </w:tcPr>
          <w:p w14:paraId="30553844" w14:textId="77777777" w:rsidR="00DF14AB" w:rsidRPr="00DF14AB" w:rsidRDefault="00DF14AB" w:rsidP="00DF14AB">
            <w:pPr>
              <w:rPr>
                <w:rFonts w:ascii="Times New Roman" w:hAnsi="Times New Roman" w:cs="Times New Roman"/>
                <w:b/>
                <w:sz w:val="24"/>
                <w:szCs w:val="24"/>
              </w:rPr>
            </w:pPr>
          </w:p>
        </w:tc>
        <w:tc>
          <w:tcPr>
            <w:tcW w:w="1643" w:type="dxa"/>
            <w:vMerge w:val="restart"/>
            <w:tcBorders>
              <w:top w:val="nil"/>
            </w:tcBorders>
          </w:tcPr>
          <w:p w14:paraId="505C4B63" w14:textId="77777777" w:rsidR="00DF14AB" w:rsidRPr="00DF14AB" w:rsidRDefault="00DF14AB" w:rsidP="00DF14AB">
            <w:pPr>
              <w:rPr>
                <w:rFonts w:ascii="Times New Roman" w:hAnsi="Times New Roman" w:cs="Times New Roman"/>
                <w:sz w:val="24"/>
                <w:szCs w:val="24"/>
                <w:lang w:val="kk-KZ"/>
              </w:rPr>
            </w:pPr>
            <w:r w:rsidRPr="00DF14AB">
              <w:rPr>
                <w:rFonts w:ascii="Times New Roman" w:hAnsi="Times New Roman" w:cs="Times New Roman"/>
                <w:sz w:val="24"/>
                <w:szCs w:val="24"/>
                <w:lang w:val="kk-KZ"/>
              </w:rPr>
              <w:t>Әлеуметтік</w:t>
            </w:r>
          </w:p>
        </w:tc>
        <w:tc>
          <w:tcPr>
            <w:tcW w:w="1495" w:type="dxa"/>
          </w:tcPr>
          <w:p w14:paraId="7FC50820" w14:textId="77777777" w:rsidR="00DF14AB" w:rsidRPr="00DF14AB" w:rsidRDefault="00DF14AB" w:rsidP="00DF14AB">
            <w:pPr>
              <w:rPr>
                <w:rFonts w:ascii="Times New Roman" w:hAnsi="Times New Roman" w:cs="Times New Roman"/>
                <w:b/>
                <w:sz w:val="24"/>
                <w:szCs w:val="24"/>
              </w:rPr>
            </w:pPr>
          </w:p>
        </w:tc>
        <w:tc>
          <w:tcPr>
            <w:tcW w:w="1701" w:type="dxa"/>
            <w:vMerge/>
          </w:tcPr>
          <w:p w14:paraId="44D5BACC" w14:textId="77777777" w:rsidR="00DF14AB" w:rsidRPr="00DF14AB" w:rsidRDefault="00DF14AB" w:rsidP="00DF14AB">
            <w:pPr>
              <w:rPr>
                <w:rFonts w:ascii="Times New Roman" w:hAnsi="Times New Roman" w:cs="Times New Roman"/>
                <w:b/>
                <w:sz w:val="24"/>
                <w:szCs w:val="24"/>
              </w:rPr>
            </w:pPr>
          </w:p>
        </w:tc>
        <w:tc>
          <w:tcPr>
            <w:tcW w:w="1134" w:type="dxa"/>
            <w:vMerge/>
          </w:tcPr>
          <w:p w14:paraId="566BF1A9" w14:textId="77777777" w:rsidR="00DF14AB" w:rsidRPr="00DF14AB" w:rsidRDefault="00DF14AB" w:rsidP="00DF14AB">
            <w:pPr>
              <w:rPr>
                <w:rFonts w:ascii="Times New Roman" w:hAnsi="Times New Roman" w:cs="Times New Roman"/>
                <w:b/>
                <w:sz w:val="24"/>
                <w:szCs w:val="24"/>
              </w:rPr>
            </w:pPr>
          </w:p>
        </w:tc>
        <w:tc>
          <w:tcPr>
            <w:tcW w:w="1701" w:type="dxa"/>
            <w:vMerge/>
          </w:tcPr>
          <w:p w14:paraId="0622BA2A" w14:textId="77777777" w:rsidR="00DF14AB" w:rsidRPr="00DF14AB" w:rsidRDefault="00DF14AB" w:rsidP="00DF14AB">
            <w:pPr>
              <w:rPr>
                <w:rFonts w:ascii="Times New Roman" w:hAnsi="Times New Roman" w:cs="Times New Roman"/>
                <w:b/>
                <w:sz w:val="24"/>
                <w:szCs w:val="24"/>
              </w:rPr>
            </w:pPr>
          </w:p>
        </w:tc>
      </w:tr>
      <w:tr w:rsidR="00DF14AB" w:rsidRPr="00DF14AB" w14:paraId="082475BC" w14:textId="77777777" w:rsidTr="0095290D">
        <w:tc>
          <w:tcPr>
            <w:tcW w:w="1960" w:type="dxa"/>
            <w:vMerge/>
          </w:tcPr>
          <w:p w14:paraId="7B14A817" w14:textId="77777777" w:rsidR="00DF14AB" w:rsidRPr="00DF14AB" w:rsidRDefault="00DF14AB" w:rsidP="00DF14AB">
            <w:pPr>
              <w:rPr>
                <w:rFonts w:ascii="Times New Roman" w:hAnsi="Times New Roman" w:cs="Times New Roman"/>
                <w:b/>
                <w:sz w:val="24"/>
                <w:szCs w:val="24"/>
              </w:rPr>
            </w:pPr>
          </w:p>
        </w:tc>
        <w:tc>
          <w:tcPr>
            <w:tcW w:w="1643" w:type="dxa"/>
            <w:vMerge/>
          </w:tcPr>
          <w:p w14:paraId="62816E91" w14:textId="77777777" w:rsidR="00DF14AB" w:rsidRPr="00DF14AB" w:rsidRDefault="00DF14AB" w:rsidP="00DF14AB">
            <w:pPr>
              <w:rPr>
                <w:rFonts w:ascii="Times New Roman" w:hAnsi="Times New Roman" w:cs="Times New Roman"/>
                <w:b/>
                <w:sz w:val="24"/>
                <w:szCs w:val="24"/>
              </w:rPr>
            </w:pPr>
          </w:p>
        </w:tc>
        <w:tc>
          <w:tcPr>
            <w:tcW w:w="1495" w:type="dxa"/>
          </w:tcPr>
          <w:p w14:paraId="1A7BA664" w14:textId="77777777" w:rsidR="00DF14AB" w:rsidRPr="00DF14AB" w:rsidRDefault="00DF14AB" w:rsidP="00DF14AB">
            <w:pPr>
              <w:rPr>
                <w:rFonts w:ascii="Times New Roman" w:hAnsi="Times New Roman" w:cs="Times New Roman"/>
                <w:sz w:val="24"/>
                <w:szCs w:val="24"/>
                <w:lang w:val="kk-KZ"/>
              </w:rPr>
            </w:pPr>
            <w:r w:rsidRPr="00DF14AB">
              <w:rPr>
                <w:rFonts w:ascii="Times New Roman" w:hAnsi="Times New Roman" w:cs="Times New Roman"/>
                <w:sz w:val="24"/>
                <w:szCs w:val="24"/>
                <w:lang w:val="kk-KZ"/>
              </w:rPr>
              <w:t>Тұрмыстық</w:t>
            </w:r>
          </w:p>
        </w:tc>
        <w:tc>
          <w:tcPr>
            <w:tcW w:w="1701" w:type="dxa"/>
            <w:vMerge/>
          </w:tcPr>
          <w:p w14:paraId="14AB0B85" w14:textId="77777777" w:rsidR="00DF14AB" w:rsidRPr="00DF14AB" w:rsidRDefault="00DF14AB" w:rsidP="00DF14AB">
            <w:pPr>
              <w:rPr>
                <w:rFonts w:ascii="Times New Roman" w:hAnsi="Times New Roman" w:cs="Times New Roman"/>
                <w:b/>
                <w:sz w:val="24"/>
                <w:szCs w:val="24"/>
              </w:rPr>
            </w:pPr>
          </w:p>
        </w:tc>
        <w:tc>
          <w:tcPr>
            <w:tcW w:w="1134" w:type="dxa"/>
            <w:vMerge/>
          </w:tcPr>
          <w:p w14:paraId="00E5A1D8" w14:textId="77777777" w:rsidR="00DF14AB" w:rsidRPr="00DF14AB" w:rsidRDefault="00DF14AB" w:rsidP="00DF14AB">
            <w:pPr>
              <w:rPr>
                <w:rFonts w:ascii="Times New Roman" w:hAnsi="Times New Roman" w:cs="Times New Roman"/>
                <w:b/>
                <w:sz w:val="24"/>
                <w:szCs w:val="24"/>
              </w:rPr>
            </w:pPr>
          </w:p>
        </w:tc>
        <w:tc>
          <w:tcPr>
            <w:tcW w:w="1701" w:type="dxa"/>
            <w:vMerge/>
          </w:tcPr>
          <w:p w14:paraId="047E9B9D" w14:textId="77777777" w:rsidR="00DF14AB" w:rsidRPr="00DF14AB" w:rsidRDefault="00DF14AB" w:rsidP="00DF14AB">
            <w:pPr>
              <w:rPr>
                <w:rFonts w:ascii="Times New Roman" w:hAnsi="Times New Roman" w:cs="Times New Roman"/>
                <w:b/>
                <w:sz w:val="24"/>
                <w:szCs w:val="24"/>
              </w:rPr>
            </w:pPr>
          </w:p>
        </w:tc>
      </w:tr>
      <w:tr w:rsidR="00DF14AB" w:rsidRPr="00DF14AB" w14:paraId="5B23142D" w14:textId="77777777" w:rsidTr="0095290D">
        <w:tc>
          <w:tcPr>
            <w:tcW w:w="1960" w:type="dxa"/>
            <w:vMerge/>
          </w:tcPr>
          <w:p w14:paraId="79C565E6" w14:textId="77777777" w:rsidR="00DF14AB" w:rsidRPr="00DF14AB" w:rsidRDefault="00DF14AB" w:rsidP="00DF14AB">
            <w:pPr>
              <w:rPr>
                <w:rFonts w:ascii="Times New Roman" w:hAnsi="Times New Roman" w:cs="Times New Roman"/>
                <w:b/>
                <w:sz w:val="24"/>
                <w:szCs w:val="24"/>
              </w:rPr>
            </w:pPr>
          </w:p>
        </w:tc>
        <w:tc>
          <w:tcPr>
            <w:tcW w:w="1643" w:type="dxa"/>
            <w:vMerge w:val="restart"/>
          </w:tcPr>
          <w:p w14:paraId="24E316C2" w14:textId="77777777" w:rsidR="00DF14AB" w:rsidRPr="00DF14AB" w:rsidRDefault="00DF14AB" w:rsidP="00DF14AB">
            <w:pPr>
              <w:rPr>
                <w:rFonts w:ascii="Times New Roman" w:hAnsi="Times New Roman" w:cs="Times New Roman"/>
                <w:sz w:val="24"/>
                <w:szCs w:val="24"/>
                <w:lang w:val="kk-KZ"/>
              </w:rPr>
            </w:pPr>
            <w:r w:rsidRPr="00DF14AB">
              <w:rPr>
                <w:rFonts w:ascii="Times New Roman" w:hAnsi="Times New Roman" w:cs="Times New Roman"/>
                <w:sz w:val="24"/>
                <w:szCs w:val="24"/>
              </w:rPr>
              <w:t>Инженер</w:t>
            </w:r>
            <w:r w:rsidRPr="00DF14AB">
              <w:rPr>
                <w:rFonts w:ascii="Times New Roman" w:hAnsi="Times New Roman" w:cs="Times New Roman"/>
                <w:sz w:val="24"/>
                <w:szCs w:val="24"/>
                <w:lang w:val="kk-KZ"/>
              </w:rPr>
              <w:t>лік</w:t>
            </w:r>
          </w:p>
        </w:tc>
        <w:tc>
          <w:tcPr>
            <w:tcW w:w="1495" w:type="dxa"/>
          </w:tcPr>
          <w:p w14:paraId="36ECD33D" w14:textId="77777777" w:rsidR="00DF14AB" w:rsidRPr="00DF14AB" w:rsidRDefault="00DF14AB" w:rsidP="00DF14AB">
            <w:pPr>
              <w:rPr>
                <w:rFonts w:ascii="Times New Roman" w:hAnsi="Times New Roman" w:cs="Times New Roman"/>
                <w:sz w:val="24"/>
                <w:szCs w:val="24"/>
                <w:lang w:val="kk-KZ"/>
              </w:rPr>
            </w:pPr>
            <w:r w:rsidRPr="00DF14AB">
              <w:rPr>
                <w:rFonts w:ascii="Times New Roman" w:hAnsi="Times New Roman" w:cs="Times New Roman"/>
                <w:sz w:val="24"/>
                <w:szCs w:val="24"/>
              </w:rPr>
              <w:t>Электр</w:t>
            </w:r>
            <w:r w:rsidRPr="00DF14AB">
              <w:rPr>
                <w:rFonts w:ascii="Times New Roman" w:hAnsi="Times New Roman" w:cs="Times New Roman"/>
                <w:sz w:val="24"/>
                <w:szCs w:val="24"/>
                <w:lang w:val="kk-KZ"/>
              </w:rPr>
              <w:t>мен жабдықтау</w:t>
            </w:r>
          </w:p>
        </w:tc>
        <w:tc>
          <w:tcPr>
            <w:tcW w:w="1701" w:type="dxa"/>
            <w:vMerge/>
          </w:tcPr>
          <w:p w14:paraId="36709EEE" w14:textId="77777777" w:rsidR="00DF14AB" w:rsidRPr="00DF14AB" w:rsidRDefault="00DF14AB" w:rsidP="00DF14AB">
            <w:pPr>
              <w:rPr>
                <w:rFonts w:ascii="Times New Roman" w:hAnsi="Times New Roman" w:cs="Times New Roman"/>
                <w:sz w:val="24"/>
                <w:szCs w:val="24"/>
              </w:rPr>
            </w:pPr>
          </w:p>
        </w:tc>
        <w:tc>
          <w:tcPr>
            <w:tcW w:w="1134" w:type="dxa"/>
            <w:vMerge/>
          </w:tcPr>
          <w:p w14:paraId="198DED26" w14:textId="77777777" w:rsidR="00DF14AB" w:rsidRPr="00DF14AB" w:rsidRDefault="00DF14AB" w:rsidP="00DF14AB">
            <w:pPr>
              <w:rPr>
                <w:rFonts w:ascii="Times New Roman" w:hAnsi="Times New Roman" w:cs="Times New Roman"/>
                <w:sz w:val="24"/>
                <w:szCs w:val="24"/>
              </w:rPr>
            </w:pPr>
          </w:p>
        </w:tc>
        <w:tc>
          <w:tcPr>
            <w:tcW w:w="1701" w:type="dxa"/>
            <w:vMerge/>
          </w:tcPr>
          <w:p w14:paraId="74CF98BA" w14:textId="77777777" w:rsidR="00DF14AB" w:rsidRPr="00DF14AB" w:rsidRDefault="00DF14AB" w:rsidP="00DF14AB">
            <w:pPr>
              <w:rPr>
                <w:rFonts w:ascii="Times New Roman" w:hAnsi="Times New Roman" w:cs="Times New Roman"/>
                <w:sz w:val="24"/>
                <w:szCs w:val="24"/>
              </w:rPr>
            </w:pPr>
          </w:p>
        </w:tc>
      </w:tr>
      <w:tr w:rsidR="00DF14AB" w:rsidRPr="00DF14AB" w14:paraId="368D3D3B" w14:textId="77777777" w:rsidTr="0095290D">
        <w:tc>
          <w:tcPr>
            <w:tcW w:w="1960" w:type="dxa"/>
            <w:vMerge/>
          </w:tcPr>
          <w:p w14:paraId="6BC9DEE2" w14:textId="77777777" w:rsidR="00DF14AB" w:rsidRPr="00DF14AB" w:rsidRDefault="00DF14AB" w:rsidP="00DF14AB">
            <w:pPr>
              <w:rPr>
                <w:rFonts w:ascii="Times New Roman" w:hAnsi="Times New Roman" w:cs="Times New Roman"/>
                <w:b/>
                <w:sz w:val="24"/>
                <w:szCs w:val="24"/>
              </w:rPr>
            </w:pPr>
          </w:p>
        </w:tc>
        <w:tc>
          <w:tcPr>
            <w:tcW w:w="1643" w:type="dxa"/>
            <w:vMerge/>
          </w:tcPr>
          <w:p w14:paraId="3A786A74" w14:textId="77777777" w:rsidR="00DF14AB" w:rsidRPr="00DF14AB" w:rsidRDefault="00DF14AB" w:rsidP="00DF14AB">
            <w:pPr>
              <w:rPr>
                <w:rFonts w:ascii="Times New Roman" w:hAnsi="Times New Roman" w:cs="Times New Roman"/>
                <w:sz w:val="24"/>
                <w:szCs w:val="24"/>
              </w:rPr>
            </w:pPr>
          </w:p>
        </w:tc>
        <w:tc>
          <w:tcPr>
            <w:tcW w:w="1495" w:type="dxa"/>
          </w:tcPr>
          <w:p w14:paraId="3898C2C7" w14:textId="77777777" w:rsidR="00DF14AB" w:rsidRPr="00DF14AB" w:rsidRDefault="00DF14AB" w:rsidP="00DF14AB">
            <w:pPr>
              <w:rPr>
                <w:rFonts w:ascii="Times New Roman" w:hAnsi="Times New Roman" w:cs="Times New Roman"/>
                <w:sz w:val="24"/>
                <w:szCs w:val="24"/>
                <w:lang w:val="kk-KZ"/>
              </w:rPr>
            </w:pPr>
            <w:r w:rsidRPr="00DF14AB">
              <w:rPr>
                <w:rFonts w:ascii="Times New Roman" w:hAnsi="Times New Roman" w:cs="Times New Roman"/>
                <w:sz w:val="24"/>
                <w:szCs w:val="24"/>
                <w:lang w:val="kk-KZ"/>
              </w:rPr>
              <w:t>Сумен жабдықтау</w:t>
            </w:r>
          </w:p>
        </w:tc>
        <w:tc>
          <w:tcPr>
            <w:tcW w:w="1701" w:type="dxa"/>
            <w:vMerge/>
          </w:tcPr>
          <w:p w14:paraId="57750F94" w14:textId="77777777" w:rsidR="00DF14AB" w:rsidRPr="00DF14AB" w:rsidRDefault="00DF14AB" w:rsidP="00DF14AB">
            <w:pPr>
              <w:rPr>
                <w:rFonts w:ascii="Times New Roman" w:hAnsi="Times New Roman" w:cs="Times New Roman"/>
                <w:sz w:val="24"/>
                <w:szCs w:val="24"/>
              </w:rPr>
            </w:pPr>
          </w:p>
        </w:tc>
        <w:tc>
          <w:tcPr>
            <w:tcW w:w="1134" w:type="dxa"/>
            <w:vMerge/>
          </w:tcPr>
          <w:p w14:paraId="40E37EF3" w14:textId="77777777" w:rsidR="00DF14AB" w:rsidRPr="00DF14AB" w:rsidRDefault="00DF14AB" w:rsidP="00DF14AB">
            <w:pPr>
              <w:rPr>
                <w:rFonts w:ascii="Times New Roman" w:hAnsi="Times New Roman" w:cs="Times New Roman"/>
                <w:sz w:val="24"/>
                <w:szCs w:val="24"/>
              </w:rPr>
            </w:pPr>
          </w:p>
        </w:tc>
        <w:tc>
          <w:tcPr>
            <w:tcW w:w="1701" w:type="dxa"/>
            <w:vMerge/>
          </w:tcPr>
          <w:p w14:paraId="728A167A" w14:textId="77777777" w:rsidR="00DF14AB" w:rsidRPr="00DF14AB" w:rsidRDefault="00DF14AB" w:rsidP="00DF14AB">
            <w:pPr>
              <w:rPr>
                <w:rFonts w:ascii="Times New Roman" w:hAnsi="Times New Roman" w:cs="Times New Roman"/>
                <w:sz w:val="24"/>
                <w:szCs w:val="24"/>
              </w:rPr>
            </w:pPr>
          </w:p>
        </w:tc>
      </w:tr>
      <w:tr w:rsidR="00DF14AB" w:rsidRPr="00DF14AB" w14:paraId="44CA2DF5" w14:textId="77777777" w:rsidTr="0095290D">
        <w:tc>
          <w:tcPr>
            <w:tcW w:w="1960" w:type="dxa"/>
            <w:vMerge/>
          </w:tcPr>
          <w:p w14:paraId="6372E476" w14:textId="77777777" w:rsidR="00DF14AB" w:rsidRPr="00DF14AB" w:rsidRDefault="00DF14AB" w:rsidP="00DF14AB">
            <w:pPr>
              <w:rPr>
                <w:rFonts w:ascii="Times New Roman" w:hAnsi="Times New Roman" w:cs="Times New Roman"/>
                <w:b/>
                <w:sz w:val="24"/>
                <w:szCs w:val="24"/>
              </w:rPr>
            </w:pPr>
          </w:p>
        </w:tc>
        <w:tc>
          <w:tcPr>
            <w:tcW w:w="1643" w:type="dxa"/>
            <w:vMerge/>
          </w:tcPr>
          <w:p w14:paraId="49B36F83" w14:textId="77777777" w:rsidR="00DF14AB" w:rsidRPr="00DF14AB" w:rsidRDefault="00DF14AB" w:rsidP="00DF14AB">
            <w:pPr>
              <w:rPr>
                <w:rFonts w:ascii="Times New Roman" w:hAnsi="Times New Roman" w:cs="Times New Roman"/>
                <w:sz w:val="24"/>
                <w:szCs w:val="24"/>
              </w:rPr>
            </w:pPr>
          </w:p>
        </w:tc>
        <w:tc>
          <w:tcPr>
            <w:tcW w:w="1495" w:type="dxa"/>
          </w:tcPr>
          <w:p w14:paraId="03C9DCF8" w14:textId="33720EA2" w:rsidR="005D3572" w:rsidRPr="00DF14AB" w:rsidRDefault="00DF14AB" w:rsidP="00DF14AB">
            <w:pPr>
              <w:rPr>
                <w:rFonts w:ascii="Times New Roman" w:hAnsi="Times New Roman" w:cs="Times New Roman"/>
                <w:sz w:val="24"/>
                <w:szCs w:val="24"/>
                <w:lang w:val="kk-KZ"/>
              </w:rPr>
            </w:pPr>
            <w:r w:rsidRPr="00DF14AB">
              <w:rPr>
                <w:rFonts w:ascii="Times New Roman" w:hAnsi="Times New Roman" w:cs="Times New Roman"/>
                <w:sz w:val="24"/>
                <w:szCs w:val="24"/>
              </w:rPr>
              <w:t>Газ</w:t>
            </w:r>
            <w:r w:rsidRPr="00DF14AB">
              <w:rPr>
                <w:rFonts w:ascii="Times New Roman" w:hAnsi="Times New Roman" w:cs="Times New Roman"/>
                <w:sz w:val="24"/>
                <w:szCs w:val="24"/>
                <w:lang w:val="kk-KZ"/>
              </w:rPr>
              <w:t>бен жабдықтау</w:t>
            </w:r>
          </w:p>
        </w:tc>
        <w:tc>
          <w:tcPr>
            <w:tcW w:w="1701" w:type="dxa"/>
            <w:vMerge/>
          </w:tcPr>
          <w:p w14:paraId="722ECA8A" w14:textId="77777777" w:rsidR="00DF14AB" w:rsidRPr="00DF14AB" w:rsidRDefault="00DF14AB" w:rsidP="00DF14AB">
            <w:pPr>
              <w:rPr>
                <w:rFonts w:ascii="Times New Roman" w:hAnsi="Times New Roman" w:cs="Times New Roman"/>
                <w:sz w:val="24"/>
                <w:szCs w:val="24"/>
              </w:rPr>
            </w:pPr>
          </w:p>
        </w:tc>
        <w:tc>
          <w:tcPr>
            <w:tcW w:w="1134" w:type="dxa"/>
            <w:vMerge/>
          </w:tcPr>
          <w:p w14:paraId="081D1609" w14:textId="77777777" w:rsidR="00DF14AB" w:rsidRPr="00DF14AB" w:rsidRDefault="00DF14AB" w:rsidP="00DF14AB">
            <w:pPr>
              <w:rPr>
                <w:rFonts w:ascii="Times New Roman" w:hAnsi="Times New Roman" w:cs="Times New Roman"/>
                <w:sz w:val="24"/>
                <w:szCs w:val="24"/>
              </w:rPr>
            </w:pPr>
          </w:p>
        </w:tc>
        <w:tc>
          <w:tcPr>
            <w:tcW w:w="1701" w:type="dxa"/>
            <w:vMerge/>
          </w:tcPr>
          <w:p w14:paraId="5EE2FB29" w14:textId="77777777" w:rsidR="00DF14AB" w:rsidRPr="00DF14AB" w:rsidRDefault="00DF14AB" w:rsidP="00DF14AB">
            <w:pPr>
              <w:rPr>
                <w:rFonts w:ascii="Times New Roman" w:hAnsi="Times New Roman" w:cs="Times New Roman"/>
                <w:sz w:val="24"/>
                <w:szCs w:val="24"/>
              </w:rPr>
            </w:pPr>
          </w:p>
        </w:tc>
      </w:tr>
      <w:tr w:rsidR="00DF14AB" w:rsidRPr="00DF14AB" w14:paraId="3DD4D878" w14:textId="77777777" w:rsidTr="0095290D">
        <w:tc>
          <w:tcPr>
            <w:tcW w:w="1960" w:type="dxa"/>
            <w:vMerge/>
          </w:tcPr>
          <w:p w14:paraId="1B51F695" w14:textId="77777777" w:rsidR="00DF14AB" w:rsidRPr="00DF14AB" w:rsidRDefault="00DF14AB" w:rsidP="00DF14AB">
            <w:pPr>
              <w:rPr>
                <w:rFonts w:ascii="Times New Roman" w:hAnsi="Times New Roman" w:cs="Times New Roman"/>
                <w:b/>
                <w:sz w:val="24"/>
                <w:szCs w:val="24"/>
              </w:rPr>
            </w:pPr>
          </w:p>
        </w:tc>
        <w:tc>
          <w:tcPr>
            <w:tcW w:w="1643" w:type="dxa"/>
            <w:vMerge w:val="restart"/>
          </w:tcPr>
          <w:p w14:paraId="326D7F28" w14:textId="77777777" w:rsidR="00DF14AB" w:rsidRPr="00DF14AB" w:rsidRDefault="00DF14AB" w:rsidP="00DF14AB">
            <w:pPr>
              <w:rPr>
                <w:rFonts w:ascii="Times New Roman" w:hAnsi="Times New Roman" w:cs="Times New Roman"/>
                <w:sz w:val="24"/>
                <w:szCs w:val="24"/>
                <w:lang w:val="kk-KZ"/>
              </w:rPr>
            </w:pPr>
            <w:r w:rsidRPr="00DF14AB">
              <w:rPr>
                <w:rFonts w:ascii="Times New Roman" w:hAnsi="Times New Roman" w:cs="Times New Roman"/>
                <w:sz w:val="24"/>
                <w:szCs w:val="24"/>
                <w:lang w:val="kk-KZ"/>
              </w:rPr>
              <w:t>Көліктік</w:t>
            </w:r>
          </w:p>
        </w:tc>
        <w:tc>
          <w:tcPr>
            <w:tcW w:w="1495" w:type="dxa"/>
          </w:tcPr>
          <w:p w14:paraId="2DB3F0E2" w14:textId="77777777" w:rsidR="00DF14AB" w:rsidRPr="00DF14AB" w:rsidRDefault="00DF14AB" w:rsidP="00DF14AB">
            <w:pPr>
              <w:rPr>
                <w:rFonts w:ascii="Times New Roman" w:hAnsi="Times New Roman" w:cs="Times New Roman"/>
                <w:sz w:val="24"/>
                <w:szCs w:val="24"/>
                <w:lang w:val="kk-KZ"/>
              </w:rPr>
            </w:pPr>
            <w:r w:rsidRPr="00DF14AB">
              <w:rPr>
                <w:rFonts w:ascii="Times New Roman" w:hAnsi="Times New Roman" w:cs="Times New Roman"/>
                <w:sz w:val="24"/>
                <w:szCs w:val="24"/>
              </w:rPr>
              <w:t>Авто</w:t>
            </w:r>
            <w:r w:rsidRPr="00DF14AB">
              <w:rPr>
                <w:rFonts w:ascii="Times New Roman" w:hAnsi="Times New Roman" w:cs="Times New Roman"/>
                <w:sz w:val="24"/>
                <w:szCs w:val="24"/>
                <w:lang w:val="kk-KZ"/>
              </w:rPr>
              <w:t>жол</w:t>
            </w:r>
          </w:p>
        </w:tc>
        <w:tc>
          <w:tcPr>
            <w:tcW w:w="1701" w:type="dxa"/>
            <w:vMerge/>
          </w:tcPr>
          <w:p w14:paraId="6B2CCF49" w14:textId="77777777" w:rsidR="00DF14AB" w:rsidRPr="00DF14AB" w:rsidRDefault="00DF14AB" w:rsidP="00DF14AB">
            <w:pPr>
              <w:rPr>
                <w:rFonts w:ascii="Times New Roman" w:hAnsi="Times New Roman" w:cs="Times New Roman"/>
                <w:sz w:val="24"/>
                <w:szCs w:val="24"/>
              </w:rPr>
            </w:pPr>
          </w:p>
        </w:tc>
        <w:tc>
          <w:tcPr>
            <w:tcW w:w="1134" w:type="dxa"/>
            <w:vMerge/>
          </w:tcPr>
          <w:p w14:paraId="311924C6" w14:textId="77777777" w:rsidR="00DF14AB" w:rsidRPr="00DF14AB" w:rsidRDefault="00DF14AB" w:rsidP="00DF14AB">
            <w:pPr>
              <w:rPr>
                <w:rFonts w:ascii="Times New Roman" w:hAnsi="Times New Roman" w:cs="Times New Roman"/>
                <w:sz w:val="24"/>
                <w:szCs w:val="24"/>
              </w:rPr>
            </w:pPr>
          </w:p>
        </w:tc>
        <w:tc>
          <w:tcPr>
            <w:tcW w:w="1701" w:type="dxa"/>
            <w:vMerge/>
          </w:tcPr>
          <w:p w14:paraId="2CA48025" w14:textId="77777777" w:rsidR="00DF14AB" w:rsidRPr="00DF14AB" w:rsidRDefault="00DF14AB" w:rsidP="00DF14AB">
            <w:pPr>
              <w:rPr>
                <w:rFonts w:ascii="Times New Roman" w:hAnsi="Times New Roman" w:cs="Times New Roman"/>
                <w:sz w:val="24"/>
                <w:szCs w:val="24"/>
              </w:rPr>
            </w:pPr>
          </w:p>
        </w:tc>
      </w:tr>
      <w:tr w:rsidR="00DF14AB" w:rsidRPr="00DF14AB" w14:paraId="27AFB277" w14:textId="77777777" w:rsidTr="0095290D">
        <w:trPr>
          <w:trHeight w:val="112"/>
        </w:trPr>
        <w:tc>
          <w:tcPr>
            <w:tcW w:w="1960" w:type="dxa"/>
            <w:vMerge/>
            <w:tcBorders>
              <w:bottom w:val="nil"/>
            </w:tcBorders>
          </w:tcPr>
          <w:p w14:paraId="298142F2" w14:textId="77777777" w:rsidR="00DF14AB" w:rsidRPr="00DF14AB" w:rsidRDefault="00DF14AB" w:rsidP="00DF14AB">
            <w:pPr>
              <w:rPr>
                <w:rFonts w:ascii="Times New Roman" w:hAnsi="Times New Roman" w:cs="Times New Roman"/>
                <w:b/>
                <w:sz w:val="24"/>
                <w:szCs w:val="24"/>
              </w:rPr>
            </w:pPr>
          </w:p>
        </w:tc>
        <w:tc>
          <w:tcPr>
            <w:tcW w:w="1643" w:type="dxa"/>
            <w:vMerge/>
            <w:tcBorders>
              <w:bottom w:val="nil"/>
            </w:tcBorders>
          </w:tcPr>
          <w:p w14:paraId="5EF1FF1A" w14:textId="77777777" w:rsidR="00DF14AB" w:rsidRPr="00DF14AB" w:rsidRDefault="00DF14AB" w:rsidP="00DF14AB">
            <w:pPr>
              <w:rPr>
                <w:rFonts w:ascii="Times New Roman" w:hAnsi="Times New Roman" w:cs="Times New Roman"/>
                <w:sz w:val="24"/>
                <w:szCs w:val="24"/>
              </w:rPr>
            </w:pPr>
          </w:p>
        </w:tc>
        <w:tc>
          <w:tcPr>
            <w:tcW w:w="1495" w:type="dxa"/>
            <w:tcBorders>
              <w:bottom w:val="nil"/>
            </w:tcBorders>
          </w:tcPr>
          <w:p w14:paraId="04D46356" w14:textId="77777777" w:rsidR="00DF14AB" w:rsidRPr="00DF14AB" w:rsidRDefault="00DF14AB" w:rsidP="00DF14AB">
            <w:pPr>
              <w:rPr>
                <w:rFonts w:ascii="Times New Roman" w:hAnsi="Times New Roman" w:cs="Times New Roman"/>
                <w:sz w:val="24"/>
                <w:szCs w:val="24"/>
                <w:lang w:val="kk-KZ"/>
              </w:rPr>
            </w:pPr>
            <w:r w:rsidRPr="00DF14AB">
              <w:rPr>
                <w:rFonts w:ascii="Times New Roman" w:hAnsi="Times New Roman" w:cs="Times New Roman"/>
                <w:sz w:val="24"/>
                <w:szCs w:val="24"/>
                <w:lang w:val="kk-KZ"/>
              </w:rPr>
              <w:t>Теміржол</w:t>
            </w:r>
          </w:p>
        </w:tc>
        <w:tc>
          <w:tcPr>
            <w:tcW w:w="1701" w:type="dxa"/>
            <w:vMerge/>
            <w:tcBorders>
              <w:bottom w:val="nil"/>
            </w:tcBorders>
          </w:tcPr>
          <w:p w14:paraId="62F39A61" w14:textId="77777777" w:rsidR="00DF14AB" w:rsidRPr="00DF14AB" w:rsidRDefault="00DF14AB" w:rsidP="00DF14AB">
            <w:pPr>
              <w:rPr>
                <w:rFonts w:ascii="Times New Roman" w:hAnsi="Times New Roman" w:cs="Times New Roman"/>
                <w:sz w:val="24"/>
                <w:szCs w:val="24"/>
              </w:rPr>
            </w:pPr>
          </w:p>
        </w:tc>
        <w:tc>
          <w:tcPr>
            <w:tcW w:w="1134" w:type="dxa"/>
            <w:vMerge/>
            <w:tcBorders>
              <w:bottom w:val="nil"/>
            </w:tcBorders>
          </w:tcPr>
          <w:p w14:paraId="367667A9" w14:textId="77777777" w:rsidR="00DF14AB" w:rsidRPr="00DF14AB" w:rsidRDefault="00DF14AB" w:rsidP="00DF14AB">
            <w:pPr>
              <w:rPr>
                <w:rFonts w:ascii="Times New Roman" w:hAnsi="Times New Roman" w:cs="Times New Roman"/>
                <w:sz w:val="24"/>
                <w:szCs w:val="24"/>
              </w:rPr>
            </w:pPr>
          </w:p>
        </w:tc>
        <w:tc>
          <w:tcPr>
            <w:tcW w:w="1701" w:type="dxa"/>
            <w:vMerge/>
            <w:tcBorders>
              <w:bottom w:val="nil"/>
            </w:tcBorders>
          </w:tcPr>
          <w:p w14:paraId="777391DD" w14:textId="77777777" w:rsidR="00DF14AB" w:rsidRPr="00DF14AB" w:rsidRDefault="00DF14AB" w:rsidP="00DF14AB">
            <w:pPr>
              <w:rPr>
                <w:rFonts w:ascii="Times New Roman" w:hAnsi="Times New Roman" w:cs="Times New Roman"/>
                <w:sz w:val="24"/>
                <w:szCs w:val="24"/>
              </w:rPr>
            </w:pPr>
          </w:p>
        </w:tc>
      </w:tr>
      <w:tr w:rsidR="00DF14AB" w:rsidRPr="00DF14AB" w14:paraId="689806C5" w14:textId="77777777" w:rsidTr="0095290D">
        <w:tc>
          <w:tcPr>
            <w:tcW w:w="1960" w:type="dxa"/>
            <w:vMerge w:val="restart"/>
            <w:tcBorders>
              <w:top w:val="single" w:sz="4" w:space="0" w:color="auto"/>
            </w:tcBorders>
          </w:tcPr>
          <w:p w14:paraId="1A5E375B" w14:textId="77777777" w:rsidR="00DF14AB" w:rsidRPr="00DF14AB" w:rsidRDefault="00DF14AB" w:rsidP="00DF14AB">
            <w:pPr>
              <w:rPr>
                <w:rFonts w:ascii="Times New Roman" w:hAnsi="Times New Roman" w:cs="Times New Roman"/>
                <w:sz w:val="24"/>
                <w:szCs w:val="24"/>
                <w:lang w:val="kk-KZ"/>
              </w:rPr>
            </w:pPr>
            <w:r w:rsidRPr="00DF14AB">
              <w:rPr>
                <w:rFonts w:ascii="Times New Roman" w:hAnsi="Times New Roman" w:cs="Times New Roman"/>
                <w:sz w:val="24"/>
                <w:szCs w:val="24"/>
                <w:lang w:val="kk-KZ"/>
              </w:rPr>
              <w:t>Сметалық өзіндік құн</w:t>
            </w:r>
          </w:p>
        </w:tc>
        <w:tc>
          <w:tcPr>
            <w:tcW w:w="1643" w:type="dxa"/>
            <w:tcBorders>
              <w:top w:val="single" w:sz="4" w:space="0" w:color="auto"/>
            </w:tcBorders>
          </w:tcPr>
          <w:p w14:paraId="2B7E5369" w14:textId="77777777" w:rsidR="00DF14AB" w:rsidRPr="00DF14AB" w:rsidRDefault="00DF14AB" w:rsidP="00DF14AB">
            <w:pPr>
              <w:rPr>
                <w:rFonts w:ascii="Times New Roman" w:hAnsi="Times New Roman" w:cs="Times New Roman"/>
                <w:sz w:val="24"/>
                <w:szCs w:val="24"/>
              </w:rPr>
            </w:pPr>
          </w:p>
        </w:tc>
        <w:tc>
          <w:tcPr>
            <w:tcW w:w="1495" w:type="dxa"/>
            <w:tcBorders>
              <w:top w:val="single" w:sz="4" w:space="0" w:color="auto"/>
            </w:tcBorders>
          </w:tcPr>
          <w:p w14:paraId="2852A336" w14:textId="77777777" w:rsidR="00DF14AB" w:rsidRPr="00DF14AB" w:rsidRDefault="00DF14AB" w:rsidP="00DF14AB">
            <w:pPr>
              <w:rPr>
                <w:rFonts w:ascii="Times New Roman" w:hAnsi="Times New Roman" w:cs="Times New Roman"/>
                <w:sz w:val="24"/>
                <w:szCs w:val="24"/>
                <w:lang w:val="kk-KZ"/>
              </w:rPr>
            </w:pPr>
            <w:r w:rsidRPr="00DF14AB">
              <w:rPr>
                <w:rFonts w:ascii="Times New Roman" w:hAnsi="Times New Roman" w:cs="Times New Roman"/>
                <w:sz w:val="24"/>
                <w:szCs w:val="24"/>
                <w:lang w:val="kk-KZ"/>
              </w:rPr>
              <w:t xml:space="preserve">Бірлік </w:t>
            </w:r>
          </w:p>
        </w:tc>
        <w:tc>
          <w:tcPr>
            <w:tcW w:w="1701" w:type="dxa"/>
            <w:tcBorders>
              <w:top w:val="single" w:sz="4" w:space="0" w:color="auto"/>
            </w:tcBorders>
          </w:tcPr>
          <w:p w14:paraId="054C0DB6" w14:textId="77777777" w:rsidR="00DF14AB" w:rsidRPr="00DF14AB" w:rsidRDefault="00DF14AB" w:rsidP="00DF14AB">
            <w:pPr>
              <w:rPr>
                <w:rFonts w:ascii="Times New Roman" w:hAnsi="Times New Roman" w:cs="Times New Roman"/>
                <w:sz w:val="24"/>
                <w:szCs w:val="24"/>
                <w:lang w:val="kk-KZ"/>
              </w:rPr>
            </w:pPr>
            <w:r w:rsidRPr="00DF14AB">
              <w:rPr>
                <w:rFonts w:ascii="Times New Roman" w:hAnsi="Times New Roman" w:cs="Times New Roman"/>
                <w:sz w:val="24"/>
                <w:szCs w:val="24"/>
              </w:rPr>
              <w:t>Х</w:t>
            </w:r>
            <w:r w:rsidRPr="00DF14AB">
              <w:rPr>
                <w:rFonts w:ascii="Times New Roman" w:hAnsi="Times New Roman" w:cs="Times New Roman"/>
                <w:sz w:val="24"/>
                <w:szCs w:val="24"/>
                <w:vertAlign w:val="subscript"/>
              </w:rPr>
              <w:t>3</w:t>
            </w:r>
            <w:r w:rsidRPr="00DF14AB">
              <w:rPr>
                <w:rFonts w:ascii="Times New Roman" w:hAnsi="Times New Roman" w:cs="Times New Roman"/>
                <w:sz w:val="24"/>
                <w:szCs w:val="24"/>
              </w:rPr>
              <w:t xml:space="preserve"> участок</w:t>
            </w:r>
            <w:r w:rsidRPr="00DF14AB">
              <w:rPr>
                <w:rFonts w:ascii="Times New Roman" w:hAnsi="Times New Roman" w:cs="Times New Roman"/>
                <w:sz w:val="24"/>
                <w:szCs w:val="24"/>
                <w:lang w:val="kk-KZ"/>
              </w:rPr>
              <w:t xml:space="preserve"> үшін</w:t>
            </w:r>
          </w:p>
        </w:tc>
        <w:tc>
          <w:tcPr>
            <w:tcW w:w="2835" w:type="dxa"/>
            <w:gridSpan w:val="2"/>
            <w:tcBorders>
              <w:top w:val="single" w:sz="4" w:space="0" w:color="auto"/>
            </w:tcBorders>
          </w:tcPr>
          <w:p w14:paraId="51B6B058" w14:textId="77777777" w:rsidR="00DF14AB" w:rsidRPr="00DF14AB" w:rsidRDefault="00DF14AB" w:rsidP="00DF14AB">
            <w:pPr>
              <w:rPr>
                <w:rFonts w:ascii="Times New Roman" w:hAnsi="Times New Roman" w:cs="Times New Roman"/>
                <w:sz w:val="24"/>
                <w:szCs w:val="24"/>
                <w:vertAlign w:val="subscript"/>
              </w:rPr>
            </w:pPr>
            <w:r w:rsidRPr="00DF14AB">
              <w:rPr>
                <w:rFonts w:ascii="Times New Roman" w:hAnsi="Times New Roman" w:cs="Times New Roman"/>
                <w:sz w:val="24"/>
                <w:szCs w:val="24"/>
              </w:rPr>
              <w:t>Х</w:t>
            </w:r>
            <w:r w:rsidRPr="00DF14AB">
              <w:rPr>
                <w:rFonts w:ascii="Times New Roman" w:hAnsi="Times New Roman" w:cs="Times New Roman"/>
                <w:sz w:val="24"/>
                <w:szCs w:val="24"/>
                <w:vertAlign w:val="subscript"/>
              </w:rPr>
              <w:t>1</w:t>
            </w:r>
            <w:r w:rsidRPr="00DF14AB">
              <w:rPr>
                <w:rFonts w:ascii="Times New Roman" w:hAnsi="Times New Roman" w:cs="Times New Roman"/>
                <w:sz w:val="24"/>
                <w:szCs w:val="24"/>
              </w:rPr>
              <w:t>+Х</w:t>
            </w:r>
            <w:r w:rsidRPr="00DF14AB">
              <w:rPr>
                <w:rFonts w:ascii="Times New Roman" w:hAnsi="Times New Roman" w:cs="Times New Roman"/>
                <w:sz w:val="24"/>
                <w:szCs w:val="24"/>
                <w:vertAlign w:val="subscript"/>
              </w:rPr>
              <w:t>2</w:t>
            </w:r>
            <w:r w:rsidRPr="00DF14AB">
              <w:rPr>
                <w:rFonts w:ascii="Times New Roman" w:hAnsi="Times New Roman" w:cs="Times New Roman"/>
                <w:sz w:val="24"/>
                <w:szCs w:val="24"/>
              </w:rPr>
              <w:t>=Х</w:t>
            </w:r>
            <w:r w:rsidRPr="00DF14AB">
              <w:rPr>
                <w:rFonts w:ascii="Times New Roman" w:hAnsi="Times New Roman" w:cs="Times New Roman"/>
                <w:sz w:val="24"/>
                <w:szCs w:val="24"/>
                <w:vertAlign w:val="subscript"/>
              </w:rPr>
              <w:t>3</w:t>
            </w:r>
          </w:p>
        </w:tc>
      </w:tr>
      <w:tr w:rsidR="00DF14AB" w:rsidRPr="00DF14AB" w14:paraId="1C966816" w14:textId="77777777" w:rsidTr="0095290D">
        <w:tc>
          <w:tcPr>
            <w:tcW w:w="1960" w:type="dxa"/>
            <w:vMerge/>
          </w:tcPr>
          <w:p w14:paraId="2B489580" w14:textId="77777777" w:rsidR="00DF14AB" w:rsidRPr="00DF14AB" w:rsidRDefault="00DF14AB" w:rsidP="00DF14AB">
            <w:pPr>
              <w:rPr>
                <w:rFonts w:ascii="Times New Roman" w:hAnsi="Times New Roman" w:cs="Times New Roman"/>
                <w:b/>
                <w:sz w:val="24"/>
                <w:szCs w:val="24"/>
              </w:rPr>
            </w:pPr>
          </w:p>
        </w:tc>
        <w:tc>
          <w:tcPr>
            <w:tcW w:w="1643" w:type="dxa"/>
          </w:tcPr>
          <w:p w14:paraId="1A9C127D" w14:textId="77777777" w:rsidR="00DF14AB" w:rsidRPr="00DF14AB" w:rsidRDefault="00DF14AB" w:rsidP="00DF14AB">
            <w:pPr>
              <w:rPr>
                <w:rFonts w:ascii="Times New Roman" w:hAnsi="Times New Roman" w:cs="Times New Roman"/>
                <w:b/>
                <w:sz w:val="24"/>
                <w:szCs w:val="24"/>
              </w:rPr>
            </w:pPr>
          </w:p>
        </w:tc>
        <w:tc>
          <w:tcPr>
            <w:tcW w:w="1495" w:type="dxa"/>
          </w:tcPr>
          <w:p w14:paraId="707E07B8" w14:textId="77777777" w:rsidR="00DF14AB" w:rsidRPr="00DF14AB" w:rsidRDefault="00DF14AB" w:rsidP="00DF14AB">
            <w:pPr>
              <w:rPr>
                <w:rFonts w:ascii="Times New Roman" w:hAnsi="Times New Roman" w:cs="Times New Roman"/>
                <w:sz w:val="24"/>
                <w:szCs w:val="24"/>
                <w:lang w:val="kk-KZ"/>
              </w:rPr>
            </w:pPr>
            <w:r w:rsidRPr="00DF14AB">
              <w:rPr>
                <w:rFonts w:ascii="Times New Roman" w:hAnsi="Times New Roman" w:cs="Times New Roman"/>
                <w:sz w:val="24"/>
                <w:szCs w:val="24"/>
                <w:lang w:val="kk-KZ"/>
              </w:rPr>
              <w:t>Іске асыру көлемі</w:t>
            </w:r>
          </w:p>
        </w:tc>
        <w:tc>
          <w:tcPr>
            <w:tcW w:w="1701" w:type="dxa"/>
          </w:tcPr>
          <w:p w14:paraId="2DFB1488" w14:textId="77777777" w:rsidR="00DF14AB" w:rsidRPr="00DF14AB" w:rsidRDefault="00DF14AB" w:rsidP="00DF14AB">
            <w:pPr>
              <w:rPr>
                <w:rFonts w:ascii="Times New Roman" w:hAnsi="Times New Roman" w:cs="Times New Roman"/>
                <w:sz w:val="24"/>
                <w:szCs w:val="24"/>
                <w:vertAlign w:val="subscript"/>
              </w:rPr>
            </w:pPr>
            <w:r w:rsidRPr="00DF14AB">
              <w:rPr>
                <w:rFonts w:ascii="Times New Roman" w:hAnsi="Times New Roman" w:cs="Times New Roman"/>
                <w:sz w:val="24"/>
                <w:szCs w:val="24"/>
              </w:rPr>
              <w:t>Х</w:t>
            </w:r>
            <w:r w:rsidRPr="00DF14AB">
              <w:rPr>
                <w:rFonts w:ascii="Times New Roman" w:hAnsi="Times New Roman" w:cs="Times New Roman"/>
                <w:sz w:val="24"/>
                <w:szCs w:val="24"/>
                <w:vertAlign w:val="subscript"/>
              </w:rPr>
              <w:t>4</w:t>
            </w:r>
          </w:p>
        </w:tc>
        <w:tc>
          <w:tcPr>
            <w:tcW w:w="2835" w:type="dxa"/>
            <w:gridSpan w:val="2"/>
          </w:tcPr>
          <w:p w14:paraId="144F7475" w14:textId="77777777" w:rsidR="00DF14AB" w:rsidRPr="00DF14AB" w:rsidRDefault="00DF14AB" w:rsidP="00DF14AB">
            <w:pPr>
              <w:rPr>
                <w:rFonts w:ascii="Times New Roman" w:hAnsi="Times New Roman" w:cs="Times New Roman"/>
                <w:sz w:val="24"/>
                <w:szCs w:val="24"/>
                <w:lang w:val="kk-KZ"/>
              </w:rPr>
            </w:pPr>
            <w:r w:rsidRPr="00DF14AB">
              <w:rPr>
                <w:rFonts w:ascii="Times New Roman" w:hAnsi="Times New Roman" w:cs="Times New Roman"/>
                <w:sz w:val="24"/>
                <w:szCs w:val="24"/>
                <w:lang w:val="kk-KZ"/>
              </w:rPr>
              <w:t>Шартты түрде қабылданды</w:t>
            </w:r>
          </w:p>
          <w:p w14:paraId="4733782E" w14:textId="77777777" w:rsidR="00DF14AB" w:rsidRPr="00DF14AB" w:rsidRDefault="00DF14AB" w:rsidP="00DF14AB">
            <w:pPr>
              <w:rPr>
                <w:rFonts w:ascii="Times New Roman" w:hAnsi="Times New Roman" w:cs="Times New Roman"/>
                <w:sz w:val="24"/>
                <w:szCs w:val="24"/>
              </w:rPr>
            </w:pPr>
            <w:r w:rsidRPr="00DF14AB">
              <w:rPr>
                <w:rFonts w:ascii="Times New Roman" w:hAnsi="Times New Roman" w:cs="Times New Roman"/>
                <w:sz w:val="24"/>
                <w:szCs w:val="24"/>
              </w:rPr>
              <w:t>Х</w:t>
            </w:r>
            <w:r w:rsidRPr="00DF14AB">
              <w:rPr>
                <w:rFonts w:ascii="Times New Roman" w:hAnsi="Times New Roman" w:cs="Times New Roman"/>
                <w:sz w:val="24"/>
                <w:szCs w:val="24"/>
                <w:vertAlign w:val="subscript"/>
              </w:rPr>
              <w:t>3</w:t>
            </w:r>
            <w:r w:rsidRPr="00DF14AB">
              <w:rPr>
                <w:rFonts w:ascii="Times New Roman" w:hAnsi="Times New Roman" w:cs="Times New Roman"/>
                <w:sz w:val="24"/>
                <w:szCs w:val="24"/>
              </w:rPr>
              <w:t>*232= Х</w:t>
            </w:r>
            <w:r w:rsidRPr="00DF14AB">
              <w:rPr>
                <w:rFonts w:ascii="Times New Roman" w:hAnsi="Times New Roman" w:cs="Times New Roman"/>
                <w:sz w:val="24"/>
                <w:szCs w:val="24"/>
                <w:vertAlign w:val="subscript"/>
              </w:rPr>
              <w:t>4</w:t>
            </w:r>
          </w:p>
        </w:tc>
      </w:tr>
      <w:tr w:rsidR="00DF14AB" w:rsidRPr="00DF14AB" w14:paraId="0ECED9FB" w14:textId="77777777" w:rsidTr="0095290D">
        <w:tc>
          <w:tcPr>
            <w:tcW w:w="1960" w:type="dxa"/>
            <w:vMerge w:val="restart"/>
          </w:tcPr>
          <w:p w14:paraId="5123D2A2" w14:textId="77777777" w:rsidR="00DF14AB" w:rsidRPr="00DF14AB" w:rsidRDefault="00DF14AB" w:rsidP="00DF14AB">
            <w:pPr>
              <w:rPr>
                <w:rFonts w:ascii="Times New Roman" w:hAnsi="Times New Roman" w:cs="Times New Roman"/>
                <w:sz w:val="24"/>
                <w:szCs w:val="24"/>
                <w:lang w:val="kk-KZ"/>
              </w:rPr>
            </w:pPr>
            <w:r w:rsidRPr="00DF14AB">
              <w:rPr>
                <w:rFonts w:ascii="Times New Roman" w:hAnsi="Times New Roman" w:cs="Times New Roman"/>
                <w:sz w:val="24"/>
                <w:szCs w:val="24"/>
                <w:lang w:val="kk-KZ"/>
              </w:rPr>
              <w:t>Мақсатты өзіндік  құн</w:t>
            </w:r>
          </w:p>
        </w:tc>
        <w:tc>
          <w:tcPr>
            <w:tcW w:w="1643" w:type="dxa"/>
          </w:tcPr>
          <w:p w14:paraId="665464FE" w14:textId="77777777" w:rsidR="00DF14AB" w:rsidRPr="00DF14AB" w:rsidRDefault="00DF14AB" w:rsidP="00DF14AB">
            <w:pPr>
              <w:rPr>
                <w:rFonts w:ascii="Times New Roman" w:hAnsi="Times New Roman" w:cs="Times New Roman"/>
                <w:b/>
                <w:sz w:val="24"/>
                <w:szCs w:val="24"/>
              </w:rPr>
            </w:pPr>
          </w:p>
        </w:tc>
        <w:tc>
          <w:tcPr>
            <w:tcW w:w="1495" w:type="dxa"/>
          </w:tcPr>
          <w:p w14:paraId="4EB363CD" w14:textId="77777777" w:rsidR="00DF14AB" w:rsidRPr="00DF14AB" w:rsidRDefault="00DF14AB" w:rsidP="00DF14AB">
            <w:pPr>
              <w:rPr>
                <w:rFonts w:ascii="Times New Roman" w:hAnsi="Times New Roman" w:cs="Times New Roman"/>
                <w:sz w:val="24"/>
                <w:szCs w:val="24"/>
                <w:lang w:val="kk-KZ"/>
              </w:rPr>
            </w:pPr>
            <w:r w:rsidRPr="00DF14AB">
              <w:rPr>
                <w:rFonts w:ascii="Times New Roman" w:hAnsi="Times New Roman" w:cs="Times New Roman"/>
                <w:sz w:val="24"/>
                <w:szCs w:val="24"/>
                <w:lang w:val="kk-KZ"/>
              </w:rPr>
              <w:t>Бірліктер</w:t>
            </w:r>
          </w:p>
        </w:tc>
        <w:tc>
          <w:tcPr>
            <w:tcW w:w="1701" w:type="dxa"/>
          </w:tcPr>
          <w:p w14:paraId="53088F28" w14:textId="77777777" w:rsidR="00DF14AB" w:rsidRPr="00DF14AB" w:rsidRDefault="00DF14AB" w:rsidP="00DF14AB">
            <w:pPr>
              <w:rPr>
                <w:rFonts w:ascii="Times New Roman" w:hAnsi="Times New Roman" w:cs="Times New Roman"/>
                <w:sz w:val="24"/>
                <w:szCs w:val="24"/>
                <w:lang w:val="kk-KZ"/>
              </w:rPr>
            </w:pPr>
            <w:r w:rsidRPr="00DF14AB">
              <w:rPr>
                <w:rFonts w:ascii="Times New Roman" w:hAnsi="Times New Roman" w:cs="Times New Roman"/>
                <w:sz w:val="24"/>
                <w:szCs w:val="24"/>
              </w:rPr>
              <w:t>78,75 млн тенге участок</w:t>
            </w:r>
            <w:r w:rsidRPr="00DF14AB">
              <w:rPr>
                <w:rFonts w:ascii="Times New Roman" w:hAnsi="Times New Roman" w:cs="Times New Roman"/>
                <w:sz w:val="24"/>
                <w:szCs w:val="24"/>
                <w:lang w:val="kk-KZ"/>
              </w:rPr>
              <w:t xml:space="preserve"> үшін</w:t>
            </w:r>
          </w:p>
        </w:tc>
        <w:tc>
          <w:tcPr>
            <w:tcW w:w="2835" w:type="dxa"/>
            <w:gridSpan w:val="2"/>
          </w:tcPr>
          <w:p w14:paraId="0A68C9A7" w14:textId="77777777" w:rsidR="00DF14AB" w:rsidRPr="00DF14AB" w:rsidRDefault="00DF14AB" w:rsidP="00DF14AB">
            <w:pPr>
              <w:rPr>
                <w:rFonts w:ascii="Times New Roman" w:hAnsi="Times New Roman" w:cs="Times New Roman"/>
                <w:sz w:val="24"/>
                <w:szCs w:val="24"/>
                <w:lang w:val="kk-KZ"/>
              </w:rPr>
            </w:pPr>
            <w:r w:rsidRPr="00DF14AB">
              <w:rPr>
                <w:rFonts w:ascii="Times New Roman" w:hAnsi="Times New Roman" w:cs="Times New Roman"/>
                <w:sz w:val="24"/>
                <w:szCs w:val="24"/>
                <w:lang w:val="kk-KZ"/>
              </w:rPr>
              <w:t>Есептеу шартты мәндерде жасалады</w:t>
            </w:r>
          </w:p>
          <w:p w14:paraId="710CB028" w14:textId="77777777" w:rsidR="00DF14AB" w:rsidRPr="00DF14AB" w:rsidRDefault="00DF14AB" w:rsidP="00DF14AB">
            <w:pPr>
              <w:rPr>
                <w:rFonts w:ascii="Times New Roman" w:hAnsi="Times New Roman" w:cs="Times New Roman"/>
                <w:sz w:val="24"/>
                <w:szCs w:val="24"/>
              </w:rPr>
            </w:pPr>
            <w:r w:rsidRPr="00DF14AB">
              <w:rPr>
                <w:rFonts w:ascii="Times New Roman" w:hAnsi="Times New Roman" w:cs="Times New Roman"/>
                <w:sz w:val="24"/>
                <w:szCs w:val="24"/>
              </w:rPr>
              <w:t>105- 105*0,25=78,75млн тенге</w:t>
            </w:r>
          </w:p>
        </w:tc>
      </w:tr>
      <w:tr w:rsidR="00DF14AB" w:rsidRPr="00DF14AB" w14:paraId="7B05B3A1" w14:textId="77777777" w:rsidTr="0095290D">
        <w:tc>
          <w:tcPr>
            <w:tcW w:w="1960" w:type="dxa"/>
            <w:vMerge/>
          </w:tcPr>
          <w:p w14:paraId="308D37F1" w14:textId="77777777" w:rsidR="00DF14AB" w:rsidRPr="00DF14AB" w:rsidRDefault="00DF14AB" w:rsidP="00DF14AB">
            <w:pPr>
              <w:rPr>
                <w:rFonts w:ascii="Times New Roman" w:hAnsi="Times New Roman" w:cs="Times New Roman"/>
                <w:b/>
                <w:sz w:val="24"/>
                <w:szCs w:val="24"/>
              </w:rPr>
            </w:pPr>
          </w:p>
        </w:tc>
        <w:tc>
          <w:tcPr>
            <w:tcW w:w="1643" w:type="dxa"/>
          </w:tcPr>
          <w:p w14:paraId="34A7F683" w14:textId="77777777" w:rsidR="00DF14AB" w:rsidRPr="00DF14AB" w:rsidRDefault="00DF14AB" w:rsidP="00DF14AB">
            <w:pPr>
              <w:rPr>
                <w:rFonts w:ascii="Times New Roman" w:hAnsi="Times New Roman" w:cs="Times New Roman"/>
                <w:b/>
                <w:sz w:val="24"/>
                <w:szCs w:val="24"/>
              </w:rPr>
            </w:pPr>
          </w:p>
        </w:tc>
        <w:tc>
          <w:tcPr>
            <w:tcW w:w="1495" w:type="dxa"/>
          </w:tcPr>
          <w:p w14:paraId="2AA8D0E3" w14:textId="5AF1C4F6" w:rsidR="00DF14AB" w:rsidRPr="00DF14AB" w:rsidRDefault="00DF14AB" w:rsidP="00DF14AB">
            <w:pPr>
              <w:rPr>
                <w:rFonts w:ascii="Times New Roman" w:hAnsi="Times New Roman" w:cs="Times New Roman"/>
                <w:sz w:val="24"/>
                <w:szCs w:val="24"/>
                <w:lang w:val="kk-KZ"/>
              </w:rPr>
            </w:pPr>
            <w:r w:rsidRPr="00DF14AB">
              <w:rPr>
                <w:rFonts w:ascii="Times New Roman" w:hAnsi="Times New Roman" w:cs="Times New Roman"/>
                <w:sz w:val="24"/>
                <w:szCs w:val="24"/>
                <w:lang w:val="kk-KZ"/>
              </w:rPr>
              <w:t>Іске асырудың жоспарлан</w:t>
            </w:r>
            <w:r w:rsidR="002F3093">
              <w:rPr>
                <w:rFonts w:ascii="Times New Roman" w:hAnsi="Times New Roman" w:cs="Times New Roman"/>
                <w:sz w:val="24"/>
                <w:szCs w:val="24"/>
                <w:lang w:val="kk-KZ"/>
              </w:rPr>
              <w:t>-</w:t>
            </w:r>
            <w:r w:rsidRPr="00DF14AB">
              <w:rPr>
                <w:rFonts w:ascii="Times New Roman" w:hAnsi="Times New Roman" w:cs="Times New Roman"/>
                <w:sz w:val="24"/>
                <w:szCs w:val="24"/>
                <w:lang w:val="kk-KZ"/>
              </w:rPr>
              <w:t>ған жылдық көлемі</w:t>
            </w:r>
          </w:p>
        </w:tc>
        <w:tc>
          <w:tcPr>
            <w:tcW w:w="1701" w:type="dxa"/>
          </w:tcPr>
          <w:p w14:paraId="29627161" w14:textId="77777777" w:rsidR="00DF14AB" w:rsidRPr="00DF14AB" w:rsidRDefault="00DF14AB" w:rsidP="00DF14AB">
            <w:pPr>
              <w:rPr>
                <w:rFonts w:ascii="Times New Roman" w:hAnsi="Times New Roman" w:cs="Times New Roman"/>
                <w:sz w:val="24"/>
                <w:szCs w:val="24"/>
              </w:rPr>
            </w:pPr>
            <w:r w:rsidRPr="00DF14AB">
              <w:rPr>
                <w:rFonts w:ascii="Times New Roman" w:hAnsi="Times New Roman" w:cs="Times New Roman"/>
                <w:sz w:val="24"/>
                <w:szCs w:val="24"/>
              </w:rPr>
              <w:t>18270 млн тенге</w:t>
            </w:r>
          </w:p>
        </w:tc>
        <w:tc>
          <w:tcPr>
            <w:tcW w:w="2835" w:type="dxa"/>
            <w:gridSpan w:val="2"/>
          </w:tcPr>
          <w:p w14:paraId="40A452B5" w14:textId="77777777" w:rsidR="00DF14AB" w:rsidRPr="00DF14AB" w:rsidRDefault="00DF14AB" w:rsidP="00DF14AB">
            <w:pPr>
              <w:rPr>
                <w:rFonts w:ascii="Times New Roman" w:hAnsi="Times New Roman" w:cs="Times New Roman"/>
                <w:sz w:val="24"/>
                <w:szCs w:val="24"/>
              </w:rPr>
            </w:pPr>
            <w:r w:rsidRPr="00DF14AB">
              <w:rPr>
                <w:rFonts w:ascii="Times New Roman" w:hAnsi="Times New Roman" w:cs="Times New Roman"/>
                <w:sz w:val="24"/>
                <w:szCs w:val="24"/>
              </w:rPr>
              <w:t>78,75*232=18270 млн тенге</w:t>
            </w:r>
          </w:p>
        </w:tc>
      </w:tr>
      <w:tr w:rsidR="00DF14AB" w:rsidRPr="00DF14AB" w14:paraId="3AA3988F" w14:textId="77777777" w:rsidTr="0095290D">
        <w:trPr>
          <w:trHeight w:val="615"/>
        </w:trPr>
        <w:tc>
          <w:tcPr>
            <w:tcW w:w="1960" w:type="dxa"/>
            <w:vMerge w:val="restart"/>
          </w:tcPr>
          <w:p w14:paraId="24C92B70" w14:textId="77777777" w:rsidR="00DF14AB" w:rsidRPr="00DF14AB" w:rsidRDefault="00DF14AB" w:rsidP="00DF14AB">
            <w:pPr>
              <w:rPr>
                <w:rFonts w:ascii="Times New Roman" w:hAnsi="Times New Roman" w:cs="Times New Roman"/>
                <w:sz w:val="24"/>
                <w:szCs w:val="24"/>
              </w:rPr>
            </w:pPr>
            <w:r w:rsidRPr="00DF14AB">
              <w:rPr>
                <w:rFonts w:ascii="Times New Roman" w:hAnsi="Times New Roman" w:cs="Times New Roman"/>
                <w:sz w:val="24"/>
                <w:szCs w:val="24"/>
                <w:lang w:val="kk-KZ"/>
              </w:rPr>
              <w:t>Сметалық және мақсатты шығындар арасындағы айырмашылық</w:t>
            </w:r>
            <w:r w:rsidRPr="00DF14AB">
              <w:rPr>
                <w:rFonts w:ascii="Times New Roman" w:hAnsi="Times New Roman" w:cs="Times New Roman"/>
                <w:sz w:val="24"/>
                <w:szCs w:val="24"/>
              </w:rPr>
              <w:t xml:space="preserve"> </w:t>
            </w:r>
          </w:p>
        </w:tc>
        <w:tc>
          <w:tcPr>
            <w:tcW w:w="1643" w:type="dxa"/>
          </w:tcPr>
          <w:p w14:paraId="54943C95" w14:textId="77777777" w:rsidR="00DF14AB" w:rsidRPr="00DF14AB" w:rsidRDefault="00DF14AB" w:rsidP="00DF14AB">
            <w:pPr>
              <w:rPr>
                <w:rFonts w:ascii="Times New Roman" w:hAnsi="Times New Roman" w:cs="Times New Roman"/>
                <w:sz w:val="24"/>
                <w:szCs w:val="24"/>
              </w:rPr>
            </w:pPr>
          </w:p>
        </w:tc>
        <w:tc>
          <w:tcPr>
            <w:tcW w:w="1495" w:type="dxa"/>
          </w:tcPr>
          <w:p w14:paraId="55E4F240" w14:textId="77777777" w:rsidR="00DF14AB" w:rsidRPr="00DF14AB" w:rsidRDefault="00DF14AB" w:rsidP="00DF14AB">
            <w:pPr>
              <w:rPr>
                <w:rFonts w:ascii="Times New Roman" w:hAnsi="Times New Roman" w:cs="Times New Roman"/>
                <w:sz w:val="24"/>
                <w:szCs w:val="24"/>
                <w:lang w:val="kk-KZ"/>
              </w:rPr>
            </w:pPr>
            <w:r w:rsidRPr="00DF14AB">
              <w:rPr>
                <w:rFonts w:ascii="Times New Roman" w:hAnsi="Times New Roman" w:cs="Times New Roman"/>
                <w:sz w:val="24"/>
                <w:szCs w:val="24"/>
                <w:lang w:val="kk-KZ"/>
              </w:rPr>
              <w:t>Откізу көлемі</w:t>
            </w:r>
          </w:p>
        </w:tc>
        <w:tc>
          <w:tcPr>
            <w:tcW w:w="1701" w:type="dxa"/>
          </w:tcPr>
          <w:p w14:paraId="4B2E5E16" w14:textId="77777777" w:rsidR="00DF14AB" w:rsidRPr="00DF14AB" w:rsidRDefault="00DF14AB" w:rsidP="00DF14AB">
            <w:pPr>
              <w:rPr>
                <w:rFonts w:ascii="Times New Roman" w:hAnsi="Times New Roman" w:cs="Times New Roman"/>
                <w:sz w:val="24"/>
                <w:szCs w:val="24"/>
                <w:vertAlign w:val="subscript"/>
              </w:rPr>
            </w:pPr>
            <w:r w:rsidRPr="00DF14AB">
              <w:rPr>
                <w:rFonts w:ascii="Times New Roman" w:hAnsi="Times New Roman" w:cs="Times New Roman"/>
                <w:sz w:val="24"/>
                <w:szCs w:val="24"/>
              </w:rPr>
              <w:t>Х</w:t>
            </w:r>
            <w:r w:rsidRPr="00DF14AB">
              <w:rPr>
                <w:rFonts w:ascii="Times New Roman" w:hAnsi="Times New Roman" w:cs="Times New Roman"/>
                <w:sz w:val="24"/>
                <w:szCs w:val="24"/>
                <w:vertAlign w:val="subscript"/>
              </w:rPr>
              <w:t>5</w:t>
            </w:r>
          </w:p>
        </w:tc>
        <w:tc>
          <w:tcPr>
            <w:tcW w:w="2835" w:type="dxa"/>
            <w:gridSpan w:val="2"/>
          </w:tcPr>
          <w:p w14:paraId="4CDC4DDB" w14:textId="77777777" w:rsidR="00DF14AB" w:rsidRPr="00DF14AB" w:rsidRDefault="00DF14AB" w:rsidP="00DF14AB">
            <w:pPr>
              <w:rPr>
                <w:rFonts w:ascii="Times New Roman" w:hAnsi="Times New Roman" w:cs="Times New Roman"/>
                <w:sz w:val="24"/>
                <w:szCs w:val="24"/>
              </w:rPr>
            </w:pPr>
            <w:r w:rsidRPr="00DF14AB">
              <w:rPr>
                <w:rFonts w:ascii="Times New Roman" w:hAnsi="Times New Roman" w:cs="Times New Roman"/>
                <w:sz w:val="24"/>
                <w:szCs w:val="24"/>
              </w:rPr>
              <w:t>Х</w:t>
            </w:r>
            <w:r w:rsidRPr="00DF14AB">
              <w:rPr>
                <w:rFonts w:ascii="Times New Roman" w:hAnsi="Times New Roman" w:cs="Times New Roman"/>
                <w:sz w:val="24"/>
                <w:szCs w:val="24"/>
                <w:vertAlign w:val="subscript"/>
              </w:rPr>
              <w:t>4</w:t>
            </w:r>
            <w:r w:rsidRPr="00DF14AB">
              <w:rPr>
                <w:rFonts w:ascii="Times New Roman" w:hAnsi="Times New Roman" w:cs="Times New Roman"/>
                <w:sz w:val="24"/>
                <w:szCs w:val="24"/>
              </w:rPr>
              <w:t>-18 270= Х</w:t>
            </w:r>
            <w:r w:rsidRPr="00DF14AB">
              <w:rPr>
                <w:rFonts w:ascii="Times New Roman" w:hAnsi="Times New Roman" w:cs="Times New Roman"/>
                <w:sz w:val="24"/>
                <w:szCs w:val="24"/>
                <w:vertAlign w:val="subscript"/>
              </w:rPr>
              <w:t>5</w:t>
            </w:r>
          </w:p>
        </w:tc>
      </w:tr>
      <w:tr w:rsidR="00DF14AB" w:rsidRPr="00DF14AB" w14:paraId="15905DCE" w14:textId="77777777" w:rsidTr="0095290D">
        <w:tc>
          <w:tcPr>
            <w:tcW w:w="1960" w:type="dxa"/>
            <w:vMerge/>
          </w:tcPr>
          <w:p w14:paraId="31208329" w14:textId="77777777" w:rsidR="00DF14AB" w:rsidRPr="00DF14AB" w:rsidRDefault="00DF14AB" w:rsidP="00DF14AB">
            <w:pPr>
              <w:rPr>
                <w:rFonts w:ascii="Times New Roman" w:hAnsi="Times New Roman" w:cs="Times New Roman"/>
                <w:sz w:val="24"/>
                <w:szCs w:val="24"/>
              </w:rPr>
            </w:pPr>
          </w:p>
        </w:tc>
        <w:tc>
          <w:tcPr>
            <w:tcW w:w="1643" w:type="dxa"/>
          </w:tcPr>
          <w:p w14:paraId="4754943C" w14:textId="77777777" w:rsidR="00DF14AB" w:rsidRPr="00DF14AB" w:rsidRDefault="00DF14AB" w:rsidP="00DF14AB">
            <w:pPr>
              <w:rPr>
                <w:rFonts w:ascii="Times New Roman" w:hAnsi="Times New Roman" w:cs="Times New Roman"/>
                <w:sz w:val="24"/>
                <w:szCs w:val="24"/>
              </w:rPr>
            </w:pPr>
          </w:p>
        </w:tc>
        <w:tc>
          <w:tcPr>
            <w:tcW w:w="1495" w:type="dxa"/>
          </w:tcPr>
          <w:p w14:paraId="12C7A18F" w14:textId="77777777" w:rsidR="00DF14AB" w:rsidRPr="00DF14AB" w:rsidRDefault="00DF14AB" w:rsidP="00DF14AB">
            <w:pPr>
              <w:rPr>
                <w:rFonts w:ascii="Times New Roman" w:hAnsi="Times New Roman" w:cs="Times New Roman"/>
                <w:sz w:val="24"/>
                <w:szCs w:val="24"/>
                <w:lang w:val="kk-KZ"/>
              </w:rPr>
            </w:pPr>
            <w:r w:rsidRPr="00DF14AB">
              <w:rPr>
                <w:rFonts w:ascii="Times New Roman" w:hAnsi="Times New Roman" w:cs="Times New Roman"/>
                <w:sz w:val="24"/>
                <w:szCs w:val="24"/>
                <w:lang w:val="kk-KZ"/>
              </w:rPr>
              <w:t>Бірліктер</w:t>
            </w:r>
          </w:p>
        </w:tc>
        <w:tc>
          <w:tcPr>
            <w:tcW w:w="1701" w:type="dxa"/>
          </w:tcPr>
          <w:p w14:paraId="0F8DA3AC" w14:textId="77777777" w:rsidR="00DF14AB" w:rsidRPr="00DF14AB" w:rsidRDefault="00DF14AB" w:rsidP="00DF14AB">
            <w:pPr>
              <w:rPr>
                <w:rFonts w:ascii="Times New Roman" w:hAnsi="Times New Roman" w:cs="Times New Roman"/>
                <w:sz w:val="24"/>
                <w:szCs w:val="24"/>
                <w:vertAlign w:val="subscript"/>
              </w:rPr>
            </w:pPr>
            <w:r w:rsidRPr="00DF14AB">
              <w:rPr>
                <w:rFonts w:ascii="Times New Roman" w:hAnsi="Times New Roman" w:cs="Times New Roman"/>
                <w:sz w:val="24"/>
                <w:szCs w:val="24"/>
              </w:rPr>
              <w:t>Х</w:t>
            </w:r>
            <w:r w:rsidRPr="00DF14AB">
              <w:rPr>
                <w:rFonts w:ascii="Times New Roman" w:hAnsi="Times New Roman" w:cs="Times New Roman"/>
                <w:sz w:val="24"/>
                <w:szCs w:val="24"/>
                <w:vertAlign w:val="subscript"/>
              </w:rPr>
              <w:t>6</w:t>
            </w:r>
          </w:p>
        </w:tc>
        <w:tc>
          <w:tcPr>
            <w:tcW w:w="2835" w:type="dxa"/>
            <w:gridSpan w:val="2"/>
          </w:tcPr>
          <w:p w14:paraId="47CCC437" w14:textId="77777777" w:rsidR="00DF14AB" w:rsidRPr="00DF14AB" w:rsidRDefault="00DF14AB" w:rsidP="00DF14AB">
            <w:pPr>
              <w:rPr>
                <w:rFonts w:ascii="Times New Roman" w:hAnsi="Times New Roman" w:cs="Times New Roman"/>
                <w:sz w:val="24"/>
                <w:szCs w:val="24"/>
              </w:rPr>
            </w:pPr>
            <w:r w:rsidRPr="00DF14AB">
              <w:rPr>
                <w:rFonts w:ascii="Times New Roman" w:hAnsi="Times New Roman" w:cs="Times New Roman"/>
                <w:sz w:val="24"/>
                <w:szCs w:val="24"/>
              </w:rPr>
              <w:t>Х</w:t>
            </w:r>
            <w:r w:rsidRPr="00DF14AB">
              <w:rPr>
                <w:rFonts w:ascii="Times New Roman" w:hAnsi="Times New Roman" w:cs="Times New Roman"/>
                <w:sz w:val="24"/>
                <w:szCs w:val="24"/>
                <w:vertAlign w:val="subscript"/>
              </w:rPr>
              <w:t>5</w:t>
            </w:r>
            <w:r w:rsidRPr="00DF14AB">
              <w:rPr>
                <w:rFonts w:ascii="Times New Roman" w:hAnsi="Times New Roman" w:cs="Times New Roman"/>
                <w:sz w:val="24"/>
                <w:szCs w:val="24"/>
              </w:rPr>
              <w:t>/232= Х</w:t>
            </w:r>
            <w:r w:rsidRPr="00DF14AB">
              <w:rPr>
                <w:rFonts w:ascii="Times New Roman" w:hAnsi="Times New Roman" w:cs="Times New Roman"/>
                <w:sz w:val="24"/>
                <w:szCs w:val="24"/>
                <w:vertAlign w:val="subscript"/>
              </w:rPr>
              <w:t>6</w:t>
            </w:r>
          </w:p>
        </w:tc>
      </w:tr>
      <w:tr w:rsidR="00DF14AB" w:rsidRPr="00DF14AB" w14:paraId="59CB6484" w14:textId="77777777" w:rsidTr="0095290D">
        <w:tc>
          <w:tcPr>
            <w:tcW w:w="9634" w:type="dxa"/>
            <w:gridSpan w:val="6"/>
          </w:tcPr>
          <w:p w14:paraId="5E6B69EC" w14:textId="16B4B027" w:rsidR="00DF14AB" w:rsidRPr="00DF14AB" w:rsidRDefault="00DF14AB" w:rsidP="004C6C96">
            <w:pPr>
              <w:rPr>
                <w:rFonts w:ascii="Times New Roman" w:hAnsi="Times New Roman" w:cs="Times New Roman"/>
                <w:sz w:val="24"/>
                <w:szCs w:val="24"/>
              </w:rPr>
            </w:pPr>
            <w:r w:rsidRPr="00DF14AB">
              <w:rPr>
                <w:rFonts w:ascii="Times New Roman" w:hAnsi="Times New Roman" w:cs="Times New Roman"/>
                <w:sz w:val="24"/>
                <w:szCs w:val="24"/>
                <w:lang w:val="kk-KZ"/>
              </w:rPr>
              <w:t>Ескерту</w:t>
            </w:r>
            <w:r w:rsidR="002E22F8">
              <w:rPr>
                <w:rFonts w:ascii="Times New Roman" w:hAnsi="Times New Roman" w:cs="Times New Roman"/>
                <w:sz w:val="24"/>
                <w:szCs w:val="24"/>
                <w:lang w:val="kk-KZ"/>
              </w:rPr>
              <w:t xml:space="preserve"> </w:t>
            </w:r>
            <w:r w:rsidR="004C6C96">
              <w:rPr>
                <w:rFonts w:ascii="Times New Roman" w:hAnsi="Times New Roman" w:cs="Times New Roman"/>
                <w:sz w:val="24"/>
                <w:szCs w:val="24"/>
                <w:lang w:val="kk-KZ"/>
              </w:rPr>
              <w:t>–</w:t>
            </w:r>
            <w:r w:rsidR="002E22F8">
              <w:rPr>
                <w:rFonts w:ascii="Times New Roman" w:hAnsi="Times New Roman" w:cs="Times New Roman"/>
                <w:sz w:val="24"/>
                <w:szCs w:val="24"/>
                <w:lang w:val="kk-KZ"/>
              </w:rPr>
              <w:t xml:space="preserve"> </w:t>
            </w:r>
            <w:r w:rsidR="004C6C96">
              <w:rPr>
                <w:rFonts w:ascii="Times New Roman" w:hAnsi="Times New Roman" w:cs="Times New Roman"/>
                <w:sz w:val="24"/>
                <w:szCs w:val="24"/>
              </w:rPr>
              <w:t>[</w:t>
            </w:r>
            <w:r w:rsidR="004C6C96" w:rsidRPr="004C6C96">
              <w:rPr>
                <w:rFonts w:ascii="Times New Roman" w:hAnsi="Times New Roman" w:cs="Times New Roman"/>
                <w:sz w:val="24"/>
                <w:szCs w:val="24"/>
              </w:rPr>
              <w:t xml:space="preserve">8] </w:t>
            </w:r>
            <w:r w:rsidR="002E22F8" w:rsidRPr="00DF14AB">
              <w:rPr>
                <w:rFonts w:ascii="Times New Roman" w:eastAsia="Calibri" w:hAnsi="Times New Roman" w:cs="Times New Roman"/>
                <w:sz w:val="24"/>
                <w:szCs w:val="24"/>
                <w:lang w:val="kk-KZ"/>
              </w:rPr>
              <w:t>мәліметтері негізінде автормен құрастырылған</w:t>
            </w:r>
          </w:p>
        </w:tc>
      </w:tr>
    </w:tbl>
    <w:p w14:paraId="28DEA036" w14:textId="77777777" w:rsidR="0040485D" w:rsidRDefault="0040485D" w:rsidP="007E2963">
      <w:pPr>
        <w:widowControl w:val="0"/>
        <w:autoSpaceDE w:val="0"/>
        <w:autoSpaceDN w:val="0"/>
        <w:spacing w:after="0" w:line="240" w:lineRule="auto"/>
        <w:ind w:firstLine="709"/>
        <w:jc w:val="both"/>
        <w:rPr>
          <w:rFonts w:ascii="Times New Roman" w:eastAsia="Microsoft Sans Serif" w:hAnsi="Times New Roman" w:cs="Times New Roman"/>
          <w:sz w:val="28"/>
          <w:szCs w:val="28"/>
          <w:lang w:val="kk-KZ"/>
        </w:rPr>
      </w:pPr>
    </w:p>
    <w:p w14:paraId="6453C3A4" w14:textId="77777777" w:rsidR="0095290D" w:rsidRDefault="007E2963" w:rsidP="007E2963">
      <w:pPr>
        <w:widowControl w:val="0"/>
        <w:autoSpaceDE w:val="0"/>
        <w:autoSpaceDN w:val="0"/>
        <w:spacing w:after="0" w:line="240" w:lineRule="auto"/>
        <w:ind w:firstLine="709"/>
        <w:jc w:val="both"/>
        <w:rPr>
          <w:rFonts w:ascii="Times New Roman" w:eastAsia="Microsoft Sans Serif" w:hAnsi="Times New Roman" w:cs="Times New Roman"/>
          <w:sz w:val="28"/>
          <w:szCs w:val="28"/>
          <w:lang w:val="kk-KZ"/>
        </w:rPr>
      </w:pPr>
      <w:r w:rsidRPr="00DF14AB">
        <w:rPr>
          <w:rFonts w:ascii="Times New Roman" w:eastAsia="Microsoft Sans Serif" w:hAnsi="Times New Roman" w:cs="Times New Roman"/>
          <w:sz w:val="28"/>
          <w:szCs w:val="28"/>
          <w:lang w:val="kk-KZ"/>
        </w:rPr>
        <w:t xml:space="preserve">Сонымен модельдің болжау қабілеті жоғары, әсіресе тәуеді айнымалыға статистикалық маңызды әсер ететін Х3 және Х5 айнымалыларына қатысты. Алайда, Ү-қиылысу коэффициенті аз мәнге ие болуы мүмкін. </w:t>
      </w:r>
    </w:p>
    <w:p w14:paraId="0529A427" w14:textId="7C5502A7" w:rsidR="007E2963" w:rsidRPr="00DF14AB" w:rsidRDefault="007E2963" w:rsidP="007E2963">
      <w:pPr>
        <w:widowControl w:val="0"/>
        <w:autoSpaceDE w:val="0"/>
        <w:autoSpaceDN w:val="0"/>
        <w:spacing w:after="0" w:line="240" w:lineRule="auto"/>
        <w:ind w:firstLine="709"/>
        <w:jc w:val="both"/>
        <w:rPr>
          <w:rFonts w:ascii="Times New Roman" w:eastAsia="Microsoft Sans Serif" w:hAnsi="Times New Roman" w:cs="Times New Roman"/>
          <w:sz w:val="28"/>
          <w:szCs w:val="28"/>
          <w:lang w:val="kk-KZ"/>
        </w:rPr>
      </w:pPr>
      <w:r w:rsidRPr="00DF14AB">
        <w:rPr>
          <w:rFonts w:ascii="Times New Roman" w:eastAsia="Microsoft Sans Serif" w:hAnsi="Times New Roman" w:cs="Times New Roman"/>
          <w:sz w:val="28"/>
          <w:szCs w:val="28"/>
          <w:lang w:val="kk-KZ"/>
        </w:rPr>
        <w:t>Шығындарды есепке алу саласындағы көптеген зерттеулер дәстүрлі есеп пен талдау олардың классикалық мағынасында менеджерлерге басқару шешімдерін қабылдау үшін қажеттң ақпараттың жеткілікті мөлшерін бермейтінін көрсетеді.</w:t>
      </w:r>
    </w:p>
    <w:p w14:paraId="57E55EA6" w14:textId="219E1F84" w:rsidR="007E2963" w:rsidRPr="00DF14AB" w:rsidRDefault="007E2963" w:rsidP="0040485D">
      <w:pPr>
        <w:widowControl w:val="0"/>
        <w:autoSpaceDE w:val="0"/>
        <w:autoSpaceDN w:val="0"/>
        <w:spacing w:after="0" w:line="240" w:lineRule="auto"/>
        <w:ind w:firstLine="709"/>
        <w:jc w:val="both"/>
        <w:rPr>
          <w:rFonts w:ascii="Times New Roman" w:eastAsia="Microsoft Sans Serif" w:hAnsi="Times New Roman" w:cs="Times New Roman"/>
          <w:sz w:val="28"/>
          <w:szCs w:val="28"/>
          <w:lang w:val="kk-KZ"/>
        </w:rPr>
      </w:pPr>
      <w:r w:rsidRPr="00DF14AB">
        <w:rPr>
          <w:rFonts w:ascii="Times New Roman" w:eastAsia="Microsoft Sans Serif" w:hAnsi="Times New Roman" w:cs="Times New Roman"/>
          <w:sz w:val="28"/>
          <w:szCs w:val="28"/>
          <w:lang w:val="kk-KZ"/>
        </w:rPr>
        <w:t>Бұл ең алдымен тез өзгеретін бәсекелестік ортаға қатысты страт</w:t>
      </w:r>
      <w:r w:rsidR="0040485D">
        <w:rPr>
          <w:rFonts w:ascii="Times New Roman" w:eastAsia="Microsoft Sans Serif" w:hAnsi="Times New Roman" w:cs="Times New Roman"/>
          <w:sz w:val="28"/>
          <w:szCs w:val="28"/>
          <w:lang w:val="kk-KZ"/>
        </w:rPr>
        <w:t xml:space="preserve">егиялық шешімдерге байланысты. </w:t>
      </w:r>
      <w:r w:rsidRPr="00DF14AB">
        <w:rPr>
          <w:rFonts w:ascii="Times New Roman" w:eastAsia="Microsoft Sans Serif" w:hAnsi="Times New Roman" w:cs="Times New Roman"/>
          <w:spacing w:val="-3"/>
          <w:sz w:val="28"/>
          <w:szCs w:val="28"/>
          <w:lang w:val="kk-KZ"/>
        </w:rPr>
        <w:t xml:space="preserve">Менеджерлердің шешімін қабылдауының ақпараттық базасы қаржылық және қаржылық емес мәліметтер болып табылады. Қазіргі кезде стратегиялық басқару есебі құралдары арқылы шешілетін сыртқы орта факторларын есепке алу мәселелері бірінші кезекте болып табылады. </w:t>
      </w:r>
    </w:p>
    <w:p w14:paraId="063B180B" w14:textId="671BD0A4" w:rsidR="00DF14AB" w:rsidRPr="00DF14AB" w:rsidRDefault="002F3093" w:rsidP="002F3093">
      <w:pPr>
        <w:spacing w:after="0" w:line="240" w:lineRule="auto"/>
        <w:ind w:firstLine="567"/>
        <w:jc w:val="both"/>
        <w:rPr>
          <w:rFonts w:ascii="Times New Roman" w:eastAsia="Times New Roman" w:hAnsi="Times New Roman" w:cs="Times New Roman"/>
          <w:sz w:val="28"/>
          <w:szCs w:val="28"/>
          <w:lang w:val="kk-KZ" w:eastAsia="ru-RU"/>
        </w:rPr>
      </w:pPr>
      <w:r w:rsidRPr="00DF14AB">
        <w:rPr>
          <w:rFonts w:ascii="Times New Roman" w:eastAsia="Times New Roman" w:hAnsi="Times New Roman" w:cs="Times New Roman"/>
          <w:sz w:val="28"/>
          <w:szCs w:val="28"/>
          <w:lang w:val="kk-KZ" w:eastAsia="ru-RU"/>
        </w:rPr>
        <w:t>Табыстың нысаналы нормасы 25% мөлшерінде қабылданды, алайда оны басшылық нарықтық орта факторларына сүйене отырып өзгерте алады.</w:t>
      </w:r>
    </w:p>
    <w:p w14:paraId="241614B2" w14:textId="1F42B30A" w:rsidR="00DF14AB" w:rsidRPr="00DF14AB" w:rsidRDefault="00DF14AB" w:rsidP="00DF14AB">
      <w:pPr>
        <w:spacing w:after="0" w:line="240" w:lineRule="auto"/>
        <w:rPr>
          <w:rFonts w:ascii="Times New Roman" w:eastAsia="Times New Roman" w:hAnsi="Times New Roman" w:cs="Times New Roman"/>
          <w:sz w:val="28"/>
          <w:szCs w:val="28"/>
          <w:lang w:val="kk-KZ" w:eastAsia="ru-RU"/>
        </w:rPr>
      </w:pPr>
      <w:r w:rsidRPr="00DF14AB">
        <w:rPr>
          <w:rFonts w:ascii="Times New Roman" w:eastAsia="Times New Roman" w:hAnsi="Times New Roman" w:cs="Times New Roman"/>
          <w:sz w:val="28"/>
          <w:szCs w:val="28"/>
          <w:lang w:val="kk-KZ" w:eastAsia="ru-RU"/>
        </w:rPr>
        <w:lastRenderedPageBreak/>
        <w:t>Кесте 27 - Әлеуметті тапсырыс берушілердің негізгі талаптары</w:t>
      </w:r>
    </w:p>
    <w:p w14:paraId="7E24BB10" w14:textId="77777777" w:rsidR="00DF14AB" w:rsidRPr="00DF14AB" w:rsidRDefault="00DF14AB" w:rsidP="00DF14AB">
      <w:pPr>
        <w:spacing w:after="0" w:line="240" w:lineRule="auto"/>
        <w:rPr>
          <w:rFonts w:ascii="Times New Roman" w:eastAsia="Times New Roman" w:hAnsi="Times New Roman" w:cs="Times New Roman"/>
          <w:sz w:val="28"/>
          <w:szCs w:val="28"/>
          <w:lang w:val="kk-KZ" w:eastAsia="ru-RU"/>
        </w:rPr>
      </w:pPr>
    </w:p>
    <w:tbl>
      <w:tblPr>
        <w:tblStyle w:val="a3"/>
        <w:tblW w:w="0" w:type="auto"/>
        <w:tblLook w:val="04A0" w:firstRow="1" w:lastRow="0" w:firstColumn="1" w:lastColumn="0" w:noHBand="0" w:noVBand="1"/>
      </w:tblPr>
      <w:tblGrid>
        <w:gridCol w:w="4775"/>
        <w:gridCol w:w="4796"/>
      </w:tblGrid>
      <w:tr w:rsidR="00DF14AB" w:rsidRPr="00DF14AB" w14:paraId="58046E59" w14:textId="77777777" w:rsidTr="00C30065">
        <w:tc>
          <w:tcPr>
            <w:tcW w:w="4775" w:type="dxa"/>
          </w:tcPr>
          <w:p w14:paraId="6229632D" w14:textId="77777777" w:rsidR="00DF14AB" w:rsidRPr="00DF14AB" w:rsidRDefault="00DF14AB" w:rsidP="00DF14AB">
            <w:pPr>
              <w:jc w:val="center"/>
              <w:rPr>
                <w:rFonts w:ascii="Times New Roman" w:hAnsi="Times New Roman" w:cs="Times New Roman"/>
                <w:sz w:val="24"/>
                <w:szCs w:val="24"/>
                <w:lang w:val="kk-KZ"/>
              </w:rPr>
            </w:pPr>
            <w:r w:rsidRPr="00DF14AB">
              <w:rPr>
                <w:rFonts w:ascii="Times New Roman" w:hAnsi="Times New Roman" w:cs="Times New Roman"/>
                <w:sz w:val="24"/>
                <w:szCs w:val="24"/>
              </w:rPr>
              <w:t>Параметр</w:t>
            </w:r>
            <w:r w:rsidRPr="00DF14AB">
              <w:rPr>
                <w:rFonts w:ascii="Times New Roman" w:hAnsi="Times New Roman" w:cs="Times New Roman"/>
                <w:sz w:val="24"/>
                <w:szCs w:val="24"/>
                <w:lang w:val="kk-KZ"/>
              </w:rPr>
              <w:t>лері</w:t>
            </w:r>
          </w:p>
        </w:tc>
        <w:tc>
          <w:tcPr>
            <w:tcW w:w="4796" w:type="dxa"/>
          </w:tcPr>
          <w:p w14:paraId="68CE93AE" w14:textId="77777777" w:rsidR="00DF14AB" w:rsidRPr="00DF14AB" w:rsidRDefault="00DF14AB" w:rsidP="00DF14AB">
            <w:pPr>
              <w:jc w:val="center"/>
              <w:rPr>
                <w:rFonts w:ascii="Times New Roman" w:hAnsi="Times New Roman" w:cs="Times New Roman"/>
                <w:sz w:val="24"/>
                <w:szCs w:val="24"/>
                <w:lang w:val="kk-KZ"/>
              </w:rPr>
            </w:pPr>
            <w:r w:rsidRPr="00DF14AB">
              <w:rPr>
                <w:rFonts w:ascii="Times New Roman" w:hAnsi="Times New Roman" w:cs="Times New Roman"/>
                <w:sz w:val="24"/>
                <w:szCs w:val="24"/>
                <w:lang w:val="kk-KZ"/>
              </w:rPr>
              <w:t>Талаптары</w:t>
            </w:r>
          </w:p>
        </w:tc>
      </w:tr>
      <w:tr w:rsidR="009516C3" w:rsidRPr="00DF14AB" w14:paraId="0DACA3CA" w14:textId="77777777" w:rsidTr="00C30065">
        <w:tc>
          <w:tcPr>
            <w:tcW w:w="4775" w:type="dxa"/>
          </w:tcPr>
          <w:p w14:paraId="142417B7" w14:textId="52F350BA" w:rsidR="009516C3" w:rsidRPr="009516C3" w:rsidRDefault="009516C3" w:rsidP="00DF14AB">
            <w:pPr>
              <w:jc w:val="center"/>
              <w:rPr>
                <w:rFonts w:ascii="Times New Roman" w:hAnsi="Times New Roman" w:cs="Times New Roman"/>
                <w:sz w:val="24"/>
                <w:szCs w:val="24"/>
                <w:lang w:val="kk-KZ"/>
              </w:rPr>
            </w:pPr>
            <w:r>
              <w:rPr>
                <w:rFonts w:ascii="Times New Roman" w:hAnsi="Times New Roman" w:cs="Times New Roman"/>
                <w:sz w:val="24"/>
                <w:szCs w:val="24"/>
                <w:lang w:val="kk-KZ"/>
              </w:rPr>
              <w:t>1</w:t>
            </w:r>
          </w:p>
        </w:tc>
        <w:tc>
          <w:tcPr>
            <w:tcW w:w="4796" w:type="dxa"/>
          </w:tcPr>
          <w:p w14:paraId="47AE8838" w14:textId="27EF034F" w:rsidR="009516C3" w:rsidRPr="00DF14AB" w:rsidRDefault="009516C3" w:rsidP="00DF14AB">
            <w:pPr>
              <w:jc w:val="center"/>
              <w:rPr>
                <w:rFonts w:ascii="Times New Roman" w:hAnsi="Times New Roman" w:cs="Times New Roman"/>
                <w:sz w:val="24"/>
                <w:szCs w:val="24"/>
                <w:lang w:val="kk-KZ"/>
              </w:rPr>
            </w:pPr>
            <w:r>
              <w:rPr>
                <w:rFonts w:ascii="Times New Roman" w:hAnsi="Times New Roman" w:cs="Times New Roman"/>
                <w:sz w:val="24"/>
                <w:szCs w:val="24"/>
                <w:lang w:val="kk-KZ"/>
              </w:rPr>
              <w:t>2</w:t>
            </w:r>
          </w:p>
        </w:tc>
      </w:tr>
      <w:tr w:rsidR="00DF14AB" w:rsidRPr="00DF14AB" w14:paraId="5845FF06" w14:textId="77777777" w:rsidTr="00C30065">
        <w:tc>
          <w:tcPr>
            <w:tcW w:w="4775" w:type="dxa"/>
          </w:tcPr>
          <w:p w14:paraId="3D0A3B00" w14:textId="77777777" w:rsidR="00DF14AB" w:rsidRPr="00DF14AB" w:rsidRDefault="00DF14AB" w:rsidP="00DF14AB">
            <w:pPr>
              <w:rPr>
                <w:rFonts w:ascii="Times New Roman" w:hAnsi="Times New Roman" w:cs="Times New Roman"/>
                <w:sz w:val="24"/>
                <w:szCs w:val="24"/>
              </w:rPr>
            </w:pPr>
            <w:r w:rsidRPr="00DF14AB">
              <w:rPr>
                <w:rFonts w:ascii="Times New Roman" w:hAnsi="Times New Roman" w:cs="Times New Roman"/>
                <w:sz w:val="24"/>
                <w:szCs w:val="24"/>
                <w:lang w:val="kk-KZ"/>
              </w:rPr>
              <w:t>Ұсыныс нұсқалары</w:t>
            </w:r>
            <w:r w:rsidRPr="00DF14AB">
              <w:rPr>
                <w:rFonts w:ascii="Times New Roman" w:hAnsi="Times New Roman" w:cs="Times New Roman"/>
                <w:sz w:val="24"/>
                <w:szCs w:val="24"/>
              </w:rPr>
              <w:t xml:space="preserve"> </w:t>
            </w:r>
          </w:p>
        </w:tc>
        <w:tc>
          <w:tcPr>
            <w:tcW w:w="4796" w:type="dxa"/>
          </w:tcPr>
          <w:p w14:paraId="4C8653B4" w14:textId="77777777" w:rsidR="00DF14AB" w:rsidRPr="00DF14AB" w:rsidRDefault="00DF14AB" w:rsidP="00DF14AB">
            <w:pPr>
              <w:rPr>
                <w:rFonts w:ascii="Times New Roman" w:hAnsi="Times New Roman" w:cs="Times New Roman"/>
                <w:sz w:val="24"/>
                <w:szCs w:val="24"/>
                <w:lang w:val="kk-KZ"/>
              </w:rPr>
            </w:pPr>
            <w:r w:rsidRPr="00DF14AB">
              <w:rPr>
                <w:rFonts w:ascii="Times New Roman" w:hAnsi="Times New Roman" w:cs="Times New Roman"/>
                <w:sz w:val="24"/>
                <w:szCs w:val="24"/>
                <w:lang w:val="kk-KZ"/>
              </w:rPr>
              <w:t>Жер учаскесі бар дайын үйдегі пәтер</w:t>
            </w:r>
          </w:p>
        </w:tc>
      </w:tr>
      <w:tr w:rsidR="00DF14AB" w:rsidRPr="00DF14AB" w14:paraId="10BE43BC" w14:textId="77777777" w:rsidTr="00C30065">
        <w:tc>
          <w:tcPr>
            <w:tcW w:w="4775" w:type="dxa"/>
          </w:tcPr>
          <w:p w14:paraId="105572D5" w14:textId="661B3715" w:rsidR="00DF14AB" w:rsidRPr="00DF14AB" w:rsidRDefault="00DF14AB" w:rsidP="00DF14AB">
            <w:pPr>
              <w:rPr>
                <w:rFonts w:ascii="Times New Roman" w:hAnsi="Times New Roman" w:cs="Times New Roman"/>
                <w:sz w:val="24"/>
                <w:szCs w:val="24"/>
                <w:lang w:val="kk-KZ"/>
              </w:rPr>
            </w:pPr>
            <w:r w:rsidRPr="00DF14AB">
              <w:rPr>
                <w:rFonts w:ascii="Times New Roman" w:hAnsi="Times New Roman" w:cs="Times New Roman"/>
                <w:sz w:val="24"/>
                <w:szCs w:val="24"/>
                <w:lang w:val="kk-KZ"/>
              </w:rPr>
              <w:t xml:space="preserve">Өндіріс </w:t>
            </w:r>
            <w:r w:rsidR="00C46F6C">
              <w:rPr>
                <w:rFonts w:ascii="Times New Roman" w:hAnsi="Times New Roman" w:cs="Times New Roman"/>
                <w:sz w:val="24"/>
                <w:szCs w:val="24"/>
                <w:lang w:val="kk-KZ"/>
              </w:rPr>
              <w:t>материал</w:t>
            </w:r>
            <w:r w:rsidRPr="00DF14AB">
              <w:rPr>
                <w:rFonts w:ascii="Times New Roman" w:hAnsi="Times New Roman" w:cs="Times New Roman"/>
                <w:sz w:val="24"/>
                <w:szCs w:val="24"/>
                <w:lang w:val="kk-KZ"/>
              </w:rPr>
              <w:t>ы</w:t>
            </w:r>
          </w:p>
        </w:tc>
        <w:tc>
          <w:tcPr>
            <w:tcW w:w="4796" w:type="dxa"/>
          </w:tcPr>
          <w:p w14:paraId="39230D34" w14:textId="77777777" w:rsidR="00DF14AB" w:rsidRPr="00DF14AB" w:rsidRDefault="00DF14AB" w:rsidP="00DF14AB">
            <w:pPr>
              <w:rPr>
                <w:rFonts w:ascii="Times New Roman" w:hAnsi="Times New Roman" w:cs="Times New Roman"/>
                <w:sz w:val="24"/>
                <w:szCs w:val="24"/>
                <w:lang w:val="kk-KZ"/>
              </w:rPr>
            </w:pPr>
            <w:r w:rsidRPr="00DF14AB">
              <w:rPr>
                <w:rFonts w:ascii="Times New Roman" w:hAnsi="Times New Roman" w:cs="Times New Roman"/>
                <w:sz w:val="24"/>
                <w:szCs w:val="24"/>
              </w:rPr>
              <w:t>Керами</w:t>
            </w:r>
            <w:r w:rsidRPr="00DF14AB">
              <w:rPr>
                <w:rFonts w:ascii="Times New Roman" w:hAnsi="Times New Roman" w:cs="Times New Roman"/>
                <w:sz w:val="24"/>
                <w:szCs w:val="24"/>
                <w:lang w:val="kk-KZ"/>
              </w:rPr>
              <w:t>калық кірпіш</w:t>
            </w:r>
          </w:p>
        </w:tc>
      </w:tr>
      <w:tr w:rsidR="00DF14AB" w:rsidRPr="00BD6709" w14:paraId="6FCF720A" w14:textId="77777777" w:rsidTr="009516C3">
        <w:tc>
          <w:tcPr>
            <w:tcW w:w="4775" w:type="dxa"/>
            <w:tcBorders>
              <w:bottom w:val="single" w:sz="4" w:space="0" w:color="auto"/>
            </w:tcBorders>
          </w:tcPr>
          <w:p w14:paraId="6E392D7B" w14:textId="77777777" w:rsidR="00DF14AB" w:rsidRPr="00DF14AB" w:rsidRDefault="00DF14AB" w:rsidP="00DF14AB">
            <w:pPr>
              <w:rPr>
                <w:rFonts w:ascii="Times New Roman" w:hAnsi="Times New Roman" w:cs="Times New Roman"/>
                <w:sz w:val="24"/>
                <w:szCs w:val="24"/>
                <w:lang w:val="kk-KZ"/>
              </w:rPr>
            </w:pPr>
            <w:r w:rsidRPr="00DF14AB">
              <w:rPr>
                <w:rFonts w:ascii="Times New Roman" w:hAnsi="Times New Roman" w:cs="Times New Roman"/>
                <w:sz w:val="24"/>
                <w:szCs w:val="24"/>
                <w:lang w:val="kk-KZ"/>
              </w:rPr>
              <w:t>Құрылыс, инфроқұрылым</w:t>
            </w:r>
          </w:p>
        </w:tc>
        <w:tc>
          <w:tcPr>
            <w:tcW w:w="4796" w:type="dxa"/>
            <w:tcBorders>
              <w:bottom w:val="single" w:sz="4" w:space="0" w:color="auto"/>
            </w:tcBorders>
          </w:tcPr>
          <w:p w14:paraId="2292ABA4" w14:textId="77777777" w:rsidR="00DF14AB" w:rsidRPr="00DF14AB" w:rsidRDefault="00DF14AB" w:rsidP="00DF14AB">
            <w:pPr>
              <w:rPr>
                <w:rFonts w:ascii="Times New Roman" w:hAnsi="Times New Roman" w:cs="Times New Roman"/>
                <w:sz w:val="24"/>
                <w:szCs w:val="24"/>
                <w:lang w:val="kk-KZ"/>
              </w:rPr>
            </w:pPr>
            <w:r w:rsidRPr="00DF14AB">
              <w:rPr>
                <w:rFonts w:ascii="Times New Roman" w:hAnsi="Times New Roman" w:cs="Times New Roman"/>
                <w:sz w:val="24"/>
                <w:szCs w:val="24"/>
                <w:lang w:val="kk-KZ"/>
              </w:rPr>
              <w:t>Қалыптасқан, инфроқұрылымның негізгі объектілерінің болуы</w:t>
            </w:r>
          </w:p>
        </w:tc>
      </w:tr>
      <w:tr w:rsidR="00DF14AB" w:rsidRPr="00DF14AB" w14:paraId="62370A0E" w14:textId="77777777" w:rsidTr="00DD0F3F">
        <w:trPr>
          <w:trHeight w:val="192"/>
        </w:trPr>
        <w:tc>
          <w:tcPr>
            <w:tcW w:w="4775" w:type="dxa"/>
            <w:tcBorders>
              <w:bottom w:val="nil"/>
            </w:tcBorders>
          </w:tcPr>
          <w:p w14:paraId="0456E412" w14:textId="77777777" w:rsidR="00DF14AB" w:rsidRPr="00DF14AB" w:rsidRDefault="00DF14AB" w:rsidP="00DF14AB">
            <w:pPr>
              <w:rPr>
                <w:rFonts w:ascii="Times New Roman" w:hAnsi="Times New Roman" w:cs="Times New Roman"/>
                <w:sz w:val="24"/>
                <w:szCs w:val="24"/>
                <w:lang w:val="kk-KZ"/>
              </w:rPr>
            </w:pPr>
            <w:r w:rsidRPr="00DF14AB">
              <w:rPr>
                <w:rFonts w:ascii="Times New Roman" w:hAnsi="Times New Roman" w:cs="Times New Roman"/>
                <w:sz w:val="24"/>
                <w:szCs w:val="24"/>
                <w:lang w:val="kk-KZ"/>
              </w:rPr>
              <w:t xml:space="preserve">Бағыт </w:t>
            </w:r>
          </w:p>
        </w:tc>
        <w:tc>
          <w:tcPr>
            <w:tcW w:w="4796" w:type="dxa"/>
            <w:tcBorders>
              <w:bottom w:val="nil"/>
            </w:tcBorders>
          </w:tcPr>
          <w:p w14:paraId="14783286" w14:textId="77777777" w:rsidR="00DF14AB" w:rsidRPr="00DF14AB" w:rsidRDefault="00DF14AB" w:rsidP="00DF14AB">
            <w:pPr>
              <w:rPr>
                <w:rFonts w:ascii="Times New Roman" w:hAnsi="Times New Roman" w:cs="Times New Roman"/>
                <w:sz w:val="24"/>
                <w:szCs w:val="24"/>
                <w:lang w:val="kk-KZ"/>
              </w:rPr>
            </w:pPr>
            <w:r w:rsidRPr="00DF14AB">
              <w:rPr>
                <w:rFonts w:ascii="Times New Roman" w:hAnsi="Times New Roman" w:cs="Times New Roman"/>
                <w:sz w:val="24"/>
                <w:szCs w:val="24"/>
                <w:lang w:val="kk-KZ"/>
              </w:rPr>
              <w:t>Қ</w:t>
            </w:r>
            <w:r w:rsidRPr="00DF14AB">
              <w:rPr>
                <w:rFonts w:ascii="Times New Roman" w:hAnsi="Times New Roman" w:cs="Times New Roman"/>
                <w:sz w:val="24"/>
                <w:szCs w:val="24"/>
              </w:rPr>
              <w:t>арасу</w:t>
            </w:r>
            <w:r w:rsidRPr="00DF14AB">
              <w:rPr>
                <w:rFonts w:ascii="Times New Roman" w:hAnsi="Times New Roman" w:cs="Times New Roman"/>
                <w:sz w:val="24"/>
                <w:szCs w:val="24"/>
                <w:lang w:val="kk-KZ"/>
              </w:rPr>
              <w:t xml:space="preserve"> ықшам ауданы</w:t>
            </w:r>
          </w:p>
        </w:tc>
      </w:tr>
      <w:tr w:rsidR="00DF14AB" w:rsidRPr="00DF14AB" w14:paraId="417F2710" w14:textId="77777777" w:rsidTr="00C30065">
        <w:tc>
          <w:tcPr>
            <w:tcW w:w="4775" w:type="dxa"/>
          </w:tcPr>
          <w:p w14:paraId="7489B0F2" w14:textId="77777777" w:rsidR="00DF14AB" w:rsidRPr="00DF14AB" w:rsidRDefault="00DF14AB" w:rsidP="00DF14AB">
            <w:pPr>
              <w:rPr>
                <w:rFonts w:ascii="Times New Roman" w:hAnsi="Times New Roman" w:cs="Times New Roman"/>
                <w:sz w:val="24"/>
                <w:szCs w:val="24"/>
                <w:lang w:val="kk-KZ"/>
              </w:rPr>
            </w:pPr>
            <w:r w:rsidRPr="00DF14AB">
              <w:rPr>
                <w:rFonts w:ascii="Times New Roman" w:hAnsi="Times New Roman" w:cs="Times New Roman"/>
                <w:sz w:val="24"/>
                <w:szCs w:val="24"/>
                <w:lang w:val="kk-KZ"/>
              </w:rPr>
              <w:t>Қолма-қол ақша</w:t>
            </w:r>
          </w:p>
        </w:tc>
        <w:tc>
          <w:tcPr>
            <w:tcW w:w="4796" w:type="dxa"/>
          </w:tcPr>
          <w:p w14:paraId="61562966" w14:textId="77777777" w:rsidR="00DF14AB" w:rsidRPr="00DF14AB" w:rsidRDefault="00DF14AB" w:rsidP="00DF14AB">
            <w:pPr>
              <w:rPr>
                <w:rFonts w:ascii="Times New Roman" w:hAnsi="Times New Roman" w:cs="Times New Roman"/>
                <w:sz w:val="24"/>
                <w:szCs w:val="24"/>
                <w:lang w:val="kk-KZ"/>
              </w:rPr>
            </w:pPr>
            <w:r w:rsidRPr="00DF14AB">
              <w:rPr>
                <w:rFonts w:ascii="Times New Roman" w:hAnsi="Times New Roman" w:cs="Times New Roman"/>
                <w:sz w:val="24"/>
                <w:szCs w:val="24"/>
                <w:lang w:val="kk-KZ"/>
              </w:rPr>
              <w:t>Меншікті, қарыз</w:t>
            </w:r>
          </w:p>
        </w:tc>
      </w:tr>
      <w:tr w:rsidR="00DF14AB" w:rsidRPr="00DF14AB" w14:paraId="75949F6C" w14:textId="77777777" w:rsidTr="00C30065">
        <w:tc>
          <w:tcPr>
            <w:tcW w:w="4775" w:type="dxa"/>
          </w:tcPr>
          <w:p w14:paraId="460A7810" w14:textId="77777777" w:rsidR="00DF14AB" w:rsidRPr="00DF14AB" w:rsidRDefault="00DF14AB" w:rsidP="00DF14AB">
            <w:pPr>
              <w:rPr>
                <w:rFonts w:ascii="Times New Roman" w:hAnsi="Times New Roman" w:cs="Times New Roman"/>
                <w:sz w:val="24"/>
                <w:szCs w:val="24"/>
                <w:lang w:val="kk-KZ"/>
              </w:rPr>
            </w:pPr>
            <w:r w:rsidRPr="00DF14AB">
              <w:rPr>
                <w:rFonts w:ascii="Times New Roman" w:hAnsi="Times New Roman" w:cs="Times New Roman"/>
                <w:sz w:val="24"/>
                <w:szCs w:val="24"/>
                <w:lang w:val="kk-KZ"/>
              </w:rPr>
              <w:t>Қала орталығынан максималды қашықтық</w:t>
            </w:r>
          </w:p>
        </w:tc>
        <w:tc>
          <w:tcPr>
            <w:tcW w:w="4796" w:type="dxa"/>
          </w:tcPr>
          <w:p w14:paraId="1AACE331" w14:textId="77777777" w:rsidR="00DF14AB" w:rsidRPr="00DF14AB" w:rsidRDefault="00DF14AB" w:rsidP="00DF14AB">
            <w:pPr>
              <w:rPr>
                <w:rFonts w:ascii="Times New Roman" w:hAnsi="Times New Roman" w:cs="Times New Roman"/>
                <w:sz w:val="24"/>
                <w:szCs w:val="24"/>
              </w:rPr>
            </w:pPr>
            <w:r w:rsidRPr="00DF14AB">
              <w:rPr>
                <w:rFonts w:ascii="Times New Roman" w:hAnsi="Times New Roman" w:cs="Times New Roman"/>
                <w:sz w:val="24"/>
                <w:szCs w:val="24"/>
              </w:rPr>
              <w:t>20 км</w:t>
            </w:r>
          </w:p>
        </w:tc>
      </w:tr>
      <w:tr w:rsidR="00DF14AB" w:rsidRPr="00DF14AB" w14:paraId="5F58FDBB" w14:textId="77777777" w:rsidTr="00C30065">
        <w:tc>
          <w:tcPr>
            <w:tcW w:w="4775" w:type="dxa"/>
          </w:tcPr>
          <w:p w14:paraId="61B4DD28" w14:textId="77777777" w:rsidR="00DF14AB" w:rsidRPr="00DF14AB" w:rsidRDefault="00DF14AB" w:rsidP="00DF14AB">
            <w:pPr>
              <w:rPr>
                <w:rFonts w:ascii="Times New Roman" w:hAnsi="Times New Roman" w:cs="Times New Roman"/>
                <w:sz w:val="24"/>
                <w:szCs w:val="24"/>
              </w:rPr>
            </w:pPr>
            <w:r w:rsidRPr="00DF14AB">
              <w:rPr>
                <w:rFonts w:ascii="Times New Roman" w:hAnsi="Times New Roman" w:cs="Times New Roman"/>
                <w:sz w:val="24"/>
                <w:szCs w:val="24"/>
                <w:lang w:val="kk-KZ"/>
              </w:rPr>
              <w:t>Жер учаскесінің ауданы</w:t>
            </w:r>
            <w:r w:rsidRPr="00DF14AB">
              <w:rPr>
                <w:rFonts w:ascii="Times New Roman" w:hAnsi="Times New Roman" w:cs="Times New Roman"/>
                <w:sz w:val="24"/>
                <w:szCs w:val="24"/>
              </w:rPr>
              <w:t xml:space="preserve"> </w:t>
            </w:r>
          </w:p>
        </w:tc>
        <w:tc>
          <w:tcPr>
            <w:tcW w:w="4796" w:type="dxa"/>
          </w:tcPr>
          <w:p w14:paraId="72952929" w14:textId="77777777" w:rsidR="00DF14AB" w:rsidRPr="00DF14AB" w:rsidRDefault="00DF14AB" w:rsidP="00DF14AB">
            <w:pPr>
              <w:rPr>
                <w:rFonts w:ascii="Times New Roman" w:hAnsi="Times New Roman" w:cs="Times New Roman"/>
                <w:sz w:val="24"/>
                <w:szCs w:val="24"/>
                <w:lang w:val="kk-KZ"/>
              </w:rPr>
            </w:pPr>
            <w:r w:rsidRPr="00DF14AB">
              <w:rPr>
                <w:rFonts w:ascii="Times New Roman" w:hAnsi="Times New Roman" w:cs="Times New Roman"/>
                <w:sz w:val="24"/>
                <w:szCs w:val="24"/>
              </w:rPr>
              <w:t>2 сот</w:t>
            </w:r>
            <w:r w:rsidRPr="00DF14AB">
              <w:rPr>
                <w:rFonts w:ascii="Times New Roman" w:hAnsi="Times New Roman" w:cs="Times New Roman"/>
                <w:sz w:val="24"/>
                <w:szCs w:val="24"/>
                <w:lang w:val="kk-KZ"/>
              </w:rPr>
              <w:t>ық</w:t>
            </w:r>
          </w:p>
        </w:tc>
      </w:tr>
      <w:tr w:rsidR="00DF14AB" w:rsidRPr="00DF14AB" w14:paraId="7DC6188F" w14:textId="77777777" w:rsidTr="00C30065">
        <w:tc>
          <w:tcPr>
            <w:tcW w:w="4775" w:type="dxa"/>
          </w:tcPr>
          <w:p w14:paraId="740AE83D" w14:textId="77777777" w:rsidR="00DF14AB" w:rsidRPr="00DF14AB" w:rsidRDefault="00DF14AB" w:rsidP="00DF14AB">
            <w:pPr>
              <w:rPr>
                <w:rFonts w:ascii="Times New Roman" w:hAnsi="Times New Roman" w:cs="Times New Roman"/>
                <w:sz w:val="24"/>
                <w:szCs w:val="24"/>
              </w:rPr>
            </w:pPr>
            <w:r w:rsidRPr="00DF14AB">
              <w:rPr>
                <w:rFonts w:ascii="Times New Roman" w:hAnsi="Times New Roman" w:cs="Times New Roman"/>
                <w:sz w:val="24"/>
                <w:szCs w:val="24"/>
                <w:lang w:val="kk-KZ"/>
              </w:rPr>
              <w:t>Аудан</w:t>
            </w:r>
            <w:r w:rsidRPr="00DF14AB">
              <w:rPr>
                <w:rFonts w:ascii="Times New Roman" w:hAnsi="Times New Roman" w:cs="Times New Roman"/>
                <w:sz w:val="24"/>
                <w:szCs w:val="24"/>
              </w:rPr>
              <w:t xml:space="preserve"> кв</w:t>
            </w:r>
          </w:p>
        </w:tc>
        <w:tc>
          <w:tcPr>
            <w:tcW w:w="4796" w:type="dxa"/>
          </w:tcPr>
          <w:p w14:paraId="617C6F48" w14:textId="77777777" w:rsidR="00DF14AB" w:rsidRPr="00DF14AB" w:rsidRDefault="00DF14AB" w:rsidP="00DF14AB">
            <w:pPr>
              <w:rPr>
                <w:rFonts w:ascii="Times New Roman" w:hAnsi="Times New Roman" w:cs="Times New Roman"/>
                <w:sz w:val="24"/>
                <w:szCs w:val="24"/>
                <w:lang w:val="kk-KZ"/>
              </w:rPr>
            </w:pPr>
            <w:r w:rsidRPr="00DF14AB">
              <w:rPr>
                <w:rFonts w:ascii="Times New Roman" w:hAnsi="Times New Roman" w:cs="Times New Roman"/>
                <w:sz w:val="24"/>
                <w:szCs w:val="24"/>
              </w:rPr>
              <w:t xml:space="preserve"> 75 </w:t>
            </w:r>
            <w:r w:rsidRPr="00DF14AB">
              <w:rPr>
                <w:rFonts w:ascii="Times New Roman" w:hAnsi="Times New Roman" w:cs="Times New Roman"/>
                <w:sz w:val="24"/>
                <w:szCs w:val="24"/>
                <w:lang w:val="kk-KZ"/>
              </w:rPr>
              <w:t>тен</w:t>
            </w:r>
            <w:r w:rsidRPr="00DF14AB">
              <w:rPr>
                <w:rFonts w:ascii="Times New Roman" w:hAnsi="Times New Roman" w:cs="Times New Roman"/>
                <w:sz w:val="24"/>
                <w:szCs w:val="24"/>
              </w:rPr>
              <w:t xml:space="preserve"> 150 м</w:t>
            </w:r>
            <w:r w:rsidRPr="00DF14AB">
              <w:rPr>
                <w:rFonts w:ascii="Times New Roman" w:hAnsi="Times New Roman" w:cs="Times New Roman"/>
                <w:sz w:val="24"/>
                <w:szCs w:val="24"/>
                <w:vertAlign w:val="superscript"/>
              </w:rPr>
              <w:t>2</w:t>
            </w:r>
            <w:r w:rsidRPr="00DF14AB">
              <w:rPr>
                <w:rFonts w:ascii="Times New Roman" w:hAnsi="Times New Roman" w:cs="Times New Roman"/>
                <w:sz w:val="24"/>
                <w:szCs w:val="24"/>
                <w:vertAlign w:val="superscript"/>
                <w:lang w:val="kk-KZ"/>
              </w:rPr>
              <w:t xml:space="preserve">    </w:t>
            </w:r>
            <w:r w:rsidRPr="00DF14AB">
              <w:rPr>
                <w:rFonts w:ascii="Times New Roman" w:hAnsi="Times New Roman" w:cs="Times New Roman"/>
                <w:sz w:val="24"/>
                <w:szCs w:val="24"/>
                <w:lang w:val="kk-KZ"/>
              </w:rPr>
              <w:t>дейін</w:t>
            </w:r>
          </w:p>
        </w:tc>
      </w:tr>
      <w:tr w:rsidR="00DF14AB" w:rsidRPr="00DF14AB" w14:paraId="41C16129" w14:textId="77777777" w:rsidTr="00C30065">
        <w:tc>
          <w:tcPr>
            <w:tcW w:w="4775" w:type="dxa"/>
          </w:tcPr>
          <w:p w14:paraId="33A92C5F" w14:textId="77777777" w:rsidR="00DF14AB" w:rsidRPr="00DF14AB" w:rsidRDefault="00DF14AB" w:rsidP="00DF14AB">
            <w:pPr>
              <w:rPr>
                <w:rFonts w:ascii="Times New Roman" w:hAnsi="Times New Roman" w:cs="Times New Roman"/>
                <w:sz w:val="24"/>
                <w:szCs w:val="24"/>
                <w:lang w:val="kk-KZ"/>
              </w:rPr>
            </w:pPr>
            <w:r w:rsidRPr="00DF14AB">
              <w:rPr>
                <w:rFonts w:ascii="Times New Roman" w:hAnsi="Times New Roman" w:cs="Times New Roman"/>
                <w:sz w:val="24"/>
                <w:szCs w:val="24"/>
              </w:rPr>
              <w:t xml:space="preserve"> 1 м</w:t>
            </w:r>
            <w:r w:rsidRPr="00DF14AB">
              <w:rPr>
                <w:rFonts w:ascii="Times New Roman" w:hAnsi="Times New Roman" w:cs="Times New Roman"/>
                <w:sz w:val="24"/>
                <w:szCs w:val="24"/>
                <w:vertAlign w:val="superscript"/>
              </w:rPr>
              <w:t>2</w:t>
            </w:r>
            <w:r w:rsidRPr="00DF14AB">
              <w:rPr>
                <w:rFonts w:ascii="Times New Roman" w:hAnsi="Times New Roman" w:cs="Times New Roman"/>
                <w:sz w:val="24"/>
                <w:szCs w:val="24"/>
                <w:vertAlign w:val="superscript"/>
                <w:lang w:val="kk-KZ"/>
              </w:rPr>
              <w:t xml:space="preserve">  </w:t>
            </w:r>
            <w:r w:rsidRPr="00DF14AB">
              <w:rPr>
                <w:rFonts w:ascii="Times New Roman" w:hAnsi="Times New Roman" w:cs="Times New Roman"/>
                <w:sz w:val="24"/>
                <w:szCs w:val="24"/>
                <w:lang w:val="kk-KZ"/>
              </w:rPr>
              <w:t>құны</w:t>
            </w:r>
          </w:p>
        </w:tc>
        <w:tc>
          <w:tcPr>
            <w:tcW w:w="4796" w:type="dxa"/>
          </w:tcPr>
          <w:p w14:paraId="7C180D41" w14:textId="77777777" w:rsidR="00DF14AB" w:rsidRPr="00DF14AB" w:rsidRDefault="00DF14AB" w:rsidP="00DF14AB">
            <w:pPr>
              <w:rPr>
                <w:rFonts w:ascii="Times New Roman" w:hAnsi="Times New Roman" w:cs="Times New Roman"/>
                <w:sz w:val="24"/>
                <w:szCs w:val="24"/>
                <w:vertAlign w:val="superscript"/>
                <w:lang w:val="kk-KZ"/>
              </w:rPr>
            </w:pPr>
            <w:r w:rsidRPr="00DF14AB">
              <w:rPr>
                <w:rFonts w:ascii="Times New Roman" w:hAnsi="Times New Roman" w:cs="Times New Roman"/>
                <w:sz w:val="24"/>
                <w:szCs w:val="24"/>
              </w:rPr>
              <w:t xml:space="preserve"> 300 </w:t>
            </w:r>
            <w:r w:rsidRPr="00DF14AB">
              <w:rPr>
                <w:rFonts w:ascii="Times New Roman" w:hAnsi="Times New Roman" w:cs="Times New Roman"/>
                <w:sz w:val="24"/>
                <w:szCs w:val="24"/>
                <w:lang w:val="kk-KZ"/>
              </w:rPr>
              <w:t>мың</w:t>
            </w:r>
            <w:r w:rsidRPr="00DF14AB">
              <w:rPr>
                <w:rFonts w:ascii="Times New Roman" w:hAnsi="Times New Roman" w:cs="Times New Roman"/>
                <w:sz w:val="24"/>
                <w:szCs w:val="24"/>
              </w:rPr>
              <w:t xml:space="preserve"> те</w:t>
            </w:r>
            <w:r w:rsidRPr="00DF14AB">
              <w:rPr>
                <w:rFonts w:ascii="Times New Roman" w:hAnsi="Times New Roman" w:cs="Times New Roman"/>
                <w:sz w:val="24"/>
                <w:szCs w:val="24"/>
                <w:lang w:val="kk-KZ"/>
              </w:rPr>
              <w:t>ңгеден бастап</w:t>
            </w:r>
          </w:p>
        </w:tc>
      </w:tr>
      <w:tr w:rsidR="00DF14AB" w:rsidRPr="00DF14AB" w14:paraId="08EA5951" w14:textId="77777777" w:rsidTr="00C30065">
        <w:tc>
          <w:tcPr>
            <w:tcW w:w="9571" w:type="dxa"/>
            <w:gridSpan w:val="2"/>
          </w:tcPr>
          <w:p w14:paraId="32B94720" w14:textId="4C22CD39" w:rsidR="00DF14AB" w:rsidRPr="00DF14AB" w:rsidRDefault="002E22F8" w:rsidP="004C6C96">
            <w:pPr>
              <w:rPr>
                <w:rFonts w:ascii="Times New Roman" w:hAnsi="Times New Roman" w:cs="Times New Roman"/>
                <w:sz w:val="24"/>
                <w:szCs w:val="24"/>
              </w:rPr>
            </w:pPr>
            <w:r w:rsidRPr="00DF14AB">
              <w:rPr>
                <w:rFonts w:ascii="Times New Roman" w:hAnsi="Times New Roman" w:cs="Times New Roman"/>
                <w:sz w:val="24"/>
                <w:szCs w:val="24"/>
                <w:lang w:val="kk-KZ"/>
              </w:rPr>
              <w:t>Ескерту</w:t>
            </w:r>
            <w:r>
              <w:rPr>
                <w:rFonts w:ascii="Times New Roman" w:hAnsi="Times New Roman" w:cs="Times New Roman"/>
                <w:sz w:val="24"/>
                <w:szCs w:val="24"/>
                <w:lang w:val="kk-KZ"/>
              </w:rPr>
              <w:t xml:space="preserve"> </w:t>
            </w:r>
            <w:r w:rsidR="004C6C96">
              <w:rPr>
                <w:rFonts w:ascii="Times New Roman" w:hAnsi="Times New Roman" w:cs="Times New Roman"/>
                <w:sz w:val="24"/>
                <w:szCs w:val="24"/>
                <w:lang w:val="kk-KZ"/>
              </w:rPr>
              <w:t>–</w:t>
            </w:r>
            <w:r>
              <w:rPr>
                <w:rFonts w:ascii="Times New Roman" w:hAnsi="Times New Roman" w:cs="Times New Roman"/>
                <w:sz w:val="24"/>
                <w:szCs w:val="24"/>
                <w:lang w:val="kk-KZ"/>
              </w:rPr>
              <w:t xml:space="preserve"> </w:t>
            </w:r>
            <w:r w:rsidR="004C6C96" w:rsidRPr="004C6C96">
              <w:rPr>
                <w:rFonts w:ascii="Times New Roman" w:hAnsi="Times New Roman" w:cs="Times New Roman"/>
                <w:sz w:val="24"/>
                <w:szCs w:val="24"/>
              </w:rPr>
              <w:t>[8]</w:t>
            </w:r>
            <w:r w:rsidRPr="00DF14AB">
              <w:rPr>
                <w:rFonts w:ascii="Times New Roman" w:hAnsi="Times New Roman" w:cs="Times New Roman"/>
                <w:sz w:val="24"/>
                <w:szCs w:val="24"/>
                <w:lang w:val="kk-KZ"/>
              </w:rPr>
              <w:t xml:space="preserve"> </w:t>
            </w:r>
            <w:r w:rsidRPr="00DF14AB">
              <w:rPr>
                <w:rFonts w:ascii="Times New Roman" w:eastAsia="Calibri" w:hAnsi="Times New Roman" w:cs="Times New Roman"/>
                <w:sz w:val="24"/>
                <w:szCs w:val="24"/>
                <w:lang w:val="kk-KZ"/>
              </w:rPr>
              <w:t>мәліметтері негізінде автормен құрастырылған</w:t>
            </w:r>
          </w:p>
        </w:tc>
      </w:tr>
    </w:tbl>
    <w:p w14:paraId="7EBDE807" w14:textId="77777777" w:rsidR="0040485D" w:rsidRDefault="0040485D" w:rsidP="0040485D">
      <w:pPr>
        <w:spacing w:after="0" w:line="240" w:lineRule="auto"/>
        <w:ind w:firstLine="709"/>
        <w:rPr>
          <w:rFonts w:ascii="Times New Roman" w:eastAsia="Times New Roman" w:hAnsi="Times New Roman" w:cs="Times New Roman"/>
          <w:sz w:val="28"/>
          <w:szCs w:val="28"/>
          <w:lang w:val="kk-KZ" w:eastAsia="ru-RU"/>
        </w:rPr>
      </w:pPr>
    </w:p>
    <w:p w14:paraId="7B4C8090" w14:textId="42244D1D" w:rsidR="005D3572" w:rsidRPr="00DF14AB" w:rsidRDefault="005D3572" w:rsidP="005D3572">
      <w:pPr>
        <w:tabs>
          <w:tab w:val="left" w:pos="851"/>
        </w:tabs>
        <w:spacing w:after="0" w:line="240" w:lineRule="auto"/>
        <w:ind w:firstLine="709"/>
        <w:contextualSpacing/>
        <w:jc w:val="both"/>
        <w:rPr>
          <w:rFonts w:ascii="Times New Roman" w:eastAsia="Times New Roman" w:hAnsi="Times New Roman" w:cs="Times New Roman"/>
          <w:sz w:val="28"/>
          <w:szCs w:val="28"/>
          <w:lang w:val="kk-KZ" w:eastAsia="ru-RU"/>
        </w:rPr>
      </w:pPr>
      <w:r w:rsidRPr="00DF14AB">
        <w:rPr>
          <w:rFonts w:ascii="Times New Roman" w:eastAsia="Times New Roman" w:hAnsi="Times New Roman" w:cs="Times New Roman"/>
          <w:sz w:val="28"/>
          <w:szCs w:val="28"/>
          <w:lang w:val="kk-KZ" w:eastAsia="ru-RU"/>
        </w:rPr>
        <w:t>Жоспарланған өткізу көлемі «жер уча</w:t>
      </w:r>
      <w:r>
        <w:rPr>
          <w:rFonts w:ascii="Times New Roman" w:eastAsia="Times New Roman" w:hAnsi="Times New Roman" w:cs="Times New Roman"/>
          <w:sz w:val="28"/>
          <w:szCs w:val="28"/>
          <w:lang w:val="kk-KZ" w:eastAsia="ru-RU"/>
        </w:rPr>
        <w:t>с</w:t>
      </w:r>
      <w:r w:rsidRPr="00DF14AB">
        <w:rPr>
          <w:rFonts w:ascii="Times New Roman" w:eastAsia="Times New Roman" w:hAnsi="Times New Roman" w:cs="Times New Roman"/>
          <w:sz w:val="28"/>
          <w:szCs w:val="28"/>
          <w:lang w:val="kk-KZ" w:eastAsia="ru-RU"/>
        </w:rPr>
        <w:t>кесі бар үй» нұсқасын ұсынатын ауылдардағы жер учаскелерінің орташа санына қарай қабылданды. Әлеуметті тапсырыс берушілердің негізгі талаптары 27-кестеде орналастырылған.</w:t>
      </w:r>
    </w:p>
    <w:p w14:paraId="40C3AFAF" w14:textId="25F47213" w:rsidR="00120DF8" w:rsidRPr="00DF14AB" w:rsidRDefault="00502720" w:rsidP="00120DF8">
      <w:pPr>
        <w:spacing w:after="0" w:line="240" w:lineRule="auto"/>
        <w:ind w:firstLine="709"/>
        <w:jc w:val="both"/>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28-</w:t>
      </w:r>
      <w:r w:rsidR="00120DF8" w:rsidRPr="00DF14AB">
        <w:rPr>
          <w:rFonts w:ascii="Times New Roman" w:eastAsia="Times New Roman" w:hAnsi="Times New Roman" w:cs="Times New Roman"/>
          <w:sz w:val="28"/>
          <w:szCs w:val="28"/>
          <w:lang w:val="kk-KZ" w:eastAsia="ru-RU"/>
        </w:rPr>
        <w:t>кестеде келтірілген сауалнаманың нәтижелері бойынша әлеуетті клиенттер үшін ең маңызды негізгі параметрлер: 1шм</w:t>
      </w:r>
      <w:r w:rsidR="00120DF8" w:rsidRPr="00DF14AB">
        <w:rPr>
          <w:rFonts w:ascii="Times New Roman" w:eastAsia="Times New Roman" w:hAnsi="Times New Roman" w:cs="Times New Roman"/>
          <w:sz w:val="28"/>
          <w:szCs w:val="28"/>
          <w:vertAlign w:val="superscript"/>
          <w:lang w:val="kk-KZ" w:eastAsia="ru-RU"/>
        </w:rPr>
        <w:t xml:space="preserve">2   </w:t>
      </w:r>
      <w:r w:rsidR="00120DF8" w:rsidRPr="00DF14AB">
        <w:rPr>
          <w:rFonts w:ascii="Times New Roman" w:eastAsia="Times New Roman" w:hAnsi="Times New Roman" w:cs="Times New Roman"/>
          <w:sz w:val="28"/>
          <w:szCs w:val="28"/>
          <w:lang w:val="kk-KZ" w:eastAsia="ru-RU"/>
        </w:rPr>
        <w:t xml:space="preserve">құны, үйдің ауданы және құрылыс инфроқұрылым екенін анықтауға болады.  </w:t>
      </w:r>
    </w:p>
    <w:p w14:paraId="132451D0" w14:textId="77777777" w:rsidR="0040485D" w:rsidRPr="00DF14AB" w:rsidRDefault="0040485D" w:rsidP="0040485D">
      <w:pPr>
        <w:spacing w:after="0" w:line="240" w:lineRule="auto"/>
        <w:ind w:firstLine="709"/>
        <w:rPr>
          <w:rFonts w:ascii="Times New Roman" w:eastAsia="Times New Roman" w:hAnsi="Times New Roman" w:cs="Times New Roman"/>
          <w:sz w:val="28"/>
          <w:szCs w:val="28"/>
          <w:lang w:val="kk-KZ" w:eastAsia="ru-RU"/>
        </w:rPr>
      </w:pPr>
    </w:p>
    <w:p w14:paraId="0BB9E519" w14:textId="77777777" w:rsidR="00DF14AB" w:rsidRPr="00DF14AB" w:rsidRDefault="00DF14AB" w:rsidP="00DF14AB">
      <w:pPr>
        <w:spacing w:after="200" w:line="276" w:lineRule="auto"/>
        <w:rPr>
          <w:rFonts w:ascii="Times New Roman" w:eastAsia="Times New Roman" w:hAnsi="Times New Roman" w:cs="Times New Roman"/>
          <w:sz w:val="28"/>
          <w:szCs w:val="28"/>
          <w:lang w:val="kk-KZ" w:eastAsia="ru-RU"/>
        </w:rPr>
      </w:pPr>
      <w:r w:rsidRPr="00DF14AB">
        <w:rPr>
          <w:rFonts w:ascii="Times New Roman" w:eastAsia="Times New Roman" w:hAnsi="Times New Roman" w:cs="Times New Roman"/>
          <w:sz w:val="28"/>
          <w:szCs w:val="28"/>
          <w:lang w:val="kk-KZ" w:eastAsia="ru-RU"/>
        </w:rPr>
        <w:t>Кесте 28 - Сатып алушылардың  параметрлер маңыздылығын бағалауы</w:t>
      </w:r>
    </w:p>
    <w:tbl>
      <w:tblPr>
        <w:tblStyle w:val="a3"/>
        <w:tblW w:w="0" w:type="auto"/>
        <w:tblLook w:val="04A0" w:firstRow="1" w:lastRow="0" w:firstColumn="1" w:lastColumn="0" w:noHBand="0" w:noVBand="1"/>
      </w:tblPr>
      <w:tblGrid>
        <w:gridCol w:w="1206"/>
        <w:gridCol w:w="4088"/>
        <w:gridCol w:w="2499"/>
        <w:gridCol w:w="1552"/>
      </w:tblGrid>
      <w:tr w:rsidR="00DF14AB" w:rsidRPr="00DF14AB" w14:paraId="7B013AB5" w14:textId="77777777" w:rsidTr="00266024">
        <w:tc>
          <w:tcPr>
            <w:tcW w:w="1206" w:type="dxa"/>
          </w:tcPr>
          <w:p w14:paraId="75969744" w14:textId="77777777" w:rsidR="00DF14AB" w:rsidRPr="00DF14AB" w:rsidRDefault="00DF14AB" w:rsidP="00DF14AB">
            <w:pPr>
              <w:rPr>
                <w:rFonts w:ascii="Times New Roman" w:hAnsi="Times New Roman" w:cs="Times New Roman"/>
                <w:sz w:val="24"/>
                <w:szCs w:val="24"/>
                <w:lang w:val="kk-KZ"/>
              </w:rPr>
            </w:pPr>
            <w:r w:rsidRPr="00DF14AB">
              <w:rPr>
                <w:rFonts w:ascii="Times New Roman" w:hAnsi="Times New Roman" w:cs="Times New Roman"/>
                <w:sz w:val="24"/>
                <w:szCs w:val="24"/>
                <w:lang w:val="kk-KZ"/>
              </w:rPr>
              <w:t>Параметр дәрежесі</w:t>
            </w:r>
          </w:p>
        </w:tc>
        <w:tc>
          <w:tcPr>
            <w:tcW w:w="4088" w:type="dxa"/>
          </w:tcPr>
          <w:p w14:paraId="2D360BD5" w14:textId="77777777" w:rsidR="00DF14AB" w:rsidRPr="00DF14AB" w:rsidRDefault="00DF14AB" w:rsidP="00DF14AB">
            <w:pPr>
              <w:rPr>
                <w:rFonts w:ascii="Times New Roman" w:hAnsi="Times New Roman" w:cs="Times New Roman"/>
                <w:sz w:val="24"/>
                <w:szCs w:val="24"/>
              </w:rPr>
            </w:pPr>
            <w:r w:rsidRPr="00DF14AB">
              <w:rPr>
                <w:rFonts w:ascii="Times New Roman" w:hAnsi="Times New Roman" w:cs="Times New Roman"/>
                <w:sz w:val="24"/>
                <w:szCs w:val="24"/>
              </w:rPr>
              <w:t>Параметр</w:t>
            </w:r>
          </w:p>
        </w:tc>
        <w:tc>
          <w:tcPr>
            <w:tcW w:w="2499" w:type="dxa"/>
          </w:tcPr>
          <w:p w14:paraId="0D70B53C" w14:textId="77777777" w:rsidR="00DF14AB" w:rsidRPr="00DF14AB" w:rsidRDefault="00DF14AB" w:rsidP="00DF14AB">
            <w:pPr>
              <w:rPr>
                <w:rFonts w:ascii="Times New Roman" w:hAnsi="Times New Roman" w:cs="Times New Roman"/>
                <w:sz w:val="24"/>
                <w:szCs w:val="24"/>
                <w:lang w:val="kk-KZ"/>
              </w:rPr>
            </w:pPr>
            <w:r w:rsidRPr="00DF14AB">
              <w:rPr>
                <w:rFonts w:ascii="Times New Roman" w:hAnsi="Times New Roman" w:cs="Times New Roman"/>
                <w:sz w:val="24"/>
                <w:szCs w:val="24"/>
                <w:lang w:val="kk-KZ"/>
              </w:rPr>
              <w:t>Әлеуетті сатып алушылардың параметрге қойылатын талаптары</w:t>
            </w:r>
          </w:p>
        </w:tc>
        <w:tc>
          <w:tcPr>
            <w:tcW w:w="1552" w:type="dxa"/>
          </w:tcPr>
          <w:p w14:paraId="37E583E2" w14:textId="77777777" w:rsidR="00DF14AB" w:rsidRPr="00DF14AB" w:rsidRDefault="00DF14AB" w:rsidP="00DF14AB">
            <w:pPr>
              <w:rPr>
                <w:rFonts w:ascii="Times New Roman" w:hAnsi="Times New Roman" w:cs="Times New Roman"/>
                <w:sz w:val="24"/>
                <w:szCs w:val="24"/>
                <w:lang w:val="kk-KZ"/>
              </w:rPr>
            </w:pPr>
            <w:r w:rsidRPr="00DF14AB">
              <w:rPr>
                <w:rFonts w:ascii="Times New Roman" w:hAnsi="Times New Roman" w:cs="Times New Roman"/>
                <w:sz w:val="24"/>
                <w:szCs w:val="24"/>
              </w:rPr>
              <w:t xml:space="preserve"> Параметр</w:t>
            </w:r>
            <w:r w:rsidRPr="00DF14AB">
              <w:rPr>
                <w:rFonts w:ascii="Times New Roman" w:hAnsi="Times New Roman" w:cs="Times New Roman"/>
                <w:sz w:val="24"/>
                <w:szCs w:val="24"/>
                <w:lang w:val="kk-KZ"/>
              </w:rPr>
              <w:t>лер салмағы</w:t>
            </w:r>
          </w:p>
        </w:tc>
      </w:tr>
      <w:tr w:rsidR="00DF14AB" w:rsidRPr="00DF14AB" w14:paraId="1EC4DF46" w14:textId="77777777" w:rsidTr="00266024">
        <w:tc>
          <w:tcPr>
            <w:tcW w:w="1206" w:type="dxa"/>
          </w:tcPr>
          <w:p w14:paraId="79362823" w14:textId="77777777" w:rsidR="00DF14AB" w:rsidRPr="00DF14AB" w:rsidRDefault="00DF14AB" w:rsidP="00DF14AB">
            <w:pPr>
              <w:rPr>
                <w:rFonts w:ascii="Times New Roman" w:hAnsi="Times New Roman" w:cs="Times New Roman"/>
                <w:sz w:val="24"/>
                <w:szCs w:val="24"/>
              </w:rPr>
            </w:pPr>
            <w:r w:rsidRPr="00DF14AB">
              <w:rPr>
                <w:rFonts w:ascii="Times New Roman" w:hAnsi="Times New Roman" w:cs="Times New Roman"/>
                <w:sz w:val="24"/>
                <w:szCs w:val="24"/>
              </w:rPr>
              <w:t>1</w:t>
            </w:r>
          </w:p>
        </w:tc>
        <w:tc>
          <w:tcPr>
            <w:tcW w:w="4088" w:type="dxa"/>
          </w:tcPr>
          <w:p w14:paraId="2DAEC69E" w14:textId="2D8EAD2B" w:rsidR="00DF14AB" w:rsidRPr="00DF14AB" w:rsidRDefault="00266024" w:rsidP="00DF14AB">
            <w:pPr>
              <w:rPr>
                <w:rFonts w:ascii="Times New Roman" w:hAnsi="Times New Roman" w:cs="Times New Roman"/>
                <w:sz w:val="24"/>
                <w:szCs w:val="24"/>
              </w:rPr>
            </w:pPr>
            <w:r>
              <w:rPr>
                <w:rFonts w:ascii="Times New Roman" w:hAnsi="Times New Roman" w:cs="Times New Roman"/>
                <w:sz w:val="24"/>
                <w:szCs w:val="24"/>
                <w:lang w:val="kk-KZ"/>
              </w:rPr>
              <w:t>Құны</w:t>
            </w:r>
            <w:r w:rsidR="00DF14AB" w:rsidRPr="00DF14AB">
              <w:rPr>
                <w:rFonts w:ascii="Times New Roman" w:hAnsi="Times New Roman" w:cs="Times New Roman"/>
                <w:sz w:val="24"/>
                <w:szCs w:val="24"/>
              </w:rPr>
              <w:t>, С</w:t>
            </w:r>
          </w:p>
        </w:tc>
        <w:tc>
          <w:tcPr>
            <w:tcW w:w="2499" w:type="dxa"/>
          </w:tcPr>
          <w:p w14:paraId="250677A3" w14:textId="77777777" w:rsidR="00DF14AB" w:rsidRPr="00DF14AB" w:rsidRDefault="00DF14AB" w:rsidP="00DF14AB">
            <w:pPr>
              <w:rPr>
                <w:rFonts w:ascii="Times New Roman" w:hAnsi="Times New Roman" w:cs="Times New Roman"/>
                <w:sz w:val="24"/>
                <w:szCs w:val="24"/>
                <w:lang w:val="kk-KZ"/>
              </w:rPr>
            </w:pPr>
            <w:r w:rsidRPr="00DF14AB">
              <w:rPr>
                <w:rFonts w:ascii="Times New Roman" w:hAnsi="Times New Roman" w:cs="Times New Roman"/>
                <w:sz w:val="24"/>
                <w:szCs w:val="24"/>
              </w:rPr>
              <w:t>1 м</w:t>
            </w:r>
            <w:r w:rsidRPr="00DF14AB">
              <w:rPr>
                <w:rFonts w:ascii="Times New Roman" w:hAnsi="Times New Roman" w:cs="Times New Roman"/>
                <w:sz w:val="24"/>
                <w:szCs w:val="24"/>
                <w:vertAlign w:val="superscript"/>
              </w:rPr>
              <w:t>2</w:t>
            </w:r>
            <w:r w:rsidRPr="00DF14AB">
              <w:rPr>
                <w:rFonts w:ascii="Times New Roman" w:hAnsi="Times New Roman" w:cs="Times New Roman"/>
                <w:sz w:val="24"/>
                <w:szCs w:val="24"/>
                <w:lang w:val="kk-KZ"/>
              </w:rPr>
              <w:t xml:space="preserve">  </w:t>
            </w:r>
            <w:r w:rsidRPr="00DF14AB">
              <w:rPr>
                <w:rFonts w:ascii="Times New Roman" w:hAnsi="Times New Roman" w:cs="Times New Roman"/>
                <w:sz w:val="24"/>
                <w:szCs w:val="24"/>
              </w:rPr>
              <w:t xml:space="preserve">300 </w:t>
            </w:r>
            <w:r w:rsidRPr="00DF14AB">
              <w:rPr>
                <w:rFonts w:ascii="Times New Roman" w:hAnsi="Times New Roman" w:cs="Times New Roman"/>
                <w:sz w:val="24"/>
                <w:szCs w:val="24"/>
                <w:lang w:val="kk-KZ"/>
              </w:rPr>
              <w:t xml:space="preserve">мыңнан бастап </w:t>
            </w:r>
            <w:r w:rsidRPr="00DF14AB">
              <w:rPr>
                <w:rFonts w:ascii="Times New Roman" w:hAnsi="Times New Roman" w:cs="Times New Roman"/>
                <w:sz w:val="24"/>
                <w:szCs w:val="24"/>
              </w:rPr>
              <w:t xml:space="preserve"> </w:t>
            </w:r>
          </w:p>
        </w:tc>
        <w:tc>
          <w:tcPr>
            <w:tcW w:w="1552" w:type="dxa"/>
          </w:tcPr>
          <w:p w14:paraId="042872B3" w14:textId="77777777" w:rsidR="00DF14AB" w:rsidRPr="00DF14AB" w:rsidRDefault="00DF14AB" w:rsidP="00DF14AB">
            <w:pPr>
              <w:rPr>
                <w:rFonts w:ascii="Times New Roman" w:hAnsi="Times New Roman" w:cs="Times New Roman"/>
                <w:sz w:val="24"/>
                <w:szCs w:val="24"/>
              </w:rPr>
            </w:pPr>
            <w:r w:rsidRPr="00DF14AB">
              <w:rPr>
                <w:rFonts w:ascii="Times New Roman" w:hAnsi="Times New Roman" w:cs="Times New Roman"/>
                <w:sz w:val="24"/>
                <w:szCs w:val="24"/>
              </w:rPr>
              <w:t>0,25</w:t>
            </w:r>
          </w:p>
        </w:tc>
      </w:tr>
      <w:tr w:rsidR="00DF14AB" w:rsidRPr="00DF14AB" w14:paraId="1948ADD4" w14:textId="77777777" w:rsidTr="00266024">
        <w:tc>
          <w:tcPr>
            <w:tcW w:w="1206" w:type="dxa"/>
          </w:tcPr>
          <w:p w14:paraId="01B63449" w14:textId="77777777" w:rsidR="00DF14AB" w:rsidRPr="00DF14AB" w:rsidRDefault="00DF14AB" w:rsidP="00DF14AB">
            <w:pPr>
              <w:rPr>
                <w:rFonts w:ascii="Times New Roman" w:hAnsi="Times New Roman" w:cs="Times New Roman"/>
                <w:sz w:val="24"/>
                <w:szCs w:val="24"/>
              </w:rPr>
            </w:pPr>
            <w:r w:rsidRPr="00DF14AB">
              <w:rPr>
                <w:rFonts w:ascii="Times New Roman" w:hAnsi="Times New Roman" w:cs="Times New Roman"/>
                <w:sz w:val="24"/>
                <w:szCs w:val="24"/>
              </w:rPr>
              <w:t>2</w:t>
            </w:r>
          </w:p>
        </w:tc>
        <w:tc>
          <w:tcPr>
            <w:tcW w:w="4088" w:type="dxa"/>
          </w:tcPr>
          <w:p w14:paraId="1BADA77D" w14:textId="79B316CC" w:rsidR="00DF14AB" w:rsidRPr="00266024" w:rsidRDefault="00DF14AB" w:rsidP="00DF14AB">
            <w:pPr>
              <w:rPr>
                <w:rFonts w:ascii="Times New Roman" w:hAnsi="Times New Roman" w:cs="Times New Roman"/>
                <w:sz w:val="24"/>
                <w:szCs w:val="24"/>
                <w:lang w:val="kk-KZ"/>
              </w:rPr>
            </w:pPr>
            <w:r w:rsidRPr="00DF14AB">
              <w:rPr>
                <w:rFonts w:ascii="Times New Roman" w:hAnsi="Times New Roman" w:cs="Times New Roman"/>
                <w:sz w:val="24"/>
                <w:szCs w:val="24"/>
                <w:lang w:val="kk-KZ"/>
              </w:rPr>
              <w:t xml:space="preserve">Үй ауданы </w:t>
            </w:r>
            <w:r w:rsidRPr="00DF14AB">
              <w:rPr>
                <w:rFonts w:ascii="Times New Roman" w:hAnsi="Times New Roman" w:cs="Times New Roman"/>
                <w:sz w:val="24"/>
                <w:szCs w:val="24"/>
              </w:rPr>
              <w:t>П</w:t>
            </w:r>
            <w:r w:rsidRPr="00DF14AB">
              <w:rPr>
                <w:rFonts w:ascii="Times New Roman" w:hAnsi="Times New Roman" w:cs="Times New Roman"/>
                <w:sz w:val="24"/>
                <w:szCs w:val="24"/>
                <w:vertAlign w:val="subscript"/>
              </w:rPr>
              <w:t>д</w:t>
            </w:r>
          </w:p>
        </w:tc>
        <w:tc>
          <w:tcPr>
            <w:tcW w:w="2499" w:type="dxa"/>
          </w:tcPr>
          <w:p w14:paraId="6FFF2725" w14:textId="77777777" w:rsidR="00DF14AB" w:rsidRPr="00DF14AB" w:rsidRDefault="00DF14AB" w:rsidP="00DF14AB">
            <w:pPr>
              <w:rPr>
                <w:rFonts w:ascii="Times New Roman" w:hAnsi="Times New Roman" w:cs="Times New Roman"/>
                <w:sz w:val="24"/>
                <w:szCs w:val="24"/>
              </w:rPr>
            </w:pPr>
            <w:r w:rsidRPr="00DF14AB">
              <w:rPr>
                <w:rFonts w:ascii="Times New Roman" w:hAnsi="Times New Roman" w:cs="Times New Roman"/>
                <w:sz w:val="24"/>
                <w:szCs w:val="24"/>
              </w:rPr>
              <w:t xml:space="preserve">75 </w:t>
            </w:r>
            <w:r w:rsidRPr="00DF14AB">
              <w:rPr>
                <w:rFonts w:ascii="Times New Roman" w:hAnsi="Times New Roman" w:cs="Times New Roman"/>
                <w:sz w:val="24"/>
                <w:szCs w:val="24"/>
                <w:lang w:val="kk-KZ"/>
              </w:rPr>
              <w:t>тен</w:t>
            </w:r>
            <w:r w:rsidRPr="00DF14AB">
              <w:rPr>
                <w:rFonts w:ascii="Times New Roman" w:hAnsi="Times New Roman" w:cs="Times New Roman"/>
                <w:sz w:val="24"/>
                <w:szCs w:val="24"/>
              </w:rPr>
              <w:t xml:space="preserve"> 150 м</w:t>
            </w:r>
            <w:r w:rsidRPr="00DF14AB">
              <w:rPr>
                <w:rFonts w:ascii="Times New Roman" w:hAnsi="Times New Roman" w:cs="Times New Roman"/>
                <w:sz w:val="24"/>
                <w:szCs w:val="24"/>
                <w:vertAlign w:val="superscript"/>
              </w:rPr>
              <w:t>2</w:t>
            </w:r>
            <w:r w:rsidRPr="00DF14AB">
              <w:rPr>
                <w:rFonts w:ascii="Times New Roman" w:hAnsi="Times New Roman" w:cs="Times New Roman"/>
                <w:sz w:val="24"/>
                <w:szCs w:val="24"/>
                <w:vertAlign w:val="superscript"/>
                <w:lang w:val="kk-KZ"/>
              </w:rPr>
              <w:t xml:space="preserve">    </w:t>
            </w:r>
            <w:r w:rsidRPr="00DF14AB">
              <w:rPr>
                <w:rFonts w:ascii="Times New Roman" w:hAnsi="Times New Roman" w:cs="Times New Roman"/>
                <w:sz w:val="24"/>
                <w:szCs w:val="24"/>
                <w:lang w:val="kk-KZ"/>
              </w:rPr>
              <w:t>дейін</w:t>
            </w:r>
            <w:r w:rsidRPr="00DF14AB">
              <w:rPr>
                <w:rFonts w:ascii="Times New Roman" w:hAnsi="Times New Roman" w:cs="Times New Roman"/>
                <w:sz w:val="24"/>
                <w:szCs w:val="24"/>
              </w:rPr>
              <w:t>.</w:t>
            </w:r>
          </w:p>
        </w:tc>
        <w:tc>
          <w:tcPr>
            <w:tcW w:w="1552" w:type="dxa"/>
          </w:tcPr>
          <w:p w14:paraId="2A8DB43F" w14:textId="77777777" w:rsidR="00DF14AB" w:rsidRPr="00DF14AB" w:rsidRDefault="00DF14AB" w:rsidP="00DF14AB">
            <w:pPr>
              <w:rPr>
                <w:rFonts w:ascii="Times New Roman" w:hAnsi="Times New Roman" w:cs="Times New Roman"/>
                <w:sz w:val="24"/>
                <w:szCs w:val="24"/>
              </w:rPr>
            </w:pPr>
            <w:r w:rsidRPr="00DF14AB">
              <w:rPr>
                <w:rFonts w:ascii="Times New Roman" w:hAnsi="Times New Roman" w:cs="Times New Roman"/>
                <w:sz w:val="24"/>
                <w:szCs w:val="24"/>
              </w:rPr>
              <w:t>0,16</w:t>
            </w:r>
          </w:p>
        </w:tc>
      </w:tr>
      <w:tr w:rsidR="00DF14AB" w:rsidRPr="00DF14AB" w14:paraId="6B8C368E" w14:textId="77777777" w:rsidTr="00266024">
        <w:tc>
          <w:tcPr>
            <w:tcW w:w="1206" w:type="dxa"/>
          </w:tcPr>
          <w:p w14:paraId="144168CC" w14:textId="77777777" w:rsidR="00DF14AB" w:rsidRPr="00DF14AB" w:rsidRDefault="00DF14AB" w:rsidP="00DF14AB">
            <w:pPr>
              <w:rPr>
                <w:rFonts w:ascii="Times New Roman" w:hAnsi="Times New Roman" w:cs="Times New Roman"/>
                <w:sz w:val="24"/>
                <w:szCs w:val="24"/>
              </w:rPr>
            </w:pPr>
            <w:r w:rsidRPr="00DF14AB">
              <w:rPr>
                <w:rFonts w:ascii="Times New Roman" w:hAnsi="Times New Roman" w:cs="Times New Roman"/>
                <w:sz w:val="24"/>
                <w:szCs w:val="24"/>
              </w:rPr>
              <w:t>3</w:t>
            </w:r>
          </w:p>
        </w:tc>
        <w:tc>
          <w:tcPr>
            <w:tcW w:w="4088" w:type="dxa"/>
          </w:tcPr>
          <w:p w14:paraId="30D432CD" w14:textId="3666BB75" w:rsidR="00DF14AB" w:rsidRPr="00266024" w:rsidRDefault="00DF14AB" w:rsidP="00DF14AB">
            <w:pPr>
              <w:rPr>
                <w:rFonts w:ascii="Times New Roman" w:hAnsi="Times New Roman" w:cs="Times New Roman"/>
                <w:sz w:val="24"/>
                <w:szCs w:val="24"/>
                <w:lang w:val="kk-KZ"/>
              </w:rPr>
            </w:pPr>
            <w:r w:rsidRPr="00DF14AB">
              <w:rPr>
                <w:rFonts w:ascii="Times New Roman" w:hAnsi="Times New Roman" w:cs="Times New Roman"/>
                <w:sz w:val="24"/>
                <w:szCs w:val="24"/>
                <w:lang w:val="kk-KZ"/>
              </w:rPr>
              <w:t>Құрылыс,Инфроқұрылым</w:t>
            </w:r>
            <w:r w:rsidR="00266024">
              <w:rPr>
                <w:rFonts w:ascii="Times New Roman" w:hAnsi="Times New Roman" w:cs="Times New Roman"/>
                <w:sz w:val="24"/>
                <w:szCs w:val="24"/>
                <w:lang w:val="kk-KZ"/>
              </w:rPr>
              <w:t>,</w:t>
            </w:r>
            <w:r w:rsidRPr="00DF14AB">
              <w:rPr>
                <w:rFonts w:ascii="Times New Roman" w:hAnsi="Times New Roman" w:cs="Times New Roman"/>
                <w:sz w:val="24"/>
                <w:szCs w:val="24"/>
              </w:rPr>
              <w:t xml:space="preserve"> З</w:t>
            </w:r>
          </w:p>
        </w:tc>
        <w:tc>
          <w:tcPr>
            <w:tcW w:w="2499" w:type="dxa"/>
          </w:tcPr>
          <w:p w14:paraId="57ADB21F" w14:textId="77777777" w:rsidR="00DF14AB" w:rsidRPr="00DF14AB" w:rsidRDefault="00DF14AB" w:rsidP="00DF14AB">
            <w:pPr>
              <w:rPr>
                <w:rFonts w:ascii="Times New Roman" w:hAnsi="Times New Roman" w:cs="Times New Roman"/>
                <w:sz w:val="24"/>
                <w:szCs w:val="24"/>
                <w:lang w:val="kk-KZ"/>
              </w:rPr>
            </w:pPr>
            <w:r w:rsidRPr="00DF14AB">
              <w:rPr>
                <w:rFonts w:ascii="Times New Roman" w:hAnsi="Times New Roman" w:cs="Times New Roman"/>
                <w:sz w:val="24"/>
                <w:szCs w:val="24"/>
                <w:lang w:val="kk-KZ"/>
              </w:rPr>
              <w:t>Инфроқұрылымның болуы</w:t>
            </w:r>
          </w:p>
        </w:tc>
        <w:tc>
          <w:tcPr>
            <w:tcW w:w="1552" w:type="dxa"/>
          </w:tcPr>
          <w:p w14:paraId="3D972C53" w14:textId="77777777" w:rsidR="00DF14AB" w:rsidRPr="00DF14AB" w:rsidRDefault="00DF14AB" w:rsidP="00DF14AB">
            <w:pPr>
              <w:rPr>
                <w:rFonts w:ascii="Times New Roman" w:hAnsi="Times New Roman" w:cs="Times New Roman"/>
                <w:sz w:val="24"/>
                <w:szCs w:val="24"/>
              </w:rPr>
            </w:pPr>
            <w:r w:rsidRPr="00DF14AB">
              <w:rPr>
                <w:rFonts w:ascii="Times New Roman" w:hAnsi="Times New Roman" w:cs="Times New Roman"/>
                <w:sz w:val="24"/>
                <w:szCs w:val="24"/>
              </w:rPr>
              <w:t>0,15</w:t>
            </w:r>
          </w:p>
        </w:tc>
      </w:tr>
      <w:tr w:rsidR="00DF14AB" w:rsidRPr="00DF14AB" w14:paraId="62F9AE2D" w14:textId="77777777" w:rsidTr="00266024">
        <w:tc>
          <w:tcPr>
            <w:tcW w:w="1206" w:type="dxa"/>
            <w:tcBorders>
              <w:bottom w:val="single" w:sz="4" w:space="0" w:color="auto"/>
            </w:tcBorders>
          </w:tcPr>
          <w:p w14:paraId="7D15CD95" w14:textId="77777777" w:rsidR="00DF14AB" w:rsidRPr="00DF14AB" w:rsidRDefault="00DF14AB" w:rsidP="00DF14AB">
            <w:pPr>
              <w:rPr>
                <w:rFonts w:ascii="Times New Roman" w:hAnsi="Times New Roman" w:cs="Times New Roman"/>
                <w:sz w:val="24"/>
                <w:szCs w:val="24"/>
              </w:rPr>
            </w:pPr>
            <w:r w:rsidRPr="00DF14AB">
              <w:rPr>
                <w:rFonts w:ascii="Times New Roman" w:hAnsi="Times New Roman" w:cs="Times New Roman"/>
                <w:sz w:val="24"/>
                <w:szCs w:val="24"/>
              </w:rPr>
              <w:t>4</w:t>
            </w:r>
          </w:p>
        </w:tc>
        <w:tc>
          <w:tcPr>
            <w:tcW w:w="4088" w:type="dxa"/>
            <w:tcBorders>
              <w:bottom w:val="single" w:sz="4" w:space="0" w:color="auto"/>
            </w:tcBorders>
          </w:tcPr>
          <w:p w14:paraId="778A7FDD" w14:textId="71EF2475" w:rsidR="00DF14AB" w:rsidRPr="00266024" w:rsidRDefault="00DF14AB" w:rsidP="00DF14AB">
            <w:pPr>
              <w:rPr>
                <w:rFonts w:ascii="Times New Roman" w:hAnsi="Times New Roman" w:cs="Times New Roman"/>
                <w:sz w:val="24"/>
                <w:szCs w:val="24"/>
                <w:lang w:val="kk-KZ"/>
              </w:rPr>
            </w:pPr>
            <w:r w:rsidRPr="00DF14AB">
              <w:rPr>
                <w:rFonts w:ascii="Times New Roman" w:hAnsi="Times New Roman" w:cs="Times New Roman"/>
                <w:sz w:val="24"/>
                <w:szCs w:val="24"/>
                <w:lang w:val="kk-KZ"/>
              </w:rPr>
              <w:t xml:space="preserve">Қала орталығынан қашықтық </w:t>
            </w:r>
            <w:r w:rsidRPr="00DF14AB">
              <w:rPr>
                <w:rFonts w:ascii="Times New Roman" w:hAnsi="Times New Roman" w:cs="Times New Roman"/>
                <w:sz w:val="24"/>
                <w:szCs w:val="24"/>
              </w:rPr>
              <w:t>, У</w:t>
            </w:r>
          </w:p>
        </w:tc>
        <w:tc>
          <w:tcPr>
            <w:tcW w:w="2499" w:type="dxa"/>
            <w:tcBorders>
              <w:bottom w:val="single" w:sz="4" w:space="0" w:color="auto"/>
            </w:tcBorders>
          </w:tcPr>
          <w:p w14:paraId="175836ED" w14:textId="77777777" w:rsidR="00DF14AB" w:rsidRPr="00DF14AB" w:rsidRDefault="00DF14AB" w:rsidP="00DF14AB">
            <w:pPr>
              <w:rPr>
                <w:rFonts w:ascii="Times New Roman" w:hAnsi="Times New Roman" w:cs="Times New Roman"/>
                <w:sz w:val="24"/>
                <w:szCs w:val="24"/>
              </w:rPr>
            </w:pPr>
            <w:r w:rsidRPr="00DF14AB">
              <w:rPr>
                <w:rFonts w:ascii="Times New Roman" w:hAnsi="Times New Roman" w:cs="Times New Roman"/>
                <w:sz w:val="24"/>
                <w:szCs w:val="24"/>
              </w:rPr>
              <w:t>20 км</w:t>
            </w:r>
          </w:p>
        </w:tc>
        <w:tc>
          <w:tcPr>
            <w:tcW w:w="1552" w:type="dxa"/>
            <w:tcBorders>
              <w:bottom w:val="single" w:sz="4" w:space="0" w:color="auto"/>
            </w:tcBorders>
          </w:tcPr>
          <w:p w14:paraId="2E3FDC78" w14:textId="77777777" w:rsidR="00DF14AB" w:rsidRPr="00DF14AB" w:rsidRDefault="00DF14AB" w:rsidP="00DF14AB">
            <w:pPr>
              <w:rPr>
                <w:rFonts w:ascii="Times New Roman" w:hAnsi="Times New Roman" w:cs="Times New Roman"/>
                <w:sz w:val="24"/>
                <w:szCs w:val="24"/>
              </w:rPr>
            </w:pPr>
            <w:r w:rsidRPr="00DF14AB">
              <w:rPr>
                <w:rFonts w:ascii="Times New Roman" w:hAnsi="Times New Roman" w:cs="Times New Roman"/>
                <w:sz w:val="24"/>
                <w:szCs w:val="24"/>
              </w:rPr>
              <w:t>0,11</w:t>
            </w:r>
          </w:p>
        </w:tc>
      </w:tr>
      <w:tr w:rsidR="007E2963" w:rsidRPr="00DF14AB" w14:paraId="466CF3F4" w14:textId="77777777" w:rsidTr="00266024">
        <w:tc>
          <w:tcPr>
            <w:tcW w:w="1206" w:type="dxa"/>
            <w:tcBorders>
              <w:bottom w:val="nil"/>
            </w:tcBorders>
          </w:tcPr>
          <w:p w14:paraId="0EE39947" w14:textId="376F0541" w:rsidR="007E2963" w:rsidRPr="00DF14AB" w:rsidRDefault="007E2963" w:rsidP="007E2963">
            <w:pPr>
              <w:rPr>
                <w:rFonts w:ascii="Times New Roman" w:hAnsi="Times New Roman" w:cs="Times New Roman"/>
                <w:sz w:val="24"/>
                <w:szCs w:val="24"/>
              </w:rPr>
            </w:pPr>
            <w:r w:rsidRPr="00DF14AB">
              <w:rPr>
                <w:rFonts w:ascii="Times New Roman" w:hAnsi="Times New Roman" w:cs="Times New Roman"/>
                <w:sz w:val="24"/>
                <w:szCs w:val="24"/>
              </w:rPr>
              <w:t>5</w:t>
            </w:r>
          </w:p>
        </w:tc>
        <w:tc>
          <w:tcPr>
            <w:tcW w:w="4088" w:type="dxa"/>
            <w:tcBorders>
              <w:bottom w:val="nil"/>
            </w:tcBorders>
          </w:tcPr>
          <w:p w14:paraId="4C7BE18E" w14:textId="324369EF" w:rsidR="007E2963" w:rsidRPr="00DF14AB" w:rsidRDefault="00266024" w:rsidP="007E2963">
            <w:pPr>
              <w:rPr>
                <w:rFonts w:ascii="Times New Roman" w:hAnsi="Times New Roman" w:cs="Times New Roman"/>
                <w:sz w:val="24"/>
                <w:szCs w:val="24"/>
                <w:lang w:val="kk-KZ"/>
              </w:rPr>
            </w:pPr>
            <w:r>
              <w:rPr>
                <w:rFonts w:ascii="Times New Roman" w:hAnsi="Times New Roman" w:cs="Times New Roman"/>
                <w:sz w:val="24"/>
                <w:szCs w:val="24"/>
                <w:lang w:val="kk-KZ"/>
              </w:rPr>
              <w:t>Жер учаскесінің уданы</w:t>
            </w:r>
            <w:r w:rsidR="007E2963" w:rsidRPr="00DF14AB">
              <w:rPr>
                <w:rFonts w:ascii="Times New Roman" w:hAnsi="Times New Roman" w:cs="Times New Roman"/>
                <w:sz w:val="24"/>
                <w:szCs w:val="24"/>
              </w:rPr>
              <w:t>, П</w:t>
            </w:r>
            <w:r w:rsidR="007E2963" w:rsidRPr="00DF14AB">
              <w:rPr>
                <w:rFonts w:ascii="Times New Roman" w:hAnsi="Times New Roman" w:cs="Times New Roman"/>
                <w:sz w:val="24"/>
                <w:szCs w:val="24"/>
                <w:vertAlign w:val="subscript"/>
              </w:rPr>
              <w:t>з</w:t>
            </w:r>
          </w:p>
        </w:tc>
        <w:tc>
          <w:tcPr>
            <w:tcW w:w="2499" w:type="dxa"/>
            <w:tcBorders>
              <w:bottom w:val="nil"/>
            </w:tcBorders>
          </w:tcPr>
          <w:p w14:paraId="4788D73B" w14:textId="018DFEDD" w:rsidR="007E2963" w:rsidRPr="00DF14AB" w:rsidRDefault="007E2963" w:rsidP="007E2963">
            <w:pPr>
              <w:rPr>
                <w:rFonts w:ascii="Times New Roman" w:hAnsi="Times New Roman" w:cs="Times New Roman"/>
                <w:sz w:val="24"/>
                <w:szCs w:val="24"/>
              </w:rPr>
            </w:pPr>
            <w:r w:rsidRPr="00DF14AB">
              <w:rPr>
                <w:rFonts w:ascii="Times New Roman" w:hAnsi="Times New Roman" w:cs="Times New Roman"/>
                <w:sz w:val="24"/>
                <w:szCs w:val="24"/>
              </w:rPr>
              <w:t xml:space="preserve"> 2 сот</w:t>
            </w:r>
            <w:r w:rsidRPr="00DF14AB">
              <w:rPr>
                <w:rFonts w:ascii="Times New Roman" w:hAnsi="Times New Roman" w:cs="Times New Roman"/>
                <w:sz w:val="24"/>
                <w:szCs w:val="24"/>
                <w:lang w:val="kk-KZ"/>
              </w:rPr>
              <w:t>ықтан бастап</w:t>
            </w:r>
          </w:p>
        </w:tc>
        <w:tc>
          <w:tcPr>
            <w:tcW w:w="1552" w:type="dxa"/>
            <w:tcBorders>
              <w:bottom w:val="nil"/>
            </w:tcBorders>
          </w:tcPr>
          <w:p w14:paraId="67B5D9AF" w14:textId="3F771B95" w:rsidR="007E2963" w:rsidRPr="00DF14AB" w:rsidRDefault="007E2963" w:rsidP="007E2963">
            <w:pPr>
              <w:rPr>
                <w:rFonts w:ascii="Times New Roman" w:hAnsi="Times New Roman" w:cs="Times New Roman"/>
                <w:sz w:val="24"/>
                <w:szCs w:val="24"/>
              </w:rPr>
            </w:pPr>
            <w:r w:rsidRPr="00DF14AB">
              <w:rPr>
                <w:rFonts w:ascii="Times New Roman" w:hAnsi="Times New Roman" w:cs="Times New Roman"/>
                <w:sz w:val="24"/>
                <w:szCs w:val="24"/>
              </w:rPr>
              <w:t>0,10</w:t>
            </w:r>
          </w:p>
        </w:tc>
      </w:tr>
      <w:tr w:rsidR="007E2963" w:rsidRPr="00DF14AB" w14:paraId="600BA3C9" w14:textId="77777777" w:rsidTr="00266024">
        <w:tc>
          <w:tcPr>
            <w:tcW w:w="1206" w:type="dxa"/>
          </w:tcPr>
          <w:p w14:paraId="26373464" w14:textId="77777777" w:rsidR="007E2963" w:rsidRPr="00DF14AB" w:rsidRDefault="007E2963" w:rsidP="007E2963">
            <w:pPr>
              <w:rPr>
                <w:rFonts w:ascii="Times New Roman" w:hAnsi="Times New Roman" w:cs="Times New Roman"/>
                <w:sz w:val="24"/>
                <w:szCs w:val="24"/>
              </w:rPr>
            </w:pPr>
            <w:r w:rsidRPr="00DF14AB">
              <w:rPr>
                <w:rFonts w:ascii="Times New Roman" w:hAnsi="Times New Roman" w:cs="Times New Roman"/>
                <w:sz w:val="24"/>
                <w:szCs w:val="24"/>
              </w:rPr>
              <w:t>6</w:t>
            </w:r>
          </w:p>
        </w:tc>
        <w:tc>
          <w:tcPr>
            <w:tcW w:w="4088" w:type="dxa"/>
          </w:tcPr>
          <w:p w14:paraId="2EE1B346" w14:textId="7A0B9A93" w:rsidR="007E2963" w:rsidRPr="00DF14AB" w:rsidRDefault="00266024" w:rsidP="007E2963">
            <w:pPr>
              <w:rPr>
                <w:rFonts w:ascii="Times New Roman" w:hAnsi="Times New Roman" w:cs="Times New Roman"/>
                <w:sz w:val="24"/>
                <w:szCs w:val="24"/>
              </w:rPr>
            </w:pPr>
            <w:r>
              <w:rPr>
                <w:rFonts w:ascii="Times New Roman" w:hAnsi="Times New Roman" w:cs="Times New Roman"/>
                <w:sz w:val="24"/>
                <w:szCs w:val="24"/>
                <w:lang w:val="kk-KZ"/>
              </w:rPr>
              <w:t>Бағыты</w:t>
            </w:r>
            <w:r w:rsidR="007E2963" w:rsidRPr="00DF14AB">
              <w:rPr>
                <w:rFonts w:ascii="Times New Roman" w:hAnsi="Times New Roman" w:cs="Times New Roman"/>
                <w:sz w:val="24"/>
                <w:szCs w:val="24"/>
              </w:rPr>
              <w:t>, Н</w:t>
            </w:r>
          </w:p>
        </w:tc>
        <w:tc>
          <w:tcPr>
            <w:tcW w:w="2499" w:type="dxa"/>
          </w:tcPr>
          <w:p w14:paraId="23A76131" w14:textId="77777777" w:rsidR="007E2963" w:rsidRPr="00DF14AB" w:rsidRDefault="007E2963" w:rsidP="007E2963">
            <w:pPr>
              <w:rPr>
                <w:rFonts w:ascii="Times New Roman" w:hAnsi="Times New Roman" w:cs="Times New Roman"/>
                <w:sz w:val="24"/>
                <w:szCs w:val="24"/>
                <w:lang w:val="kk-KZ"/>
              </w:rPr>
            </w:pPr>
            <w:r w:rsidRPr="00DF14AB">
              <w:rPr>
                <w:rFonts w:ascii="Times New Roman" w:hAnsi="Times New Roman" w:cs="Times New Roman"/>
                <w:sz w:val="24"/>
                <w:szCs w:val="24"/>
              </w:rPr>
              <w:t>Карасу</w:t>
            </w:r>
            <w:r w:rsidRPr="00DF14AB">
              <w:rPr>
                <w:rFonts w:ascii="Times New Roman" w:hAnsi="Times New Roman" w:cs="Times New Roman"/>
                <w:sz w:val="24"/>
                <w:szCs w:val="24"/>
                <w:lang w:val="kk-KZ"/>
              </w:rPr>
              <w:t xml:space="preserve"> ықшам ауданы</w:t>
            </w:r>
          </w:p>
        </w:tc>
        <w:tc>
          <w:tcPr>
            <w:tcW w:w="1552" w:type="dxa"/>
          </w:tcPr>
          <w:p w14:paraId="674869B1" w14:textId="77777777" w:rsidR="007E2963" w:rsidRPr="00DF14AB" w:rsidRDefault="007E2963" w:rsidP="007E2963">
            <w:pPr>
              <w:rPr>
                <w:rFonts w:ascii="Times New Roman" w:hAnsi="Times New Roman" w:cs="Times New Roman"/>
                <w:sz w:val="24"/>
                <w:szCs w:val="24"/>
              </w:rPr>
            </w:pPr>
            <w:r w:rsidRPr="00DF14AB">
              <w:rPr>
                <w:rFonts w:ascii="Times New Roman" w:hAnsi="Times New Roman" w:cs="Times New Roman"/>
                <w:sz w:val="24"/>
                <w:szCs w:val="24"/>
              </w:rPr>
              <w:t>0,09</w:t>
            </w:r>
          </w:p>
        </w:tc>
      </w:tr>
      <w:tr w:rsidR="007E2963" w:rsidRPr="00DF14AB" w14:paraId="0BA86BF1" w14:textId="77777777" w:rsidTr="00266024">
        <w:tc>
          <w:tcPr>
            <w:tcW w:w="1206" w:type="dxa"/>
          </w:tcPr>
          <w:p w14:paraId="399732DB" w14:textId="77777777" w:rsidR="007E2963" w:rsidRPr="00DF14AB" w:rsidRDefault="007E2963" w:rsidP="007E2963">
            <w:pPr>
              <w:rPr>
                <w:rFonts w:ascii="Times New Roman" w:hAnsi="Times New Roman" w:cs="Times New Roman"/>
                <w:sz w:val="24"/>
                <w:szCs w:val="24"/>
              </w:rPr>
            </w:pPr>
            <w:r w:rsidRPr="00DF14AB">
              <w:rPr>
                <w:rFonts w:ascii="Times New Roman" w:hAnsi="Times New Roman" w:cs="Times New Roman"/>
                <w:sz w:val="24"/>
                <w:szCs w:val="24"/>
              </w:rPr>
              <w:t>7</w:t>
            </w:r>
          </w:p>
        </w:tc>
        <w:tc>
          <w:tcPr>
            <w:tcW w:w="4088" w:type="dxa"/>
          </w:tcPr>
          <w:p w14:paraId="7886D76B" w14:textId="1D2BCEF9" w:rsidR="007E2963" w:rsidRPr="00DF14AB" w:rsidRDefault="00266024" w:rsidP="007E2963">
            <w:pPr>
              <w:rPr>
                <w:rFonts w:ascii="Times New Roman" w:hAnsi="Times New Roman" w:cs="Times New Roman"/>
                <w:sz w:val="24"/>
                <w:szCs w:val="24"/>
              </w:rPr>
            </w:pPr>
            <w:r>
              <w:rPr>
                <w:rFonts w:ascii="Times New Roman" w:hAnsi="Times New Roman" w:cs="Times New Roman"/>
                <w:sz w:val="24"/>
                <w:szCs w:val="24"/>
                <w:lang w:val="kk-KZ"/>
              </w:rPr>
              <w:t xml:space="preserve">Өндіріс </w:t>
            </w:r>
            <w:r w:rsidR="00C46F6C">
              <w:rPr>
                <w:rFonts w:ascii="Times New Roman" w:hAnsi="Times New Roman" w:cs="Times New Roman"/>
                <w:sz w:val="24"/>
                <w:szCs w:val="24"/>
                <w:lang w:val="kk-KZ"/>
              </w:rPr>
              <w:t>материал</w:t>
            </w:r>
            <w:r>
              <w:rPr>
                <w:rFonts w:ascii="Times New Roman" w:hAnsi="Times New Roman" w:cs="Times New Roman"/>
                <w:sz w:val="24"/>
                <w:szCs w:val="24"/>
                <w:lang w:val="kk-KZ"/>
              </w:rPr>
              <w:t>ы</w:t>
            </w:r>
            <w:r w:rsidR="007E2963" w:rsidRPr="00DF14AB">
              <w:rPr>
                <w:rFonts w:ascii="Times New Roman" w:hAnsi="Times New Roman" w:cs="Times New Roman"/>
                <w:sz w:val="24"/>
                <w:szCs w:val="24"/>
              </w:rPr>
              <w:t>, М</w:t>
            </w:r>
          </w:p>
        </w:tc>
        <w:tc>
          <w:tcPr>
            <w:tcW w:w="2499" w:type="dxa"/>
          </w:tcPr>
          <w:p w14:paraId="6803183C" w14:textId="77777777" w:rsidR="007E2963" w:rsidRPr="00DF14AB" w:rsidRDefault="007E2963" w:rsidP="007E2963">
            <w:pPr>
              <w:rPr>
                <w:rFonts w:ascii="Times New Roman" w:hAnsi="Times New Roman" w:cs="Times New Roman"/>
                <w:sz w:val="24"/>
                <w:szCs w:val="24"/>
                <w:lang w:val="kk-KZ"/>
              </w:rPr>
            </w:pPr>
            <w:r w:rsidRPr="00DF14AB">
              <w:rPr>
                <w:rFonts w:ascii="Times New Roman" w:hAnsi="Times New Roman" w:cs="Times New Roman"/>
                <w:sz w:val="24"/>
                <w:szCs w:val="24"/>
              </w:rPr>
              <w:t>Керами</w:t>
            </w:r>
            <w:r w:rsidRPr="00DF14AB">
              <w:rPr>
                <w:rFonts w:ascii="Times New Roman" w:hAnsi="Times New Roman" w:cs="Times New Roman"/>
                <w:sz w:val="24"/>
                <w:szCs w:val="24"/>
                <w:lang w:val="kk-KZ"/>
              </w:rPr>
              <w:t>калық кірпіш</w:t>
            </w:r>
          </w:p>
        </w:tc>
        <w:tc>
          <w:tcPr>
            <w:tcW w:w="1552" w:type="dxa"/>
          </w:tcPr>
          <w:p w14:paraId="59C59315" w14:textId="77777777" w:rsidR="007E2963" w:rsidRPr="00DF14AB" w:rsidRDefault="007E2963" w:rsidP="007E2963">
            <w:pPr>
              <w:rPr>
                <w:rFonts w:ascii="Times New Roman" w:hAnsi="Times New Roman" w:cs="Times New Roman"/>
                <w:sz w:val="24"/>
                <w:szCs w:val="24"/>
              </w:rPr>
            </w:pPr>
            <w:r w:rsidRPr="00DF14AB">
              <w:rPr>
                <w:rFonts w:ascii="Times New Roman" w:hAnsi="Times New Roman" w:cs="Times New Roman"/>
                <w:sz w:val="24"/>
                <w:szCs w:val="24"/>
              </w:rPr>
              <w:t>0,14</w:t>
            </w:r>
          </w:p>
        </w:tc>
      </w:tr>
      <w:tr w:rsidR="007E2963" w:rsidRPr="00DF14AB" w14:paraId="163C0645" w14:textId="77777777" w:rsidTr="00266024">
        <w:tc>
          <w:tcPr>
            <w:tcW w:w="1206" w:type="dxa"/>
          </w:tcPr>
          <w:p w14:paraId="5741B1D3" w14:textId="53B8C946" w:rsidR="007E2963" w:rsidRPr="00DF14AB" w:rsidRDefault="00502720" w:rsidP="007E2963">
            <w:pPr>
              <w:rPr>
                <w:rFonts w:ascii="Times New Roman" w:hAnsi="Times New Roman" w:cs="Times New Roman"/>
                <w:sz w:val="24"/>
                <w:szCs w:val="24"/>
                <w:lang w:val="kk-KZ"/>
              </w:rPr>
            </w:pPr>
            <w:r>
              <w:rPr>
                <w:rFonts w:ascii="Times New Roman" w:hAnsi="Times New Roman" w:cs="Times New Roman"/>
                <w:sz w:val="24"/>
                <w:szCs w:val="24"/>
                <w:lang w:val="kk-KZ"/>
              </w:rPr>
              <w:t>Барлығы</w:t>
            </w:r>
          </w:p>
        </w:tc>
        <w:tc>
          <w:tcPr>
            <w:tcW w:w="4088" w:type="dxa"/>
          </w:tcPr>
          <w:p w14:paraId="0E4FCB1D" w14:textId="77777777" w:rsidR="007E2963" w:rsidRPr="00DF14AB" w:rsidRDefault="007E2963" w:rsidP="007E2963">
            <w:pPr>
              <w:rPr>
                <w:rFonts w:ascii="Times New Roman" w:hAnsi="Times New Roman" w:cs="Times New Roman"/>
                <w:sz w:val="24"/>
                <w:szCs w:val="24"/>
              </w:rPr>
            </w:pPr>
          </w:p>
        </w:tc>
        <w:tc>
          <w:tcPr>
            <w:tcW w:w="2499" w:type="dxa"/>
          </w:tcPr>
          <w:p w14:paraId="262FDABF" w14:textId="77777777" w:rsidR="007E2963" w:rsidRPr="00DF14AB" w:rsidRDefault="007E2963" w:rsidP="007E2963">
            <w:pPr>
              <w:rPr>
                <w:rFonts w:ascii="Times New Roman" w:hAnsi="Times New Roman" w:cs="Times New Roman"/>
                <w:sz w:val="24"/>
                <w:szCs w:val="24"/>
              </w:rPr>
            </w:pPr>
          </w:p>
        </w:tc>
        <w:tc>
          <w:tcPr>
            <w:tcW w:w="1552" w:type="dxa"/>
          </w:tcPr>
          <w:p w14:paraId="14E7A89B" w14:textId="77777777" w:rsidR="007E2963" w:rsidRPr="00DF14AB" w:rsidRDefault="007E2963" w:rsidP="007E2963">
            <w:pPr>
              <w:rPr>
                <w:rFonts w:ascii="Times New Roman" w:hAnsi="Times New Roman" w:cs="Times New Roman"/>
                <w:sz w:val="24"/>
                <w:szCs w:val="24"/>
              </w:rPr>
            </w:pPr>
            <w:r w:rsidRPr="00DF14AB">
              <w:rPr>
                <w:rFonts w:ascii="Times New Roman" w:hAnsi="Times New Roman" w:cs="Times New Roman"/>
                <w:sz w:val="24"/>
                <w:szCs w:val="24"/>
              </w:rPr>
              <w:t>1,00</w:t>
            </w:r>
          </w:p>
        </w:tc>
      </w:tr>
      <w:tr w:rsidR="007E2963" w:rsidRPr="00DF14AB" w14:paraId="21D7ECA3" w14:textId="77777777" w:rsidTr="002E22F8">
        <w:tc>
          <w:tcPr>
            <w:tcW w:w="9345" w:type="dxa"/>
            <w:gridSpan w:val="4"/>
          </w:tcPr>
          <w:p w14:paraId="17C9553E" w14:textId="2CB06E6C" w:rsidR="007E2963" w:rsidRPr="00DA4BD2" w:rsidRDefault="007E2963" w:rsidP="004C6C96">
            <w:pPr>
              <w:rPr>
                <w:rFonts w:ascii="Times New Roman" w:hAnsi="Times New Roman" w:cs="Times New Roman"/>
                <w:sz w:val="24"/>
                <w:szCs w:val="24"/>
              </w:rPr>
            </w:pPr>
            <w:r w:rsidRPr="00DF14AB">
              <w:rPr>
                <w:rFonts w:ascii="Times New Roman" w:hAnsi="Times New Roman" w:cs="Times New Roman"/>
                <w:sz w:val="24"/>
                <w:szCs w:val="24"/>
                <w:lang w:val="kk-KZ"/>
              </w:rPr>
              <w:t>Ескерту</w:t>
            </w:r>
            <w:r>
              <w:rPr>
                <w:rFonts w:ascii="Times New Roman" w:hAnsi="Times New Roman" w:cs="Times New Roman"/>
                <w:sz w:val="24"/>
                <w:szCs w:val="24"/>
                <w:lang w:val="kk-KZ"/>
              </w:rPr>
              <w:t xml:space="preserve"> </w:t>
            </w:r>
            <w:r w:rsidR="004C6C96">
              <w:rPr>
                <w:rFonts w:ascii="Times New Roman" w:hAnsi="Times New Roman" w:cs="Times New Roman"/>
                <w:sz w:val="24"/>
                <w:szCs w:val="24"/>
                <w:lang w:val="kk-KZ"/>
              </w:rPr>
              <w:t>–</w:t>
            </w:r>
            <w:r>
              <w:rPr>
                <w:rFonts w:ascii="Times New Roman" w:hAnsi="Times New Roman" w:cs="Times New Roman"/>
                <w:sz w:val="24"/>
                <w:szCs w:val="24"/>
                <w:lang w:val="kk-KZ"/>
              </w:rPr>
              <w:t xml:space="preserve"> </w:t>
            </w:r>
            <w:r w:rsidR="004C6C96" w:rsidRPr="004C6C96">
              <w:rPr>
                <w:rFonts w:ascii="Times New Roman" w:hAnsi="Times New Roman" w:cs="Times New Roman"/>
                <w:sz w:val="24"/>
                <w:szCs w:val="24"/>
              </w:rPr>
              <w:t>[8]</w:t>
            </w:r>
            <w:r w:rsidRPr="00DF14AB">
              <w:rPr>
                <w:rFonts w:ascii="Times New Roman" w:hAnsi="Times New Roman" w:cs="Times New Roman"/>
                <w:sz w:val="24"/>
                <w:szCs w:val="24"/>
                <w:lang w:val="kk-KZ"/>
              </w:rPr>
              <w:t xml:space="preserve"> </w:t>
            </w:r>
            <w:r w:rsidRPr="00DF14AB">
              <w:rPr>
                <w:rFonts w:ascii="Times New Roman" w:eastAsia="Calibri" w:hAnsi="Times New Roman" w:cs="Times New Roman"/>
                <w:sz w:val="24"/>
                <w:szCs w:val="24"/>
                <w:lang w:val="kk-KZ"/>
              </w:rPr>
              <w:t>мәліметтері негізінде автормен құрастырылған</w:t>
            </w:r>
          </w:p>
        </w:tc>
      </w:tr>
    </w:tbl>
    <w:p w14:paraId="739DFD22" w14:textId="77777777" w:rsidR="00DF14AB" w:rsidRPr="00DF14AB" w:rsidRDefault="00DF14AB" w:rsidP="00DF14AB">
      <w:pPr>
        <w:spacing w:after="0" w:line="240" w:lineRule="auto"/>
        <w:ind w:firstLine="709"/>
        <w:jc w:val="both"/>
        <w:rPr>
          <w:rFonts w:ascii="Times New Roman" w:eastAsia="Times New Roman" w:hAnsi="Times New Roman" w:cs="Times New Roman"/>
          <w:sz w:val="28"/>
          <w:szCs w:val="28"/>
          <w:lang w:val="kk-KZ" w:eastAsia="ru-RU"/>
        </w:rPr>
      </w:pPr>
    </w:p>
    <w:p w14:paraId="2BADFEE2" w14:textId="77777777" w:rsidR="009516C3" w:rsidRDefault="009516C3" w:rsidP="009516C3">
      <w:pPr>
        <w:spacing w:after="0" w:line="240" w:lineRule="auto"/>
        <w:ind w:firstLine="709"/>
        <w:jc w:val="both"/>
        <w:rPr>
          <w:rFonts w:ascii="Times New Roman" w:eastAsia="Times New Roman" w:hAnsi="Times New Roman" w:cs="Times New Roman"/>
          <w:sz w:val="28"/>
          <w:szCs w:val="28"/>
          <w:lang w:val="kk-KZ" w:eastAsia="ru-RU"/>
        </w:rPr>
      </w:pPr>
      <w:r w:rsidRPr="00DF14AB">
        <w:rPr>
          <w:rFonts w:ascii="Times New Roman" w:eastAsia="Times New Roman" w:hAnsi="Times New Roman" w:cs="Times New Roman"/>
          <w:sz w:val="28"/>
          <w:szCs w:val="28"/>
          <w:lang w:val="kk-KZ" w:eastAsia="ru-RU"/>
        </w:rPr>
        <w:t xml:space="preserve">Құрылыстағы калькуляция жүйесі калькуляция объектісі болып табылатын әрбір өнім бірлігі (жеке тұрғын үй, көппәтерлі үйдегі пәтер) туралы ақпаратты қамтиды. </w:t>
      </w:r>
      <w:r w:rsidRPr="00FA3CCD">
        <w:rPr>
          <w:rFonts w:ascii="Times New Roman" w:eastAsia="Times New Roman" w:hAnsi="Times New Roman" w:cs="Times New Roman"/>
          <w:sz w:val="28"/>
          <w:szCs w:val="28"/>
          <w:lang w:val="kk-KZ" w:eastAsia="ru-RU"/>
        </w:rPr>
        <w:t xml:space="preserve">Құрылыстағы баға белгілеудің негізін </w:t>
      </w:r>
      <w:r>
        <w:rPr>
          <w:rFonts w:ascii="Times New Roman" w:eastAsia="Times New Roman" w:hAnsi="Times New Roman" w:cs="Times New Roman"/>
          <w:sz w:val="28"/>
          <w:szCs w:val="28"/>
          <w:lang w:val="kk-KZ" w:eastAsia="ru-RU"/>
        </w:rPr>
        <w:t>«Қ</w:t>
      </w:r>
      <w:r w:rsidRPr="00FA3CCD">
        <w:rPr>
          <w:rFonts w:ascii="Times New Roman" w:eastAsia="Times New Roman" w:hAnsi="Times New Roman" w:cs="Times New Roman"/>
          <w:sz w:val="28"/>
          <w:szCs w:val="28"/>
          <w:lang w:val="kk-KZ" w:eastAsia="ru-RU"/>
        </w:rPr>
        <w:t>ұрылыстағы баға белгілеу жөніндегі нормативтік құжаттарды бекіту туралы</w:t>
      </w:r>
      <w:r>
        <w:rPr>
          <w:rFonts w:ascii="Times New Roman" w:eastAsia="Times New Roman" w:hAnsi="Times New Roman" w:cs="Times New Roman"/>
          <w:sz w:val="28"/>
          <w:szCs w:val="28"/>
          <w:lang w:val="kk-KZ" w:eastAsia="ru-RU"/>
        </w:rPr>
        <w:t xml:space="preserve">» </w:t>
      </w:r>
      <w:r w:rsidRPr="00FA3CCD">
        <w:rPr>
          <w:rFonts w:ascii="Times New Roman" w:eastAsia="Times New Roman" w:hAnsi="Times New Roman" w:cs="Times New Roman"/>
          <w:sz w:val="28"/>
          <w:szCs w:val="28"/>
          <w:lang w:val="kk-KZ" w:eastAsia="ru-RU"/>
        </w:rPr>
        <w:t xml:space="preserve">Қазақстан Республикасы Индустрия және инфрақұрылымдық даму министрлігі Құрылыс және тұрғын үй-коммуналдық шаруашылық істері комитеті Төрағасының 2022 </w:t>
      </w:r>
      <w:r w:rsidRPr="00FA3CCD">
        <w:rPr>
          <w:rFonts w:ascii="Times New Roman" w:eastAsia="Times New Roman" w:hAnsi="Times New Roman" w:cs="Times New Roman"/>
          <w:sz w:val="28"/>
          <w:szCs w:val="28"/>
          <w:lang w:val="kk-KZ" w:eastAsia="ru-RU"/>
        </w:rPr>
        <w:lastRenderedPageBreak/>
        <w:t>жылғы 1 желтоқсандағы № 223-НҚ бұйрығымен бекітіл</w:t>
      </w:r>
      <w:r>
        <w:rPr>
          <w:rFonts w:ascii="Times New Roman" w:eastAsia="Times New Roman" w:hAnsi="Times New Roman" w:cs="Times New Roman"/>
          <w:sz w:val="28"/>
          <w:szCs w:val="28"/>
          <w:lang w:val="kk-KZ" w:eastAsia="ru-RU"/>
        </w:rPr>
        <w:t>ген сметалық тәртіп құрайды. [9</w:t>
      </w:r>
      <w:r w:rsidRPr="00FA3CCD">
        <w:rPr>
          <w:rFonts w:ascii="Times New Roman" w:eastAsia="Times New Roman" w:hAnsi="Times New Roman" w:cs="Times New Roman"/>
          <w:sz w:val="28"/>
          <w:szCs w:val="28"/>
          <w:lang w:val="kk-KZ" w:eastAsia="ru-RU"/>
        </w:rPr>
        <w:t>].</w:t>
      </w:r>
    </w:p>
    <w:p w14:paraId="4ADD9B94" w14:textId="6CE69D88" w:rsidR="00DF14AB" w:rsidRDefault="00120DF8" w:rsidP="00DF14AB">
      <w:pPr>
        <w:spacing w:after="0" w:line="240" w:lineRule="auto"/>
        <w:ind w:firstLine="709"/>
        <w:jc w:val="both"/>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Тұрғын үй құрылысына тапсырыс берушілердің ұсыныстары мен таллаптары 29 кестеде көрстеітлген.</w:t>
      </w:r>
    </w:p>
    <w:p w14:paraId="2E451917" w14:textId="7D4584B5" w:rsidR="00120DF8" w:rsidRDefault="00120DF8" w:rsidP="00DF14AB">
      <w:pPr>
        <w:spacing w:after="0" w:line="240" w:lineRule="auto"/>
        <w:ind w:firstLine="709"/>
        <w:jc w:val="both"/>
        <w:rPr>
          <w:rFonts w:ascii="Times New Roman" w:eastAsia="Times New Roman" w:hAnsi="Times New Roman" w:cs="Times New Roman"/>
          <w:sz w:val="28"/>
          <w:szCs w:val="28"/>
          <w:lang w:val="kk-KZ" w:eastAsia="ru-RU"/>
        </w:rPr>
      </w:pPr>
    </w:p>
    <w:p w14:paraId="32A65ABA" w14:textId="77777777" w:rsidR="00DF14AB" w:rsidRPr="002966AF" w:rsidRDefault="00DF14AB" w:rsidP="00DF14AB">
      <w:pPr>
        <w:spacing w:after="0" w:line="240" w:lineRule="auto"/>
        <w:jc w:val="both"/>
        <w:rPr>
          <w:rFonts w:ascii="Times New Roman" w:eastAsia="Times New Roman" w:hAnsi="Times New Roman" w:cs="Times New Roman"/>
          <w:sz w:val="28"/>
          <w:szCs w:val="28"/>
          <w:lang w:val="kk-KZ" w:eastAsia="ru-RU"/>
        </w:rPr>
      </w:pPr>
      <w:r w:rsidRPr="002966AF">
        <w:rPr>
          <w:rFonts w:ascii="Times New Roman" w:eastAsia="Times New Roman" w:hAnsi="Times New Roman" w:cs="Times New Roman"/>
          <w:sz w:val="28"/>
          <w:szCs w:val="28"/>
          <w:lang w:val="kk-KZ" w:eastAsia="ru-RU"/>
        </w:rPr>
        <w:t>Кесте 29 – «Жер учаскесі бар үйдегі пәтер» нұсқасын қарастыру кезінде әлеуетті тапсырыс берушілердің ұсыныстары мен кейбір талаптары арасындағы сәйкессіздік</w:t>
      </w:r>
    </w:p>
    <w:p w14:paraId="32F362DE" w14:textId="77777777" w:rsidR="00DF14AB" w:rsidRPr="002966AF" w:rsidRDefault="00DF14AB" w:rsidP="00DF14AB">
      <w:pPr>
        <w:spacing w:after="0" w:line="240" w:lineRule="auto"/>
        <w:ind w:firstLine="709"/>
        <w:jc w:val="both"/>
        <w:rPr>
          <w:rFonts w:ascii="Times New Roman" w:eastAsia="Times New Roman" w:hAnsi="Times New Roman" w:cs="Times New Roman"/>
          <w:sz w:val="28"/>
          <w:szCs w:val="28"/>
          <w:lang w:val="kk-KZ" w:eastAsia="ru-RU"/>
        </w:rPr>
      </w:pPr>
    </w:p>
    <w:tbl>
      <w:tblPr>
        <w:tblStyle w:val="a3"/>
        <w:tblW w:w="0" w:type="auto"/>
        <w:tblLook w:val="04A0" w:firstRow="1" w:lastRow="0" w:firstColumn="1" w:lastColumn="0" w:noHBand="0" w:noVBand="1"/>
      </w:tblPr>
      <w:tblGrid>
        <w:gridCol w:w="2402"/>
        <w:gridCol w:w="2383"/>
        <w:gridCol w:w="2395"/>
        <w:gridCol w:w="2391"/>
      </w:tblGrid>
      <w:tr w:rsidR="00DF14AB" w:rsidRPr="002966AF" w14:paraId="386BB5F4" w14:textId="77777777" w:rsidTr="00C30065">
        <w:tc>
          <w:tcPr>
            <w:tcW w:w="2402" w:type="dxa"/>
          </w:tcPr>
          <w:p w14:paraId="3E24BB8F" w14:textId="77777777" w:rsidR="00DF14AB" w:rsidRPr="002966AF" w:rsidRDefault="00DF14AB" w:rsidP="00DF14AB">
            <w:pPr>
              <w:rPr>
                <w:rFonts w:ascii="Times New Roman" w:hAnsi="Times New Roman" w:cs="Times New Roman"/>
                <w:sz w:val="24"/>
                <w:szCs w:val="24"/>
                <w:lang w:val="kk-KZ"/>
              </w:rPr>
            </w:pPr>
            <w:r w:rsidRPr="002966AF">
              <w:rPr>
                <w:rFonts w:ascii="Times New Roman" w:hAnsi="Times New Roman" w:cs="Times New Roman"/>
                <w:sz w:val="24"/>
                <w:szCs w:val="24"/>
              </w:rPr>
              <w:t>Параметр</w:t>
            </w:r>
            <w:r w:rsidRPr="002966AF">
              <w:rPr>
                <w:rFonts w:ascii="Times New Roman" w:hAnsi="Times New Roman" w:cs="Times New Roman"/>
                <w:sz w:val="24"/>
                <w:szCs w:val="24"/>
                <w:lang w:val="kk-KZ"/>
              </w:rPr>
              <w:t>лер</w:t>
            </w:r>
          </w:p>
        </w:tc>
        <w:tc>
          <w:tcPr>
            <w:tcW w:w="2383" w:type="dxa"/>
          </w:tcPr>
          <w:p w14:paraId="223C3FC8" w14:textId="77777777" w:rsidR="00DF14AB" w:rsidRPr="002966AF" w:rsidRDefault="00DF14AB" w:rsidP="00DF14AB">
            <w:pPr>
              <w:rPr>
                <w:rFonts w:ascii="Times New Roman" w:hAnsi="Times New Roman" w:cs="Times New Roman"/>
                <w:sz w:val="24"/>
                <w:szCs w:val="24"/>
                <w:lang w:val="kk-KZ"/>
              </w:rPr>
            </w:pPr>
            <w:r w:rsidRPr="002966AF">
              <w:rPr>
                <w:rFonts w:ascii="Times New Roman" w:hAnsi="Times New Roman" w:cs="Times New Roman"/>
                <w:sz w:val="24"/>
                <w:szCs w:val="24"/>
                <w:lang w:val="kk-KZ"/>
              </w:rPr>
              <w:t>Сауалнамаға сәйкес талаптар</w:t>
            </w:r>
          </w:p>
        </w:tc>
        <w:tc>
          <w:tcPr>
            <w:tcW w:w="2395" w:type="dxa"/>
          </w:tcPr>
          <w:p w14:paraId="7C67A588" w14:textId="77777777" w:rsidR="00DF14AB" w:rsidRPr="002966AF" w:rsidRDefault="00DF14AB" w:rsidP="00DF14AB">
            <w:pPr>
              <w:rPr>
                <w:rFonts w:ascii="Times New Roman" w:hAnsi="Times New Roman" w:cs="Times New Roman"/>
                <w:sz w:val="24"/>
                <w:szCs w:val="24"/>
                <w:lang w:val="kk-KZ"/>
              </w:rPr>
            </w:pPr>
            <w:r w:rsidRPr="002966AF">
              <w:rPr>
                <w:rFonts w:ascii="Times New Roman" w:hAnsi="Times New Roman" w:cs="Times New Roman"/>
                <w:sz w:val="24"/>
                <w:szCs w:val="24"/>
                <w:lang w:val="kk-KZ"/>
              </w:rPr>
              <w:t>Нарықтағы ұсыныстар</w:t>
            </w:r>
          </w:p>
        </w:tc>
        <w:tc>
          <w:tcPr>
            <w:tcW w:w="2391" w:type="dxa"/>
          </w:tcPr>
          <w:p w14:paraId="2F46565B" w14:textId="77777777" w:rsidR="00DF14AB" w:rsidRPr="002966AF" w:rsidRDefault="00DF14AB" w:rsidP="00DF14AB">
            <w:pPr>
              <w:rPr>
                <w:rFonts w:ascii="Times New Roman" w:hAnsi="Times New Roman" w:cs="Times New Roman"/>
                <w:sz w:val="24"/>
                <w:szCs w:val="24"/>
              </w:rPr>
            </w:pPr>
            <w:r w:rsidRPr="002966AF">
              <w:rPr>
                <w:rFonts w:ascii="Times New Roman" w:hAnsi="Times New Roman" w:cs="Times New Roman"/>
                <w:sz w:val="24"/>
                <w:szCs w:val="24"/>
                <w:lang w:val="kk-KZ"/>
              </w:rPr>
              <w:t>Сәйкессіздіктер</w:t>
            </w:r>
            <w:r w:rsidRPr="002966AF">
              <w:rPr>
                <w:rFonts w:ascii="Times New Roman" w:hAnsi="Times New Roman" w:cs="Times New Roman"/>
                <w:sz w:val="24"/>
                <w:szCs w:val="24"/>
              </w:rPr>
              <w:t xml:space="preserve"> %</w:t>
            </w:r>
          </w:p>
        </w:tc>
      </w:tr>
      <w:tr w:rsidR="00DF14AB" w:rsidRPr="002966AF" w14:paraId="7A4FA41B" w14:textId="77777777" w:rsidTr="00C30065">
        <w:tc>
          <w:tcPr>
            <w:tcW w:w="2402" w:type="dxa"/>
          </w:tcPr>
          <w:p w14:paraId="173023C4" w14:textId="77777777" w:rsidR="00DF14AB" w:rsidRPr="002966AF" w:rsidRDefault="00DF14AB" w:rsidP="00DF14AB">
            <w:pPr>
              <w:rPr>
                <w:rFonts w:ascii="Times New Roman" w:hAnsi="Times New Roman" w:cs="Times New Roman"/>
                <w:sz w:val="24"/>
                <w:szCs w:val="24"/>
              </w:rPr>
            </w:pPr>
            <w:r w:rsidRPr="002966AF">
              <w:rPr>
                <w:rFonts w:ascii="Times New Roman" w:hAnsi="Times New Roman" w:cs="Times New Roman"/>
                <w:sz w:val="24"/>
                <w:szCs w:val="24"/>
                <w:lang w:val="kk-KZ"/>
              </w:rPr>
              <w:t>Қаладан максималды қашықтық</w:t>
            </w:r>
            <w:r w:rsidRPr="002966AF">
              <w:rPr>
                <w:rFonts w:ascii="Times New Roman" w:hAnsi="Times New Roman" w:cs="Times New Roman"/>
                <w:sz w:val="24"/>
                <w:szCs w:val="24"/>
              </w:rPr>
              <w:t>, км</w:t>
            </w:r>
          </w:p>
        </w:tc>
        <w:tc>
          <w:tcPr>
            <w:tcW w:w="2383" w:type="dxa"/>
          </w:tcPr>
          <w:p w14:paraId="2CD8CCAD" w14:textId="77777777" w:rsidR="00DF14AB" w:rsidRPr="002966AF" w:rsidRDefault="00DF14AB" w:rsidP="00DF14AB">
            <w:pPr>
              <w:rPr>
                <w:rFonts w:ascii="Times New Roman" w:hAnsi="Times New Roman" w:cs="Times New Roman"/>
                <w:sz w:val="24"/>
                <w:szCs w:val="24"/>
              </w:rPr>
            </w:pPr>
            <w:r w:rsidRPr="002966AF">
              <w:rPr>
                <w:rFonts w:ascii="Times New Roman" w:hAnsi="Times New Roman" w:cs="Times New Roman"/>
                <w:sz w:val="24"/>
                <w:szCs w:val="24"/>
              </w:rPr>
              <w:t>10</w:t>
            </w:r>
          </w:p>
        </w:tc>
        <w:tc>
          <w:tcPr>
            <w:tcW w:w="2395" w:type="dxa"/>
          </w:tcPr>
          <w:p w14:paraId="1430E4B6" w14:textId="77777777" w:rsidR="00DF14AB" w:rsidRPr="002966AF" w:rsidRDefault="00DF14AB" w:rsidP="00DF14AB">
            <w:pPr>
              <w:rPr>
                <w:rFonts w:ascii="Times New Roman" w:hAnsi="Times New Roman" w:cs="Times New Roman"/>
                <w:sz w:val="24"/>
                <w:szCs w:val="24"/>
              </w:rPr>
            </w:pPr>
            <w:r w:rsidRPr="002966AF">
              <w:rPr>
                <w:rFonts w:ascii="Times New Roman" w:hAnsi="Times New Roman" w:cs="Times New Roman"/>
                <w:sz w:val="24"/>
                <w:szCs w:val="24"/>
              </w:rPr>
              <w:t>20</w:t>
            </w:r>
          </w:p>
        </w:tc>
        <w:tc>
          <w:tcPr>
            <w:tcW w:w="2391" w:type="dxa"/>
          </w:tcPr>
          <w:p w14:paraId="32C2E81E" w14:textId="77777777" w:rsidR="00DF14AB" w:rsidRPr="002966AF" w:rsidRDefault="00DF14AB" w:rsidP="00DF14AB">
            <w:pPr>
              <w:rPr>
                <w:rFonts w:ascii="Times New Roman" w:hAnsi="Times New Roman" w:cs="Times New Roman"/>
                <w:sz w:val="24"/>
                <w:szCs w:val="24"/>
              </w:rPr>
            </w:pPr>
            <w:r w:rsidRPr="002966AF">
              <w:rPr>
                <w:rFonts w:ascii="Times New Roman" w:hAnsi="Times New Roman" w:cs="Times New Roman"/>
                <w:sz w:val="24"/>
                <w:szCs w:val="24"/>
              </w:rPr>
              <w:t>50</w:t>
            </w:r>
          </w:p>
        </w:tc>
      </w:tr>
      <w:tr w:rsidR="00DF14AB" w:rsidRPr="002966AF" w14:paraId="0DDAA2F9" w14:textId="77777777" w:rsidTr="00C30065">
        <w:tc>
          <w:tcPr>
            <w:tcW w:w="2402" w:type="dxa"/>
          </w:tcPr>
          <w:p w14:paraId="5C579E83" w14:textId="77777777" w:rsidR="00DF14AB" w:rsidRPr="002966AF" w:rsidRDefault="00DF14AB" w:rsidP="00DF14AB">
            <w:pPr>
              <w:rPr>
                <w:rFonts w:ascii="Times New Roman" w:hAnsi="Times New Roman" w:cs="Times New Roman"/>
                <w:sz w:val="24"/>
                <w:szCs w:val="24"/>
                <w:lang w:val="kk-KZ"/>
              </w:rPr>
            </w:pPr>
            <w:r w:rsidRPr="002966AF">
              <w:rPr>
                <w:rFonts w:ascii="Times New Roman" w:hAnsi="Times New Roman" w:cs="Times New Roman"/>
                <w:sz w:val="24"/>
                <w:szCs w:val="24"/>
                <w:lang w:val="kk-KZ"/>
              </w:rPr>
              <w:t>Жер учаскесінің ауданы</w:t>
            </w:r>
            <w:r w:rsidRPr="002966AF">
              <w:rPr>
                <w:rFonts w:ascii="Times New Roman" w:hAnsi="Times New Roman" w:cs="Times New Roman"/>
                <w:sz w:val="24"/>
                <w:szCs w:val="24"/>
              </w:rPr>
              <w:t>, сот</w:t>
            </w:r>
            <w:r w:rsidRPr="002966AF">
              <w:rPr>
                <w:rFonts w:ascii="Times New Roman" w:hAnsi="Times New Roman" w:cs="Times New Roman"/>
                <w:sz w:val="24"/>
                <w:szCs w:val="24"/>
                <w:lang w:val="kk-KZ"/>
              </w:rPr>
              <w:t>ық</w:t>
            </w:r>
          </w:p>
        </w:tc>
        <w:tc>
          <w:tcPr>
            <w:tcW w:w="2383" w:type="dxa"/>
          </w:tcPr>
          <w:p w14:paraId="2868E76D" w14:textId="77777777" w:rsidR="00DF14AB" w:rsidRPr="002966AF" w:rsidRDefault="00DF14AB" w:rsidP="00DF14AB">
            <w:pPr>
              <w:rPr>
                <w:rFonts w:ascii="Times New Roman" w:hAnsi="Times New Roman" w:cs="Times New Roman"/>
                <w:sz w:val="24"/>
                <w:szCs w:val="24"/>
              </w:rPr>
            </w:pPr>
            <w:r w:rsidRPr="002966AF">
              <w:rPr>
                <w:rFonts w:ascii="Times New Roman" w:hAnsi="Times New Roman" w:cs="Times New Roman"/>
                <w:sz w:val="24"/>
                <w:szCs w:val="24"/>
              </w:rPr>
              <w:t>2</w:t>
            </w:r>
          </w:p>
        </w:tc>
        <w:tc>
          <w:tcPr>
            <w:tcW w:w="2395" w:type="dxa"/>
          </w:tcPr>
          <w:p w14:paraId="5B830049" w14:textId="77777777" w:rsidR="00DF14AB" w:rsidRPr="002966AF" w:rsidRDefault="00DF14AB" w:rsidP="00DF14AB">
            <w:pPr>
              <w:rPr>
                <w:rFonts w:ascii="Times New Roman" w:hAnsi="Times New Roman" w:cs="Times New Roman"/>
                <w:sz w:val="24"/>
                <w:szCs w:val="24"/>
              </w:rPr>
            </w:pPr>
            <w:r w:rsidRPr="002966AF">
              <w:rPr>
                <w:rFonts w:ascii="Times New Roman" w:hAnsi="Times New Roman" w:cs="Times New Roman"/>
                <w:sz w:val="24"/>
                <w:szCs w:val="24"/>
              </w:rPr>
              <w:t>3</w:t>
            </w:r>
          </w:p>
        </w:tc>
        <w:tc>
          <w:tcPr>
            <w:tcW w:w="2391" w:type="dxa"/>
          </w:tcPr>
          <w:p w14:paraId="4BAED97E" w14:textId="77777777" w:rsidR="00DF14AB" w:rsidRPr="002966AF" w:rsidRDefault="00DF14AB" w:rsidP="00DF14AB">
            <w:pPr>
              <w:rPr>
                <w:rFonts w:ascii="Times New Roman" w:hAnsi="Times New Roman" w:cs="Times New Roman"/>
                <w:sz w:val="24"/>
                <w:szCs w:val="24"/>
                <w:lang w:val="kk-KZ"/>
              </w:rPr>
            </w:pPr>
            <w:r w:rsidRPr="002966AF">
              <w:rPr>
                <w:rFonts w:ascii="Times New Roman" w:hAnsi="Times New Roman" w:cs="Times New Roman"/>
                <w:sz w:val="24"/>
                <w:szCs w:val="24"/>
              </w:rPr>
              <w:t>33</w:t>
            </w:r>
            <w:r w:rsidRPr="002966AF">
              <w:rPr>
                <w:rFonts w:ascii="Times New Roman" w:hAnsi="Times New Roman" w:cs="Times New Roman"/>
                <w:sz w:val="24"/>
                <w:szCs w:val="24"/>
                <w:lang w:val="kk-KZ"/>
              </w:rPr>
              <w:t xml:space="preserve"> дейін</w:t>
            </w:r>
          </w:p>
        </w:tc>
      </w:tr>
      <w:tr w:rsidR="00DF14AB" w:rsidRPr="002966AF" w14:paraId="247B2A6F" w14:textId="77777777" w:rsidTr="00C30065">
        <w:tc>
          <w:tcPr>
            <w:tcW w:w="2402" w:type="dxa"/>
          </w:tcPr>
          <w:p w14:paraId="17AAE906" w14:textId="77777777" w:rsidR="00DF14AB" w:rsidRPr="002966AF" w:rsidRDefault="00DF14AB" w:rsidP="00DF14AB">
            <w:pPr>
              <w:rPr>
                <w:rFonts w:ascii="Times New Roman" w:hAnsi="Times New Roman" w:cs="Times New Roman"/>
                <w:sz w:val="24"/>
                <w:szCs w:val="24"/>
              </w:rPr>
            </w:pPr>
            <w:r w:rsidRPr="002966AF">
              <w:rPr>
                <w:rFonts w:ascii="Times New Roman" w:hAnsi="Times New Roman" w:cs="Times New Roman"/>
                <w:sz w:val="24"/>
                <w:szCs w:val="24"/>
                <w:lang w:val="kk-KZ"/>
              </w:rPr>
              <w:t>Үйдің ауданы</w:t>
            </w:r>
            <w:r w:rsidRPr="002966AF">
              <w:rPr>
                <w:rFonts w:ascii="Times New Roman" w:hAnsi="Times New Roman" w:cs="Times New Roman"/>
                <w:sz w:val="24"/>
                <w:szCs w:val="24"/>
              </w:rPr>
              <w:t xml:space="preserve">, </w:t>
            </w:r>
            <w:r w:rsidRPr="002966AF">
              <w:rPr>
                <w:rFonts w:ascii="Times New Roman" w:hAnsi="Times New Roman" w:cs="Times New Roman"/>
                <w:sz w:val="24"/>
                <w:szCs w:val="24"/>
                <w:lang w:val="kk-KZ"/>
              </w:rPr>
              <w:t>ш</w:t>
            </w:r>
            <w:r w:rsidRPr="002966AF">
              <w:rPr>
                <w:rFonts w:ascii="Times New Roman" w:hAnsi="Times New Roman" w:cs="Times New Roman"/>
                <w:sz w:val="24"/>
                <w:szCs w:val="24"/>
              </w:rPr>
              <w:t>.м.</w:t>
            </w:r>
          </w:p>
        </w:tc>
        <w:tc>
          <w:tcPr>
            <w:tcW w:w="2383" w:type="dxa"/>
          </w:tcPr>
          <w:p w14:paraId="12BA585C" w14:textId="77777777" w:rsidR="00DF14AB" w:rsidRPr="002966AF" w:rsidRDefault="00DF14AB" w:rsidP="00DF14AB">
            <w:pPr>
              <w:rPr>
                <w:rFonts w:ascii="Times New Roman" w:hAnsi="Times New Roman" w:cs="Times New Roman"/>
                <w:sz w:val="24"/>
                <w:szCs w:val="24"/>
              </w:rPr>
            </w:pPr>
            <w:r w:rsidRPr="002966AF">
              <w:rPr>
                <w:rFonts w:ascii="Times New Roman" w:hAnsi="Times New Roman" w:cs="Times New Roman"/>
                <w:sz w:val="24"/>
                <w:szCs w:val="24"/>
              </w:rPr>
              <w:t>75-150</w:t>
            </w:r>
          </w:p>
        </w:tc>
        <w:tc>
          <w:tcPr>
            <w:tcW w:w="2395" w:type="dxa"/>
          </w:tcPr>
          <w:p w14:paraId="11DC7859" w14:textId="77777777" w:rsidR="00DF14AB" w:rsidRPr="002966AF" w:rsidRDefault="00DF14AB" w:rsidP="00DF14AB">
            <w:pPr>
              <w:rPr>
                <w:rFonts w:ascii="Times New Roman" w:hAnsi="Times New Roman" w:cs="Times New Roman"/>
                <w:sz w:val="24"/>
                <w:szCs w:val="24"/>
              </w:rPr>
            </w:pPr>
            <w:r w:rsidRPr="002966AF">
              <w:rPr>
                <w:rFonts w:ascii="Times New Roman" w:hAnsi="Times New Roman" w:cs="Times New Roman"/>
                <w:sz w:val="24"/>
                <w:szCs w:val="24"/>
              </w:rPr>
              <w:t>77-150</w:t>
            </w:r>
          </w:p>
        </w:tc>
        <w:tc>
          <w:tcPr>
            <w:tcW w:w="2391" w:type="dxa"/>
          </w:tcPr>
          <w:p w14:paraId="5201A747" w14:textId="77777777" w:rsidR="00DF14AB" w:rsidRPr="002966AF" w:rsidRDefault="00DF14AB" w:rsidP="00DF14AB">
            <w:pPr>
              <w:rPr>
                <w:rFonts w:ascii="Times New Roman" w:hAnsi="Times New Roman" w:cs="Times New Roman"/>
                <w:sz w:val="24"/>
                <w:szCs w:val="24"/>
                <w:lang w:val="kk-KZ"/>
              </w:rPr>
            </w:pPr>
            <w:r w:rsidRPr="002966AF">
              <w:rPr>
                <w:rFonts w:ascii="Times New Roman" w:hAnsi="Times New Roman" w:cs="Times New Roman"/>
                <w:sz w:val="24"/>
                <w:szCs w:val="24"/>
              </w:rPr>
              <w:t xml:space="preserve"> 2,59 </w:t>
            </w:r>
            <w:r w:rsidRPr="002966AF">
              <w:rPr>
                <w:rFonts w:ascii="Times New Roman" w:hAnsi="Times New Roman" w:cs="Times New Roman"/>
                <w:sz w:val="24"/>
                <w:szCs w:val="24"/>
                <w:lang w:val="kk-KZ"/>
              </w:rPr>
              <w:t>дан</w:t>
            </w:r>
            <w:r w:rsidRPr="002966AF">
              <w:rPr>
                <w:rFonts w:ascii="Times New Roman" w:hAnsi="Times New Roman" w:cs="Times New Roman"/>
                <w:sz w:val="24"/>
                <w:szCs w:val="24"/>
              </w:rPr>
              <w:t xml:space="preserve"> 0</w:t>
            </w:r>
            <w:r w:rsidRPr="002966AF">
              <w:rPr>
                <w:rFonts w:ascii="Times New Roman" w:hAnsi="Times New Roman" w:cs="Times New Roman"/>
                <w:sz w:val="24"/>
                <w:szCs w:val="24"/>
                <w:lang w:val="kk-KZ"/>
              </w:rPr>
              <w:t xml:space="preserve"> дейін</w:t>
            </w:r>
          </w:p>
        </w:tc>
      </w:tr>
      <w:tr w:rsidR="00DF14AB" w:rsidRPr="002966AF" w14:paraId="0AF9A3C7" w14:textId="77777777" w:rsidTr="00C30065">
        <w:tc>
          <w:tcPr>
            <w:tcW w:w="2402" w:type="dxa"/>
          </w:tcPr>
          <w:p w14:paraId="24179D6C" w14:textId="77777777" w:rsidR="00DF14AB" w:rsidRPr="002966AF" w:rsidRDefault="00DF14AB" w:rsidP="00DF14AB">
            <w:pPr>
              <w:rPr>
                <w:rFonts w:ascii="Times New Roman" w:hAnsi="Times New Roman" w:cs="Times New Roman"/>
                <w:sz w:val="24"/>
                <w:szCs w:val="24"/>
                <w:lang w:val="kk-KZ"/>
              </w:rPr>
            </w:pPr>
            <w:r w:rsidRPr="002966AF">
              <w:rPr>
                <w:rFonts w:ascii="Times New Roman" w:hAnsi="Times New Roman" w:cs="Times New Roman"/>
                <w:sz w:val="24"/>
                <w:szCs w:val="24"/>
                <w:lang w:val="kk-KZ"/>
              </w:rPr>
              <w:t>Құны</w:t>
            </w:r>
            <w:r w:rsidRPr="002966AF">
              <w:rPr>
                <w:rFonts w:ascii="Times New Roman" w:hAnsi="Times New Roman" w:cs="Times New Roman"/>
                <w:sz w:val="24"/>
                <w:szCs w:val="24"/>
              </w:rPr>
              <w:t xml:space="preserve"> 1 </w:t>
            </w:r>
            <w:r w:rsidRPr="002966AF">
              <w:rPr>
                <w:rFonts w:ascii="Times New Roman" w:hAnsi="Times New Roman" w:cs="Times New Roman"/>
                <w:sz w:val="24"/>
                <w:szCs w:val="24"/>
                <w:lang w:val="kk-KZ"/>
              </w:rPr>
              <w:t>ш</w:t>
            </w:r>
            <w:r w:rsidRPr="002966AF">
              <w:rPr>
                <w:rFonts w:ascii="Times New Roman" w:hAnsi="Times New Roman" w:cs="Times New Roman"/>
                <w:sz w:val="24"/>
                <w:szCs w:val="24"/>
              </w:rPr>
              <w:t xml:space="preserve"> м, </w:t>
            </w:r>
          </w:p>
          <w:p w14:paraId="38FEFB72" w14:textId="77777777" w:rsidR="00DF14AB" w:rsidRPr="002966AF" w:rsidRDefault="00DF14AB" w:rsidP="00DF14AB">
            <w:pPr>
              <w:rPr>
                <w:rFonts w:ascii="Times New Roman" w:hAnsi="Times New Roman" w:cs="Times New Roman"/>
                <w:sz w:val="24"/>
                <w:szCs w:val="24"/>
              </w:rPr>
            </w:pPr>
            <w:r w:rsidRPr="002966AF">
              <w:rPr>
                <w:rFonts w:ascii="Times New Roman" w:hAnsi="Times New Roman" w:cs="Times New Roman"/>
                <w:sz w:val="24"/>
                <w:szCs w:val="24"/>
                <w:lang w:val="kk-KZ"/>
              </w:rPr>
              <w:t xml:space="preserve">мың </w:t>
            </w:r>
            <w:r w:rsidRPr="002966AF">
              <w:rPr>
                <w:rFonts w:ascii="Times New Roman" w:hAnsi="Times New Roman" w:cs="Times New Roman"/>
                <w:sz w:val="24"/>
                <w:szCs w:val="24"/>
              </w:rPr>
              <w:t>тенге</w:t>
            </w:r>
          </w:p>
        </w:tc>
        <w:tc>
          <w:tcPr>
            <w:tcW w:w="2383" w:type="dxa"/>
          </w:tcPr>
          <w:p w14:paraId="29011BA2" w14:textId="77777777" w:rsidR="00DF14AB" w:rsidRPr="002966AF" w:rsidRDefault="00DF14AB" w:rsidP="00DF14AB">
            <w:pPr>
              <w:rPr>
                <w:rFonts w:ascii="Times New Roman" w:hAnsi="Times New Roman" w:cs="Times New Roman"/>
                <w:sz w:val="24"/>
                <w:szCs w:val="24"/>
              </w:rPr>
            </w:pPr>
            <w:r w:rsidRPr="002966AF">
              <w:rPr>
                <w:rFonts w:ascii="Times New Roman" w:hAnsi="Times New Roman" w:cs="Times New Roman"/>
                <w:sz w:val="24"/>
                <w:szCs w:val="24"/>
              </w:rPr>
              <w:t>300</w:t>
            </w:r>
          </w:p>
        </w:tc>
        <w:tc>
          <w:tcPr>
            <w:tcW w:w="2395" w:type="dxa"/>
          </w:tcPr>
          <w:p w14:paraId="2A8DD9D0" w14:textId="77777777" w:rsidR="00DF14AB" w:rsidRPr="002966AF" w:rsidRDefault="00DF14AB" w:rsidP="00DF14AB">
            <w:pPr>
              <w:rPr>
                <w:rFonts w:ascii="Times New Roman" w:hAnsi="Times New Roman" w:cs="Times New Roman"/>
                <w:sz w:val="24"/>
                <w:szCs w:val="24"/>
              </w:rPr>
            </w:pPr>
            <w:r w:rsidRPr="002966AF">
              <w:rPr>
                <w:rFonts w:ascii="Times New Roman" w:hAnsi="Times New Roman" w:cs="Times New Roman"/>
                <w:sz w:val="24"/>
                <w:szCs w:val="24"/>
              </w:rPr>
              <w:t>350</w:t>
            </w:r>
          </w:p>
        </w:tc>
        <w:tc>
          <w:tcPr>
            <w:tcW w:w="2391" w:type="dxa"/>
          </w:tcPr>
          <w:p w14:paraId="1EE9D0BD" w14:textId="77777777" w:rsidR="00DF14AB" w:rsidRPr="002966AF" w:rsidRDefault="00DF14AB" w:rsidP="00DF14AB">
            <w:pPr>
              <w:rPr>
                <w:rFonts w:ascii="Times New Roman" w:hAnsi="Times New Roman" w:cs="Times New Roman"/>
                <w:sz w:val="24"/>
                <w:szCs w:val="24"/>
              </w:rPr>
            </w:pPr>
            <w:r w:rsidRPr="002966AF">
              <w:rPr>
                <w:rFonts w:ascii="Times New Roman" w:hAnsi="Times New Roman" w:cs="Times New Roman"/>
                <w:sz w:val="24"/>
                <w:szCs w:val="24"/>
              </w:rPr>
              <w:t>14,28</w:t>
            </w:r>
          </w:p>
        </w:tc>
      </w:tr>
      <w:tr w:rsidR="00DF14AB" w:rsidRPr="00DF14AB" w14:paraId="50CF8D74" w14:textId="77777777" w:rsidTr="00C30065">
        <w:tc>
          <w:tcPr>
            <w:tcW w:w="9571" w:type="dxa"/>
            <w:gridSpan w:val="4"/>
          </w:tcPr>
          <w:p w14:paraId="260CB6DA" w14:textId="44CCC687" w:rsidR="00DF14AB" w:rsidRPr="00DF14AB" w:rsidRDefault="002E22F8" w:rsidP="004C6C96">
            <w:pPr>
              <w:rPr>
                <w:rFonts w:ascii="Times New Roman" w:hAnsi="Times New Roman" w:cs="Times New Roman"/>
                <w:sz w:val="24"/>
                <w:szCs w:val="24"/>
              </w:rPr>
            </w:pPr>
            <w:r w:rsidRPr="00DF14AB">
              <w:rPr>
                <w:rFonts w:ascii="Times New Roman" w:hAnsi="Times New Roman" w:cs="Times New Roman"/>
                <w:sz w:val="24"/>
                <w:szCs w:val="24"/>
                <w:lang w:val="kk-KZ"/>
              </w:rPr>
              <w:t>Ескерту</w:t>
            </w:r>
            <w:r>
              <w:rPr>
                <w:rFonts w:ascii="Times New Roman" w:hAnsi="Times New Roman" w:cs="Times New Roman"/>
                <w:sz w:val="24"/>
                <w:szCs w:val="24"/>
                <w:lang w:val="kk-KZ"/>
              </w:rPr>
              <w:t xml:space="preserve"> </w:t>
            </w:r>
            <w:r w:rsidR="004C6C96">
              <w:rPr>
                <w:rFonts w:ascii="Times New Roman" w:hAnsi="Times New Roman" w:cs="Times New Roman"/>
                <w:sz w:val="24"/>
                <w:szCs w:val="24"/>
                <w:lang w:val="kk-KZ"/>
              </w:rPr>
              <w:t>–</w:t>
            </w:r>
            <w:r>
              <w:rPr>
                <w:rFonts w:ascii="Times New Roman" w:hAnsi="Times New Roman" w:cs="Times New Roman"/>
                <w:sz w:val="24"/>
                <w:szCs w:val="24"/>
                <w:lang w:val="kk-KZ"/>
              </w:rPr>
              <w:t xml:space="preserve"> </w:t>
            </w:r>
            <w:r w:rsidR="004C6C96" w:rsidRPr="004C6C96">
              <w:rPr>
                <w:rFonts w:ascii="Times New Roman" w:hAnsi="Times New Roman" w:cs="Times New Roman"/>
                <w:sz w:val="24"/>
                <w:szCs w:val="24"/>
              </w:rPr>
              <w:t>[8]</w:t>
            </w:r>
            <w:r w:rsidRPr="00DF14AB">
              <w:rPr>
                <w:rFonts w:ascii="Times New Roman" w:hAnsi="Times New Roman" w:cs="Times New Roman"/>
                <w:sz w:val="24"/>
                <w:szCs w:val="24"/>
                <w:lang w:val="kk-KZ"/>
              </w:rPr>
              <w:t xml:space="preserve"> </w:t>
            </w:r>
            <w:r w:rsidRPr="00DF14AB">
              <w:rPr>
                <w:rFonts w:ascii="Times New Roman" w:eastAsia="Calibri" w:hAnsi="Times New Roman" w:cs="Times New Roman"/>
                <w:sz w:val="24"/>
                <w:szCs w:val="24"/>
                <w:lang w:val="kk-KZ"/>
              </w:rPr>
              <w:t>мәліметтері негізінде автормен құрастырылған</w:t>
            </w:r>
          </w:p>
        </w:tc>
      </w:tr>
    </w:tbl>
    <w:p w14:paraId="63CA6D8E" w14:textId="77777777" w:rsidR="007E2963" w:rsidRDefault="007E2963" w:rsidP="00FA3CCD">
      <w:pPr>
        <w:spacing w:after="0" w:line="240" w:lineRule="auto"/>
        <w:ind w:firstLine="709"/>
        <w:jc w:val="both"/>
        <w:rPr>
          <w:rFonts w:ascii="Times New Roman" w:eastAsia="Times New Roman" w:hAnsi="Times New Roman" w:cs="Times New Roman"/>
          <w:sz w:val="28"/>
          <w:szCs w:val="28"/>
          <w:lang w:val="kk-KZ" w:eastAsia="ru-RU"/>
        </w:rPr>
      </w:pPr>
    </w:p>
    <w:p w14:paraId="084306FB" w14:textId="77777777" w:rsidR="00C67AE5" w:rsidRDefault="00120DF8" w:rsidP="00120DF8">
      <w:pPr>
        <w:spacing w:after="0" w:line="240" w:lineRule="auto"/>
        <w:ind w:firstLine="709"/>
        <w:jc w:val="both"/>
        <w:rPr>
          <w:rFonts w:ascii="Times New Roman" w:eastAsia="Times New Roman" w:hAnsi="Times New Roman" w:cs="Times New Roman"/>
          <w:sz w:val="28"/>
          <w:szCs w:val="28"/>
          <w:lang w:val="kk-KZ" w:eastAsia="ru-RU"/>
        </w:rPr>
      </w:pPr>
      <w:r w:rsidRPr="00DF14AB">
        <w:rPr>
          <w:rFonts w:ascii="Times New Roman" w:eastAsia="Times New Roman" w:hAnsi="Times New Roman" w:cs="Times New Roman"/>
          <w:sz w:val="28"/>
          <w:szCs w:val="28"/>
          <w:lang w:val="kk-KZ" w:eastAsia="ru-RU"/>
        </w:rPr>
        <w:t xml:space="preserve">Құрылысты аяқтауға қажетті қаражаттың сметалық лимиті ҚР құрылысының сметалық құнын айқындау жөніндегі нормативтік құжатта айқындалған жиынтық сметалық есептеулерде қамтылады [9].  Есептеулерде қаражатты бөлу </w:t>
      </w:r>
      <w:r>
        <w:rPr>
          <w:rFonts w:ascii="Times New Roman" w:eastAsia="Times New Roman" w:hAnsi="Times New Roman" w:cs="Times New Roman"/>
          <w:sz w:val="28"/>
          <w:szCs w:val="28"/>
          <w:lang w:val="kk-KZ" w:eastAsia="ru-RU"/>
        </w:rPr>
        <w:t xml:space="preserve">16 </w:t>
      </w:r>
      <w:r w:rsidRPr="00DF14AB">
        <w:rPr>
          <w:rFonts w:ascii="Times New Roman" w:eastAsia="Times New Roman" w:hAnsi="Times New Roman" w:cs="Times New Roman"/>
          <w:sz w:val="28"/>
          <w:szCs w:val="28"/>
          <w:lang w:val="kk-KZ" w:eastAsia="ru-RU"/>
        </w:rPr>
        <w:t>-</w:t>
      </w:r>
      <w:r>
        <w:rPr>
          <w:rFonts w:ascii="Times New Roman" w:eastAsia="Times New Roman" w:hAnsi="Times New Roman" w:cs="Times New Roman"/>
          <w:sz w:val="28"/>
          <w:szCs w:val="28"/>
          <w:lang w:val="kk-KZ" w:eastAsia="ru-RU"/>
        </w:rPr>
        <w:t xml:space="preserve"> </w:t>
      </w:r>
      <w:r w:rsidRPr="00DF14AB">
        <w:rPr>
          <w:rFonts w:ascii="Times New Roman" w:eastAsia="Times New Roman" w:hAnsi="Times New Roman" w:cs="Times New Roman"/>
          <w:sz w:val="28"/>
          <w:szCs w:val="28"/>
          <w:lang w:val="kk-KZ" w:eastAsia="ru-RU"/>
        </w:rPr>
        <w:t xml:space="preserve">суретте көрсетілген тауарлар бойынша жүзеге асырылады. </w:t>
      </w:r>
    </w:p>
    <w:p w14:paraId="3E1DE2A1" w14:textId="7C5B7F35" w:rsidR="00120DF8" w:rsidRPr="00DF14AB" w:rsidRDefault="00120DF8" w:rsidP="00120DF8">
      <w:pPr>
        <w:spacing w:after="0" w:line="240" w:lineRule="auto"/>
        <w:ind w:firstLine="709"/>
        <w:jc w:val="both"/>
        <w:rPr>
          <w:rFonts w:ascii="Times New Roman" w:eastAsia="Times New Roman" w:hAnsi="Times New Roman" w:cs="Times New Roman"/>
          <w:sz w:val="28"/>
          <w:szCs w:val="28"/>
          <w:lang w:val="kk-KZ" w:eastAsia="ru-RU"/>
        </w:rPr>
      </w:pPr>
      <w:r w:rsidRPr="00DF14AB">
        <w:rPr>
          <w:rFonts w:ascii="Times New Roman" w:eastAsia="Times New Roman" w:hAnsi="Times New Roman" w:cs="Times New Roman"/>
          <w:sz w:val="28"/>
          <w:szCs w:val="28"/>
          <w:lang w:val="kk-KZ" w:eastAsia="ru-RU"/>
        </w:rPr>
        <w:t>Жиынтық сметалық есептеу жергілікті сметалардан тұрады. Құрылыс құнының сметалық есебі бойынша қорытынды сома күтпеген жұмыстар ме</w:t>
      </w:r>
      <w:r w:rsidR="00812FED">
        <w:rPr>
          <w:rFonts w:ascii="Times New Roman" w:eastAsia="Times New Roman" w:hAnsi="Times New Roman" w:cs="Times New Roman"/>
          <w:sz w:val="28"/>
          <w:szCs w:val="28"/>
          <w:lang w:val="kk-KZ" w:eastAsia="ru-RU"/>
        </w:rPr>
        <w:t xml:space="preserve">н шығындарға және ҚҚС </w:t>
      </w:r>
      <w:r w:rsidRPr="00DF14AB">
        <w:rPr>
          <w:rFonts w:ascii="Times New Roman" w:eastAsia="Times New Roman" w:hAnsi="Times New Roman" w:cs="Times New Roman"/>
          <w:sz w:val="28"/>
          <w:szCs w:val="28"/>
          <w:lang w:val="kk-KZ" w:eastAsia="ru-RU"/>
        </w:rPr>
        <w:t xml:space="preserve"> қаражат есептелгеннен кейін айқындалады.</w:t>
      </w:r>
    </w:p>
    <w:p w14:paraId="382B3861" w14:textId="566C161B" w:rsidR="00DF14AB" w:rsidRPr="00DF14AB" w:rsidRDefault="00DF14AB" w:rsidP="00FA3CCD">
      <w:pPr>
        <w:spacing w:after="0" w:line="240" w:lineRule="auto"/>
        <w:ind w:firstLine="709"/>
        <w:jc w:val="both"/>
        <w:rPr>
          <w:rFonts w:ascii="Times New Roman" w:eastAsia="Times New Roman" w:hAnsi="Times New Roman" w:cs="Times New Roman"/>
          <w:sz w:val="28"/>
          <w:szCs w:val="28"/>
          <w:lang w:val="kk-KZ" w:eastAsia="ru-RU"/>
        </w:rPr>
      </w:pPr>
      <w:r w:rsidRPr="00DF14AB">
        <w:rPr>
          <w:rFonts w:ascii="Times New Roman" w:eastAsia="Times New Roman" w:hAnsi="Times New Roman" w:cs="Times New Roman"/>
          <w:noProof/>
          <w:sz w:val="28"/>
          <w:szCs w:val="28"/>
          <w:lang w:eastAsia="ru-RU"/>
        </w:rPr>
        <w:drawing>
          <wp:inline distT="0" distB="0" distL="0" distR="0" wp14:anchorId="2B198EC0" wp14:editId="31868FC6">
            <wp:extent cx="5433060" cy="3078480"/>
            <wp:effectExtent l="0" t="0" r="15240" b="0"/>
            <wp:docPr id="51" name="Схема 5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22" r:lo="rId23" r:qs="rId24" r:cs="rId25"/>
              </a:graphicData>
            </a:graphic>
          </wp:inline>
        </w:drawing>
      </w:r>
    </w:p>
    <w:p w14:paraId="6D1EBDC6" w14:textId="77777777" w:rsidR="00DF14AB" w:rsidRPr="00DF14AB" w:rsidRDefault="00DF14AB" w:rsidP="002F3093">
      <w:pPr>
        <w:widowControl w:val="0"/>
        <w:spacing w:after="0" w:line="240" w:lineRule="auto"/>
        <w:ind w:firstLine="709"/>
        <w:rPr>
          <w:rFonts w:ascii="Times New Roman" w:eastAsia="Times New Roman" w:hAnsi="Times New Roman" w:cs="Times New Roman"/>
          <w:sz w:val="28"/>
          <w:szCs w:val="28"/>
          <w:lang w:val="kk-KZ" w:eastAsia="ru-RU"/>
        </w:rPr>
      </w:pPr>
      <w:r w:rsidRPr="00DF14AB">
        <w:rPr>
          <w:rFonts w:ascii="Times New Roman" w:eastAsia="Times New Roman" w:hAnsi="Times New Roman" w:cs="Times New Roman"/>
          <w:sz w:val="28"/>
          <w:szCs w:val="28"/>
          <w:lang w:val="kk-KZ" w:eastAsia="ru-RU"/>
        </w:rPr>
        <w:t>Суреть 16 - Құрылыс құнының сметалық есептеулерінде қаражатты бөлу</w:t>
      </w:r>
    </w:p>
    <w:p w14:paraId="36E14D0F" w14:textId="77777777" w:rsidR="00120DF8" w:rsidRDefault="00120DF8" w:rsidP="002F3093">
      <w:pPr>
        <w:widowControl w:val="0"/>
        <w:spacing w:after="0" w:line="240" w:lineRule="auto"/>
        <w:ind w:firstLine="709"/>
        <w:jc w:val="both"/>
        <w:rPr>
          <w:rFonts w:ascii="Times New Roman" w:eastAsia="Times New Roman" w:hAnsi="Times New Roman" w:cs="Times New Roman"/>
          <w:sz w:val="28"/>
          <w:szCs w:val="28"/>
          <w:lang w:val="kk-KZ" w:eastAsia="ru-RU"/>
        </w:rPr>
      </w:pPr>
    </w:p>
    <w:p w14:paraId="4F633B48" w14:textId="45678834" w:rsidR="00DF14AB" w:rsidRPr="00DA4BD2" w:rsidRDefault="00DF14AB" w:rsidP="002F3093">
      <w:pPr>
        <w:widowControl w:val="0"/>
        <w:spacing w:after="0" w:line="240" w:lineRule="auto"/>
        <w:ind w:firstLine="709"/>
        <w:jc w:val="both"/>
        <w:rPr>
          <w:rFonts w:ascii="Times New Roman" w:eastAsia="Times New Roman" w:hAnsi="Times New Roman" w:cs="Times New Roman"/>
          <w:sz w:val="28"/>
          <w:szCs w:val="28"/>
          <w:lang w:val="kk-KZ" w:eastAsia="ru-RU"/>
        </w:rPr>
      </w:pPr>
      <w:r w:rsidRPr="00DA4BD2">
        <w:rPr>
          <w:rFonts w:ascii="Times New Roman" w:eastAsia="Times New Roman" w:hAnsi="Times New Roman" w:cs="Times New Roman"/>
          <w:sz w:val="28"/>
          <w:szCs w:val="28"/>
          <w:lang w:val="kk-KZ" w:eastAsia="ru-RU"/>
        </w:rPr>
        <w:t xml:space="preserve">Ескерту </w:t>
      </w:r>
      <w:r w:rsidR="004C6C96">
        <w:rPr>
          <w:rFonts w:ascii="Times New Roman" w:eastAsia="Times New Roman" w:hAnsi="Times New Roman" w:cs="Times New Roman"/>
          <w:sz w:val="28"/>
          <w:szCs w:val="28"/>
          <w:lang w:val="kk-KZ" w:eastAsia="ru-RU"/>
        </w:rPr>
        <w:t>–</w:t>
      </w:r>
      <w:r w:rsidRPr="00DA4BD2">
        <w:rPr>
          <w:rFonts w:ascii="Times New Roman" w:eastAsia="Times New Roman" w:hAnsi="Times New Roman" w:cs="Times New Roman"/>
          <w:sz w:val="28"/>
          <w:szCs w:val="28"/>
          <w:lang w:val="kk-KZ" w:eastAsia="ru-RU"/>
        </w:rPr>
        <w:t xml:space="preserve"> </w:t>
      </w:r>
      <w:r w:rsidR="004C6C96" w:rsidRPr="004C6C96">
        <w:rPr>
          <w:rFonts w:ascii="Times New Roman" w:eastAsia="Times New Roman" w:hAnsi="Times New Roman" w:cs="Times New Roman"/>
          <w:sz w:val="28"/>
          <w:szCs w:val="28"/>
          <w:lang w:val="kk-KZ" w:eastAsia="ru-RU"/>
        </w:rPr>
        <w:t>[</w:t>
      </w:r>
      <w:r w:rsidR="004C6C96">
        <w:rPr>
          <w:rFonts w:ascii="Times New Roman" w:eastAsia="Times New Roman" w:hAnsi="Times New Roman" w:cs="Times New Roman"/>
          <w:sz w:val="28"/>
          <w:szCs w:val="28"/>
          <w:lang w:val="kk-KZ" w:eastAsia="ru-RU"/>
        </w:rPr>
        <w:t>8]</w:t>
      </w:r>
      <w:r w:rsidRPr="00DA4BD2">
        <w:rPr>
          <w:rFonts w:ascii="Times New Roman" w:eastAsia="Times New Roman" w:hAnsi="Times New Roman" w:cs="Times New Roman"/>
          <w:sz w:val="28"/>
          <w:szCs w:val="28"/>
          <w:lang w:val="kk-KZ" w:eastAsia="ru-RU"/>
        </w:rPr>
        <w:t xml:space="preserve"> де</w:t>
      </w:r>
      <w:r w:rsidR="004C6C96">
        <w:rPr>
          <w:rFonts w:ascii="Times New Roman" w:eastAsia="Times New Roman" w:hAnsi="Times New Roman" w:cs="Times New Roman"/>
          <w:sz w:val="28"/>
          <w:szCs w:val="28"/>
          <w:lang w:val="kk-KZ" w:eastAsia="ru-RU"/>
        </w:rPr>
        <w:t>реккөз негізінде құрастырған</w:t>
      </w:r>
      <w:r w:rsidRPr="00DA4BD2">
        <w:rPr>
          <w:rFonts w:ascii="Times New Roman" w:eastAsia="Times New Roman" w:hAnsi="Times New Roman" w:cs="Times New Roman"/>
          <w:sz w:val="28"/>
          <w:szCs w:val="28"/>
          <w:lang w:val="kk-KZ" w:eastAsia="ru-RU"/>
        </w:rPr>
        <w:tab/>
      </w:r>
    </w:p>
    <w:p w14:paraId="54452C12" w14:textId="77777777" w:rsidR="00120DF8" w:rsidRDefault="00120DF8" w:rsidP="00DF14AB">
      <w:pPr>
        <w:spacing w:after="0" w:line="240" w:lineRule="auto"/>
        <w:ind w:firstLine="709"/>
        <w:jc w:val="both"/>
        <w:rPr>
          <w:rFonts w:ascii="Times New Roman" w:eastAsia="Times New Roman" w:hAnsi="Times New Roman" w:cs="Times New Roman"/>
          <w:sz w:val="28"/>
          <w:szCs w:val="28"/>
          <w:lang w:val="kk-KZ" w:eastAsia="ru-RU"/>
        </w:rPr>
      </w:pPr>
    </w:p>
    <w:p w14:paraId="122B8A09" w14:textId="1BBA4712" w:rsidR="00DF14AB" w:rsidRPr="00DF14AB" w:rsidRDefault="007E2963" w:rsidP="00DF14AB">
      <w:pPr>
        <w:spacing w:after="0" w:line="240" w:lineRule="auto"/>
        <w:ind w:firstLine="709"/>
        <w:jc w:val="both"/>
        <w:rPr>
          <w:rFonts w:ascii="Times New Roman" w:eastAsia="Times New Roman" w:hAnsi="Times New Roman" w:cs="Times New Roman"/>
          <w:sz w:val="28"/>
          <w:szCs w:val="28"/>
          <w:lang w:val="kk-KZ" w:eastAsia="ru-RU"/>
        </w:rPr>
      </w:pPr>
      <w:r w:rsidRPr="00DF14AB">
        <w:rPr>
          <w:rFonts w:ascii="Times New Roman" w:eastAsia="Times New Roman" w:hAnsi="Times New Roman" w:cs="Times New Roman"/>
          <w:sz w:val="28"/>
          <w:szCs w:val="28"/>
          <w:lang w:val="kk-KZ" w:eastAsia="ru-RU"/>
        </w:rPr>
        <w:lastRenderedPageBreak/>
        <w:t xml:space="preserve"> </w:t>
      </w:r>
      <w:r w:rsidR="00DF14AB" w:rsidRPr="00DF14AB">
        <w:rPr>
          <w:rFonts w:ascii="Times New Roman" w:eastAsia="Times New Roman" w:hAnsi="Times New Roman" w:cs="Times New Roman"/>
          <w:sz w:val="28"/>
          <w:szCs w:val="28"/>
          <w:lang w:val="kk-KZ" w:eastAsia="ru-RU"/>
        </w:rPr>
        <w:t>«Құрылыстың негізгі объектілері» жобалық құжаттамаға негізделген сметалық құжаттамаға сәйкес есептелетін ғимараттардың  сметалық құнын қамтиды. Сметалық құжаттама деректерін пайдалана отырып, 2</w:t>
      </w:r>
      <w:r w:rsidR="00F25C70">
        <w:rPr>
          <w:rFonts w:ascii="Times New Roman" w:eastAsia="Times New Roman" w:hAnsi="Times New Roman" w:cs="Times New Roman"/>
          <w:sz w:val="28"/>
          <w:szCs w:val="28"/>
          <w:lang w:val="kk-KZ" w:eastAsia="ru-RU"/>
        </w:rPr>
        <w:t>6</w:t>
      </w:r>
      <w:r w:rsidR="00DF14AB" w:rsidRPr="00DF14AB">
        <w:rPr>
          <w:rFonts w:ascii="Times New Roman" w:eastAsia="Times New Roman" w:hAnsi="Times New Roman" w:cs="Times New Roman"/>
          <w:sz w:val="28"/>
          <w:szCs w:val="28"/>
          <w:lang w:val="kk-KZ" w:eastAsia="ru-RU"/>
        </w:rPr>
        <w:t>-кестеде көрсетілген алгоритм бойынша есептеулерді (</w:t>
      </w:r>
      <w:r w:rsidR="00F25C70">
        <w:rPr>
          <w:rFonts w:ascii="Times New Roman" w:eastAsia="Times New Roman" w:hAnsi="Times New Roman" w:cs="Times New Roman"/>
          <w:sz w:val="28"/>
          <w:szCs w:val="28"/>
          <w:lang w:val="kk-KZ" w:eastAsia="ru-RU"/>
        </w:rPr>
        <w:t>30</w:t>
      </w:r>
      <w:r w:rsidR="00DF14AB" w:rsidRPr="00DF14AB">
        <w:rPr>
          <w:rFonts w:ascii="Times New Roman" w:eastAsia="Times New Roman" w:hAnsi="Times New Roman" w:cs="Times New Roman"/>
          <w:sz w:val="28"/>
          <w:szCs w:val="28"/>
          <w:lang w:val="kk-KZ" w:eastAsia="ru-RU"/>
        </w:rPr>
        <w:t>-</w:t>
      </w:r>
      <w:r w:rsidR="00F25C70">
        <w:rPr>
          <w:rFonts w:ascii="Times New Roman" w:eastAsia="Times New Roman" w:hAnsi="Times New Roman" w:cs="Times New Roman"/>
          <w:sz w:val="28"/>
          <w:szCs w:val="28"/>
          <w:lang w:val="kk-KZ" w:eastAsia="ru-RU"/>
        </w:rPr>
        <w:t>31</w:t>
      </w:r>
      <w:r w:rsidR="00DF14AB" w:rsidRPr="00DF14AB">
        <w:rPr>
          <w:rFonts w:ascii="Times New Roman" w:eastAsia="Times New Roman" w:hAnsi="Times New Roman" w:cs="Times New Roman"/>
          <w:sz w:val="28"/>
          <w:szCs w:val="28"/>
          <w:lang w:val="kk-KZ" w:eastAsia="ru-RU"/>
        </w:rPr>
        <w:t xml:space="preserve">- кестелер) ұсынамыз. </w:t>
      </w:r>
    </w:p>
    <w:p w14:paraId="2B5B3318" w14:textId="2CAD1D1F" w:rsidR="00DF14AB" w:rsidRPr="00DF14AB" w:rsidRDefault="00C67AE5" w:rsidP="00DF14AB">
      <w:pPr>
        <w:spacing w:after="0" w:line="240" w:lineRule="auto"/>
        <w:ind w:firstLine="709"/>
        <w:jc w:val="both"/>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27-</w:t>
      </w:r>
      <w:r w:rsidR="00DF14AB" w:rsidRPr="00DF14AB">
        <w:rPr>
          <w:rFonts w:ascii="Times New Roman" w:eastAsia="Times New Roman" w:hAnsi="Times New Roman" w:cs="Times New Roman"/>
          <w:sz w:val="28"/>
          <w:szCs w:val="28"/>
          <w:lang w:val="kk-KZ" w:eastAsia="ru-RU"/>
        </w:rPr>
        <w:t xml:space="preserve">кестеде келтірілген есептеулерге сәйкес жергілікті сметаның  9 бөлімі бойынша жалпы құны 45540800 теңгені, объектілік смета бойынша - 59203040 теңгені құрайды. </w:t>
      </w:r>
    </w:p>
    <w:p w14:paraId="6B5EABDB" w14:textId="77777777" w:rsidR="00C46F6C" w:rsidRPr="00DF14AB" w:rsidRDefault="00C46F6C" w:rsidP="005D3572">
      <w:pPr>
        <w:spacing w:after="0" w:line="240" w:lineRule="auto"/>
        <w:ind w:firstLine="709"/>
        <w:jc w:val="both"/>
        <w:rPr>
          <w:rFonts w:ascii="Times New Roman" w:eastAsia="Times New Roman" w:hAnsi="Times New Roman" w:cs="Times New Roman"/>
          <w:sz w:val="28"/>
          <w:szCs w:val="28"/>
          <w:lang w:val="kk-KZ" w:eastAsia="ru-RU"/>
        </w:rPr>
      </w:pPr>
    </w:p>
    <w:p w14:paraId="4964417F" w14:textId="4C514E95" w:rsidR="00DF14AB" w:rsidRDefault="00DF14AB" w:rsidP="005D3572">
      <w:pPr>
        <w:spacing w:after="0" w:line="240" w:lineRule="auto"/>
        <w:jc w:val="both"/>
        <w:rPr>
          <w:rFonts w:ascii="Times New Roman" w:eastAsia="Times New Roman" w:hAnsi="Times New Roman" w:cs="Times New Roman"/>
          <w:sz w:val="28"/>
          <w:szCs w:val="28"/>
          <w:lang w:val="kk-KZ" w:eastAsia="ru-RU"/>
        </w:rPr>
      </w:pPr>
      <w:r w:rsidRPr="00DF14AB">
        <w:rPr>
          <w:rFonts w:ascii="Times New Roman" w:eastAsia="Times New Roman" w:hAnsi="Times New Roman" w:cs="Times New Roman"/>
          <w:sz w:val="28"/>
          <w:szCs w:val="28"/>
          <w:lang w:val="kk-KZ" w:eastAsia="ru-RU"/>
        </w:rPr>
        <w:t xml:space="preserve">Кесте 30 - </w:t>
      </w:r>
      <w:r w:rsidR="00DE0640" w:rsidRPr="00DF14AB">
        <w:rPr>
          <w:rFonts w:ascii="Times New Roman" w:hAnsi="Times New Roman" w:cs="Times New Roman"/>
          <w:sz w:val="28"/>
          <w:szCs w:val="28"/>
          <w:lang w:val="kk-KZ"/>
        </w:rPr>
        <w:t xml:space="preserve">Target Cost Management  </w:t>
      </w:r>
      <w:r w:rsidRPr="00DF14AB">
        <w:rPr>
          <w:rFonts w:ascii="Times New Roman" w:eastAsia="Times New Roman" w:hAnsi="Times New Roman" w:cs="Times New Roman"/>
          <w:sz w:val="28"/>
          <w:szCs w:val="28"/>
          <w:lang w:val="kk-KZ" w:eastAsia="ru-RU"/>
        </w:rPr>
        <w:t>әдісі бойынша түзетуге жататын соманы есептеу, мың теңге</w:t>
      </w:r>
    </w:p>
    <w:p w14:paraId="6640779A" w14:textId="77777777" w:rsidR="002F3093" w:rsidRPr="00DF14AB" w:rsidRDefault="002F3093" w:rsidP="005D3572">
      <w:pPr>
        <w:spacing w:after="0" w:line="240" w:lineRule="auto"/>
        <w:jc w:val="both"/>
        <w:rPr>
          <w:rFonts w:ascii="Times New Roman" w:eastAsia="Times New Roman" w:hAnsi="Times New Roman" w:cs="Times New Roman"/>
          <w:sz w:val="28"/>
          <w:szCs w:val="28"/>
          <w:lang w:val="kk-KZ" w:eastAsia="ru-RU"/>
        </w:rPr>
      </w:pPr>
    </w:p>
    <w:tbl>
      <w:tblPr>
        <w:tblStyle w:val="a3"/>
        <w:tblW w:w="0" w:type="auto"/>
        <w:tblLook w:val="04A0" w:firstRow="1" w:lastRow="0" w:firstColumn="1" w:lastColumn="0" w:noHBand="0" w:noVBand="1"/>
      </w:tblPr>
      <w:tblGrid>
        <w:gridCol w:w="3204"/>
        <w:gridCol w:w="4729"/>
        <w:gridCol w:w="1695"/>
      </w:tblGrid>
      <w:tr w:rsidR="00DF14AB" w:rsidRPr="00DF14AB" w14:paraId="5DA451DB" w14:textId="77777777" w:rsidTr="00DD0F3F">
        <w:tc>
          <w:tcPr>
            <w:tcW w:w="3204" w:type="dxa"/>
          </w:tcPr>
          <w:p w14:paraId="26318918" w14:textId="77777777" w:rsidR="00DF14AB" w:rsidRPr="00DF14AB" w:rsidRDefault="00DF14AB" w:rsidP="00625A4F">
            <w:pPr>
              <w:jc w:val="center"/>
              <w:rPr>
                <w:rFonts w:ascii="Times New Roman" w:hAnsi="Times New Roman" w:cs="Times New Roman"/>
                <w:sz w:val="24"/>
                <w:szCs w:val="24"/>
                <w:lang w:val="kk-KZ"/>
              </w:rPr>
            </w:pPr>
            <w:r w:rsidRPr="00DF14AB">
              <w:rPr>
                <w:rFonts w:ascii="Times New Roman" w:hAnsi="Times New Roman" w:cs="Times New Roman"/>
                <w:sz w:val="24"/>
                <w:szCs w:val="24"/>
              </w:rPr>
              <w:t>Смет</w:t>
            </w:r>
            <w:r w:rsidRPr="00DF14AB">
              <w:rPr>
                <w:rFonts w:ascii="Times New Roman" w:hAnsi="Times New Roman" w:cs="Times New Roman"/>
                <w:sz w:val="24"/>
                <w:szCs w:val="24"/>
                <w:lang w:val="kk-KZ"/>
              </w:rPr>
              <w:t>алық құжаттама</w:t>
            </w:r>
          </w:p>
        </w:tc>
        <w:tc>
          <w:tcPr>
            <w:tcW w:w="4729" w:type="dxa"/>
          </w:tcPr>
          <w:p w14:paraId="55651D08" w14:textId="77777777" w:rsidR="00DF14AB" w:rsidRPr="00DF14AB" w:rsidRDefault="00DF14AB" w:rsidP="00625A4F">
            <w:pPr>
              <w:jc w:val="center"/>
              <w:rPr>
                <w:rFonts w:ascii="Times New Roman" w:hAnsi="Times New Roman" w:cs="Times New Roman"/>
                <w:sz w:val="24"/>
                <w:szCs w:val="24"/>
                <w:lang w:val="kk-KZ"/>
              </w:rPr>
            </w:pPr>
            <w:r w:rsidRPr="00DF14AB">
              <w:rPr>
                <w:rFonts w:ascii="Times New Roman" w:hAnsi="Times New Roman" w:cs="Times New Roman"/>
                <w:sz w:val="24"/>
                <w:szCs w:val="24"/>
                <w:lang w:val="kk-KZ"/>
              </w:rPr>
              <w:t>Бөлім</w:t>
            </w:r>
          </w:p>
        </w:tc>
        <w:tc>
          <w:tcPr>
            <w:tcW w:w="1695" w:type="dxa"/>
          </w:tcPr>
          <w:p w14:paraId="2317A868" w14:textId="77777777" w:rsidR="00DF14AB" w:rsidRPr="00DF14AB" w:rsidRDefault="00DF14AB" w:rsidP="00625A4F">
            <w:pPr>
              <w:jc w:val="center"/>
              <w:rPr>
                <w:rFonts w:ascii="Times New Roman" w:hAnsi="Times New Roman" w:cs="Times New Roman"/>
                <w:sz w:val="24"/>
                <w:szCs w:val="24"/>
              </w:rPr>
            </w:pPr>
            <w:r w:rsidRPr="00DF14AB">
              <w:rPr>
                <w:rFonts w:ascii="Times New Roman" w:hAnsi="Times New Roman" w:cs="Times New Roman"/>
                <w:sz w:val="24"/>
                <w:szCs w:val="24"/>
                <w:lang w:val="kk-KZ"/>
              </w:rPr>
              <w:t>Жалпы құны, мың</w:t>
            </w:r>
            <w:r w:rsidRPr="00DF14AB">
              <w:rPr>
                <w:rFonts w:ascii="Times New Roman" w:hAnsi="Times New Roman" w:cs="Times New Roman"/>
                <w:sz w:val="24"/>
                <w:szCs w:val="24"/>
              </w:rPr>
              <w:t>.тг</w:t>
            </w:r>
          </w:p>
        </w:tc>
      </w:tr>
      <w:tr w:rsidR="00DF14AB" w:rsidRPr="00DF14AB" w14:paraId="5E72EE88" w14:textId="77777777" w:rsidTr="00DD0F3F">
        <w:tc>
          <w:tcPr>
            <w:tcW w:w="3204" w:type="dxa"/>
            <w:vMerge w:val="restart"/>
          </w:tcPr>
          <w:p w14:paraId="03E5219E" w14:textId="77777777" w:rsidR="00DF14AB" w:rsidRPr="00DF14AB" w:rsidRDefault="00DF14AB" w:rsidP="005D3572">
            <w:pPr>
              <w:jc w:val="both"/>
              <w:rPr>
                <w:rFonts w:ascii="Times New Roman" w:hAnsi="Times New Roman" w:cs="Times New Roman"/>
                <w:sz w:val="24"/>
                <w:szCs w:val="24"/>
              </w:rPr>
            </w:pPr>
            <w:r w:rsidRPr="00DF14AB">
              <w:rPr>
                <w:rFonts w:ascii="Times New Roman" w:hAnsi="Times New Roman" w:cs="Times New Roman"/>
                <w:sz w:val="24"/>
                <w:szCs w:val="24"/>
                <w:lang w:val="kk-KZ"/>
              </w:rPr>
              <w:t>Жергілікті</w:t>
            </w:r>
            <w:r w:rsidRPr="00DF14AB">
              <w:rPr>
                <w:rFonts w:ascii="Times New Roman" w:hAnsi="Times New Roman" w:cs="Times New Roman"/>
                <w:sz w:val="24"/>
                <w:szCs w:val="24"/>
              </w:rPr>
              <w:t xml:space="preserve"> смета</w:t>
            </w:r>
          </w:p>
        </w:tc>
        <w:tc>
          <w:tcPr>
            <w:tcW w:w="4729" w:type="dxa"/>
          </w:tcPr>
          <w:p w14:paraId="084762D3" w14:textId="77777777" w:rsidR="00DF14AB" w:rsidRPr="00DF14AB" w:rsidRDefault="00DF14AB" w:rsidP="005D3572">
            <w:pPr>
              <w:jc w:val="both"/>
              <w:rPr>
                <w:rFonts w:ascii="Times New Roman" w:hAnsi="Times New Roman" w:cs="Times New Roman"/>
                <w:sz w:val="24"/>
                <w:szCs w:val="24"/>
                <w:lang w:val="kk-KZ"/>
              </w:rPr>
            </w:pPr>
            <w:r w:rsidRPr="00DF14AB">
              <w:rPr>
                <w:rFonts w:ascii="Times New Roman" w:hAnsi="Times New Roman" w:cs="Times New Roman"/>
                <w:sz w:val="24"/>
                <w:szCs w:val="24"/>
              </w:rPr>
              <w:t xml:space="preserve">1 </w:t>
            </w:r>
            <w:r w:rsidRPr="00DF14AB">
              <w:rPr>
                <w:rFonts w:ascii="Times New Roman" w:hAnsi="Times New Roman" w:cs="Times New Roman"/>
                <w:sz w:val="24"/>
                <w:szCs w:val="24"/>
                <w:lang w:val="kk-KZ"/>
              </w:rPr>
              <w:t>Жер жұмыстары</w:t>
            </w:r>
          </w:p>
        </w:tc>
        <w:tc>
          <w:tcPr>
            <w:tcW w:w="1695" w:type="dxa"/>
          </w:tcPr>
          <w:p w14:paraId="35A6E383" w14:textId="77777777" w:rsidR="00DF14AB" w:rsidRPr="00DF14AB" w:rsidRDefault="00DF14AB" w:rsidP="005D3572">
            <w:pPr>
              <w:jc w:val="both"/>
              <w:rPr>
                <w:rFonts w:ascii="Times New Roman" w:hAnsi="Times New Roman" w:cs="Times New Roman"/>
                <w:sz w:val="24"/>
                <w:szCs w:val="24"/>
              </w:rPr>
            </w:pPr>
            <w:r w:rsidRPr="00DF14AB">
              <w:rPr>
                <w:rFonts w:ascii="Times New Roman" w:hAnsi="Times New Roman" w:cs="Times New Roman"/>
                <w:sz w:val="24"/>
                <w:szCs w:val="24"/>
              </w:rPr>
              <w:t>137,660</w:t>
            </w:r>
          </w:p>
        </w:tc>
      </w:tr>
      <w:tr w:rsidR="00DF14AB" w:rsidRPr="00DF14AB" w14:paraId="77CD9D42" w14:textId="77777777" w:rsidTr="00DD0F3F">
        <w:tc>
          <w:tcPr>
            <w:tcW w:w="3204" w:type="dxa"/>
            <w:vMerge/>
          </w:tcPr>
          <w:p w14:paraId="7A35BE5B" w14:textId="77777777" w:rsidR="00DF14AB" w:rsidRPr="00DF14AB" w:rsidRDefault="00DF14AB" w:rsidP="005D3572">
            <w:pPr>
              <w:jc w:val="both"/>
              <w:rPr>
                <w:rFonts w:ascii="Times New Roman" w:hAnsi="Times New Roman" w:cs="Times New Roman"/>
                <w:sz w:val="24"/>
                <w:szCs w:val="24"/>
              </w:rPr>
            </w:pPr>
          </w:p>
        </w:tc>
        <w:tc>
          <w:tcPr>
            <w:tcW w:w="4729" w:type="dxa"/>
          </w:tcPr>
          <w:p w14:paraId="7AD498EC" w14:textId="77777777" w:rsidR="00DF14AB" w:rsidRPr="00DF14AB" w:rsidRDefault="00DF14AB" w:rsidP="005D3572">
            <w:pPr>
              <w:jc w:val="both"/>
              <w:rPr>
                <w:rFonts w:ascii="Times New Roman" w:hAnsi="Times New Roman" w:cs="Times New Roman"/>
                <w:sz w:val="24"/>
                <w:szCs w:val="24"/>
                <w:lang w:val="kk-KZ"/>
              </w:rPr>
            </w:pPr>
            <w:r w:rsidRPr="00DF14AB">
              <w:rPr>
                <w:rFonts w:ascii="Times New Roman" w:hAnsi="Times New Roman" w:cs="Times New Roman"/>
                <w:sz w:val="24"/>
                <w:szCs w:val="24"/>
              </w:rPr>
              <w:t xml:space="preserve">2 </w:t>
            </w:r>
            <w:r w:rsidRPr="00DF14AB">
              <w:rPr>
                <w:rFonts w:ascii="Times New Roman" w:hAnsi="Times New Roman" w:cs="Times New Roman"/>
                <w:sz w:val="24"/>
                <w:szCs w:val="24"/>
                <w:lang w:val="kk-KZ"/>
              </w:rPr>
              <w:t>Іргетастар</w:t>
            </w:r>
          </w:p>
        </w:tc>
        <w:tc>
          <w:tcPr>
            <w:tcW w:w="1695" w:type="dxa"/>
          </w:tcPr>
          <w:p w14:paraId="48FB9D48" w14:textId="77777777" w:rsidR="00DF14AB" w:rsidRPr="00DF14AB" w:rsidRDefault="00DF14AB" w:rsidP="005D3572">
            <w:pPr>
              <w:jc w:val="both"/>
              <w:rPr>
                <w:rFonts w:ascii="Times New Roman" w:hAnsi="Times New Roman" w:cs="Times New Roman"/>
                <w:sz w:val="24"/>
                <w:szCs w:val="24"/>
              </w:rPr>
            </w:pPr>
            <w:r w:rsidRPr="00DF14AB">
              <w:rPr>
                <w:rFonts w:ascii="Times New Roman" w:hAnsi="Times New Roman" w:cs="Times New Roman"/>
                <w:sz w:val="24"/>
                <w:szCs w:val="24"/>
              </w:rPr>
              <w:t>10543,153</w:t>
            </w:r>
          </w:p>
        </w:tc>
      </w:tr>
      <w:tr w:rsidR="00DF14AB" w:rsidRPr="00DF14AB" w14:paraId="47487864" w14:textId="77777777" w:rsidTr="00DD0F3F">
        <w:tc>
          <w:tcPr>
            <w:tcW w:w="3204" w:type="dxa"/>
            <w:vMerge/>
          </w:tcPr>
          <w:p w14:paraId="2616DF78" w14:textId="77777777" w:rsidR="00DF14AB" w:rsidRPr="00DF14AB" w:rsidRDefault="00DF14AB" w:rsidP="005D3572">
            <w:pPr>
              <w:jc w:val="both"/>
              <w:rPr>
                <w:rFonts w:ascii="Times New Roman" w:hAnsi="Times New Roman" w:cs="Times New Roman"/>
                <w:sz w:val="24"/>
                <w:szCs w:val="24"/>
              </w:rPr>
            </w:pPr>
          </w:p>
        </w:tc>
        <w:tc>
          <w:tcPr>
            <w:tcW w:w="4729" w:type="dxa"/>
          </w:tcPr>
          <w:p w14:paraId="5687C70C" w14:textId="77777777" w:rsidR="00DF14AB" w:rsidRPr="00DF14AB" w:rsidRDefault="00DF14AB" w:rsidP="005D3572">
            <w:pPr>
              <w:jc w:val="both"/>
              <w:rPr>
                <w:rFonts w:ascii="Times New Roman" w:hAnsi="Times New Roman" w:cs="Times New Roman"/>
                <w:sz w:val="24"/>
                <w:szCs w:val="24"/>
                <w:lang w:val="kk-KZ"/>
              </w:rPr>
            </w:pPr>
            <w:r w:rsidRPr="00DF14AB">
              <w:rPr>
                <w:rFonts w:ascii="Times New Roman" w:hAnsi="Times New Roman" w:cs="Times New Roman"/>
                <w:sz w:val="24"/>
                <w:szCs w:val="24"/>
              </w:rPr>
              <w:t xml:space="preserve">3 </w:t>
            </w:r>
            <w:r w:rsidRPr="00DF14AB">
              <w:rPr>
                <w:rFonts w:ascii="Times New Roman" w:hAnsi="Times New Roman" w:cs="Times New Roman"/>
                <w:sz w:val="24"/>
                <w:szCs w:val="24"/>
                <w:lang w:val="kk-KZ"/>
              </w:rPr>
              <w:t>Қабаттасу</w:t>
            </w:r>
          </w:p>
        </w:tc>
        <w:tc>
          <w:tcPr>
            <w:tcW w:w="1695" w:type="dxa"/>
          </w:tcPr>
          <w:p w14:paraId="31EC0A00" w14:textId="77777777" w:rsidR="00DF14AB" w:rsidRPr="00DF14AB" w:rsidRDefault="00DF14AB" w:rsidP="005D3572">
            <w:pPr>
              <w:jc w:val="both"/>
              <w:rPr>
                <w:rFonts w:ascii="Times New Roman" w:hAnsi="Times New Roman" w:cs="Times New Roman"/>
                <w:sz w:val="24"/>
                <w:szCs w:val="24"/>
              </w:rPr>
            </w:pPr>
            <w:r w:rsidRPr="00DF14AB">
              <w:rPr>
                <w:rFonts w:ascii="Times New Roman" w:hAnsi="Times New Roman" w:cs="Times New Roman"/>
                <w:sz w:val="24"/>
                <w:szCs w:val="24"/>
              </w:rPr>
              <w:t>5 190,600</w:t>
            </w:r>
          </w:p>
        </w:tc>
      </w:tr>
      <w:tr w:rsidR="00DF14AB" w:rsidRPr="00DF14AB" w14:paraId="59CE3740" w14:textId="77777777" w:rsidTr="00DD0F3F">
        <w:tc>
          <w:tcPr>
            <w:tcW w:w="3204" w:type="dxa"/>
            <w:vMerge/>
          </w:tcPr>
          <w:p w14:paraId="423F7EBA" w14:textId="77777777" w:rsidR="00DF14AB" w:rsidRPr="00DF14AB" w:rsidRDefault="00DF14AB" w:rsidP="005D3572">
            <w:pPr>
              <w:jc w:val="both"/>
              <w:rPr>
                <w:rFonts w:ascii="Times New Roman" w:hAnsi="Times New Roman" w:cs="Times New Roman"/>
                <w:sz w:val="24"/>
                <w:szCs w:val="24"/>
              </w:rPr>
            </w:pPr>
          </w:p>
        </w:tc>
        <w:tc>
          <w:tcPr>
            <w:tcW w:w="4729" w:type="dxa"/>
          </w:tcPr>
          <w:p w14:paraId="18ED7CB7" w14:textId="77777777" w:rsidR="00DF14AB" w:rsidRPr="00DF14AB" w:rsidRDefault="00DF14AB" w:rsidP="005D3572">
            <w:pPr>
              <w:jc w:val="both"/>
              <w:rPr>
                <w:rFonts w:ascii="Times New Roman" w:hAnsi="Times New Roman" w:cs="Times New Roman"/>
                <w:sz w:val="24"/>
                <w:szCs w:val="24"/>
                <w:lang w:val="kk-KZ"/>
              </w:rPr>
            </w:pPr>
            <w:r w:rsidRPr="00DF14AB">
              <w:rPr>
                <w:rFonts w:ascii="Times New Roman" w:hAnsi="Times New Roman" w:cs="Times New Roman"/>
                <w:sz w:val="24"/>
                <w:szCs w:val="24"/>
              </w:rPr>
              <w:t xml:space="preserve">4 </w:t>
            </w:r>
            <w:r w:rsidRPr="00DF14AB">
              <w:rPr>
                <w:rFonts w:ascii="Times New Roman" w:hAnsi="Times New Roman" w:cs="Times New Roman"/>
                <w:sz w:val="24"/>
                <w:szCs w:val="24"/>
                <w:lang w:val="kk-KZ"/>
              </w:rPr>
              <w:t>Қабырға</w:t>
            </w:r>
          </w:p>
        </w:tc>
        <w:tc>
          <w:tcPr>
            <w:tcW w:w="1695" w:type="dxa"/>
          </w:tcPr>
          <w:p w14:paraId="69D63578" w14:textId="77777777" w:rsidR="00DF14AB" w:rsidRPr="00DF14AB" w:rsidRDefault="00DF14AB" w:rsidP="005D3572">
            <w:pPr>
              <w:jc w:val="both"/>
              <w:rPr>
                <w:rFonts w:ascii="Times New Roman" w:hAnsi="Times New Roman" w:cs="Times New Roman"/>
                <w:sz w:val="24"/>
                <w:szCs w:val="24"/>
              </w:rPr>
            </w:pPr>
            <w:r w:rsidRPr="00DF14AB">
              <w:rPr>
                <w:rFonts w:ascii="Times New Roman" w:hAnsi="Times New Roman" w:cs="Times New Roman"/>
                <w:sz w:val="24"/>
                <w:szCs w:val="24"/>
              </w:rPr>
              <w:t>17831,047</w:t>
            </w:r>
          </w:p>
        </w:tc>
      </w:tr>
      <w:tr w:rsidR="00DF14AB" w:rsidRPr="00DF14AB" w14:paraId="212BC3F1" w14:textId="77777777" w:rsidTr="00DD0F3F">
        <w:tc>
          <w:tcPr>
            <w:tcW w:w="3204" w:type="dxa"/>
            <w:vMerge/>
          </w:tcPr>
          <w:p w14:paraId="572A795A" w14:textId="77777777" w:rsidR="00DF14AB" w:rsidRPr="00DF14AB" w:rsidRDefault="00DF14AB" w:rsidP="00DF14AB">
            <w:pPr>
              <w:jc w:val="both"/>
              <w:rPr>
                <w:rFonts w:ascii="Times New Roman" w:hAnsi="Times New Roman" w:cs="Times New Roman"/>
                <w:sz w:val="24"/>
                <w:szCs w:val="24"/>
              </w:rPr>
            </w:pPr>
          </w:p>
        </w:tc>
        <w:tc>
          <w:tcPr>
            <w:tcW w:w="4729" w:type="dxa"/>
          </w:tcPr>
          <w:p w14:paraId="137E4924" w14:textId="77777777" w:rsidR="00DF14AB" w:rsidRPr="00DF14AB" w:rsidRDefault="00DF14AB" w:rsidP="00DF14AB">
            <w:pPr>
              <w:jc w:val="both"/>
              <w:rPr>
                <w:rFonts w:ascii="Times New Roman" w:hAnsi="Times New Roman" w:cs="Times New Roman"/>
                <w:sz w:val="24"/>
                <w:szCs w:val="24"/>
                <w:lang w:val="kk-KZ"/>
              </w:rPr>
            </w:pPr>
            <w:r w:rsidRPr="00DF14AB">
              <w:rPr>
                <w:rFonts w:ascii="Times New Roman" w:hAnsi="Times New Roman" w:cs="Times New Roman"/>
                <w:sz w:val="24"/>
                <w:szCs w:val="24"/>
              </w:rPr>
              <w:t xml:space="preserve">5 </w:t>
            </w:r>
            <w:r w:rsidRPr="00DF14AB">
              <w:rPr>
                <w:rFonts w:ascii="Times New Roman" w:hAnsi="Times New Roman" w:cs="Times New Roman"/>
                <w:sz w:val="24"/>
                <w:szCs w:val="24"/>
                <w:lang w:val="kk-KZ"/>
              </w:rPr>
              <w:t>Шатыр</w:t>
            </w:r>
          </w:p>
        </w:tc>
        <w:tc>
          <w:tcPr>
            <w:tcW w:w="1695" w:type="dxa"/>
          </w:tcPr>
          <w:p w14:paraId="6EC89C94" w14:textId="77777777" w:rsidR="00DF14AB" w:rsidRPr="00DF14AB" w:rsidRDefault="00DF14AB" w:rsidP="00DF14AB">
            <w:pPr>
              <w:jc w:val="both"/>
              <w:rPr>
                <w:rFonts w:ascii="Times New Roman" w:hAnsi="Times New Roman" w:cs="Times New Roman"/>
                <w:sz w:val="24"/>
                <w:szCs w:val="24"/>
              </w:rPr>
            </w:pPr>
            <w:r w:rsidRPr="00DF14AB">
              <w:rPr>
                <w:rFonts w:ascii="Times New Roman" w:hAnsi="Times New Roman" w:cs="Times New Roman"/>
                <w:sz w:val="24"/>
                <w:szCs w:val="24"/>
              </w:rPr>
              <w:t>9158,453</w:t>
            </w:r>
          </w:p>
        </w:tc>
      </w:tr>
      <w:tr w:rsidR="00DF14AB" w:rsidRPr="00DF14AB" w14:paraId="3B6903E3" w14:textId="77777777" w:rsidTr="00DD0F3F">
        <w:tc>
          <w:tcPr>
            <w:tcW w:w="3204" w:type="dxa"/>
            <w:vMerge/>
          </w:tcPr>
          <w:p w14:paraId="2708B6DD" w14:textId="77777777" w:rsidR="00DF14AB" w:rsidRPr="00DF14AB" w:rsidRDefault="00DF14AB" w:rsidP="00DF14AB">
            <w:pPr>
              <w:jc w:val="both"/>
              <w:rPr>
                <w:rFonts w:ascii="Times New Roman" w:hAnsi="Times New Roman" w:cs="Times New Roman"/>
                <w:sz w:val="24"/>
                <w:szCs w:val="24"/>
              </w:rPr>
            </w:pPr>
          </w:p>
        </w:tc>
        <w:tc>
          <w:tcPr>
            <w:tcW w:w="4729" w:type="dxa"/>
          </w:tcPr>
          <w:p w14:paraId="145C0C9C" w14:textId="77777777" w:rsidR="00DF14AB" w:rsidRPr="00DF14AB" w:rsidRDefault="00DF14AB" w:rsidP="00DF14AB">
            <w:pPr>
              <w:jc w:val="both"/>
              <w:rPr>
                <w:rFonts w:ascii="Times New Roman" w:hAnsi="Times New Roman" w:cs="Times New Roman"/>
                <w:sz w:val="24"/>
                <w:szCs w:val="24"/>
                <w:lang w:val="kk-KZ"/>
              </w:rPr>
            </w:pPr>
            <w:r w:rsidRPr="00DF14AB">
              <w:rPr>
                <w:rFonts w:ascii="Times New Roman" w:hAnsi="Times New Roman" w:cs="Times New Roman"/>
                <w:sz w:val="24"/>
                <w:szCs w:val="24"/>
              </w:rPr>
              <w:t xml:space="preserve">6 </w:t>
            </w:r>
            <w:r w:rsidRPr="00DF14AB">
              <w:rPr>
                <w:rFonts w:ascii="Times New Roman" w:hAnsi="Times New Roman" w:cs="Times New Roman"/>
                <w:sz w:val="24"/>
                <w:szCs w:val="24"/>
                <w:lang w:val="kk-KZ"/>
              </w:rPr>
              <w:t>Терезелер</w:t>
            </w:r>
          </w:p>
        </w:tc>
        <w:tc>
          <w:tcPr>
            <w:tcW w:w="1695" w:type="dxa"/>
          </w:tcPr>
          <w:p w14:paraId="2A5C8BB9" w14:textId="77777777" w:rsidR="00DF14AB" w:rsidRPr="00DF14AB" w:rsidRDefault="00DF14AB" w:rsidP="00DF14AB">
            <w:pPr>
              <w:jc w:val="both"/>
              <w:rPr>
                <w:rFonts w:ascii="Times New Roman" w:hAnsi="Times New Roman" w:cs="Times New Roman"/>
                <w:sz w:val="24"/>
                <w:szCs w:val="24"/>
              </w:rPr>
            </w:pPr>
            <w:r w:rsidRPr="00DF14AB">
              <w:rPr>
                <w:rFonts w:ascii="Times New Roman" w:hAnsi="Times New Roman" w:cs="Times New Roman"/>
                <w:sz w:val="24"/>
                <w:szCs w:val="24"/>
              </w:rPr>
              <w:t>2583,153</w:t>
            </w:r>
          </w:p>
        </w:tc>
      </w:tr>
      <w:tr w:rsidR="00DF14AB" w:rsidRPr="00DF14AB" w14:paraId="6A1FDDC1" w14:textId="77777777" w:rsidTr="00DD0F3F">
        <w:tc>
          <w:tcPr>
            <w:tcW w:w="3204" w:type="dxa"/>
            <w:vMerge/>
          </w:tcPr>
          <w:p w14:paraId="46C6E079" w14:textId="77777777" w:rsidR="00DF14AB" w:rsidRPr="00DF14AB" w:rsidRDefault="00DF14AB" w:rsidP="00DF14AB">
            <w:pPr>
              <w:jc w:val="both"/>
              <w:rPr>
                <w:rFonts w:ascii="Times New Roman" w:hAnsi="Times New Roman" w:cs="Times New Roman"/>
                <w:sz w:val="24"/>
                <w:szCs w:val="24"/>
              </w:rPr>
            </w:pPr>
          </w:p>
        </w:tc>
        <w:tc>
          <w:tcPr>
            <w:tcW w:w="4729" w:type="dxa"/>
          </w:tcPr>
          <w:p w14:paraId="569E66F6" w14:textId="77777777" w:rsidR="00DF14AB" w:rsidRPr="00DF14AB" w:rsidRDefault="00DF14AB" w:rsidP="00DF14AB">
            <w:pPr>
              <w:jc w:val="both"/>
              <w:rPr>
                <w:rFonts w:ascii="Times New Roman" w:hAnsi="Times New Roman" w:cs="Times New Roman"/>
                <w:sz w:val="24"/>
                <w:szCs w:val="24"/>
                <w:lang w:val="kk-KZ"/>
              </w:rPr>
            </w:pPr>
            <w:r w:rsidRPr="00DF14AB">
              <w:rPr>
                <w:rFonts w:ascii="Times New Roman" w:hAnsi="Times New Roman" w:cs="Times New Roman"/>
                <w:sz w:val="24"/>
                <w:szCs w:val="24"/>
              </w:rPr>
              <w:t xml:space="preserve">7 </w:t>
            </w:r>
            <w:r w:rsidRPr="00DF14AB">
              <w:rPr>
                <w:rFonts w:ascii="Times New Roman" w:hAnsi="Times New Roman" w:cs="Times New Roman"/>
                <w:sz w:val="24"/>
                <w:szCs w:val="24"/>
                <w:lang w:val="kk-KZ"/>
              </w:rPr>
              <w:t>Есіктер</w:t>
            </w:r>
          </w:p>
        </w:tc>
        <w:tc>
          <w:tcPr>
            <w:tcW w:w="1695" w:type="dxa"/>
          </w:tcPr>
          <w:p w14:paraId="15E0BF84" w14:textId="77777777" w:rsidR="00DF14AB" w:rsidRPr="00DF14AB" w:rsidRDefault="00DF14AB" w:rsidP="00DF14AB">
            <w:pPr>
              <w:jc w:val="both"/>
              <w:rPr>
                <w:rFonts w:ascii="Times New Roman" w:hAnsi="Times New Roman" w:cs="Times New Roman"/>
                <w:sz w:val="24"/>
                <w:szCs w:val="24"/>
              </w:rPr>
            </w:pPr>
            <w:r w:rsidRPr="00DF14AB">
              <w:rPr>
                <w:rFonts w:ascii="Times New Roman" w:hAnsi="Times New Roman" w:cs="Times New Roman"/>
                <w:sz w:val="24"/>
                <w:szCs w:val="24"/>
              </w:rPr>
              <w:t>1927,24</w:t>
            </w:r>
          </w:p>
        </w:tc>
      </w:tr>
      <w:tr w:rsidR="00DF14AB" w:rsidRPr="00DF14AB" w14:paraId="2FEF962F" w14:textId="77777777" w:rsidTr="00DD0F3F">
        <w:tc>
          <w:tcPr>
            <w:tcW w:w="3204" w:type="dxa"/>
            <w:vMerge/>
          </w:tcPr>
          <w:p w14:paraId="638B14CB" w14:textId="77777777" w:rsidR="00DF14AB" w:rsidRPr="00DF14AB" w:rsidRDefault="00DF14AB" w:rsidP="00DF14AB">
            <w:pPr>
              <w:jc w:val="both"/>
              <w:rPr>
                <w:rFonts w:ascii="Times New Roman" w:hAnsi="Times New Roman" w:cs="Times New Roman"/>
                <w:sz w:val="24"/>
                <w:szCs w:val="24"/>
              </w:rPr>
            </w:pPr>
          </w:p>
        </w:tc>
        <w:tc>
          <w:tcPr>
            <w:tcW w:w="4729" w:type="dxa"/>
          </w:tcPr>
          <w:p w14:paraId="69A9AE39" w14:textId="77777777" w:rsidR="00DF14AB" w:rsidRPr="00DF14AB" w:rsidRDefault="00DF14AB" w:rsidP="00DF14AB">
            <w:pPr>
              <w:jc w:val="both"/>
              <w:rPr>
                <w:rFonts w:ascii="Times New Roman" w:hAnsi="Times New Roman" w:cs="Times New Roman"/>
                <w:sz w:val="24"/>
                <w:szCs w:val="24"/>
                <w:lang w:val="kk-KZ"/>
              </w:rPr>
            </w:pPr>
            <w:r w:rsidRPr="00DF14AB">
              <w:rPr>
                <w:rFonts w:ascii="Times New Roman" w:hAnsi="Times New Roman" w:cs="Times New Roman"/>
                <w:sz w:val="24"/>
                <w:szCs w:val="24"/>
              </w:rPr>
              <w:t xml:space="preserve">8 </w:t>
            </w:r>
            <w:r w:rsidRPr="00DF14AB">
              <w:rPr>
                <w:rFonts w:ascii="Times New Roman" w:hAnsi="Times New Roman" w:cs="Times New Roman"/>
                <w:sz w:val="24"/>
                <w:szCs w:val="24"/>
                <w:lang w:val="kk-KZ"/>
              </w:rPr>
              <w:t>Баспалдақтар</w:t>
            </w:r>
          </w:p>
        </w:tc>
        <w:tc>
          <w:tcPr>
            <w:tcW w:w="1695" w:type="dxa"/>
          </w:tcPr>
          <w:p w14:paraId="2D8DB1ED" w14:textId="77777777" w:rsidR="00DF14AB" w:rsidRPr="00DF14AB" w:rsidRDefault="00DF14AB" w:rsidP="00DF14AB">
            <w:pPr>
              <w:jc w:val="both"/>
              <w:rPr>
                <w:rFonts w:ascii="Times New Roman" w:hAnsi="Times New Roman" w:cs="Times New Roman"/>
                <w:sz w:val="24"/>
                <w:szCs w:val="24"/>
              </w:rPr>
            </w:pPr>
            <w:r w:rsidRPr="00DF14AB">
              <w:rPr>
                <w:rFonts w:ascii="Times New Roman" w:hAnsi="Times New Roman" w:cs="Times New Roman"/>
                <w:sz w:val="24"/>
                <w:szCs w:val="24"/>
              </w:rPr>
              <w:t>3684,435</w:t>
            </w:r>
          </w:p>
        </w:tc>
      </w:tr>
      <w:tr w:rsidR="00DF14AB" w:rsidRPr="00DF14AB" w14:paraId="5ABC636C" w14:textId="77777777" w:rsidTr="00DD0F3F">
        <w:tc>
          <w:tcPr>
            <w:tcW w:w="3204" w:type="dxa"/>
            <w:vMerge/>
          </w:tcPr>
          <w:p w14:paraId="15614EAF" w14:textId="77777777" w:rsidR="00DF14AB" w:rsidRPr="00DF14AB" w:rsidRDefault="00DF14AB" w:rsidP="00DF14AB">
            <w:pPr>
              <w:jc w:val="both"/>
              <w:rPr>
                <w:rFonts w:ascii="Times New Roman" w:hAnsi="Times New Roman" w:cs="Times New Roman"/>
                <w:sz w:val="24"/>
                <w:szCs w:val="24"/>
              </w:rPr>
            </w:pPr>
          </w:p>
        </w:tc>
        <w:tc>
          <w:tcPr>
            <w:tcW w:w="4729" w:type="dxa"/>
          </w:tcPr>
          <w:p w14:paraId="51145F99" w14:textId="77777777" w:rsidR="00DF14AB" w:rsidRPr="00DF14AB" w:rsidRDefault="00DF14AB" w:rsidP="00DF14AB">
            <w:pPr>
              <w:jc w:val="both"/>
              <w:rPr>
                <w:rFonts w:ascii="Times New Roman" w:hAnsi="Times New Roman" w:cs="Times New Roman"/>
                <w:sz w:val="24"/>
                <w:szCs w:val="24"/>
                <w:lang w:val="kk-KZ"/>
              </w:rPr>
            </w:pPr>
            <w:r w:rsidRPr="00DF14AB">
              <w:rPr>
                <w:rFonts w:ascii="Times New Roman" w:hAnsi="Times New Roman" w:cs="Times New Roman"/>
                <w:sz w:val="24"/>
                <w:szCs w:val="24"/>
              </w:rPr>
              <w:t xml:space="preserve">9 </w:t>
            </w:r>
            <w:r w:rsidRPr="00DF14AB">
              <w:rPr>
                <w:rFonts w:ascii="Times New Roman" w:hAnsi="Times New Roman" w:cs="Times New Roman"/>
                <w:sz w:val="24"/>
                <w:szCs w:val="24"/>
                <w:lang w:val="kk-KZ"/>
              </w:rPr>
              <w:t>Еден</w:t>
            </w:r>
          </w:p>
        </w:tc>
        <w:tc>
          <w:tcPr>
            <w:tcW w:w="1695" w:type="dxa"/>
          </w:tcPr>
          <w:p w14:paraId="15A44A20" w14:textId="77777777" w:rsidR="00DF14AB" w:rsidRPr="00DF14AB" w:rsidRDefault="00DF14AB" w:rsidP="00DF14AB">
            <w:pPr>
              <w:jc w:val="both"/>
              <w:rPr>
                <w:rFonts w:ascii="Times New Roman" w:hAnsi="Times New Roman" w:cs="Times New Roman"/>
                <w:sz w:val="24"/>
                <w:szCs w:val="24"/>
              </w:rPr>
            </w:pPr>
            <w:r w:rsidRPr="00DF14AB">
              <w:rPr>
                <w:rFonts w:ascii="Times New Roman" w:hAnsi="Times New Roman" w:cs="Times New Roman"/>
                <w:sz w:val="24"/>
                <w:szCs w:val="24"/>
              </w:rPr>
              <w:t>4 664,252</w:t>
            </w:r>
          </w:p>
        </w:tc>
      </w:tr>
      <w:tr w:rsidR="00DF14AB" w:rsidRPr="00DF14AB" w14:paraId="6CEB1F70" w14:textId="77777777" w:rsidTr="00DD0F3F">
        <w:tc>
          <w:tcPr>
            <w:tcW w:w="3204" w:type="dxa"/>
            <w:vMerge/>
          </w:tcPr>
          <w:p w14:paraId="083F101D" w14:textId="77777777" w:rsidR="00DF14AB" w:rsidRPr="00DF14AB" w:rsidRDefault="00DF14AB" w:rsidP="00DF14AB">
            <w:pPr>
              <w:jc w:val="both"/>
              <w:rPr>
                <w:rFonts w:ascii="Times New Roman" w:hAnsi="Times New Roman" w:cs="Times New Roman"/>
                <w:sz w:val="24"/>
                <w:szCs w:val="24"/>
              </w:rPr>
            </w:pPr>
          </w:p>
        </w:tc>
        <w:tc>
          <w:tcPr>
            <w:tcW w:w="4729" w:type="dxa"/>
          </w:tcPr>
          <w:p w14:paraId="7659CEE5" w14:textId="77777777" w:rsidR="00DF14AB" w:rsidRPr="00DF14AB" w:rsidRDefault="00DF14AB" w:rsidP="00DF14AB">
            <w:pPr>
              <w:jc w:val="both"/>
              <w:rPr>
                <w:rFonts w:ascii="Times New Roman" w:hAnsi="Times New Roman" w:cs="Times New Roman"/>
                <w:sz w:val="24"/>
                <w:szCs w:val="24"/>
                <w:lang w:val="kk-KZ"/>
              </w:rPr>
            </w:pPr>
            <w:r w:rsidRPr="00DF14AB">
              <w:rPr>
                <w:rFonts w:ascii="Times New Roman" w:hAnsi="Times New Roman" w:cs="Times New Roman"/>
                <w:sz w:val="24"/>
                <w:szCs w:val="24"/>
              </w:rPr>
              <w:t xml:space="preserve">10 </w:t>
            </w:r>
            <w:r w:rsidRPr="00DF14AB">
              <w:rPr>
                <w:rFonts w:ascii="Times New Roman" w:hAnsi="Times New Roman" w:cs="Times New Roman"/>
                <w:sz w:val="24"/>
                <w:szCs w:val="24"/>
                <w:lang w:val="kk-KZ"/>
              </w:rPr>
              <w:t>Әрлеу жұмыстары</w:t>
            </w:r>
          </w:p>
        </w:tc>
        <w:tc>
          <w:tcPr>
            <w:tcW w:w="1695" w:type="dxa"/>
          </w:tcPr>
          <w:p w14:paraId="6E632764" w14:textId="77777777" w:rsidR="00DF14AB" w:rsidRPr="00DF14AB" w:rsidRDefault="00DF14AB" w:rsidP="00DF14AB">
            <w:pPr>
              <w:jc w:val="both"/>
              <w:rPr>
                <w:rFonts w:ascii="Times New Roman" w:hAnsi="Times New Roman" w:cs="Times New Roman"/>
                <w:sz w:val="24"/>
                <w:szCs w:val="24"/>
              </w:rPr>
            </w:pPr>
            <w:r w:rsidRPr="00DF14AB">
              <w:rPr>
                <w:rFonts w:ascii="Times New Roman" w:hAnsi="Times New Roman" w:cs="Times New Roman"/>
                <w:sz w:val="24"/>
                <w:szCs w:val="24"/>
              </w:rPr>
              <w:t>5231,088</w:t>
            </w:r>
          </w:p>
        </w:tc>
      </w:tr>
      <w:tr w:rsidR="00DF14AB" w:rsidRPr="00DF14AB" w14:paraId="43EF2AF9" w14:textId="77777777" w:rsidTr="00DD0F3F">
        <w:tc>
          <w:tcPr>
            <w:tcW w:w="3204" w:type="dxa"/>
            <w:vMerge/>
          </w:tcPr>
          <w:p w14:paraId="1321EC20" w14:textId="77777777" w:rsidR="00DF14AB" w:rsidRPr="00DF14AB" w:rsidRDefault="00DF14AB" w:rsidP="00DF14AB">
            <w:pPr>
              <w:jc w:val="both"/>
              <w:rPr>
                <w:rFonts w:ascii="Times New Roman" w:hAnsi="Times New Roman" w:cs="Times New Roman"/>
                <w:sz w:val="24"/>
                <w:szCs w:val="24"/>
              </w:rPr>
            </w:pPr>
          </w:p>
        </w:tc>
        <w:tc>
          <w:tcPr>
            <w:tcW w:w="4729" w:type="dxa"/>
          </w:tcPr>
          <w:p w14:paraId="176C3269" w14:textId="77777777" w:rsidR="00DF14AB" w:rsidRPr="00DF14AB" w:rsidRDefault="00DF14AB" w:rsidP="00DF14AB">
            <w:pPr>
              <w:jc w:val="both"/>
              <w:rPr>
                <w:rFonts w:ascii="Times New Roman" w:hAnsi="Times New Roman" w:cs="Times New Roman"/>
                <w:sz w:val="24"/>
                <w:szCs w:val="24"/>
                <w:lang w:val="kk-KZ"/>
              </w:rPr>
            </w:pPr>
            <w:r w:rsidRPr="00DF14AB">
              <w:rPr>
                <w:rFonts w:ascii="Times New Roman" w:hAnsi="Times New Roman" w:cs="Times New Roman"/>
                <w:sz w:val="24"/>
                <w:szCs w:val="24"/>
              </w:rPr>
              <w:t xml:space="preserve">11 </w:t>
            </w:r>
            <w:r w:rsidRPr="00DF14AB">
              <w:rPr>
                <w:rFonts w:ascii="Times New Roman" w:hAnsi="Times New Roman" w:cs="Times New Roman"/>
                <w:sz w:val="24"/>
                <w:szCs w:val="24"/>
                <w:lang w:val="kk-KZ"/>
              </w:rPr>
              <w:t>Абаттандыру</w:t>
            </w:r>
          </w:p>
        </w:tc>
        <w:tc>
          <w:tcPr>
            <w:tcW w:w="1695" w:type="dxa"/>
          </w:tcPr>
          <w:p w14:paraId="2CD6B51F" w14:textId="77777777" w:rsidR="00DF14AB" w:rsidRPr="00DF14AB" w:rsidRDefault="00DF14AB" w:rsidP="00DF14AB">
            <w:pPr>
              <w:jc w:val="both"/>
              <w:rPr>
                <w:rFonts w:ascii="Times New Roman" w:hAnsi="Times New Roman" w:cs="Times New Roman"/>
                <w:sz w:val="24"/>
                <w:szCs w:val="24"/>
              </w:rPr>
            </w:pPr>
            <w:r w:rsidRPr="00DF14AB">
              <w:rPr>
                <w:rFonts w:ascii="Times New Roman" w:hAnsi="Times New Roman" w:cs="Times New Roman"/>
                <w:sz w:val="24"/>
                <w:szCs w:val="24"/>
              </w:rPr>
              <w:t>3 506,287</w:t>
            </w:r>
          </w:p>
        </w:tc>
      </w:tr>
      <w:tr w:rsidR="00DF14AB" w:rsidRPr="00DF14AB" w14:paraId="7F4B72ED" w14:textId="77777777" w:rsidTr="00DD0F3F">
        <w:tc>
          <w:tcPr>
            <w:tcW w:w="7933" w:type="dxa"/>
            <w:gridSpan w:val="2"/>
          </w:tcPr>
          <w:p w14:paraId="49505B96" w14:textId="77777777" w:rsidR="00DF14AB" w:rsidRPr="00DF14AB" w:rsidRDefault="00DF14AB" w:rsidP="00DF14AB">
            <w:pPr>
              <w:jc w:val="both"/>
              <w:rPr>
                <w:rFonts w:ascii="Times New Roman" w:hAnsi="Times New Roman" w:cs="Times New Roman"/>
                <w:sz w:val="24"/>
                <w:szCs w:val="24"/>
                <w:lang w:val="kk-KZ"/>
              </w:rPr>
            </w:pPr>
            <w:r w:rsidRPr="00DF14AB">
              <w:rPr>
                <w:rFonts w:ascii="Times New Roman" w:hAnsi="Times New Roman" w:cs="Times New Roman"/>
                <w:sz w:val="24"/>
                <w:szCs w:val="24"/>
                <w:lang w:val="kk-KZ"/>
              </w:rPr>
              <w:t>Жалпы құрылыс жұмыстарының жиыны</w:t>
            </w:r>
          </w:p>
        </w:tc>
        <w:tc>
          <w:tcPr>
            <w:tcW w:w="1695" w:type="dxa"/>
          </w:tcPr>
          <w:p w14:paraId="2AD66E1F" w14:textId="77777777" w:rsidR="00DF14AB" w:rsidRPr="00DF14AB" w:rsidRDefault="00DF14AB" w:rsidP="00DF14AB">
            <w:pPr>
              <w:jc w:val="both"/>
              <w:rPr>
                <w:rFonts w:ascii="Times New Roman" w:hAnsi="Times New Roman" w:cs="Times New Roman"/>
                <w:sz w:val="24"/>
                <w:szCs w:val="24"/>
              </w:rPr>
            </w:pPr>
            <w:r w:rsidRPr="00DF14AB">
              <w:rPr>
                <w:rFonts w:ascii="Times New Roman" w:hAnsi="Times New Roman" w:cs="Times New Roman"/>
                <w:sz w:val="24"/>
                <w:szCs w:val="24"/>
              </w:rPr>
              <w:t>64 457,368</w:t>
            </w:r>
          </w:p>
        </w:tc>
      </w:tr>
      <w:tr w:rsidR="00DF14AB" w:rsidRPr="00DF14AB" w14:paraId="375A631D" w14:textId="77777777" w:rsidTr="00DD0F3F">
        <w:tc>
          <w:tcPr>
            <w:tcW w:w="3204" w:type="dxa"/>
          </w:tcPr>
          <w:p w14:paraId="0C84DBDF" w14:textId="77777777" w:rsidR="00DF14AB" w:rsidRPr="00DF14AB" w:rsidRDefault="00DF14AB" w:rsidP="00DF14AB">
            <w:pPr>
              <w:jc w:val="both"/>
              <w:rPr>
                <w:rFonts w:ascii="Times New Roman" w:hAnsi="Times New Roman" w:cs="Times New Roman"/>
                <w:sz w:val="24"/>
                <w:szCs w:val="24"/>
                <w:lang w:val="kk-KZ"/>
              </w:rPr>
            </w:pPr>
            <w:r w:rsidRPr="00DF14AB">
              <w:rPr>
                <w:rFonts w:ascii="Times New Roman" w:hAnsi="Times New Roman" w:cs="Times New Roman"/>
                <w:sz w:val="24"/>
                <w:szCs w:val="24"/>
                <w:lang w:val="kk-KZ"/>
              </w:rPr>
              <w:t xml:space="preserve">Нысан </w:t>
            </w:r>
            <w:r w:rsidRPr="00DF14AB">
              <w:rPr>
                <w:rFonts w:ascii="Times New Roman" w:hAnsi="Times New Roman" w:cs="Times New Roman"/>
                <w:sz w:val="24"/>
                <w:szCs w:val="24"/>
              </w:rPr>
              <w:t>смета</w:t>
            </w:r>
            <w:r w:rsidRPr="00DF14AB">
              <w:rPr>
                <w:rFonts w:ascii="Times New Roman" w:hAnsi="Times New Roman" w:cs="Times New Roman"/>
                <w:sz w:val="24"/>
                <w:szCs w:val="24"/>
                <w:lang w:val="kk-KZ"/>
              </w:rPr>
              <w:t>сы</w:t>
            </w:r>
          </w:p>
        </w:tc>
        <w:tc>
          <w:tcPr>
            <w:tcW w:w="4729" w:type="dxa"/>
          </w:tcPr>
          <w:p w14:paraId="5FF3B188" w14:textId="77777777" w:rsidR="00DF14AB" w:rsidRPr="00DF14AB" w:rsidRDefault="00DF14AB" w:rsidP="00DF14AB">
            <w:pPr>
              <w:jc w:val="both"/>
              <w:rPr>
                <w:rFonts w:ascii="Times New Roman" w:hAnsi="Times New Roman" w:cs="Times New Roman"/>
                <w:sz w:val="24"/>
                <w:szCs w:val="24"/>
                <w:lang w:val="kk-KZ"/>
              </w:rPr>
            </w:pPr>
            <w:r w:rsidRPr="00DF14AB">
              <w:rPr>
                <w:rFonts w:ascii="Times New Roman" w:hAnsi="Times New Roman" w:cs="Times New Roman"/>
                <w:sz w:val="24"/>
                <w:szCs w:val="24"/>
                <w:lang w:val="kk-KZ"/>
              </w:rPr>
              <w:t>Барлығы (су құбыры, кәріз,жылыту, желдету, газбен жабдықтау, электр монтаждау жұмыстарын ескере отырып)</w:t>
            </w:r>
          </w:p>
        </w:tc>
        <w:tc>
          <w:tcPr>
            <w:tcW w:w="1695" w:type="dxa"/>
          </w:tcPr>
          <w:p w14:paraId="22EE9F1A" w14:textId="77777777" w:rsidR="00DF14AB" w:rsidRPr="00DF14AB" w:rsidRDefault="00DF14AB" w:rsidP="00DF14AB">
            <w:pPr>
              <w:jc w:val="both"/>
              <w:rPr>
                <w:rFonts w:ascii="Times New Roman" w:hAnsi="Times New Roman" w:cs="Times New Roman"/>
                <w:sz w:val="24"/>
                <w:szCs w:val="24"/>
              </w:rPr>
            </w:pPr>
            <w:r w:rsidRPr="00DF14AB">
              <w:rPr>
                <w:rFonts w:ascii="Times New Roman" w:hAnsi="Times New Roman" w:cs="Times New Roman"/>
                <w:sz w:val="24"/>
                <w:szCs w:val="24"/>
              </w:rPr>
              <w:t>80 976, 600</w:t>
            </w:r>
          </w:p>
        </w:tc>
      </w:tr>
      <w:tr w:rsidR="00DF14AB" w:rsidRPr="00DF14AB" w14:paraId="0D1FAAAE" w14:textId="77777777" w:rsidTr="00DD0F3F">
        <w:tc>
          <w:tcPr>
            <w:tcW w:w="9628" w:type="dxa"/>
            <w:gridSpan w:val="3"/>
          </w:tcPr>
          <w:p w14:paraId="219931FE" w14:textId="2B237DAF" w:rsidR="00DF14AB" w:rsidRPr="00DF14AB" w:rsidRDefault="002E22F8" w:rsidP="004C6C96">
            <w:pPr>
              <w:jc w:val="both"/>
              <w:rPr>
                <w:rFonts w:ascii="Times New Roman" w:hAnsi="Times New Roman" w:cs="Times New Roman"/>
                <w:sz w:val="24"/>
                <w:szCs w:val="24"/>
              </w:rPr>
            </w:pPr>
            <w:r w:rsidRPr="00DF14AB">
              <w:rPr>
                <w:rFonts w:ascii="Times New Roman" w:hAnsi="Times New Roman" w:cs="Times New Roman"/>
                <w:sz w:val="24"/>
                <w:szCs w:val="24"/>
                <w:lang w:val="kk-KZ"/>
              </w:rPr>
              <w:t>Ескерту</w:t>
            </w:r>
            <w:r>
              <w:rPr>
                <w:rFonts w:ascii="Times New Roman" w:hAnsi="Times New Roman" w:cs="Times New Roman"/>
                <w:sz w:val="24"/>
                <w:szCs w:val="24"/>
                <w:lang w:val="kk-KZ"/>
              </w:rPr>
              <w:t xml:space="preserve"> </w:t>
            </w:r>
            <w:r w:rsidR="004C6C96">
              <w:rPr>
                <w:rFonts w:ascii="Times New Roman" w:hAnsi="Times New Roman" w:cs="Times New Roman"/>
                <w:sz w:val="24"/>
                <w:szCs w:val="24"/>
                <w:lang w:val="kk-KZ"/>
              </w:rPr>
              <w:t>–</w:t>
            </w:r>
            <w:r>
              <w:rPr>
                <w:rFonts w:ascii="Times New Roman" w:hAnsi="Times New Roman" w:cs="Times New Roman"/>
                <w:sz w:val="24"/>
                <w:szCs w:val="24"/>
                <w:lang w:val="kk-KZ"/>
              </w:rPr>
              <w:t xml:space="preserve"> </w:t>
            </w:r>
            <w:r w:rsidR="004C6C96" w:rsidRPr="004C6C96">
              <w:rPr>
                <w:rFonts w:ascii="Times New Roman" w:hAnsi="Times New Roman" w:cs="Times New Roman"/>
                <w:sz w:val="24"/>
                <w:szCs w:val="24"/>
              </w:rPr>
              <w:t xml:space="preserve">[8] </w:t>
            </w:r>
            <w:r w:rsidRPr="00146243">
              <w:rPr>
                <w:rFonts w:ascii="Times New Roman" w:eastAsia="Calibri" w:hAnsi="Times New Roman" w:cs="Times New Roman"/>
                <w:sz w:val="24"/>
                <w:szCs w:val="24"/>
                <w:lang w:val="kk-KZ"/>
              </w:rPr>
              <w:t>мәліметтері негізінде автормен құрастырылған</w:t>
            </w:r>
          </w:p>
        </w:tc>
      </w:tr>
    </w:tbl>
    <w:p w14:paraId="2ABACA25" w14:textId="77777777" w:rsidR="00C67AE5" w:rsidRDefault="00C67AE5" w:rsidP="00DF14AB">
      <w:pPr>
        <w:spacing w:after="0" w:line="240" w:lineRule="auto"/>
        <w:ind w:firstLine="709"/>
        <w:jc w:val="both"/>
        <w:rPr>
          <w:rFonts w:ascii="Times New Roman" w:eastAsia="Times New Roman" w:hAnsi="Times New Roman" w:cs="Times New Roman"/>
          <w:sz w:val="28"/>
          <w:szCs w:val="28"/>
          <w:lang w:val="kk-KZ" w:eastAsia="ru-RU"/>
        </w:rPr>
      </w:pPr>
    </w:p>
    <w:p w14:paraId="3BE611CB" w14:textId="0DB62DAB" w:rsidR="00DF14AB" w:rsidRPr="00DF14AB" w:rsidRDefault="00DE0640" w:rsidP="00DF14AB">
      <w:pPr>
        <w:spacing w:after="0" w:line="240" w:lineRule="auto"/>
        <w:ind w:firstLine="709"/>
        <w:jc w:val="both"/>
        <w:rPr>
          <w:rFonts w:ascii="Times New Roman" w:eastAsia="Times New Roman" w:hAnsi="Times New Roman" w:cs="Times New Roman"/>
          <w:sz w:val="28"/>
          <w:szCs w:val="28"/>
          <w:lang w:val="kk-KZ" w:eastAsia="ru-RU"/>
        </w:rPr>
      </w:pPr>
      <w:r w:rsidRPr="00DF14AB">
        <w:rPr>
          <w:rFonts w:ascii="Times New Roman" w:hAnsi="Times New Roman" w:cs="Times New Roman"/>
          <w:sz w:val="28"/>
          <w:szCs w:val="28"/>
          <w:lang w:val="kk-KZ"/>
        </w:rPr>
        <w:t xml:space="preserve">Target Cost Management  </w:t>
      </w:r>
      <w:r w:rsidR="00DF14AB" w:rsidRPr="00DF14AB">
        <w:rPr>
          <w:rFonts w:ascii="Times New Roman" w:eastAsia="Times New Roman" w:hAnsi="Times New Roman" w:cs="Times New Roman"/>
          <w:sz w:val="28"/>
          <w:szCs w:val="28"/>
          <w:lang w:val="kk-KZ" w:eastAsia="ru-RU"/>
        </w:rPr>
        <w:t xml:space="preserve"> компанияның барлық бөлімшелеріне осы процеске қатысуға мүмкіндік бере отырып, өзіндік құнын қалай төмендетуге болатындығын анықтауға мүмкіндік береді. Бұл әдісті қолдану пайданың белгіленген деңгейін қамтамасыз етуге ықпал етеді. </w:t>
      </w:r>
    </w:p>
    <w:p w14:paraId="04457583" w14:textId="552E109A" w:rsidR="00DF14AB" w:rsidRPr="00DF14AB" w:rsidRDefault="00DD0F3F" w:rsidP="00DF14AB">
      <w:pPr>
        <w:spacing w:after="0" w:line="240" w:lineRule="auto"/>
        <w:ind w:firstLine="709"/>
        <w:jc w:val="both"/>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31-</w:t>
      </w:r>
      <w:r w:rsidRPr="00DF14AB">
        <w:rPr>
          <w:rFonts w:ascii="Times New Roman" w:eastAsia="Times New Roman" w:hAnsi="Times New Roman" w:cs="Times New Roman"/>
          <w:sz w:val="28"/>
          <w:szCs w:val="28"/>
          <w:lang w:val="kk-KZ" w:eastAsia="ru-RU"/>
        </w:rPr>
        <w:t>кестеде біз шығындарды қысқарту қажет соманы анықтадық, бұл сметалық және мақсатты өзіндік құн арасындағы айырмашылық, ол 2 226,600 мың теңгені құрайды</w:t>
      </w:r>
    </w:p>
    <w:p w14:paraId="2FE8F49C" w14:textId="77777777" w:rsidR="00DD0F3F" w:rsidRDefault="00DD0F3F" w:rsidP="00DF14AB">
      <w:pPr>
        <w:spacing w:after="0" w:line="240" w:lineRule="auto"/>
        <w:jc w:val="both"/>
        <w:rPr>
          <w:rFonts w:ascii="Times New Roman" w:eastAsia="Times New Roman" w:hAnsi="Times New Roman" w:cs="Times New Roman"/>
          <w:sz w:val="28"/>
          <w:szCs w:val="28"/>
          <w:lang w:val="kk-KZ" w:eastAsia="ru-RU"/>
        </w:rPr>
      </w:pPr>
    </w:p>
    <w:p w14:paraId="77B9D11E" w14:textId="208881D1" w:rsidR="00DF14AB" w:rsidRPr="00DF14AB" w:rsidRDefault="00DF14AB" w:rsidP="00DF14AB">
      <w:pPr>
        <w:spacing w:after="0" w:line="240" w:lineRule="auto"/>
        <w:jc w:val="both"/>
        <w:rPr>
          <w:rFonts w:ascii="Times New Roman" w:eastAsia="Times New Roman" w:hAnsi="Times New Roman" w:cs="Times New Roman"/>
          <w:sz w:val="28"/>
          <w:szCs w:val="28"/>
          <w:lang w:val="kk-KZ" w:eastAsia="ru-RU"/>
        </w:rPr>
      </w:pPr>
      <w:r w:rsidRPr="00DF14AB">
        <w:rPr>
          <w:rFonts w:ascii="Times New Roman" w:eastAsia="Times New Roman" w:hAnsi="Times New Roman" w:cs="Times New Roman"/>
          <w:sz w:val="28"/>
          <w:szCs w:val="28"/>
          <w:lang w:val="kk-KZ" w:eastAsia="ru-RU"/>
        </w:rPr>
        <w:t>Кесте 31- Қорытынды есептік мәндер</w:t>
      </w:r>
    </w:p>
    <w:p w14:paraId="2E986462" w14:textId="77777777" w:rsidR="00DF14AB" w:rsidRPr="00DF14AB" w:rsidRDefault="00DF14AB" w:rsidP="00DF14AB">
      <w:pPr>
        <w:spacing w:after="0" w:line="240" w:lineRule="auto"/>
        <w:ind w:firstLine="709"/>
        <w:jc w:val="right"/>
        <w:rPr>
          <w:rFonts w:ascii="Times New Roman" w:eastAsia="Times New Roman" w:hAnsi="Times New Roman" w:cs="Times New Roman"/>
          <w:sz w:val="28"/>
          <w:szCs w:val="28"/>
          <w:lang w:val="kk-KZ" w:eastAsia="ru-RU"/>
        </w:rPr>
      </w:pPr>
      <w:r w:rsidRPr="00DF14AB">
        <w:rPr>
          <w:rFonts w:ascii="Times New Roman" w:eastAsia="Times New Roman" w:hAnsi="Times New Roman" w:cs="Times New Roman"/>
          <w:sz w:val="28"/>
          <w:szCs w:val="28"/>
          <w:lang w:val="kk-KZ" w:eastAsia="ru-RU"/>
        </w:rPr>
        <w:t>мың тенге</w:t>
      </w:r>
    </w:p>
    <w:tbl>
      <w:tblPr>
        <w:tblStyle w:val="a3"/>
        <w:tblW w:w="9634" w:type="dxa"/>
        <w:tblLook w:val="04A0" w:firstRow="1" w:lastRow="0" w:firstColumn="1" w:lastColumn="0" w:noHBand="0" w:noVBand="1"/>
      </w:tblPr>
      <w:tblGrid>
        <w:gridCol w:w="4531"/>
        <w:gridCol w:w="2410"/>
        <w:gridCol w:w="2693"/>
      </w:tblGrid>
      <w:tr w:rsidR="00DF14AB" w:rsidRPr="00DF14AB" w14:paraId="51556339" w14:textId="77777777" w:rsidTr="009516C3">
        <w:tc>
          <w:tcPr>
            <w:tcW w:w="4531" w:type="dxa"/>
            <w:vMerge w:val="restart"/>
          </w:tcPr>
          <w:p w14:paraId="274FE071" w14:textId="576C5007" w:rsidR="00DF14AB" w:rsidRPr="00DD0F3F" w:rsidRDefault="00DD0F3F" w:rsidP="00DF14AB">
            <w:pPr>
              <w:contextualSpacing/>
              <w:jc w:val="center"/>
              <w:rPr>
                <w:rFonts w:ascii="Times New Roman" w:hAnsi="Times New Roman" w:cs="Times New Roman"/>
                <w:sz w:val="24"/>
                <w:szCs w:val="24"/>
                <w:lang w:val="kk-KZ"/>
              </w:rPr>
            </w:pPr>
            <w:r>
              <w:rPr>
                <w:rFonts w:ascii="Times New Roman" w:hAnsi="Times New Roman" w:cs="Times New Roman"/>
                <w:sz w:val="24"/>
                <w:szCs w:val="24"/>
                <w:lang w:val="kk-KZ"/>
              </w:rPr>
              <w:t>Көрсеткіштер</w:t>
            </w:r>
          </w:p>
        </w:tc>
        <w:tc>
          <w:tcPr>
            <w:tcW w:w="5103" w:type="dxa"/>
            <w:gridSpan w:val="2"/>
          </w:tcPr>
          <w:p w14:paraId="3E62048D" w14:textId="77777777" w:rsidR="00DF14AB" w:rsidRPr="00DF14AB" w:rsidRDefault="00DF14AB" w:rsidP="00DF14AB">
            <w:pPr>
              <w:contextualSpacing/>
              <w:jc w:val="center"/>
              <w:rPr>
                <w:rFonts w:ascii="Times New Roman" w:hAnsi="Times New Roman" w:cs="Times New Roman"/>
                <w:sz w:val="24"/>
                <w:szCs w:val="24"/>
                <w:lang w:val="kk-KZ"/>
              </w:rPr>
            </w:pPr>
            <w:r w:rsidRPr="00DF14AB">
              <w:rPr>
                <w:rFonts w:ascii="Times New Roman" w:hAnsi="Times New Roman" w:cs="Times New Roman"/>
                <w:sz w:val="24"/>
                <w:szCs w:val="24"/>
                <w:lang w:val="kk-KZ"/>
              </w:rPr>
              <w:t>Шығындар</w:t>
            </w:r>
          </w:p>
        </w:tc>
      </w:tr>
      <w:tr w:rsidR="00DF14AB" w:rsidRPr="00DF14AB" w14:paraId="397E7E76" w14:textId="77777777" w:rsidTr="009516C3">
        <w:tc>
          <w:tcPr>
            <w:tcW w:w="4531" w:type="dxa"/>
            <w:vMerge/>
          </w:tcPr>
          <w:p w14:paraId="53CC5EEB" w14:textId="77777777" w:rsidR="00DF14AB" w:rsidRPr="00DF14AB" w:rsidRDefault="00DF14AB" w:rsidP="00DF14AB">
            <w:pPr>
              <w:contextualSpacing/>
              <w:jc w:val="center"/>
              <w:rPr>
                <w:rFonts w:ascii="Times New Roman" w:hAnsi="Times New Roman" w:cs="Times New Roman"/>
                <w:sz w:val="24"/>
                <w:szCs w:val="24"/>
              </w:rPr>
            </w:pPr>
          </w:p>
        </w:tc>
        <w:tc>
          <w:tcPr>
            <w:tcW w:w="2410" w:type="dxa"/>
          </w:tcPr>
          <w:p w14:paraId="626235B6" w14:textId="77777777" w:rsidR="00DF14AB" w:rsidRPr="00DF14AB" w:rsidRDefault="00DF14AB" w:rsidP="00DF14AB">
            <w:pPr>
              <w:contextualSpacing/>
              <w:jc w:val="center"/>
              <w:rPr>
                <w:rFonts w:ascii="Times New Roman" w:hAnsi="Times New Roman" w:cs="Times New Roman"/>
                <w:sz w:val="24"/>
                <w:szCs w:val="24"/>
                <w:lang w:val="kk-KZ"/>
              </w:rPr>
            </w:pPr>
            <w:r w:rsidRPr="00DF14AB">
              <w:rPr>
                <w:rFonts w:ascii="Times New Roman" w:hAnsi="Times New Roman" w:cs="Times New Roman"/>
                <w:sz w:val="24"/>
                <w:szCs w:val="24"/>
                <w:lang w:val="kk-KZ"/>
              </w:rPr>
              <w:t>Бірлікке</w:t>
            </w:r>
          </w:p>
        </w:tc>
        <w:tc>
          <w:tcPr>
            <w:tcW w:w="2693" w:type="dxa"/>
          </w:tcPr>
          <w:p w14:paraId="6CB366E0" w14:textId="77777777" w:rsidR="00DF14AB" w:rsidRPr="00DF14AB" w:rsidRDefault="00DF14AB" w:rsidP="00DF14AB">
            <w:pPr>
              <w:contextualSpacing/>
              <w:jc w:val="center"/>
              <w:rPr>
                <w:rFonts w:ascii="Times New Roman" w:hAnsi="Times New Roman" w:cs="Times New Roman"/>
                <w:sz w:val="24"/>
                <w:szCs w:val="24"/>
              </w:rPr>
            </w:pPr>
            <w:r w:rsidRPr="00DF14AB">
              <w:rPr>
                <w:rFonts w:ascii="Times New Roman" w:hAnsi="Times New Roman" w:cs="Times New Roman"/>
                <w:sz w:val="24"/>
                <w:szCs w:val="24"/>
              </w:rPr>
              <w:t>Барлық көлемге 232</w:t>
            </w:r>
          </w:p>
        </w:tc>
      </w:tr>
      <w:tr w:rsidR="00DD0F3F" w:rsidRPr="00DF14AB" w14:paraId="59119817" w14:textId="77777777" w:rsidTr="009516C3">
        <w:tc>
          <w:tcPr>
            <w:tcW w:w="4531" w:type="dxa"/>
          </w:tcPr>
          <w:p w14:paraId="7CA4F83E" w14:textId="75C67FF0" w:rsidR="00DD0F3F" w:rsidRPr="00DD0F3F" w:rsidRDefault="00DD0F3F" w:rsidP="00DF14AB">
            <w:pPr>
              <w:contextualSpacing/>
              <w:jc w:val="center"/>
              <w:rPr>
                <w:rFonts w:ascii="Times New Roman" w:hAnsi="Times New Roman" w:cs="Times New Roman"/>
                <w:sz w:val="24"/>
                <w:szCs w:val="24"/>
                <w:lang w:val="kk-KZ"/>
              </w:rPr>
            </w:pPr>
            <w:r>
              <w:rPr>
                <w:rFonts w:ascii="Times New Roman" w:hAnsi="Times New Roman" w:cs="Times New Roman"/>
                <w:sz w:val="24"/>
                <w:szCs w:val="24"/>
                <w:lang w:val="kk-KZ"/>
              </w:rPr>
              <w:t>1</w:t>
            </w:r>
          </w:p>
        </w:tc>
        <w:tc>
          <w:tcPr>
            <w:tcW w:w="2410" w:type="dxa"/>
          </w:tcPr>
          <w:p w14:paraId="5FD45504" w14:textId="4DC6DD43" w:rsidR="00DD0F3F" w:rsidRPr="00DF14AB" w:rsidRDefault="00DD0F3F" w:rsidP="00DF14AB">
            <w:pPr>
              <w:contextualSpacing/>
              <w:jc w:val="center"/>
              <w:rPr>
                <w:rFonts w:ascii="Times New Roman" w:hAnsi="Times New Roman" w:cs="Times New Roman"/>
                <w:sz w:val="24"/>
                <w:szCs w:val="24"/>
                <w:lang w:val="kk-KZ"/>
              </w:rPr>
            </w:pPr>
            <w:r>
              <w:rPr>
                <w:rFonts w:ascii="Times New Roman" w:hAnsi="Times New Roman" w:cs="Times New Roman"/>
                <w:sz w:val="24"/>
                <w:szCs w:val="24"/>
                <w:lang w:val="kk-KZ"/>
              </w:rPr>
              <w:t>2</w:t>
            </w:r>
          </w:p>
        </w:tc>
        <w:tc>
          <w:tcPr>
            <w:tcW w:w="2693" w:type="dxa"/>
          </w:tcPr>
          <w:p w14:paraId="6FCE514B" w14:textId="33055E54" w:rsidR="00DD0F3F" w:rsidRPr="00DD0F3F" w:rsidRDefault="00DD0F3F" w:rsidP="00DF14AB">
            <w:pPr>
              <w:contextualSpacing/>
              <w:jc w:val="center"/>
              <w:rPr>
                <w:rFonts w:ascii="Times New Roman" w:hAnsi="Times New Roman" w:cs="Times New Roman"/>
                <w:sz w:val="24"/>
                <w:szCs w:val="24"/>
                <w:lang w:val="kk-KZ"/>
              </w:rPr>
            </w:pPr>
            <w:r>
              <w:rPr>
                <w:rFonts w:ascii="Times New Roman" w:hAnsi="Times New Roman" w:cs="Times New Roman"/>
                <w:sz w:val="24"/>
                <w:szCs w:val="24"/>
                <w:lang w:val="kk-KZ"/>
              </w:rPr>
              <w:t>3</w:t>
            </w:r>
          </w:p>
        </w:tc>
      </w:tr>
      <w:tr w:rsidR="00DF14AB" w:rsidRPr="00DF14AB" w14:paraId="310199A2" w14:textId="77777777" w:rsidTr="009516C3">
        <w:tc>
          <w:tcPr>
            <w:tcW w:w="4531" w:type="dxa"/>
          </w:tcPr>
          <w:p w14:paraId="44C63BAD" w14:textId="77777777" w:rsidR="00DF14AB" w:rsidRPr="00DF14AB" w:rsidRDefault="00DF14AB" w:rsidP="00DF14AB">
            <w:pPr>
              <w:contextualSpacing/>
              <w:rPr>
                <w:rFonts w:ascii="Times New Roman" w:hAnsi="Times New Roman" w:cs="Times New Roman"/>
                <w:sz w:val="24"/>
                <w:szCs w:val="24"/>
                <w:vertAlign w:val="subscript"/>
              </w:rPr>
            </w:pPr>
            <w:r w:rsidRPr="00DF14AB">
              <w:rPr>
                <w:rFonts w:ascii="Times New Roman" w:hAnsi="Times New Roman" w:cs="Times New Roman"/>
                <w:sz w:val="24"/>
                <w:szCs w:val="24"/>
              </w:rPr>
              <w:t>Смет</w:t>
            </w:r>
            <w:r w:rsidRPr="00DF14AB">
              <w:rPr>
                <w:rFonts w:ascii="Times New Roman" w:hAnsi="Times New Roman" w:cs="Times New Roman"/>
                <w:sz w:val="24"/>
                <w:szCs w:val="24"/>
                <w:lang w:val="kk-KZ"/>
              </w:rPr>
              <w:t>алық құны</w:t>
            </w:r>
            <w:r w:rsidRPr="00DF14AB">
              <w:rPr>
                <w:rFonts w:ascii="Times New Roman" w:hAnsi="Times New Roman" w:cs="Times New Roman"/>
                <w:sz w:val="24"/>
                <w:szCs w:val="24"/>
              </w:rPr>
              <w:t xml:space="preserve"> Х</w:t>
            </w:r>
            <w:r w:rsidRPr="00DF14AB">
              <w:rPr>
                <w:rFonts w:ascii="Times New Roman" w:hAnsi="Times New Roman" w:cs="Times New Roman"/>
                <w:sz w:val="24"/>
                <w:szCs w:val="24"/>
                <w:vertAlign w:val="subscript"/>
              </w:rPr>
              <w:t>1</w:t>
            </w:r>
          </w:p>
        </w:tc>
        <w:tc>
          <w:tcPr>
            <w:tcW w:w="2410" w:type="dxa"/>
          </w:tcPr>
          <w:p w14:paraId="03EC2847" w14:textId="77777777" w:rsidR="00DF14AB" w:rsidRPr="00DF14AB" w:rsidRDefault="00DF14AB" w:rsidP="00DF14AB">
            <w:pPr>
              <w:contextualSpacing/>
              <w:rPr>
                <w:rFonts w:ascii="Times New Roman" w:hAnsi="Times New Roman" w:cs="Times New Roman"/>
                <w:b/>
                <w:sz w:val="24"/>
                <w:szCs w:val="24"/>
              </w:rPr>
            </w:pPr>
            <w:r w:rsidRPr="00DF14AB">
              <w:rPr>
                <w:rFonts w:ascii="Times New Roman" w:hAnsi="Times New Roman" w:cs="Times New Roman"/>
                <w:sz w:val="24"/>
                <w:szCs w:val="24"/>
              </w:rPr>
              <w:t>64 457,368</w:t>
            </w:r>
          </w:p>
        </w:tc>
        <w:tc>
          <w:tcPr>
            <w:tcW w:w="2693" w:type="dxa"/>
          </w:tcPr>
          <w:p w14:paraId="15D1E9C3" w14:textId="77777777" w:rsidR="00DF14AB" w:rsidRPr="00DF14AB" w:rsidRDefault="00DF14AB" w:rsidP="00DF14AB">
            <w:pPr>
              <w:contextualSpacing/>
              <w:jc w:val="center"/>
              <w:rPr>
                <w:rFonts w:ascii="Times New Roman" w:hAnsi="Times New Roman" w:cs="Times New Roman"/>
                <w:sz w:val="24"/>
                <w:szCs w:val="24"/>
              </w:rPr>
            </w:pPr>
            <w:r w:rsidRPr="00DF14AB">
              <w:rPr>
                <w:rFonts w:ascii="Times New Roman" w:hAnsi="Times New Roman" w:cs="Times New Roman"/>
                <w:sz w:val="24"/>
                <w:szCs w:val="24"/>
              </w:rPr>
              <w:t>14 954 109,4</w:t>
            </w:r>
          </w:p>
        </w:tc>
      </w:tr>
      <w:tr w:rsidR="00DF14AB" w:rsidRPr="00DF14AB" w14:paraId="0E70EACA" w14:textId="77777777" w:rsidTr="00DD0F3F">
        <w:tc>
          <w:tcPr>
            <w:tcW w:w="4531" w:type="dxa"/>
            <w:tcBorders>
              <w:bottom w:val="single" w:sz="4" w:space="0" w:color="auto"/>
            </w:tcBorders>
          </w:tcPr>
          <w:p w14:paraId="256FB3BF" w14:textId="77777777" w:rsidR="00DF14AB" w:rsidRPr="00DF14AB" w:rsidRDefault="00DF14AB" w:rsidP="00DF14AB">
            <w:pPr>
              <w:contextualSpacing/>
              <w:rPr>
                <w:rFonts w:ascii="Times New Roman" w:hAnsi="Times New Roman" w:cs="Times New Roman"/>
                <w:sz w:val="24"/>
                <w:szCs w:val="24"/>
              </w:rPr>
            </w:pPr>
            <w:r w:rsidRPr="00DF14AB">
              <w:rPr>
                <w:rFonts w:ascii="Times New Roman" w:hAnsi="Times New Roman" w:cs="Times New Roman"/>
                <w:sz w:val="24"/>
                <w:szCs w:val="24"/>
                <w:lang w:val="kk-KZ"/>
              </w:rPr>
              <w:t>Инфроқұрылым объектілерін құрудың сметалық құны</w:t>
            </w:r>
            <w:r w:rsidRPr="00DF14AB">
              <w:rPr>
                <w:rFonts w:ascii="Times New Roman" w:hAnsi="Times New Roman" w:cs="Times New Roman"/>
                <w:sz w:val="24"/>
                <w:szCs w:val="24"/>
              </w:rPr>
              <w:t xml:space="preserve"> Х</w:t>
            </w:r>
            <w:r w:rsidRPr="00DF14AB">
              <w:rPr>
                <w:rFonts w:ascii="Times New Roman" w:hAnsi="Times New Roman" w:cs="Times New Roman"/>
                <w:sz w:val="24"/>
                <w:szCs w:val="24"/>
                <w:vertAlign w:val="subscript"/>
              </w:rPr>
              <w:t>2</w:t>
            </w:r>
          </w:p>
        </w:tc>
        <w:tc>
          <w:tcPr>
            <w:tcW w:w="2410" w:type="dxa"/>
            <w:tcBorders>
              <w:bottom w:val="single" w:sz="4" w:space="0" w:color="auto"/>
            </w:tcBorders>
          </w:tcPr>
          <w:p w14:paraId="494F5C56" w14:textId="77777777" w:rsidR="00DF14AB" w:rsidRPr="00DF14AB" w:rsidRDefault="00DF14AB" w:rsidP="00DF14AB">
            <w:pPr>
              <w:contextualSpacing/>
              <w:rPr>
                <w:rFonts w:ascii="Times New Roman" w:hAnsi="Times New Roman" w:cs="Times New Roman"/>
                <w:sz w:val="24"/>
                <w:szCs w:val="24"/>
              </w:rPr>
            </w:pPr>
            <w:r w:rsidRPr="00DF14AB">
              <w:rPr>
                <w:rFonts w:ascii="Times New Roman" w:hAnsi="Times New Roman" w:cs="Times New Roman"/>
                <w:sz w:val="24"/>
                <w:szCs w:val="24"/>
              </w:rPr>
              <w:t>16 519, 232</w:t>
            </w:r>
          </w:p>
        </w:tc>
        <w:tc>
          <w:tcPr>
            <w:tcW w:w="2693" w:type="dxa"/>
            <w:tcBorders>
              <w:bottom w:val="single" w:sz="4" w:space="0" w:color="auto"/>
            </w:tcBorders>
          </w:tcPr>
          <w:p w14:paraId="049620B1" w14:textId="77777777" w:rsidR="00DF14AB" w:rsidRPr="00DF14AB" w:rsidRDefault="00DF14AB" w:rsidP="00DF14AB">
            <w:pPr>
              <w:contextualSpacing/>
              <w:jc w:val="center"/>
              <w:rPr>
                <w:rFonts w:ascii="Times New Roman" w:hAnsi="Times New Roman" w:cs="Times New Roman"/>
                <w:sz w:val="24"/>
                <w:szCs w:val="24"/>
              </w:rPr>
            </w:pPr>
            <w:r w:rsidRPr="00DF14AB">
              <w:rPr>
                <w:rFonts w:ascii="Times New Roman" w:hAnsi="Times New Roman" w:cs="Times New Roman"/>
                <w:sz w:val="24"/>
                <w:szCs w:val="24"/>
              </w:rPr>
              <w:t>1 512 461,82</w:t>
            </w:r>
          </w:p>
        </w:tc>
      </w:tr>
      <w:tr w:rsidR="00DF14AB" w:rsidRPr="00DF14AB" w14:paraId="771423EC" w14:textId="77777777" w:rsidTr="00DD0F3F">
        <w:tc>
          <w:tcPr>
            <w:tcW w:w="4531" w:type="dxa"/>
            <w:tcBorders>
              <w:bottom w:val="nil"/>
            </w:tcBorders>
          </w:tcPr>
          <w:p w14:paraId="1CEBFB9C" w14:textId="77777777" w:rsidR="00DF14AB" w:rsidRPr="00DF14AB" w:rsidRDefault="00DF14AB" w:rsidP="00DF14AB">
            <w:pPr>
              <w:contextualSpacing/>
              <w:rPr>
                <w:rFonts w:ascii="Times New Roman" w:hAnsi="Times New Roman" w:cs="Times New Roman"/>
                <w:sz w:val="24"/>
                <w:szCs w:val="24"/>
              </w:rPr>
            </w:pPr>
            <w:r w:rsidRPr="00DF14AB">
              <w:rPr>
                <w:rFonts w:ascii="Times New Roman" w:hAnsi="Times New Roman" w:cs="Times New Roman"/>
                <w:sz w:val="24"/>
                <w:szCs w:val="24"/>
                <w:lang w:val="kk-KZ"/>
              </w:rPr>
              <w:t>Сметалық өзіндік құн</w:t>
            </w:r>
            <w:r w:rsidRPr="00DF14AB">
              <w:rPr>
                <w:rFonts w:ascii="Times New Roman" w:hAnsi="Times New Roman" w:cs="Times New Roman"/>
                <w:sz w:val="24"/>
                <w:szCs w:val="24"/>
              </w:rPr>
              <w:t xml:space="preserve"> Х</w:t>
            </w:r>
            <w:r w:rsidRPr="00DF14AB">
              <w:rPr>
                <w:rFonts w:ascii="Times New Roman" w:hAnsi="Times New Roman" w:cs="Times New Roman"/>
                <w:sz w:val="24"/>
                <w:szCs w:val="24"/>
                <w:vertAlign w:val="subscript"/>
              </w:rPr>
              <w:t>3</w:t>
            </w:r>
          </w:p>
        </w:tc>
        <w:tc>
          <w:tcPr>
            <w:tcW w:w="2410" w:type="dxa"/>
            <w:tcBorders>
              <w:bottom w:val="nil"/>
            </w:tcBorders>
          </w:tcPr>
          <w:p w14:paraId="24205A4D" w14:textId="77777777" w:rsidR="00DF14AB" w:rsidRPr="00DF14AB" w:rsidRDefault="00DF14AB" w:rsidP="00DF14AB">
            <w:pPr>
              <w:contextualSpacing/>
              <w:rPr>
                <w:rFonts w:ascii="Times New Roman" w:hAnsi="Times New Roman" w:cs="Times New Roman"/>
                <w:b/>
                <w:sz w:val="24"/>
                <w:szCs w:val="24"/>
              </w:rPr>
            </w:pPr>
            <w:r w:rsidRPr="00DF14AB">
              <w:rPr>
                <w:rFonts w:ascii="Times New Roman" w:hAnsi="Times New Roman" w:cs="Times New Roman"/>
                <w:sz w:val="24"/>
                <w:szCs w:val="24"/>
              </w:rPr>
              <w:t>80 976, 600</w:t>
            </w:r>
          </w:p>
        </w:tc>
        <w:tc>
          <w:tcPr>
            <w:tcW w:w="2693" w:type="dxa"/>
            <w:tcBorders>
              <w:bottom w:val="nil"/>
            </w:tcBorders>
          </w:tcPr>
          <w:p w14:paraId="08351285" w14:textId="77777777" w:rsidR="00DF14AB" w:rsidRPr="00DF14AB" w:rsidRDefault="00DF14AB" w:rsidP="00DF14AB">
            <w:pPr>
              <w:contextualSpacing/>
              <w:jc w:val="center"/>
              <w:rPr>
                <w:rFonts w:ascii="Times New Roman" w:hAnsi="Times New Roman" w:cs="Times New Roman"/>
                <w:sz w:val="24"/>
                <w:szCs w:val="24"/>
              </w:rPr>
            </w:pPr>
            <w:r w:rsidRPr="00DF14AB">
              <w:rPr>
                <w:rFonts w:ascii="Times New Roman" w:hAnsi="Times New Roman" w:cs="Times New Roman"/>
                <w:sz w:val="24"/>
                <w:szCs w:val="24"/>
              </w:rPr>
              <w:t>-</w:t>
            </w:r>
          </w:p>
        </w:tc>
      </w:tr>
      <w:tr w:rsidR="00DD0F3F" w:rsidRPr="00DF14AB" w14:paraId="02B21632" w14:textId="77777777" w:rsidTr="00DD0F3F">
        <w:tc>
          <w:tcPr>
            <w:tcW w:w="9634" w:type="dxa"/>
            <w:gridSpan w:val="3"/>
            <w:tcBorders>
              <w:top w:val="nil"/>
              <w:left w:val="nil"/>
              <w:right w:val="nil"/>
            </w:tcBorders>
          </w:tcPr>
          <w:p w14:paraId="4AF94457" w14:textId="77777777" w:rsidR="00DD0F3F" w:rsidRDefault="00DD0F3F" w:rsidP="00DD0F3F">
            <w:pPr>
              <w:contextualSpacing/>
              <w:rPr>
                <w:rFonts w:ascii="Times New Roman" w:hAnsi="Times New Roman" w:cs="Times New Roman"/>
                <w:sz w:val="28"/>
                <w:szCs w:val="28"/>
                <w:lang w:val="kk-KZ"/>
              </w:rPr>
            </w:pPr>
            <w:r w:rsidRPr="00556E35">
              <w:rPr>
                <w:rFonts w:ascii="Times New Roman" w:hAnsi="Times New Roman" w:cs="Times New Roman"/>
                <w:sz w:val="28"/>
                <w:szCs w:val="28"/>
                <w:lang w:val="kk-KZ"/>
              </w:rPr>
              <w:lastRenderedPageBreak/>
              <w:t>31 – кестенің жалғасы</w:t>
            </w:r>
          </w:p>
          <w:p w14:paraId="083209E4" w14:textId="5F9AA6AE" w:rsidR="00470D82" w:rsidRPr="00556E35" w:rsidRDefault="00470D82" w:rsidP="00DD0F3F">
            <w:pPr>
              <w:contextualSpacing/>
              <w:rPr>
                <w:rFonts w:ascii="Times New Roman" w:hAnsi="Times New Roman" w:cs="Times New Roman"/>
                <w:sz w:val="28"/>
                <w:szCs w:val="28"/>
                <w:lang w:val="kk-KZ"/>
              </w:rPr>
            </w:pPr>
          </w:p>
        </w:tc>
      </w:tr>
      <w:tr w:rsidR="00DD0F3F" w:rsidRPr="00DF14AB" w14:paraId="42FF1E4B" w14:textId="77777777" w:rsidTr="009516C3">
        <w:tc>
          <w:tcPr>
            <w:tcW w:w="4531" w:type="dxa"/>
          </w:tcPr>
          <w:p w14:paraId="6DA40A8F" w14:textId="636CA8DB" w:rsidR="00DD0F3F" w:rsidRPr="00DF14AB" w:rsidRDefault="00DD0F3F" w:rsidP="00DD0F3F">
            <w:pPr>
              <w:contextualSpacing/>
              <w:jc w:val="center"/>
              <w:rPr>
                <w:rFonts w:ascii="Times New Roman" w:hAnsi="Times New Roman" w:cs="Times New Roman"/>
                <w:sz w:val="24"/>
                <w:szCs w:val="24"/>
                <w:lang w:val="kk-KZ"/>
              </w:rPr>
            </w:pPr>
            <w:r>
              <w:rPr>
                <w:rFonts w:ascii="Times New Roman" w:hAnsi="Times New Roman" w:cs="Times New Roman"/>
                <w:sz w:val="24"/>
                <w:szCs w:val="24"/>
                <w:lang w:val="kk-KZ"/>
              </w:rPr>
              <w:t>1</w:t>
            </w:r>
          </w:p>
        </w:tc>
        <w:tc>
          <w:tcPr>
            <w:tcW w:w="2410" w:type="dxa"/>
          </w:tcPr>
          <w:p w14:paraId="4935FA46" w14:textId="560B7610" w:rsidR="00DD0F3F" w:rsidRPr="00DD0F3F" w:rsidRDefault="00DD0F3F" w:rsidP="00DD0F3F">
            <w:pPr>
              <w:contextualSpacing/>
              <w:rPr>
                <w:rFonts w:ascii="Times New Roman" w:hAnsi="Times New Roman" w:cs="Times New Roman"/>
                <w:sz w:val="24"/>
                <w:szCs w:val="24"/>
                <w:lang w:val="kk-KZ"/>
              </w:rPr>
            </w:pPr>
            <w:r>
              <w:rPr>
                <w:rFonts w:ascii="Times New Roman" w:hAnsi="Times New Roman" w:cs="Times New Roman"/>
                <w:sz w:val="24"/>
                <w:szCs w:val="24"/>
                <w:lang w:val="kk-KZ"/>
              </w:rPr>
              <w:t>2</w:t>
            </w:r>
          </w:p>
        </w:tc>
        <w:tc>
          <w:tcPr>
            <w:tcW w:w="2693" w:type="dxa"/>
          </w:tcPr>
          <w:p w14:paraId="36CF1FAE" w14:textId="56CFF399" w:rsidR="00DD0F3F" w:rsidRPr="00DD0F3F" w:rsidRDefault="00DD0F3F" w:rsidP="00DD0F3F">
            <w:pPr>
              <w:contextualSpacing/>
              <w:rPr>
                <w:rFonts w:ascii="Times New Roman" w:hAnsi="Times New Roman" w:cs="Times New Roman"/>
                <w:sz w:val="24"/>
                <w:szCs w:val="24"/>
                <w:lang w:val="kk-KZ"/>
              </w:rPr>
            </w:pPr>
            <w:r>
              <w:rPr>
                <w:rFonts w:ascii="Times New Roman" w:hAnsi="Times New Roman" w:cs="Times New Roman"/>
                <w:sz w:val="24"/>
                <w:szCs w:val="24"/>
                <w:lang w:val="kk-KZ"/>
              </w:rPr>
              <w:t>3</w:t>
            </w:r>
          </w:p>
        </w:tc>
      </w:tr>
      <w:tr w:rsidR="00DF14AB" w:rsidRPr="00DF14AB" w14:paraId="1298D094" w14:textId="77777777" w:rsidTr="009516C3">
        <w:tc>
          <w:tcPr>
            <w:tcW w:w="4531" w:type="dxa"/>
          </w:tcPr>
          <w:p w14:paraId="5AB309FF" w14:textId="77777777" w:rsidR="00DF14AB" w:rsidRPr="00DF14AB" w:rsidRDefault="00DF14AB" w:rsidP="00DF14AB">
            <w:pPr>
              <w:contextualSpacing/>
              <w:rPr>
                <w:rFonts w:ascii="Times New Roman" w:hAnsi="Times New Roman" w:cs="Times New Roman"/>
                <w:sz w:val="24"/>
                <w:szCs w:val="24"/>
              </w:rPr>
            </w:pPr>
            <w:r w:rsidRPr="00DF14AB">
              <w:rPr>
                <w:rFonts w:ascii="Times New Roman" w:hAnsi="Times New Roman" w:cs="Times New Roman"/>
                <w:sz w:val="24"/>
                <w:szCs w:val="24"/>
              </w:rPr>
              <w:t>Смет</w:t>
            </w:r>
            <w:r w:rsidRPr="00DF14AB">
              <w:rPr>
                <w:rFonts w:ascii="Times New Roman" w:hAnsi="Times New Roman" w:cs="Times New Roman"/>
                <w:sz w:val="24"/>
                <w:szCs w:val="24"/>
                <w:lang w:val="kk-KZ"/>
              </w:rPr>
              <w:t>алық өзіндікқұн</w:t>
            </w:r>
            <w:r w:rsidRPr="00DF14AB">
              <w:rPr>
                <w:rFonts w:ascii="Times New Roman" w:hAnsi="Times New Roman" w:cs="Times New Roman"/>
                <w:sz w:val="24"/>
                <w:szCs w:val="24"/>
              </w:rPr>
              <w:t xml:space="preserve"> Х</w:t>
            </w:r>
            <w:r w:rsidRPr="00DF14AB">
              <w:rPr>
                <w:rFonts w:ascii="Times New Roman" w:hAnsi="Times New Roman" w:cs="Times New Roman"/>
                <w:sz w:val="24"/>
                <w:szCs w:val="24"/>
                <w:vertAlign w:val="subscript"/>
              </w:rPr>
              <w:t>4</w:t>
            </w:r>
          </w:p>
        </w:tc>
        <w:tc>
          <w:tcPr>
            <w:tcW w:w="2410" w:type="dxa"/>
          </w:tcPr>
          <w:p w14:paraId="21935FD1" w14:textId="77777777" w:rsidR="00DF14AB" w:rsidRPr="00DF14AB" w:rsidRDefault="00DF14AB" w:rsidP="00DF14AB">
            <w:pPr>
              <w:contextualSpacing/>
              <w:rPr>
                <w:rFonts w:ascii="Times New Roman" w:hAnsi="Times New Roman" w:cs="Times New Roman"/>
                <w:sz w:val="24"/>
                <w:szCs w:val="24"/>
              </w:rPr>
            </w:pPr>
            <w:r w:rsidRPr="00DF14AB">
              <w:rPr>
                <w:rFonts w:ascii="Times New Roman" w:hAnsi="Times New Roman" w:cs="Times New Roman"/>
                <w:sz w:val="24"/>
                <w:szCs w:val="24"/>
              </w:rPr>
              <w:t>-</w:t>
            </w:r>
          </w:p>
        </w:tc>
        <w:tc>
          <w:tcPr>
            <w:tcW w:w="2693" w:type="dxa"/>
          </w:tcPr>
          <w:p w14:paraId="2DCFA926" w14:textId="77777777" w:rsidR="00DF14AB" w:rsidRPr="00DF14AB" w:rsidRDefault="00DF14AB" w:rsidP="00DF14AB">
            <w:pPr>
              <w:contextualSpacing/>
              <w:jc w:val="center"/>
              <w:rPr>
                <w:rFonts w:ascii="Times New Roman" w:hAnsi="Times New Roman" w:cs="Times New Roman"/>
                <w:b/>
                <w:sz w:val="24"/>
                <w:szCs w:val="24"/>
              </w:rPr>
            </w:pPr>
            <w:r w:rsidRPr="00DF14AB">
              <w:rPr>
                <w:rFonts w:ascii="Times New Roman" w:hAnsi="Times New Roman" w:cs="Times New Roman"/>
                <w:sz w:val="24"/>
                <w:szCs w:val="24"/>
              </w:rPr>
              <w:t>18 786 571,2</w:t>
            </w:r>
          </w:p>
        </w:tc>
      </w:tr>
      <w:tr w:rsidR="00DF14AB" w:rsidRPr="00DF14AB" w14:paraId="223B167A" w14:textId="77777777" w:rsidTr="009516C3">
        <w:tc>
          <w:tcPr>
            <w:tcW w:w="4531" w:type="dxa"/>
          </w:tcPr>
          <w:p w14:paraId="0B8672F8" w14:textId="77777777" w:rsidR="00DF14AB" w:rsidRPr="00DF14AB" w:rsidRDefault="00DF14AB" w:rsidP="00DF14AB">
            <w:pPr>
              <w:contextualSpacing/>
              <w:rPr>
                <w:rFonts w:ascii="Times New Roman" w:hAnsi="Times New Roman" w:cs="Times New Roman"/>
                <w:sz w:val="24"/>
                <w:szCs w:val="24"/>
              </w:rPr>
            </w:pPr>
            <w:r w:rsidRPr="00DF14AB">
              <w:rPr>
                <w:rFonts w:ascii="Times New Roman" w:hAnsi="Times New Roman" w:cs="Times New Roman"/>
                <w:sz w:val="24"/>
                <w:szCs w:val="24"/>
                <w:lang w:val="kk-KZ"/>
              </w:rPr>
              <w:t>Мақсатты өзіндік құн</w:t>
            </w:r>
            <w:r w:rsidRPr="00DF14AB">
              <w:rPr>
                <w:rFonts w:ascii="Times New Roman" w:hAnsi="Times New Roman" w:cs="Times New Roman"/>
                <w:sz w:val="24"/>
                <w:szCs w:val="24"/>
              </w:rPr>
              <w:t xml:space="preserve"> </w:t>
            </w:r>
          </w:p>
        </w:tc>
        <w:tc>
          <w:tcPr>
            <w:tcW w:w="2410" w:type="dxa"/>
          </w:tcPr>
          <w:p w14:paraId="3FF54639" w14:textId="77777777" w:rsidR="00DF14AB" w:rsidRPr="00DF14AB" w:rsidRDefault="00DF14AB" w:rsidP="00DF14AB">
            <w:pPr>
              <w:contextualSpacing/>
              <w:rPr>
                <w:rFonts w:ascii="Times New Roman" w:hAnsi="Times New Roman" w:cs="Times New Roman"/>
                <w:sz w:val="24"/>
                <w:szCs w:val="24"/>
              </w:rPr>
            </w:pPr>
            <w:r w:rsidRPr="00DF14AB">
              <w:rPr>
                <w:rFonts w:ascii="Times New Roman" w:hAnsi="Times New Roman" w:cs="Times New Roman"/>
                <w:sz w:val="24"/>
                <w:szCs w:val="24"/>
              </w:rPr>
              <w:t>78 750, 000</w:t>
            </w:r>
          </w:p>
        </w:tc>
        <w:tc>
          <w:tcPr>
            <w:tcW w:w="2693" w:type="dxa"/>
          </w:tcPr>
          <w:p w14:paraId="3F93C00A" w14:textId="77777777" w:rsidR="00DF14AB" w:rsidRPr="00DF14AB" w:rsidRDefault="00DF14AB" w:rsidP="00DF14AB">
            <w:pPr>
              <w:contextualSpacing/>
              <w:jc w:val="center"/>
              <w:rPr>
                <w:rFonts w:ascii="Times New Roman" w:hAnsi="Times New Roman" w:cs="Times New Roman"/>
                <w:sz w:val="24"/>
                <w:szCs w:val="24"/>
              </w:rPr>
            </w:pPr>
            <w:r w:rsidRPr="00DF14AB">
              <w:rPr>
                <w:rFonts w:ascii="Times New Roman" w:hAnsi="Times New Roman" w:cs="Times New Roman"/>
                <w:sz w:val="24"/>
                <w:szCs w:val="24"/>
              </w:rPr>
              <w:t>18 270 000</w:t>
            </w:r>
          </w:p>
        </w:tc>
      </w:tr>
      <w:tr w:rsidR="00DF14AB" w:rsidRPr="00DF14AB" w14:paraId="145222BA" w14:textId="77777777" w:rsidTr="009516C3">
        <w:tc>
          <w:tcPr>
            <w:tcW w:w="4531" w:type="dxa"/>
          </w:tcPr>
          <w:p w14:paraId="4FDA0DCD" w14:textId="77777777" w:rsidR="00DF14AB" w:rsidRPr="00DF14AB" w:rsidRDefault="00DF14AB" w:rsidP="00DF14AB">
            <w:pPr>
              <w:contextualSpacing/>
              <w:rPr>
                <w:rFonts w:ascii="Times New Roman" w:hAnsi="Times New Roman" w:cs="Times New Roman"/>
                <w:sz w:val="24"/>
                <w:szCs w:val="24"/>
              </w:rPr>
            </w:pPr>
            <w:r w:rsidRPr="00DF14AB">
              <w:rPr>
                <w:rFonts w:ascii="Times New Roman" w:hAnsi="Times New Roman" w:cs="Times New Roman"/>
                <w:sz w:val="24"/>
                <w:szCs w:val="24"/>
                <w:lang w:val="kk-KZ"/>
              </w:rPr>
              <w:t>Сметалық және мақсатты шығындар арасындағы айырмашылық</w:t>
            </w:r>
            <w:r w:rsidRPr="00DF14AB">
              <w:rPr>
                <w:rFonts w:ascii="Times New Roman" w:hAnsi="Times New Roman" w:cs="Times New Roman"/>
                <w:sz w:val="24"/>
                <w:szCs w:val="24"/>
              </w:rPr>
              <w:t xml:space="preserve"> Х</w:t>
            </w:r>
            <w:r w:rsidRPr="00DF14AB">
              <w:rPr>
                <w:rFonts w:ascii="Times New Roman" w:hAnsi="Times New Roman" w:cs="Times New Roman"/>
                <w:sz w:val="24"/>
                <w:szCs w:val="24"/>
                <w:vertAlign w:val="subscript"/>
              </w:rPr>
              <w:t>5</w:t>
            </w:r>
          </w:p>
        </w:tc>
        <w:tc>
          <w:tcPr>
            <w:tcW w:w="2410" w:type="dxa"/>
          </w:tcPr>
          <w:p w14:paraId="7B50563F" w14:textId="77777777" w:rsidR="00DF14AB" w:rsidRPr="00DF14AB" w:rsidRDefault="00DF14AB" w:rsidP="00DF14AB">
            <w:pPr>
              <w:contextualSpacing/>
              <w:rPr>
                <w:rFonts w:ascii="Times New Roman" w:hAnsi="Times New Roman" w:cs="Times New Roman"/>
                <w:sz w:val="24"/>
                <w:szCs w:val="24"/>
              </w:rPr>
            </w:pPr>
            <w:r w:rsidRPr="00DF14AB">
              <w:rPr>
                <w:rFonts w:ascii="Times New Roman" w:hAnsi="Times New Roman" w:cs="Times New Roman"/>
                <w:sz w:val="24"/>
                <w:szCs w:val="24"/>
              </w:rPr>
              <w:t>-</w:t>
            </w:r>
          </w:p>
        </w:tc>
        <w:tc>
          <w:tcPr>
            <w:tcW w:w="2693" w:type="dxa"/>
          </w:tcPr>
          <w:p w14:paraId="5409BADA" w14:textId="77777777" w:rsidR="00DF14AB" w:rsidRPr="00DF14AB" w:rsidRDefault="00DF14AB" w:rsidP="00DF14AB">
            <w:pPr>
              <w:contextualSpacing/>
              <w:jc w:val="center"/>
              <w:rPr>
                <w:rFonts w:ascii="Times New Roman" w:hAnsi="Times New Roman" w:cs="Times New Roman"/>
                <w:sz w:val="24"/>
                <w:szCs w:val="24"/>
              </w:rPr>
            </w:pPr>
            <w:r w:rsidRPr="00DF14AB">
              <w:rPr>
                <w:rFonts w:ascii="Times New Roman" w:hAnsi="Times New Roman" w:cs="Times New Roman"/>
                <w:sz w:val="24"/>
                <w:szCs w:val="24"/>
              </w:rPr>
              <w:t>4 962 571,2</w:t>
            </w:r>
          </w:p>
        </w:tc>
      </w:tr>
      <w:tr w:rsidR="00DF14AB" w:rsidRPr="00DF14AB" w14:paraId="0640F99D" w14:textId="77777777" w:rsidTr="009516C3">
        <w:tc>
          <w:tcPr>
            <w:tcW w:w="4531" w:type="dxa"/>
          </w:tcPr>
          <w:p w14:paraId="2E0AF1C5" w14:textId="77777777" w:rsidR="00DF14AB" w:rsidRPr="00DF14AB" w:rsidRDefault="00DF14AB" w:rsidP="00DF14AB">
            <w:pPr>
              <w:contextualSpacing/>
              <w:rPr>
                <w:rFonts w:ascii="Times New Roman" w:hAnsi="Times New Roman" w:cs="Times New Roman"/>
                <w:sz w:val="24"/>
                <w:szCs w:val="24"/>
              </w:rPr>
            </w:pPr>
            <w:r w:rsidRPr="00DF14AB">
              <w:rPr>
                <w:rFonts w:ascii="Times New Roman" w:hAnsi="Times New Roman" w:cs="Times New Roman"/>
                <w:sz w:val="24"/>
                <w:szCs w:val="24"/>
                <w:lang w:val="kk-KZ"/>
              </w:rPr>
              <w:t>Сметалық және мақсатты шығындар арасындағы айырмашылық</w:t>
            </w:r>
            <w:r w:rsidRPr="00DF14AB">
              <w:rPr>
                <w:rFonts w:ascii="Times New Roman" w:hAnsi="Times New Roman" w:cs="Times New Roman"/>
                <w:sz w:val="24"/>
                <w:szCs w:val="24"/>
              </w:rPr>
              <w:t xml:space="preserve"> Х</w:t>
            </w:r>
            <w:r w:rsidRPr="00DF14AB">
              <w:rPr>
                <w:rFonts w:ascii="Times New Roman" w:hAnsi="Times New Roman" w:cs="Times New Roman"/>
                <w:sz w:val="24"/>
                <w:szCs w:val="24"/>
                <w:vertAlign w:val="subscript"/>
              </w:rPr>
              <w:t>6</w:t>
            </w:r>
          </w:p>
        </w:tc>
        <w:tc>
          <w:tcPr>
            <w:tcW w:w="2410" w:type="dxa"/>
          </w:tcPr>
          <w:p w14:paraId="74E9CEE1" w14:textId="77777777" w:rsidR="00DF14AB" w:rsidRPr="00DF14AB" w:rsidRDefault="00DF14AB" w:rsidP="00DF14AB">
            <w:pPr>
              <w:contextualSpacing/>
              <w:rPr>
                <w:rFonts w:ascii="Times New Roman" w:hAnsi="Times New Roman" w:cs="Times New Roman"/>
                <w:sz w:val="24"/>
                <w:szCs w:val="24"/>
              </w:rPr>
            </w:pPr>
            <w:r w:rsidRPr="00DF14AB">
              <w:rPr>
                <w:rFonts w:ascii="Times New Roman" w:hAnsi="Times New Roman" w:cs="Times New Roman"/>
                <w:sz w:val="24"/>
                <w:szCs w:val="24"/>
              </w:rPr>
              <w:t>2 226, 600</w:t>
            </w:r>
          </w:p>
        </w:tc>
        <w:tc>
          <w:tcPr>
            <w:tcW w:w="2693" w:type="dxa"/>
          </w:tcPr>
          <w:p w14:paraId="48B29668" w14:textId="77777777" w:rsidR="00DF14AB" w:rsidRPr="00DF14AB" w:rsidRDefault="00DF14AB" w:rsidP="00DF14AB">
            <w:pPr>
              <w:contextualSpacing/>
              <w:jc w:val="center"/>
              <w:rPr>
                <w:rFonts w:ascii="Times New Roman" w:hAnsi="Times New Roman" w:cs="Times New Roman"/>
                <w:sz w:val="24"/>
                <w:szCs w:val="24"/>
              </w:rPr>
            </w:pPr>
            <w:r w:rsidRPr="00DF14AB">
              <w:rPr>
                <w:rFonts w:ascii="Times New Roman" w:hAnsi="Times New Roman" w:cs="Times New Roman"/>
                <w:sz w:val="24"/>
                <w:szCs w:val="24"/>
              </w:rPr>
              <w:t>-</w:t>
            </w:r>
          </w:p>
        </w:tc>
      </w:tr>
      <w:tr w:rsidR="00DF14AB" w:rsidRPr="00DF14AB" w14:paraId="7EE0B037" w14:textId="77777777" w:rsidTr="009516C3">
        <w:tc>
          <w:tcPr>
            <w:tcW w:w="9634" w:type="dxa"/>
            <w:gridSpan w:val="3"/>
          </w:tcPr>
          <w:p w14:paraId="05B4A9BF" w14:textId="46516D80" w:rsidR="00DF14AB" w:rsidRPr="00146243" w:rsidRDefault="002E22F8" w:rsidP="004C6C96">
            <w:pPr>
              <w:contextualSpacing/>
              <w:rPr>
                <w:rFonts w:ascii="Times New Roman" w:hAnsi="Times New Roman" w:cs="Times New Roman"/>
                <w:sz w:val="24"/>
                <w:szCs w:val="24"/>
              </w:rPr>
            </w:pPr>
            <w:r w:rsidRPr="00146243">
              <w:rPr>
                <w:rFonts w:ascii="Times New Roman" w:hAnsi="Times New Roman" w:cs="Times New Roman"/>
                <w:sz w:val="24"/>
                <w:szCs w:val="24"/>
                <w:lang w:val="kk-KZ"/>
              </w:rPr>
              <w:t xml:space="preserve">Ескерту </w:t>
            </w:r>
            <w:r w:rsidR="004C6C96">
              <w:rPr>
                <w:rFonts w:ascii="Times New Roman" w:hAnsi="Times New Roman" w:cs="Times New Roman"/>
                <w:sz w:val="24"/>
                <w:szCs w:val="24"/>
                <w:lang w:val="kk-KZ"/>
              </w:rPr>
              <w:t>–</w:t>
            </w:r>
            <w:r w:rsidRPr="00146243">
              <w:rPr>
                <w:rFonts w:ascii="Times New Roman" w:hAnsi="Times New Roman" w:cs="Times New Roman"/>
                <w:sz w:val="24"/>
                <w:szCs w:val="24"/>
                <w:lang w:val="kk-KZ"/>
              </w:rPr>
              <w:t xml:space="preserve"> </w:t>
            </w:r>
            <w:r w:rsidR="004C6C96" w:rsidRPr="004C6C96">
              <w:rPr>
                <w:rFonts w:ascii="Times New Roman" w:hAnsi="Times New Roman" w:cs="Times New Roman"/>
                <w:sz w:val="24"/>
                <w:szCs w:val="24"/>
              </w:rPr>
              <w:t>[</w:t>
            </w:r>
            <w:r w:rsidR="004C6C96">
              <w:rPr>
                <w:rFonts w:ascii="Times New Roman" w:hAnsi="Times New Roman" w:cs="Times New Roman"/>
                <w:sz w:val="24"/>
                <w:szCs w:val="24"/>
              </w:rPr>
              <w:t>8]</w:t>
            </w:r>
            <w:r w:rsidRPr="00146243">
              <w:rPr>
                <w:rFonts w:ascii="Times New Roman" w:hAnsi="Times New Roman" w:cs="Times New Roman"/>
                <w:sz w:val="24"/>
                <w:szCs w:val="24"/>
                <w:lang w:val="kk-KZ"/>
              </w:rPr>
              <w:t xml:space="preserve"> </w:t>
            </w:r>
            <w:r w:rsidRPr="00146243">
              <w:rPr>
                <w:rFonts w:ascii="Times New Roman" w:eastAsia="Calibri" w:hAnsi="Times New Roman" w:cs="Times New Roman"/>
                <w:sz w:val="24"/>
                <w:szCs w:val="24"/>
                <w:lang w:val="kk-KZ"/>
              </w:rPr>
              <w:t>мәліметтері негізінде автормен құрастырылған</w:t>
            </w:r>
          </w:p>
        </w:tc>
      </w:tr>
    </w:tbl>
    <w:p w14:paraId="6AD7E18B" w14:textId="5AEDF89C" w:rsidR="00DF14AB" w:rsidRPr="00DF14AB" w:rsidRDefault="00DF14AB" w:rsidP="00DF14AB">
      <w:pPr>
        <w:spacing w:after="0" w:line="240" w:lineRule="auto"/>
        <w:ind w:firstLine="709"/>
        <w:contextualSpacing/>
        <w:jc w:val="both"/>
        <w:rPr>
          <w:rFonts w:ascii="Times New Roman" w:eastAsia="Times New Roman" w:hAnsi="Times New Roman" w:cs="Times New Roman"/>
          <w:sz w:val="28"/>
          <w:szCs w:val="28"/>
          <w:lang w:val="kk-KZ" w:eastAsia="ru-RU"/>
        </w:rPr>
      </w:pPr>
    </w:p>
    <w:p w14:paraId="76F4863B" w14:textId="1A46D735" w:rsidR="00DF14AB" w:rsidRPr="00DF14AB" w:rsidRDefault="00C67AE5" w:rsidP="00120DF8">
      <w:pPr>
        <w:spacing w:after="200" w:line="240" w:lineRule="auto"/>
        <w:ind w:firstLine="708"/>
        <w:contextualSpacing/>
        <w:jc w:val="both"/>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32-</w:t>
      </w:r>
      <w:r w:rsidR="00120DF8" w:rsidRPr="00DF14AB">
        <w:rPr>
          <w:rFonts w:ascii="Times New Roman" w:eastAsia="Times New Roman" w:hAnsi="Times New Roman" w:cs="Times New Roman"/>
          <w:sz w:val="28"/>
          <w:szCs w:val="28"/>
          <w:lang w:val="kk-KZ" w:eastAsia="ru-RU"/>
        </w:rPr>
        <w:t>кестеде келтірілген есептеулерге сәйкес, потенциалды клиенттер үшін ең маңызды параметрлердің ішінде құрылыс өнімдерінің құнын төмендету әдістері ретінде таңдалған: 1м</w:t>
      </w:r>
      <w:r w:rsidR="00120DF8" w:rsidRPr="00DF14AB">
        <w:rPr>
          <w:rFonts w:ascii="Times New Roman" w:eastAsia="Times New Roman" w:hAnsi="Times New Roman" w:cs="Times New Roman"/>
          <w:sz w:val="28"/>
          <w:szCs w:val="28"/>
          <w:vertAlign w:val="superscript"/>
          <w:lang w:val="kk-KZ" w:eastAsia="ru-RU"/>
        </w:rPr>
        <w:t xml:space="preserve">2 </w:t>
      </w:r>
      <w:r w:rsidR="00120DF8" w:rsidRPr="00DF14AB">
        <w:rPr>
          <w:rFonts w:ascii="Times New Roman" w:eastAsia="Times New Roman" w:hAnsi="Times New Roman" w:cs="Times New Roman"/>
          <w:sz w:val="28"/>
          <w:szCs w:val="28"/>
          <w:lang w:val="kk-KZ" w:eastAsia="ru-RU"/>
        </w:rPr>
        <w:t xml:space="preserve"> құны, үйдің ауданы және инфоқұрылым.</w:t>
      </w:r>
    </w:p>
    <w:p w14:paraId="1A489889" w14:textId="77777777" w:rsidR="00120DF8" w:rsidRDefault="00120DF8" w:rsidP="00DF14AB">
      <w:pPr>
        <w:spacing w:after="200" w:line="240" w:lineRule="auto"/>
        <w:contextualSpacing/>
        <w:jc w:val="both"/>
        <w:rPr>
          <w:rFonts w:ascii="Times New Roman" w:eastAsia="Times New Roman" w:hAnsi="Times New Roman" w:cs="Times New Roman"/>
          <w:sz w:val="28"/>
          <w:szCs w:val="28"/>
          <w:lang w:val="kk-KZ" w:eastAsia="ru-RU"/>
        </w:rPr>
      </w:pPr>
    </w:p>
    <w:p w14:paraId="1DCE85A3" w14:textId="4C5F91A9" w:rsidR="00DF14AB" w:rsidRDefault="00DF14AB" w:rsidP="00DF14AB">
      <w:pPr>
        <w:spacing w:after="200" w:line="240" w:lineRule="auto"/>
        <w:contextualSpacing/>
        <w:jc w:val="both"/>
        <w:rPr>
          <w:rFonts w:ascii="Times New Roman" w:eastAsia="Times New Roman" w:hAnsi="Times New Roman" w:cs="Times New Roman"/>
          <w:sz w:val="28"/>
          <w:szCs w:val="28"/>
          <w:lang w:val="kk-KZ" w:eastAsia="ru-RU"/>
        </w:rPr>
      </w:pPr>
      <w:r w:rsidRPr="00DF14AB">
        <w:rPr>
          <w:rFonts w:ascii="Times New Roman" w:eastAsia="Times New Roman" w:hAnsi="Times New Roman" w:cs="Times New Roman"/>
          <w:sz w:val="28"/>
          <w:szCs w:val="28"/>
          <w:lang w:val="kk-KZ" w:eastAsia="ru-RU"/>
        </w:rPr>
        <w:t>Кесте 32 - Барлық зерттелетін тұтынушылық параметрлердің шығындарын жоспарлы түрде бөлу</w:t>
      </w:r>
    </w:p>
    <w:p w14:paraId="0963EC38" w14:textId="77777777" w:rsidR="009516C3" w:rsidRPr="00DF14AB" w:rsidRDefault="009516C3" w:rsidP="00DF14AB">
      <w:pPr>
        <w:spacing w:after="200" w:line="240" w:lineRule="auto"/>
        <w:contextualSpacing/>
        <w:jc w:val="both"/>
        <w:rPr>
          <w:rFonts w:ascii="Times New Roman" w:eastAsia="Times New Roman" w:hAnsi="Times New Roman" w:cs="Times New Roman"/>
          <w:sz w:val="28"/>
          <w:szCs w:val="28"/>
          <w:lang w:val="kk-KZ" w:eastAsia="ru-RU"/>
        </w:rPr>
      </w:pPr>
    </w:p>
    <w:tbl>
      <w:tblPr>
        <w:tblStyle w:val="a3"/>
        <w:tblW w:w="9634" w:type="dxa"/>
        <w:tblLook w:val="04A0" w:firstRow="1" w:lastRow="0" w:firstColumn="1" w:lastColumn="0" w:noHBand="0" w:noVBand="1"/>
      </w:tblPr>
      <w:tblGrid>
        <w:gridCol w:w="2268"/>
        <w:gridCol w:w="3514"/>
        <w:gridCol w:w="1726"/>
        <w:gridCol w:w="2126"/>
      </w:tblGrid>
      <w:tr w:rsidR="00DF14AB" w:rsidRPr="00DF14AB" w14:paraId="7BA7C811" w14:textId="77777777" w:rsidTr="009516C3">
        <w:tc>
          <w:tcPr>
            <w:tcW w:w="2268" w:type="dxa"/>
          </w:tcPr>
          <w:p w14:paraId="1944B0BA" w14:textId="77777777" w:rsidR="00DF14AB" w:rsidRPr="00DF14AB" w:rsidRDefault="00DF14AB" w:rsidP="00DF14AB">
            <w:pPr>
              <w:rPr>
                <w:rFonts w:ascii="Times New Roman" w:hAnsi="Times New Roman" w:cs="Times New Roman"/>
                <w:sz w:val="24"/>
                <w:szCs w:val="24"/>
                <w:lang w:val="kk-KZ"/>
              </w:rPr>
            </w:pPr>
            <w:r w:rsidRPr="00DF14AB">
              <w:rPr>
                <w:rFonts w:ascii="Times New Roman" w:hAnsi="Times New Roman" w:cs="Times New Roman"/>
                <w:sz w:val="24"/>
                <w:szCs w:val="24"/>
              </w:rPr>
              <w:t>Параметр</w:t>
            </w:r>
            <w:r w:rsidRPr="00DF14AB">
              <w:rPr>
                <w:rFonts w:ascii="Times New Roman" w:hAnsi="Times New Roman" w:cs="Times New Roman"/>
                <w:sz w:val="24"/>
                <w:szCs w:val="24"/>
                <w:lang w:val="kk-KZ"/>
              </w:rPr>
              <w:t>лері</w:t>
            </w:r>
          </w:p>
        </w:tc>
        <w:tc>
          <w:tcPr>
            <w:tcW w:w="3514" w:type="dxa"/>
          </w:tcPr>
          <w:p w14:paraId="7B3C99AC" w14:textId="77777777" w:rsidR="00DF14AB" w:rsidRPr="00DF14AB" w:rsidRDefault="00DF14AB" w:rsidP="00DF14AB">
            <w:pPr>
              <w:rPr>
                <w:rFonts w:ascii="Times New Roman" w:hAnsi="Times New Roman" w:cs="Times New Roman"/>
                <w:sz w:val="24"/>
                <w:szCs w:val="24"/>
                <w:lang w:val="kk-KZ"/>
              </w:rPr>
            </w:pPr>
            <w:r w:rsidRPr="00DF14AB">
              <w:rPr>
                <w:rFonts w:ascii="Times New Roman" w:hAnsi="Times New Roman" w:cs="Times New Roman"/>
                <w:sz w:val="24"/>
                <w:szCs w:val="24"/>
                <w:lang w:val="kk-KZ"/>
              </w:rPr>
              <w:t>П</w:t>
            </w:r>
            <w:r w:rsidRPr="00DF14AB">
              <w:rPr>
                <w:rFonts w:ascii="Times New Roman" w:hAnsi="Times New Roman" w:cs="Times New Roman"/>
                <w:sz w:val="24"/>
                <w:szCs w:val="24"/>
              </w:rPr>
              <w:t>отенциал</w:t>
            </w:r>
            <w:r w:rsidRPr="00DF14AB">
              <w:rPr>
                <w:rFonts w:ascii="Times New Roman" w:hAnsi="Times New Roman" w:cs="Times New Roman"/>
                <w:sz w:val="24"/>
                <w:szCs w:val="24"/>
                <w:lang w:val="kk-KZ"/>
              </w:rPr>
              <w:t>ды</w:t>
            </w:r>
            <w:r w:rsidRPr="00DF14AB">
              <w:rPr>
                <w:rFonts w:ascii="Times New Roman" w:hAnsi="Times New Roman" w:cs="Times New Roman"/>
                <w:sz w:val="24"/>
                <w:szCs w:val="24"/>
              </w:rPr>
              <w:t xml:space="preserve"> клиент</w:t>
            </w:r>
            <w:r w:rsidRPr="00DF14AB">
              <w:rPr>
                <w:rFonts w:ascii="Times New Roman" w:hAnsi="Times New Roman" w:cs="Times New Roman"/>
                <w:sz w:val="24"/>
                <w:szCs w:val="24"/>
                <w:lang w:val="kk-KZ"/>
              </w:rPr>
              <w:t xml:space="preserve">тердің </w:t>
            </w:r>
            <w:r w:rsidRPr="00DF14AB">
              <w:rPr>
                <w:rFonts w:ascii="Times New Roman" w:hAnsi="Times New Roman" w:cs="Times New Roman"/>
                <w:sz w:val="24"/>
                <w:szCs w:val="24"/>
              </w:rPr>
              <w:t xml:space="preserve"> параметр</w:t>
            </w:r>
            <w:r w:rsidRPr="00DF14AB">
              <w:rPr>
                <w:rFonts w:ascii="Times New Roman" w:hAnsi="Times New Roman" w:cs="Times New Roman"/>
                <w:sz w:val="24"/>
                <w:szCs w:val="24"/>
                <w:lang w:val="kk-KZ"/>
              </w:rPr>
              <w:t>леріне қойылатын талаптар</w:t>
            </w:r>
          </w:p>
        </w:tc>
        <w:tc>
          <w:tcPr>
            <w:tcW w:w="1726" w:type="dxa"/>
          </w:tcPr>
          <w:p w14:paraId="5EE04DF9" w14:textId="77777777" w:rsidR="00DF14AB" w:rsidRPr="00DF14AB" w:rsidRDefault="00DF14AB" w:rsidP="00DF14AB">
            <w:pPr>
              <w:rPr>
                <w:rFonts w:ascii="Times New Roman" w:hAnsi="Times New Roman" w:cs="Times New Roman"/>
                <w:sz w:val="24"/>
                <w:szCs w:val="24"/>
                <w:lang w:val="kk-KZ"/>
              </w:rPr>
            </w:pPr>
            <w:r w:rsidRPr="00DF14AB">
              <w:rPr>
                <w:rFonts w:ascii="Times New Roman" w:hAnsi="Times New Roman" w:cs="Times New Roman"/>
                <w:sz w:val="24"/>
                <w:szCs w:val="24"/>
                <w:lang w:val="kk-KZ"/>
              </w:rPr>
              <w:t>Барлық параметрлер</w:t>
            </w:r>
          </w:p>
        </w:tc>
        <w:tc>
          <w:tcPr>
            <w:tcW w:w="2126" w:type="dxa"/>
          </w:tcPr>
          <w:p w14:paraId="5E1C3846" w14:textId="77777777" w:rsidR="00DF14AB" w:rsidRPr="00DF14AB" w:rsidRDefault="00DF14AB" w:rsidP="00DF14AB">
            <w:pPr>
              <w:rPr>
                <w:rFonts w:ascii="Times New Roman" w:hAnsi="Times New Roman" w:cs="Times New Roman"/>
                <w:sz w:val="24"/>
                <w:szCs w:val="24"/>
              </w:rPr>
            </w:pPr>
            <w:r w:rsidRPr="00DF14AB">
              <w:rPr>
                <w:rFonts w:ascii="Times New Roman" w:hAnsi="Times New Roman" w:cs="Times New Roman"/>
                <w:sz w:val="24"/>
                <w:szCs w:val="24"/>
                <w:lang w:val="kk-KZ"/>
              </w:rPr>
              <w:t>Мақсатты өзіндік құн</w:t>
            </w:r>
            <w:r w:rsidRPr="00DF14AB">
              <w:rPr>
                <w:rFonts w:ascii="Times New Roman" w:hAnsi="Times New Roman" w:cs="Times New Roman"/>
                <w:sz w:val="24"/>
                <w:szCs w:val="24"/>
              </w:rPr>
              <w:t>, тенге</w:t>
            </w:r>
          </w:p>
        </w:tc>
      </w:tr>
      <w:tr w:rsidR="00DF14AB" w:rsidRPr="00DF14AB" w14:paraId="3003FFE1" w14:textId="77777777" w:rsidTr="009516C3">
        <w:tc>
          <w:tcPr>
            <w:tcW w:w="2268" w:type="dxa"/>
          </w:tcPr>
          <w:p w14:paraId="6EB330EE" w14:textId="77777777" w:rsidR="00DF14AB" w:rsidRPr="00DF14AB" w:rsidRDefault="00DF14AB" w:rsidP="00DF14AB">
            <w:pPr>
              <w:rPr>
                <w:rFonts w:ascii="Times New Roman" w:hAnsi="Times New Roman" w:cs="Times New Roman"/>
                <w:sz w:val="24"/>
                <w:szCs w:val="24"/>
                <w:lang w:val="kk-KZ"/>
              </w:rPr>
            </w:pPr>
            <w:r w:rsidRPr="00DF14AB">
              <w:rPr>
                <w:rFonts w:ascii="Times New Roman" w:hAnsi="Times New Roman" w:cs="Times New Roman"/>
                <w:sz w:val="24"/>
                <w:szCs w:val="24"/>
              </w:rPr>
              <w:t>1 м</w:t>
            </w:r>
            <w:r w:rsidRPr="00DF14AB">
              <w:rPr>
                <w:rFonts w:ascii="Times New Roman" w:hAnsi="Times New Roman" w:cs="Times New Roman"/>
                <w:sz w:val="24"/>
                <w:szCs w:val="24"/>
                <w:vertAlign w:val="superscript"/>
              </w:rPr>
              <w:t>2</w:t>
            </w:r>
            <w:r w:rsidRPr="00DF14AB">
              <w:rPr>
                <w:rFonts w:ascii="Times New Roman" w:hAnsi="Times New Roman" w:cs="Times New Roman"/>
                <w:sz w:val="24"/>
                <w:szCs w:val="24"/>
                <w:vertAlign w:val="superscript"/>
                <w:lang w:val="kk-KZ"/>
              </w:rPr>
              <w:t xml:space="preserve">   </w:t>
            </w:r>
            <w:r w:rsidRPr="00DF14AB">
              <w:rPr>
                <w:rFonts w:ascii="Times New Roman" w:hAnsi="Times New Roman" w:cs="Times New Roman"/>
                <w:sz w:val="24"/>
                <w:szCs w:val="24"/>
                <w:lang w:val="kk-KZ"/>
              </w:rPr>
              <w:t>құны</w:t>
            </w:r>
          </w:p>
        </w:tc>
        <w:tc>
          <w:tcPr>
            <w:tcW w:w="3514" w:type="dxa"/>
          </w:tcPr>
          <w:p w14:paraId="6B6904EF" w14:textId="77777777" w:rsidR="00DF14AB" w:rsidRPr="00DF14AB" w:rsidRDefault="00DF14AB" w:rsidP="00DF14AB">
            <w:pPr>
              <w:rPr>
                <w:rFonts w:ascii="Times New Roman" w:hAnsi="Times New Roman" w:cs="Times New Roman"/>
                <w:sz w:val="24"/>
                <w:szCs w:val="24"/>
                <w:lang w:val="kk-KZ"/>
              </w:rPr>
            </w:pPr>
            <w:r w:rsidRPr="00DF14AB">
              <w:rPr>
                <w:rFonts w:ascii="Times New Roman" w:hAnsi="Times New Roman" w:cs="Times New Roman"/>
                <w:sz w:val="24"/>
                <w:szCs w:val="24"/>
              </w:rPr>
              <w:t xml:space="preserve">300 </w:t>
            </w:r>
            <w:r w:rsidRPr="00DF14AB">
              <w:rPr>
                <w:rFonts w:ascii="Times New Roman" w:hAnsi="Times New Roman" w:cs="Times New Roman"/>
                <w:sz w:val="24"/>
                <w:szCs w:val="24"/>
                <w:lang w:val="kk-KZ"/>
              </w:rPr>
              <w:t xml:space="preserve">мың </w:t>
            </w:r>
            <w:r w:rsidRPr="00DF14AB">
              <w:rPr>
                <w:rFonts w:ascii="Times New Roman" w:hAnsi="Times New Roman" w:cs="Times New Roman"/>
                <w:sz w:val="24"/>
                <w:szCs w:val="24"/>
              </w:rPr>
              <w:t xml:space="preserve"> 1 м</w:t>
            </w:r>
            <w:r w:rsidRPr="00DF14AB">
              <w:rPr>
                <w:rFonts w:ascii="Times New Roman" w:hAnsi="Times New Roman" w:cs="Times New Roman"/>
                <w:sz w:val="24"/>
                <w:szCs w:val="24"/>
                <w:vertAlign w:val="superscript"/>
              </w:rPr>
              <w:t>2</w:t>
            </w:r>
            <w:r w:rsidRPr="00DF14AB">
              <w:rPr>
                <w:rFonts w:ascii="Times New Roman" w:hAnsi="Times New Roman" w:cs="Times New Roman"/>
                <w:sz w:val="24"/>
                <w:szCs w:val="24"/>
                <w:lang w:val="kk-KZ"/>
              </w:rPr>
              <w:t xml:space="preserve"> ге</w:t>
            </w:r>
          </w:p>
        </w:tc>
        <w:tc>
          <w:tcPr>
            <w:tcW w:w="1726" w:type="dxa"/>
          </w:tcPr>
          <w:p w14:paraId="36EF2303" w14:textId="77777777" w:rsidR="00DF14AB" w:rsidRPr="00DF14AB" w:rsidRDefault="00DF14AB" w:rsidP="00DF14AB">
            <w:pPr>
              <w:rPr>
                <w:rFonts w:ascii="Times New Roman" w:hAnsi="Times New Roman" w:cs="Times New Roman"/>
                <w:sz w:val="24"/>
                <w:szCs w:val="24"/>
              </w:rPr>
            </w:pPr>
            <w:r w:rsidRPr="00DF14AB">
              <w:rPr>
                <w:rFonts w:ascii="Times New Roman" w:hAnsi="Times New Roman" w:cs="Times New Roman"/>
                <w:sz w:val="24"/>
                <w:szCs w:val="24"/>
              </w:rPr>
              <w:t>0,25</w:t>
            </w:r>
          </w:p>
        </w:tc>
        <w:tc>
          <w:tcPr>
            <w:tcW w:w="2126" w:type="dxa"/>
          </w:tcPr>
          <w:p w14:paraId="0F1EEA02" w14:textId="77777777" w:rsidR="00DF14AB" w:rsidRPr="00DF14AB" w:rsidRDefault="00DF14AB" w:rsidP="00DF14AB">
            <w:pPr>
              <w:rPr>
                <w:rFonts w:ascii="Times New Roman" w:hAnsi="Times New Roman" w:cs="Times New Roman"/>
                <w:sz w:val="24"/>
                <w:szCs w:val="24"/>
              </w:rPr>
            </w:pPr>
            <w:r w:rsidRPr="00DF14AB">
              <w:rPr>
                <w:rFonts w:ascii="Times New Roman" w:hAnsi="Times New Roman" w:cs="Times New Roman"/>
                <w:sz w:val="24"/>
                <w:szCs w:val="24"/>
              </w:rPr>
              <w:t>556,65</w:t>
            </w:r>
          </w:p>
        </w:tc>
      </w:tr>
      <w:tr w:rsidR="00DF14AB" w:rsidRPr="00DF14AB" w14:paraId="31A6150C" w14:textId="77777777" w:rsidTr="009516C3">
        <w:tc>
          <w:tcPr>
            <w:tcW w:w="2268" w:type="dxa"/>
          </w:tcPr>
          <w:p w14:paraId="247C3A93" w14:textId="77777777" w:rsidR="00DF14AB" w:rsidRPr="00DF14AB" w:rsidRDefault="00DF14AB" w:rsidP="00DF14AB">
            <w:pPr>
              <w:rPr>
                <w:rFonts w:ascii="Times New Roman" w:hAnsi="Times New Roman" w:cs="Times New Roman"/>
                <w:sz w:val="24"/>
                <w:szCs w:val="24"/>
                <w:vertAlign w:val="subscript"/>
              </w:rPr>
            </w:pPr>
            <w:r w:rsidRPr="00DF14AB">
              <w:rPr>
                <w:rFonts w:ascii="Times New Roman" w:hAnsi="Times New Roman" w:cs="Times New Roman"/>
                <w:sz w:val="24"/>
                <w:szCs w:val="24"/>
                <w:lang w:val="kk-KZ"/>
              </w:rPr>
              <w:t>Үйдің ауданы.</w:t>
            </w:r>
            <w:r w:rsidRPr="00DF14AB">
              <w:rPr>
                <w:rFonts w:ascii="Times New Roman" w:hAnsi="Times New Roman" w:cs="Times New Roman"/>
                <w:sz w:val="24"/>
                <w:szCs w:val="24"/>
              </w:rPr>
              <w:t xml:space="preserve"> м</w:t>
            </w:r>
            <w:r w:rsidRPr="00DF14AB">
              <w:rPr>
                <w:rFonts w:ascii="Times New Roman" w:hAnsi="Times New Roman" w:cs="Times New Roman"/>
                <w:sz w:val="24"/>
                <w:szCs w:val="24"/>
                <w:vertAlign w:val="superscript"/>
              </w:rPr>
              <w:t>2</w:t>
            </w:r>
          </w:p>
        </w:tc>
        <w:tc>
          <w:tcPr>
            <w:tcW w:w="3514" w:type="dxa"/>
          </w:tcPr>
          <w:p w14:paraId="4CDFD917" w14:textId="77777777" w:rsidR="00DF14AB" w:rsidRPr="00DF14AB" w:rsidRDefault="00DF14AB" w:rsidP="00DF14AB">
            <w:pPr>
              <w:rPr>
                <w:rFonts w:ascii="Times New Roman" w:hAnsi="Times New Roman" w:cs="Times New Roman"/>
                <w:sz w:val="24"/>
                <w:szCs w:val="24"/>
                <w:lang w:val="kk-KZ"/>
              </w:rPr>
            </w:pPr>
            <w:r w:rsidRPr="00DF14AB">
              <w:rPr>
                <w:rFonts w:ascii="Times New Roman" w:hAnsi="Times New Roman" w:cs="Times New Roman"/>
                <w:sz w:val="24"/>
                <w:szCs w:val="24"/>
              </w:rPr>
              <w:t xml:space="preserve"> 75 </w:t>
            </w:r>
            <w:r w:rsidRPr="00DF14AB">
              <w:rPr>
                <w:rFonts w:ascii="Times New Roman" w:hAnsi="Times New Roman" w:cs="Times New Roman"/>
                <w:sz w:val="24"/>
                <w:szCs w:val="24"/>
                <w:lang w:val="kk-KZ"/>
              </w:rPr>
              <w:t xml:space="preserve">мыңнан </w:t>
            </w:r>
            <w:r w:rsidRPr="00DF14AB">
              <w:rPr>
                <w:rFonts w:ascii="Times New Roman" w:hAnsi="Times New Roman" w:cs="Times New Roman"/>
                <w:sz w:val="24"/>
                <w:szCs w:val="24"/>
              </w:rPr>
              <w:t xml:space="preserve"> 150 м</w:t>
            </w:r>
            <w:r w:rsidRPr="00DF14AB">
              <w:rPr>
                <w:rFonts w:ascii="Times New Roman" w:hAnsi="Times New Roman" w:cs="Times New Roman"/>
                <w:sz w:val="24"/>
                <w:szCs w:val="24"/>
                <w:vertAlign w:val="superscript"/>
              </w:rPr>
              <w:t>2</w:t>
            </w:r>
            <w:r w:rsidRPr="00DF14AB">
              <w:rPr>
                <w:rFonts w:ascii="Times New Roman" w:hAnsi="Times New Roman" w:cs="Times New Roman"/>
                <w:sz w:val="24"/>
                <w:szCs w:val="24"/>
                <w:vertAlign w:val="superscript"/>
                <w:lang w:val="kk-KZ"/>
              </w:rPr>
              <w:t xml:space="preserve">  </w:t>
            </w:r>
            <w:r w:rsidRPr="00DF14AB">
              <w:rPr>
                <w:rFonts w:ascii="Times New Roman" w:hAnsi="Times New Roman" w:cs="Times New Roman"/>
                <w:sz w:val="24"/>
                <w:szCs w:val="24"/>
                <w:lang w:val="kk-KZ"/>
              </w:rPr>
              <w:t>дейін</w:t>
            </w:r>
          </w:p>
        </w:tc>
        <w:tc>
          <w:tcPr>
            <w:tcW w:w="1726" w:type="dxa"/>
          </w:tcPr>
          <w:p w14:paraId="42983055" w14:textId="77777777" w:rsidR="00DF14AB" w:rsidRPr="00DF14AB" w:rsidRDefault="00DF14AB" w:rsidP="00DF14AB">
            <w:pPr>
              <w:rPr>
                <w:rFonts w:ascii="Times New Roman" w:hAnsi="Times New Roman" w:cs="Times New Roman"/>
                <w:sz w:val="24"/>
                <w:szCs w:val="24"/>
              </w:rPr>
            </w:pPr>
            <w:r w:rsidRPr="00DF14AB">
              <w:rPr>
                <w:rFonts w:ascii="Times New Roman" w:hAnsi="Times New Roman" w:cs="Times New Roman"/>
                <w:sz w:val="24"/>
                <w:szCs w:val="24"/>
              </w:rPr>
              <w:t>0,16</w:t>
            </w:r>
          </w:p>
        </w:tc>
        <w:tc>
          <w:tcPr>
            <w:tcW w:w="2126" w:type="dxa"/>
          </w:tcPr>
          <w:p w14:paraId="6382F2B6" w14:textId="77777777" w:rsidR="00DF14AB" w:rsidRPr="00DF14AB" w:rsidRDefault="00DF14AB" w:rsidP="00DF14AB">
            <w:pPr>
              <w:rPr>
                <w:rFonts w:ascii="Times New Roman" w:hAnsi="Times New Roman" w:cs="Times New Roman"/>
                <w:sz w:val="24"/>
                <w:szCs w:val="24"/>
              </w:rPr>
            </w:pPr>
            <w:r w:rsidRPr="00DF14AB">
              <w:rPr>
                <w:rFonts w:ascii="Times New Roman" w:hAnsi="Times New Roman" w:cs="Times New Roman"/>
                <w:sz w:val="24"/>
                <w:szCs w:val="24"/>
              </w:rPr>
              <w:t>356, 26</w:t>
            </w:r>
          </w:p>
        </w:tc>
      </w:tr>
      <w:tr w:rsidR="00DF14AB" w:rsidRPr="00DF14AB" w14:paraId="1807C6FA" w14:textId="77777777" w:rsidTr="009516C3">
        <w:tc>
          <w:tcPr>
            <w:tcW w:w="2268" w:type="dxa"/>
          </w:tcPr>
          <w:p w14:paraId="4B823A89" w14:textId="77777777" w:rsidR="00DF14AB" w:rsidRPr="00DF14AB" w:rsidRDefault="00DF14AB" w:rsidP="00DF14AB">
            <w:pPr>
              <w:rPr>
                <w:rFonts w:ascii="Times New Roman" w:hAnsi="Times New Roman" w:cs="Times New Roman"/>
                <w:sz w:val="24"/>
                <w:szCs w:val="24"/>
                <w:lang w:val="kk-KZ"/>
              </w:rPr>
            </w:pPr>
            <w:r w:rsidRPr="00DF14AB">
              <w:rPr>
                <w:rFonts w:ascii="Times New Roman" w:hAnsi="Times New Roman" w:cs="Times New Roman"/>
                <w:sz w:val="24"/>
                <w:szCs w:val="24"/>
                <w:lang w:val="kk-KZ"/>
              </w:rPr>
              <w:t>Құрылыс</w:t>
            </w:r>
            <w:r w:rsidRPr="00DF14AB">
              <w:rPr>
                <w:rFonts w:ascii="Times New Roman" w:hAnsi="Times New Roman" w:cs="Times New Roman"/>
                <w:sz w:val="24"/>
                <w:szCs w:val="24"/>
              </w:rPr>
              <w:t>, инфра</w:t>
            </w:r>
            <w:r w:rsidRPr="00DF14AB">
              <w:rPr>
                <w:rFonts w:ascii="Times New Roman" w:hAnsi="Times New Roman" w:cs="Times New Roman"/>
                <w:sz w:val="24"/>
                <w:szCs w:val="24"/>
                <w:lang w:val="kk-KZ"/>
              </w:rPr>
              <w:t>құрылым</w:t>
            </w:r>
          </w:p>
        </w:tc>
        <w:tc>
          <w:tcPr>
            <w:tcW w:w="3514" w:type="dxa"/>
          </w:tcPr>
          <w:p w14:paraId="5E0C770E" w14:textId="77777777" w:rsidR="00DF14AB" w:rsidRPr="00DF14AB" w:rsidRDefault="00DF14AB" w:rsidP="00DF14AB">
            <w:pPr>
              <w:rPr>
                <w:rFonts w:ascii="Times New Roman" w:hAnsi="Times New Roman" w:cs="Times New Roman"/>
                <w:sz w:val="24"/>
                <w:szCs w:val="24"/>
                <w:lang w:val="kk-KZ"/>
              </w:rPr>
            </w:pPr>
            <w:r w:rsidRPr="00DF14AB">
              <w:rPr>
                <w:rFonts w:ascii="Times New Roman" w:hAnsi="Times New Roman" w:cs="Times New Roman"/>
                <w:sz w:val="24"/>
                <w:szCs w:val="24"/>
                <w:lang w:val="kk-KZ"/>
              </w:rPr>
              <w:t>И</w:t>
            </w:r>
            <w:r w:rsidRPr="00DF14AB">
              <w:rPr>
                <w:rFonts w:ascii="Times New Roman" w:hAnsi="Times New Roman" w:cs="Times New Roman"/>
                <w:sz w:val="24"/>
                <w:szCs w:val="24"/>
              </w:rPr>
              <w:t>нфр</w:t>
            </w:r>
            <w:r w:rsidRPr="00DF14AB">
              <w:rPr>
                <w:rFonts w:ascii="Times New Roman" w:hAnsi="Times New Roman" w:cs="Times New Roman"/>
                <w:sz w:val="24"/>
                <w:szCs w:val="24"/>
                <w:lang w:val="kk-KZ"/>
              </w:rPr>
              <w:t>оқұрылымның болуы</w:t>
            </w:r>
          </w:p>
        </w:tc>
        <w:tc>
          <w:tcPr>
            <w:tcW w:w="1726" w:type="dxa"/>
          </w:tcPr>
          <w:p w14:paraId="1F403366" w14:textId="77777777" w:rsidR="00DF14AB" w:rsidRPr="00DF14AB" w:rsidRDefault="00DF14AB" w:rsidP="00DF14AB">
            <w:pPr>
              <w:rPr>
                <w:rFonts w:ascii="Times New Roman" w:hAnsi="Times New Roman" w:cs="Times New Roman"/>
                <w:sz w:val="24"/>
                <w:szCs w:val="24"/>
              </w:rPr>
            </w:pPr>
            <w:r w:rsidRPr="00DF14AB">
              <w:rPr>
                <w:rFonts w:ascii="Times New Roman" w:hAnsi="Times New Roman" w:cs="Times New Roman"/>
                <w:sz w:val="24"/>
                <w:szCs w:val="24"/>
              </w:rPr>
              <w:t>0,15</w:t>
            </w:r>
          </w:p>
        </w:tc>
        <w:tc>
          <w:tcPr>
            <w:tcW w:w="2126" w:type="dxa"/>
          </w:tcPr>
          <w:p w14:paraId="7D008553" w14:textId="77777777" w:rsidR="00DF14AB" w:rsidRPr="00DF14AB" w:rsidRDefault="00DF14AB" w:rsidP="00DF14AB">
            <w:pPr>
              <w:rPr>
                <w:rFonts w:ascii="Times New Roman" w:hAnsi="Times New Roman" w:cs="Times New Roman"/>
                <w:sz w:val="24"/>
                <w:szCs w:val="24"/>
              </w:rPr>
            </w:pPr>
            <w:r w:rsidRPr="00DF14AB">
              <w:rPr>
                <w:rFonts w:ascii="Times New Roman" w:hAnsi="Times New Roman" w:cs="Times New Roman"/>
                <w:sz w:val="24"/>
                <w:szCs w:val="24"/>
              </w:rPr>
              <w:t xml:space="preserve">333,99 </w:t>
            </w:r>
          </w:p>
        </w:tc>
      </w:tr>
      <w:tr w:rsidR="00DF14AB" w:rsidRPr="00DF14AB" w14:paraId="7526E6C0" w14:textId="77777777" w:rsidTr="009516C3">
        <w:tc>
          <w:tcPr>
            <w:tcW w:w="2268" w:type="dxa"/>
          </w:tcPr>
          <w:p w14:paraId="7D69282D" w14:textId="77777777" w:rsidR="00DF14AB" w:rsidRPr="00DF14AB" w:rsidRDefault="00DF14AB" w:rsidP="00DF14AB">
            <w:pPr>
              <w:rPr>
                <w:rFonts w:ascii="Times New Roman" w:hAnsi="Times New Roman" w:cs="Times New Roman"/>
                <w:sz w:val="24"/>
                <w:szCs w:val="24"/>
              </w:rPr>
            </w:pPr>
            <w:r w:rsidRPr="00DF14AB">
              <w:rPr>
                <w:rFonts w:ascii="Times New Roman" w:hAnsi="Times New Roman" w:cs="Times New Roman"/>
                <w:sz w:val="24"/>
                <w:szCs w:val="24"/>
                <w:lang w:val="kk-KZ"/>
              </w:rPr>
              <w:t>Қала орталығынан қашықтық</w:t>
            </w:r>
            <w:r w:rsidRPr="00DF14AB">
              <w:rPr>
                <w:rFonts w:ascii="Times New Roman" w:hAnsi="Times New Roman" w:cs="Times New Roman"/>
                <w:sz w:val="24"/>
                <w:szCs w:val="24"/>
              </w:rPr>
              <w:t>, км</w:t>
            </w:r>
          </w:p>
        </w:tc>
        <w:tc>
          <w:tcPr>
            <w:tcW w:w="3514" w:type="dxa"/>
          </w:tcPr>
          <w:p w14:paraId="463751DD" w14:textId="77777777" w:rsidR="00DF14AB" w:rsidRPr="00DF14AB" w:rsidRDefault="00DF14AB" w:rsidP="00DF14AB">
            <w:pPr>
              <w:rPr>
                <w:rFonts w:ascii="Times New Roman" w:hAnsi="Times New Roman" w:cs="Times New Roman"/>
                <w:sz w:val="24"/>
                <w:szCs w:val="24"/>
                <w:lang w:val="kk-KZ"/>
              </w:rPr>
            </w:pPr>
            <w:r w:rsidRPr="00DF14AB">
              <w:rPr>
                <w:rFonts w:ascii="Times New Roman" w:hAnsi="Times New Roman" w:cs="Times New Roman"/>
                <w:sz w:val="24"/>
                <w:szCs w:val="24"/>
              </w:rPr>
              <w:t xml:space="preserve">10 </w:t>
            </w:r>
          </w:p>
        </w:tc>
        <w:tc>
          <w:tcPr>
            <w:tcW w:w="1726" w:type="dxa"/>
          </w:tcPr>
          <w:p w14:paraId="534C6D84" w14:textId="77777777" w:rsidR="00DF14AB" w:rsidRPr="00DF14AB" w:rsidRDefault="00DF14AB" w:rsidP="00DF14AB">
            <w:pPr>
              <w:rPr>
                <w:rFonts w:ascii="Times New Roman" w:hAnsi="Times New Roman" w:cs="Times New Roman"/>
                <w:sz w:val="24"/>
                <w:szCs w:val="24"/>
              </w:rPr>
            </w:pPr>
            <w:r w:rsidRPr="00DF14AB">
              <w:rPr>
                <w:rFonts w:ascii="Times New Roman" w:hAnsi="Times New Roman" w:cs="Times New Roman"/>
                <w:sz w:val="24"/>
                <w:szCs w:val="24"/>
              </w:rPr>
              <w:t>0,11</w:t>
            </w:r>
          </w:p>
        </w:tc>
        <w:tc>
          <w:tcPr>
            <w:tcW w:w="2126" w:type="dxa"/>
          </w:tcPr>
          <w:p w14:paraId="36123FD0" w14:textId="77777777" w:rsidR="00DF14AB" w:rsidRPr="00DF14AB" w:rsidRDefault="00DF14AB" w:rsidP="00DF14AB">
            <w:pPr>
              <w:rPr>
                <w:rFonts w:ascii="Times New Roman" w:hAnsi="Times New Roman" w:cs="Times New Roman"/>
                <w:sz w:val="24"/>
                <w:szCs w:val="24"/>
              </w:rPr>
            </w:pPr>
            <w:r w:rsidRPr="00DF14AB">
              <w:rPr>
                <w:rFonts w:ascii="Times New Roman" w:hAnsi="Times New Roman" w:cs="Times New Roman"/>
                <w:sz w:val="24"/>
                <w:szCs w:val="24"/>
              </w:rPr>
              <w:t>244,93</w:t>
            </w:r>
          </w:p>
        </w:tc>
      </w:tr>
      <w:tr w:rsidR="00DF14AB" w:rsidRPr="00DF14AB" w14:paraId="378E4A2E" w14:textId="77777777" w:rsidTr="009516C3">
        <w:tc>
          <w:tcPr>
            <w:tcW w:w="2268" w:type="dxa"/>
          </w:tcPr>
          <w:p w14:paraId="706F4BEF" w14:textId="77777777" w:rsidR="00DF14AB" w:rsidRPr="00DF14AB" w:rsidRDefault="00DF14AB" w:rsidP="00DF14AB">
            <w:pPr>
              <w:rPr>
                <w:rFonts w:ascii="Times New Roman" w:hAnsi="Times New Roman" w:cs="Times New Roman"/>
                <w:sz w:val="24"/>
                <w:szCs w:val="24"/>
                <w:vertAlign w:val="subscript"/>
                <w:lang w:val="kk-KZ"/>
              </w:rPr>
            </w:pPr>
            <w:r w:rsidRPr="00DF14AB">
              <w:rPr>
                <w:rFonts w:ascii="Times New Roman" w:hAnsi="Times New Roman" w:cs="Times New Roman"/>
                <w:sz w:val="24"/>
                <w:szCs w:val="24"/>
                <w:lang w:val="kk-KZ"/>
              </w:rPr>
              <w:t>Жер учаскесінің ауданы</w:t>
            </w:r>
            <w:r w:rsidRPr="00DF14AB">
              <w:rPr>
                <w:rFonts w:ascii="Times New Roman" w:hAnsi="Times New Roman" w:cs="Times New Roman"/>
                <w:sz w:val="24"/>
                <w:szCs w:val="24"/>
              </w:rPr>
              <w:t>, сот</w:t>
            </w:r>
            <w:r w:rsidRPr="00DF14AB">
              <w:rPr>
                <w:rFonts w:ascii="Times New Roman" w:hAnsi="Times New Roman" w:cs="Times New Roman"/>
                <w:sz w:val="24"/>
                <w:szCs w:val="24"/>
                <w:lang w:val="kk-KZ"/>
              </w:rPr>
              <w:t>ық</w:t>
            </w:r>
          </w:p>
        </w:tc>
        <w:tc>
          <w:tcPr>
            <w:tcW w:w="3514" w:type="dxa"/>
          </w:tcPr>
          <w:p w14:paraId="78C0F726" w14:textId="77777777" w:rsidR="00DF14AB" w:rsidRPr="00DF14AB" w:rsidRDefault="00DF14AB" w:rsidP="00DF14AB">
            <w:pPr>
              <w:rPr>
                <w:rFonts w:ascii="Times New Roman" w:hAnsi="Times New Roman" w:cs="Times New Roman"/>
                <w:sz w:val="24"/>
                <w:szCs w:val="24"/>
              </w:rPr>
            </w:pPr>
            <w:r w:rsidRPr="00DF14AB">
              <w:rPr>
                <w:rFonts w:ascii="Times New Roman" w:hAnsi="Times New Roman" w:cs="Times New Roman"/>
                <w:sz w:val="24"/>
                <w:szCs w:val="24"/>
              </w:rPr>
              <w:t xml:space="preserve"> 2 д</w:t>
            </w:r>
            <w:r w:rsidRPr="00DF14AB">
              <w:rPr>
                <w:rFonts w:ascii="Times New Roman" w:hAnsi="Times New Roman" w:cs="Times New Roman"/>
                <w:sz w:val="24"/>
                <w:szCs w:val="24"/>
                <w:lang w:val="kk-KZ"/>
              </w:rPr>
              <w:t>ен</w:t>
            </w:r>
            <w:r w:rsidRPr="00DF14AB">
              <w:rPr>
                <w:rFonts w:ascii="Times New Roman" w:hAnsi="Times New Roman" w:cs="Times New Roman"/>
                <w:sz w:val="24"/>
                <w:szCs w:val="24"/>
              </w:rPr>
              <w:t xml:space="preserve"> 6</w:t>
            </w:r>
            <w:r w:rsidRPr="00DF14AB">
              <w:rPr>
                <w:rFonts w:ascii="Times New Roman" w:hAnsi="Times New Roman" w:cs="Times New Roman"/>
                <w:sz w:val="24"/>
                <w:szCs w:val="24"/>
                <w:lang w:val="kk-KZ"/>
              </w:rPr>
              <w:t xml:space="preserve"> ға дейін</w:t>
            </w:r>
            <w:r w:rsidRPr="00DF14AB">
              <w:rPr>
                <w:rFonts w:ascii="Times New Roman" w:hAnsi="Times New Roman" w:cs="Times New Roman"/>
                <w:sz w:val="24"/>
                <w:szCs w:val="24"/>
              </w:rPr>
              <w:t xml:space="preserve"> </w:t>
            </w:r>
          </w:p>
        </w:tc>
        <w:tc>
          <w:tcPr>
            <w:tcW w:w="1726" w:type="dxa"/>
          </w:tcPr>
          <w:p w14:paraId="1DD6593A" w14:textId="77777777" w:rsidR="00DF14AB" w:rsidRPr="00DF14AB" w:rsidRDefault="00DF14AB" w:rsidP="00DF14AB">
            <w:pPr>
              <w:rPr>
                <w:rFonts w:ascii="Times New Roman" w:hAnsi="Times New Roman" w:cs="Times New Roman"/>
                <w:sz w:val="24"/>
                <w:szCs w:val="24"/>
              </w:rPr>
            </w:pPr>
            <w:r w:rsidRPr="00DF14AB">
              <w:rPr>
                <w:rFonts w:ascii="Times New Roman" w:hAnsi="Times New Roman" w:cs="Times New Roman"/>
                <w:sz w:val="24"/>
                <w:szCs w:val="24"/>
              </w:rPr>
              <w:t>0,10</w:t>
            </w:r>
          </w:p>
        </w:tc>
        <w:tc>
          <w:tcPr>
            <w:tcW w:w="2126" w:type="dxa"/>
          </w:tcPr>
          <w:p w14:paraId="4329D99E" w14:textId="77777777" w:rsidR="00DF14AB" w:rsidRPr="00DF14AB" w:rsidRDefault="00DF14AB" w:rsidP="00DF14AB">
            <w:pPr>
              <w:rPr>
                <w:rFonts w:ascii="Times New Roman" w:hAnsi="Times New Roman" w:cs="Times New Roman"/>
                <w:sz w:val="24"/>
                <w:szCs w:val="24"/>
              </w:rPr>
            </w:pPr>
            <w:r w:rsidRPr="00DF14AB">
              <w:rPr>
                <w:rFonts w:ascii="Times New Roman" w:hAnsi="Times New Roman" w:cs="Times New Roman"/>
                <w:sz w:val="24"/>
                <w:szCs w:val="24"/>
              </w:rPr>
              <w:t>222,66</w:t>
            </w:r>
          </w:p>
        </w:tc>
      </w:tr>
      <w:tr w:rsidR="00DF14AB" w:rsidRPr="00DF14AB" w14:paraId="5E15292C" w14:textId="77777777" w:rsidTr="009516C3">
        <w:tc>
          <w:tcPr>
            <w:tcW w:w="2268" w:type="dxa"/>
          </w:tcPr>
          <w:p w14:paraId="68C0A0FF" w14:textId="77777777" w:rsidR="00DF14AB" w:rsidRPr="00DF14AB" w:rsidRDefault="00DF14AB" w:rsidP="00DF14AB">
            <w:pPr>
              <w:rPr>
                <w:rFonts w:ascii="Times New Roman" w:hAnsi="Times New Roman" w:cs="Times New Roman"/>
                <w:sz w:val="24"/>
                <w:szCs w:val="24"/>
                <w:lang w:val="kk-KZ"/>
              </w:rPr>
            </w:pPr>
            <w:r w:rsidRPr="00DF14AB">
              <w:rPr>
                <w:rFonts w:ascii="Times New Roman" w:hAnsi="Times New Roman" w:cs="Times New Roman"/>
                <w:sz w:val="24"/>
                <w:szCs w:val="24"/>
                <w:lang w:val="kk-KZ"/>
              </w:rPr>
              <w:t>Бағыт</w:t>
            </w:r>
          </w:p>
        </w:tc>
        <w:tc>
          <w:tcPr>
            <w:tcW w:w="3514" w:type="dxa"/>
          </w:tcPr>
          <w:p w14:paraId="40ED521E" w14:textId="77777777" w:rsidR="00DF14AB" w:rsidRPr="00DF14AB" w:rsidRDefault="00DF14AB" w:rsidP="00DF14AB">
            <w:pPr>
              <w:rPr>
                <w:rFonts w:ascii="Times New Roman" w:hAnsi="Times New Roman" w:cs="Times New Roman"/>
                <w:sz w:val="24"/>
                <w:szCs w:val="24"/>
                <w:lang w:val="kk-KZ"/>
              </w:rPr>
            </w:pPr>
            <w:r w:rsidRPr="00DF14AB">
              <w:rPr>
                <w:rFonts w:ascii="Times New Roman" w:hAnsi="Times New Roman" w:cs="Times New Roman"/>
                <w:sz w:val="24"/>
                <w:szCs w:val="24"/>
              </w:rPr>
              <w:t>Карасу</w:t>
            </w:r>
            <w:r w:rsidRPr="00DF14AB">
              <w:rPr>
                <w:rFonts w:ascii="Times New Roman" w:hAnsi="Times New Roman" w:cs="Times New Roman"/>
                <w:sz w:val="24"/>
                <w:szCs w:val="24"/>
                <w:lang w:val="kk-KZ"/>
              </w:rPr>
              <w:t xml:space="preserve"> ықшам ауданы</w:t>
            </w:r>
          </w:p>
        </w:tc>
        <w:tc>
          <w:tcPr>
            <w:tcW w:w="1726" w:type="dxa"/>
          </w:tcPr>
          <w:p w14:paraId="6B742FEC" w14:textId="77777777" w:rsidR="00DF14AB" w:rsidRPr="00DF14AB" w:rsidRDefault="00DF14AB" w:rsidP="00DF14AB">
            <w:pPr>
              <w:rPr>
                <w:rFonts w:ascii="Times New Roman" w:hAnsi="Times New Roman" w:cs="Times New Roman"/>
                <w:sz w:val="24"/>
                <w:szCs w:val="24"/>
              </w:rPr>
            </w:pPr>
            <w:r w:rsidRPr="00DF14AB">
              <w:rPr>
                <w:rFonts w:ascii="Times New Roman" w:hAnsi="Times New Roman" w:cs="Times New Roman"/>
                <w:sz w:val="24"/>
                <w:szCs w:val="24"/>
              </w:rPr>
              <w:t>0,09</w:t>
            </w:r>
          </w:p>
        </w:tc>
        <w:tc>
          <w:tcPr>
            <w:tcW w:w="2126" w:type="dxa"/>
          </w:tcPr>
          <w:p w14:paraId="635F6792" w14:textId="77777777" w:rsidR="00DF14AB" w:rsidRPr="00DF14AB" w:rsidRDefault="00DF14AB" w:rsidP="00DF14AB">
            <w:pPr>
              <w:rPr>
                <w:rFonts w:ascii="Times New Roman" w:hAnsi="Times New Roman" w:cs="Times New Roman"/>
                <w:sz w:val="24"/>
                <w:szCs w:val="24"/>
              </w:rPr>
            </w:pPr>
            <w:r w:rsidRPr="00DF14AB">
              <w:rPr>
                <w:rFonts w:ascii="Times New Roman" w:hAnsi="Times New Roman" w:cs="Times New Roman"/>
                <w:sz w:val="24"/>
                <w:szCs w:val="24"/>
              </w:rPr>
              <w:t>200,39</w:t>
            </w:r>
          </w:p>
        </w:tc>
      </w:tr>
      <w:tr w:rsidR="00DF14AB" w:rsidRPr="00DF14AB" w14:paraId="3E8C0BF3" w14:textId="77777777" w:rsidTr="009516C3">
        <w:tc>
          <w:tcPr>
            <w:tcW w:w="2268" w:type="dxa"/>
          </w:tcPr>
          <w:p w14:paraId="6CD974B8" w14:textId="5BE3597E" w:rsidR="00DF14AB" w:rsidRPr="00DF14AB" w:rsidRDefault="00DF14AB" w:rsidP="00DF14AB">
            <w:pPr>
              <w:rPr>
                <w:rFonts w:ascii="Times New Roman" w:hAnsi="Times New Roman" w:cs="Times New Roman"/>
                <w:sz w:val="24"/>
                <w:szCs w:val="24"/>
                <w:lang w:val="kk-KZ"/>
              </w:rPr>
            </w:pPr>
            <w:r w:rsidRPr="00DF14AB">
              <w:rPr>
                <w:rFonts w:ascii="Times New Roman" w:hAnsi="Times New Roman" w:cs="Times New Roman"/>
                <w:sz w:val="24"/>
                <w:szCs w:val="24"/>
                <w:lang w:val="kk-KZ"/>
              </w:rPr>
              <w:t xml:space="preserve">Өндіріс </w:t>
            </w:r>
            <w:r w:rsidR="00C46F6C">
              <w:rPr>
                <w:rFonts w:ascii="Times New Roman" w:hAnsi="Times New Roman" w:cs="Times New Roman"/>
                <w:sz w:val="24"/>
                <w:szCs w:val="24"/>
                <w:lang w:val="kk-KZ"/>
              </w:rPr>
              <w:t>материал</w:t>
            </w:r>
            <w:r w:rsidRPr="00DF14AB">
              <w:rPr>
                <w:rFonts w:ascii="Times New Roman" w:hAnsi="Times New Roman" w:cs="Times New Roman"/>
                <w:sz w:val="24"/>
                <w:szCs w:val="24"/>
                <w:lang w:val="kk-KZ"/>
              </w:rPr>
              <w:t>ы</w:t>
            </w:r>
          </w:p>
        </w:tc>
        <w:tc>
          <w:tcPr>
            <w:tcW w:w="3514" w:type="dxa"/>
          </w:tcPr>
          <w:p w14:paraId="6D5F9AB9" w14:textId="77777777" w:rsidR="00DF14AB" w:rsidRPr="00DF14AB" w:rsidRDefault="00DF14AB" w:rsidP="00DF14AB">
            <w:pPr>
              <w:rPr>
                <w:rFonts w:ascii="Times New Roman" w:hAnsi="Times New Roman" w:cs="Times New Roman"/>
                <w:sz w:val="24"/>
                <w:szCs w:val="24"/>
                <w:lang w:val="kk-KZ"/>
              </w:rPr>
            </w:pPr>
            <w:r w:rsidRPr="00DF14AB">
              <w:rPr>
                <w:rFonts w:ascii="Times New Roman" w:hAnsi="Times New Roman" w:cs="Times New Roman"/>
                <w:sz w:val="24"/>
                <w:szCs w:val="24"/>
              </w:rPr>
              <w:t>Керами</w:t>
            </w:r>
            <w:r w:rsidRPr="00DF14AB">
              <w:rPr>
                <w:rFonts w:ascii="Times New Roman" w:hAnsi="Times New Roman" w:cs="Times New Roman"/>
                <w:sz w:val="24"/>
                <w:szCs w:val="24"/>
                <w:lang w:val="kk-KZ"/>
              </w:rPr>
              <w:t>калық кірпіш</w:t>
            </w:r>
          </w:p>
        </w:tc>
        <w:tc>
          <w:tcPr>
            <w:tcW w:w="1726" w:type="dxa"/>
          </w:tcPr>
          <w:p w14:paraId="07BF89FF" w14:textId="77777777" w:rsidR="00DF14AB" w:rsidRPr="00DF14AB" w:rsidRDefault="00DF14AB" w:rsidP="00DF14AB">
            <w:pPr>
              <w:rPr>
                <w:rFonts w:ascii="Times New Roman" w:hAnsi="Times New Roman" w:cs="Times New Roman"/>
                <w:sz w:val="24"/>
                <w:szCs w:val="24"/>
              </w:rPr>
            </w:pPr>
            <w:r w:rsidRPr="00DF14AB">
              <w:rPr>
                <w:rFonts w:ascii="Times New Roman" w:hAnsi="Times New Roman" w:cs="Times New Roman"/>
                <w:sz w:val="24"/>
                <w:szCs w:val="24"/>
              </w:rPr>
              <w:t>0,14</w:t>
            </w:r>
          </w:p>
        </w:tc>
        <w:tc>
          <w:tcPr>
            <w:tcW w:w="2126" w:type="dxa"/>
          </w:tcPr>
          <w:p w14:paraId="5A1DA692" w14:textId="77777777" w:rsidR="00DF14AB" w:rsidRPr="00DF14AB" w:rsidRDefault="00DF14AB" w:rsidP="00DF14AB">
            <w:pPr>
              <w:rPr>
                <w:rFonts w:ascii="Times New Roman" w:hAnsi="Times New Roman" w:cs="Times New Roman"/>
                <w:sz w:val="24"/>
                <w:szCs w:val="24"/>
              </w:rPr>
            </w:pPr>
            <w:r w:rsidRPr="00DF14AB">
              <w:rPr>
                <w:rFonts w:ascii="Times New Roman" w:hAnsi="Times New Roman" w:cs="Times New Roman"/>
                <w:sz w:val="24"/>
                <w:szCs w:val="24"/>
              </w:rPr>
              <w:t>311,724</w:t>
            </w:r>
          </w:p>
        </w:tc>
      </w:tr>
      <w:tr w:rsidR="00DF14AB" w:rsidRPr="00DF14AB" w14:paraId="5DD43779" w14:textId="77777777" w:rsidTr="009516C3">
        <w:tc>
          <w:tcPr>
            <w:tcW w:w="2268" w:type="dxa"/>
          </w:tcPr>
          <w:p w14:paraId="1DB34C1C" w14:textId="77777777" w:rsidR="00DF14AB" w:rsidRPr="00DF14AB" w:rsidRDefault="00DF14AB" w:rsidP="00DF14AB">
            <w:pPr>
              <w:rPr>
                <w:rFonts w:ascii="Times New Roman" w:hAnsi="Times New Roman" w:cs="Times New Roman"/>
                <w:sz w:val="24"/>
                <w:szCs w:val="24"/>
                <w:lang w:val="kk-KZ"/>
              </w:rPr>
            </w:pPr>
            <w:r w:rsidRPr="00DF14AB">
              <w:rPr>
                <w:rFonts w:ascii="Times New Roman" w:hAnsi="Times New Roman" w:cs="Times New Roman"/>
                <w:sz w:val="24"/>
                <w:szCs w:val="24"/>
                <w:lang w:val="kk-KZ"/>
              </w:rPr>
              <w:t>Барлығы</w:t>
            </w:r>
          </w:p>
        </w:tc>
        <w:tc>
          <w:tcPr>
            <w:tcW w:w="3514" w:type="dxa"/>
          </w:tcPr>
          <w:p w14:paraId="027B980E" w14:textId="77777777" w:rsidR="00DF14AB" w:rsidRPr="00DF14AB" w:rsidRDefault="00DF14AB" w:rsidP="00DF14AB">
            <w:pPr>
              <w:rPr>
                <w:rFonts w:ascii="Times New Roman" w:hAnsi="Times New Roman" w:cs="Times New Roman"/>
                <w:sz w:val="24"/>
                <w:szCs w:val="24"/>
              </w:rPr>
            </w:pPr>
          </w:p>
        </w:tc>
        <w:tc>
          <w:tcPr>
            <w:tcW w:w="1726" w:type="dxa"/>
          </w:tcPr>
          <w:p w14:paraId="5A85084F" w14:textId="77777777" w:rsidR="00DF14AB" w:rsidRPr="00DF14AB" w:rsidRDefault="00DF14AB" w:rsidP="00DF14AB">
            <w:pPr>
              <w:rPr>
                <w:rFonts w:ascii="Times New Roman" w:hAnsi="Times New Roman" w:cs="Times New Roman"/>
                <w:sz w:val="24"/>
                <w:szCs w:val="24"/>
              </w:rPr>
            </w:pPr>
            <w:r w:rsidRPr="00DF14AB">
              <w:rPr>
                <w:rFonts w:ascii="Times New Roman" w:hAnsi="Times New Roman" w:cs="Times New Roman"/>
                <w:sz w:val="24"/>
                <w:szCs w:val="24"/>
              </w:rPr>
              <w:t>1,00</w:t>
            </w:r>
          </w:p>
        </w:tc>
        <w:tc>
          <w:tcPr>
            <w:tcW w:w="2126" w:type="dxa"/>
          </w:tcPr>
          <w:p w14:paraId="3C9C9385" w14:textId="77777777" w:rsidR="00DF14AB" w:rsidRPr="00DF14AB" w:rsidRDefault="00DF14AB" w:rsidP="00DF14AB">
            <w:pPr>
              <w:rPr>
                <w:rFonts w:ascii="Times New Roman" w:hAnsi="Times New Roman" w:cs="Times New Roman"/>
                <w:sz w:val="24"/>
                <w:szCs w:val="24"/>
              </w:rPr>
            </w:pPr>
            <w:r w:rsidRPr="00DF14AB">
              <w:rPr>
                <w:rFonts w:ascii="Times New Roman" w:hAnsi="Times New Roman" w:cs="Times New Roman"/>
                <w:sz w:val="24"/>
                <w:szCs w:val="24"/>
              </w:rPr>
              <w:t>2 226, 60</w:t>
            </w:r>
          </w:p>
        </w:tc>
      </w:tr>
      <w:tr w:rsidR="00DF14AB" w:rsidRPr="00DF14AB" w14:paraId="6F9E0524" w14:textId="77777777" w:rsidTr="009516C3">
        <w:tc>
          <w:tcPr>
            <w:tcW w:w="9634" w:type="dxa"/>
            <w:gridSpan w:val="4"/>
          </w:tcPr>
          <w:p w14:paraId="3160F4D9" w14:textId="7F643CBD" w:rsidR="00DF14AB" w:rsidRPr="00DF14AB" w:rsidRDefault="00DF14AB" w:rsidP="00DF14AB">
            <w:pPr>
              <w:rPr>
                <w:rFonts w:ascii="Times New Roman" w:hAnsi="Times New Roman" w:cs="Times New Roman"/>
                <w:sz w:val="24"/>
                <w:szCs w:val="24"/>
                <w:lang w:val="kk-KZ"/>
              </w:rPr>
            </w:pPr>
            <w:r w:rsidRPr="00DF14AB">
              <w:rPr>
                <w:rFonts w:ascii="Times New Roman" w:hAnsi="Times New Roman" w:cs="Times New Roman"/>
                <w:sz w:val="24"/>
                <w:szCs w:val="24"/>
                <w:lang w:val="kk-KZ"/>
              </w:rPr>
              <w:t xml:space="preserve"> мақсатты шығындарды есептеу мынадай формула бойынша жүзеге асырылады:  Бірліктің нысаналы өзіндік құны, мың теңге. (бұл жағдайда - 2 226, 200). Параметрдің салмағы (жол бойынша)</w:t>
            </w:r>
          </w:p>
        </w:tc>
      </w:tr>
      <w:tr w:rsidR="002E22F8" w:rsidRPr="00DF14AB" w14:paraId="1DD4EA67" w14:textId="77777777" w:rsidTr="009516C3">
        <w:tc>
          <w:tcPr>
            <w:tcW w:w="9634" w:type="dxa"/>
            <w:gridSpan w:val="4"/>
          </w:tcPr>
          <w:p w14:paraId="2434EF81" w14:textId="35A2F15E" w:rsidR="002E22F8" w:rsidRPr="00DF14AB" w:rsidRDefault="002E22F8" w:rsidP="004C6C96">
            <w:pPr>
              <w:rPr>
                <w:rFonts w:ascii="Times New Roman" w:hAnsi="Times New Roman" w:cs="Times New Roman"/>
                <w:sz w:val="24"/>
                <w:szCs w:val="24"/>
                <w:lang w:val="kk-KZ"/>
              </w:rPr>
            </w:pPr>
            <w:r w:rsidRPr="00DF14AB">
              <w:rPr>
                <w:rFonts w:ascii="Times New Roman" w:hAnsi="Times New Roman" w:cs="Times New Roman"/>
                <w:sz w:val="24"/>
                <w:szCs w:val="24"/>
                <w:lang w:val="kk-KZ"/>
              </w:rPr>
              <w:t>Ескерту</w:t>
            </w:r>
            <w:r>
              <w:rPr>
                <w:rFonts w:ascii="Times New Roman" w:hAnsi="Times New Roman" w:cs="Times New Roman"/>
                <w:sz w:val="24"/>
                <w:szCs w:val="24"/>
                <w:lang w:val="kk-KZ"/>
              </w:rPr>
              <w:t xml:space="preserve"> </w:t>
            </w:r>
            <w:r w:rsidR="004C6C96">
              <w:rPr>
                <w:rFonts w:ascii="Times New Roman" w:hAnsi="Times New Roman" w:cs="Times New Roman"/>
                <w:sz w:val="24"/>
                <w:szCs w:val="24"/>
                <w:lang w:val="kk-KZ"/>
              </w:rPr>
              <w:t>–</w:t>
            </w:r>
            <w:r>
              <w:rPr>
                <w:rFonts w:ascii="Times New Roman" w:hAnsi="Times New Roman" w:cs="Times New Roman"/>
                <w:sz w:val="24"/>
                <w:szCs w:val="24"/>
                <w:lang w:val="kk-KZ"/>
              </w:rPr>
              <w:t xml:space="preserve"> </w:t>
            </w:r>
            <w:r w:rsidR="004C6C96" w:rsidRPr="004C6C96">
              <w:rPr>
                <w:rFonts w:ascii="Times New Roman" w:hAnsi="Times New Roman" w:cs="Times New Roman"/>
                <w:sz w:val="24"/>
                <w:szCs w:val="24"/>
              </w:rPr>
              <w:t>[8]</w:t>
            </w:r>
            <w:r w:rsidRPr="00DF14AB">
              <w:rPr>
                <w:rFonts w:ascii="Times New Roman" w:hAnsi="Times New Roman" w:cs="Times New Roman"/>
                <w:sz w:val="24"/>
                <w:szCs w:val="24"/>
                <w:lang w:val="kk-KZ"/>
              </w:rPr>
              <w:t xml:space="preserve"> </w:t>
            </w:r>
            <w:r w:rsidRPr="00DF14AB">
              <w:rPr>
                <w:rFonts w:ascii="Times New Roman" w:eastAsia="Calibri" w:hAnsi="Times New Roman" w:cs="Times New Roman"/>
                <w:sz w:val="24"/>
                <w:szCs w:val="24"/>
                <w:lang w:val="kk-KZ"/>
              </w:rPr>
              <w:t>мәліметтері негізінде автормен құрастырылған</w:t>
            </w:r>
          </w:p>
        </w:tc>
      </w:tr>
    </w:tbl>
    <w:p w14:paraId="272D9E70" w14:textId="77777777" w:rsidR="00C67AE5" w:rsidRDefault="00C67AE5" w:rsidP="00DF14AB">
      <w:pPr>
        <w:spacing w:after="0" w:line="240" w:lineRule="auto"/>
        <w:ind w:firstLine="709"/>
        <w:contextualSpacing/>
        <w:jc w:val="both"/>
        <w:rPr>
          <w:rFonts w:ascii="Times New Roman" w:eastAsia="Times New Roman" w:hAnsi="Times New Roman" w:cs="Times New Roman"/>
          <w:sz w:val="28"/>
          <w:szCs w:val="28"/>
          <w:lang w:val="kk-KZ" w:eastAsia="ru-RU"/>
        </w:rPr>
      </w:pPr>
    </w:p>
    <w:p w14:paraId="32454864" w14:textId="44DAA55E" w:rsidR="00DF14AB" w:rsidRPr="00DF14AB" w:rsidRDefault="00DF14AB" w:rsidP="00DF14AB">
      <w:pPr>
        <w:spacing w:after="0" w:line="240" w:lineRule="auto"/>
        <w:ind w:firstLine="709"/>
        <w:contextualSpacing/>
        <w:jc w:val="both"/>
        <w:rPr>
          <w:rFonts w:ascii="Times New Roman" w:eastAsia="Times New Roman" w:hAnsi="Times New Roman" w:cs="Times New Roman"/>
          <w:sz w:val="28"/>
          <w:szCs w:val="28"/>
          <w:lang w:val="kk-KZ" w:eastAsia="ru-RU"/>
        </w:rPr>
      </w:pPr>
      <w:r w:rsidRPr="00DF14AB">
        <w:rPr>
          <w:rFonts w:ascii="Times New Roman" w:eastAsia="Times New Roman" w:hAnsi="Times New Roman" w:cs="Times New Roman"/>
          <w:sz w:val="28"/>
          <w:szCs w:val="28"/>
          <w:lang w:val="kk-KZ" w:eastAsia="ru-RU"/>
        </w:rPr>
        <w:t>Потанциалды клиенттердің параметрлердің маңыздылығын бағалауы олардың салмақ мәнін ғана емес, сонымен қатар олардың құндылық мәнін орнатуға мүмкіндік береді. Әрі қарай, сатып алушылар параметрлерінің маңыздылығын бағалау (2</w:t>
      </w:r>
      <w:r w:rsidR="004F6B08">
        <w:rPr>
          <w:rFonts w:ascii="Times New Roman" w:eastAsia="Times New Roman" w:hAnsi="Times New Roman" w:cs="Times New Roman"/>
          <w:sz w:val="28"/>
          <w:szCs w:val="28"/>
          <w:lang w:val="kk-KZ" w:eastAsia="ru-RU"/>
        </w:rPr>
        <w:t>8</w:t>
      </w:r>
      <w:r w:rsidRPr="00DF14AB">
        <w:rPr>
          <w:rFonts w:ascii="Times New Roman" w:eastAsia="Times New Roman" w:hAnsi="Times New Roman" w:cs="Times New Roman"/>
          <w:sz w:val="28"/>
          <w:szCs w:val="28"/>
          <w:lang w:val="kk-KZ" w:eastAsia="ru-RU"/>
        </w:rPr>
        <w:t xml:space="preserve">-кесте) мен жоспарланған шығындарды бөлу </w:t>
      </w:r>
      <w:r w:rsidR="004F6B08">
        <w:rPr>
          <w:rFonts w:ascii="Times New Roman" w:eastAsia="Times New Roman" w:hAnsi="Times New Roman" w:cs="Times New Roman"/>
          <w:sz w:val="28"/>
          <w:szCs w:val="28"/>
          <w:lang w:val="kk-KZ" w:eastAsia="ru-RU"/>
        </w:rPr>
        <w:t>32</w:t>
      </w:r>
      <w:r w:rsidRPr="00DF14AB">
        <w:rPr>
          <w:rFonts w:ascii="Times New Roman" w:eastAsia="Times New Roman" w:hAnsi="Times New Roman" w:cs="Times New Roman"/>
          <w:sz w:val="28"/>
          <w:szCs w:val="28"/>
          <w:lang w:val="kk-KZ" w:eastAsia="ru-RU"/>
        </w:rPr>
        <w:t>-кесте) арасында байланыс орнату қажет.</w:t>
      </w:r>
    </w:p>
    <w:p w14:paraId="2B358943" w14:textId="77777777" w:rsidR="00266024" w:rsidRDefault="00DF14AB" w:rsidP="00DF14AB">
      <w:pPr>
        <w:spacing w:after="0" w:line="240" w:lineRule="auto"/>
        <w:ind w:firstLine="709"/>
        <w:contextualSpacing/>
        <w:jc w:val="both"/>
        <w:rPr>
          <w:rFonts w:ascii="Times New Roman" w:eastAsia="Times New Roman" w:hAnsi="Times New Roman" w:cs="Times New Roman"/>
          <w:sz w:val="28"/>
          <w:szCs w:val="28"/>
          <w:lang w:val="kk-KZ" w:eastAsia="ru-RU"/>
        </w:rPr>
      </w:pPr>
      <w:r w:rsidRPr="00DF14AB">
        <w:rPr>
          <w:rFonts w:ascii="Times New Roman" w:eastAsia="Times New Roman" w:hAnsi="Times New Roman" w:cs="Times New Roman"/>
          <w:sz w:val="28"/>
          <w:szCs w:val="28"/>
          <w:lang w:val="kk-KZ" w:eastAsia="ru-RU"/>
        </w:rPr>
        <w:t>Ұсынылған есептеулер 1м</w:t>
      </w:r>
      <w:r w:rsidRPr="00DF14AB">
        <w:rPr>
          <w:rFonts w:ascii="Times New Roman" w:eastAsia="Times New Roman" w:hAnsi="Times New Roman" w:cs="Times New Roman"/>
          <w:sz w:val="28"/>
          <w:szCs w:val="28"/>
          <w:vertAlign w:val="superscript"/>
          <w:lang w:val="kk-KZ" w:eastAsia="ru-RU"/>
        </w:rPr>
        <w:t>2</w:t>
      </w:r>
      <w:r w:rsidRPr="00DF14AB">
        <w:rPr>
          <w:rFonts w:ascii="Times New Roman" w:eastAsia="Times New Roman" w:hAnsi="Times New Roman" w:cs="Times New Roman"/>
          <w:sz w:val="28"/>
          <w:szCs w:val="28"/>
          <w:lang w:val="kk-KZ" w:eastAsia="ru-RU"/>
        </w:rPr>
        <w:t xml:space="preserve"> құнын түзету керек екенін көрсетеді, өйткені бұл параметр ең үлкен үлес салмағына ие. Басқа параметрлерді де назардан тыс қалдыруға болмайды.</w:t>
      </w:r>
    </w:p>
    <w:p w14:paraId="26F6DF86" w14:textId="1CD179AC" w:rsidR="00DF14AB" w:rsidRPr="00DF14AB" w:rsidRDefault="00DF14AB" w:rsidP="00DF14AB">
      <w:pPr>
        <w:spacing w:after="0" w:line="240" w:lineRule="auto"/>
        <w:ind w:firstLine="709"/>
        <w:contextualSpacing/>
        <w:jc w:val="both"/>
        <w:rPr>
          <w:rFonts w:ascii="Times New Roman" w:eastAsia="Times New Roman" w:hAnsi="Times New Roman" w:cs="Times New Roman"/>
          <w:sz w:val="28"/>
          <w:szCs w:val="28"/>
          <w:lang w:val="kk-KZ" w:eastAsia="ru-RU"/>
        </w:rPr>
      </w:pPr>
      <w:r w:rsidRPr="00DF14AB">
        <w:rPr>
          <w:rFonts w:ascii="Times New Roman" w:eastAsia="Times New Roman" w:hAnsi="Times New Roman" w:cs="Times New Roman"/>
          <w:sz w:val="28"/>
          <w:szCs w:val="28"/>
          <w:lang w:val="kk-KZ" w:eastAsia="ru-RU"/>
        </w:rPr>
        <w:t xml:space="preserve"> Бұл кезеңде шығындарды егжей-тегжейлі есептеу және олардың меншікті салмағын объектінің жалпы құнына белгілеу қажет (3</w:t>
      </w:r>
      <w:r w:rsidR="004F6B08">
        <w:rPr>
          <w:rFonts w:ascii="Times New Roman" w:eastAsia="Times New Roman" w:hAnsi="Times New Roman" w:cs="Times New Roman"/>
          <w:sz w:val="28"/>
          <w:szCs w:val="28"/>
          <w:lang w:val="kk-KZ" w:eastAsia="ru-RU"/>
        </w:rPr>
        <w:t>3</w:t>
      </w:r>
      <w:r w:rsidRPr="00DF14AB">
        <w:rPr>
          <w:rFonts w:ascii="Times New Roman" w:eastAsia="Times New Roman" w:hAnsi="Times New Roman" w:cs="Times New Roman"/>
          <w:sz w:val="28"/>
          <w:szCs w:val="28"/>
          <w:lang w:val="kk-KZ" w:eastAsia="ru-RU"/>
        </w:rPr>
        <w:t>-кесте)</w:t>
      </w:r>
    </w:p>
    <w:p w14:paraId="67E9DE2F" w14:textId="77777777" w:rsidR="00DF14AB" w:rsidRPr="00DF14AB" w:rsidRDefault="00DF14AB" w:rsidP="00DF14AB">
      <w:pPr>
        <w:spacing w:after="0" w:line="240" w:lineRule="auto"/>
        <w:ind w:firstLine="709"/>
        <w:contextualSpacing/>
        <w:jc w:val="both"/>
        <w:rPr>
          <w:rFonts w:ascii="Times New Roman" w:eastAsia="Times New Roman" w:hAnsi="Times New Roman" w:cs="Times New Roman"/>
          <w:sz w:val="28"/>
          <w:szCs w:val="28"/>
          <w:lang w:val="kk-KZ" w:eastAsia="ru-RU"/>
        </w:rPr>
      </w:pPr>
      <w:r w:rsidRPr="00DF14AB">
        <w:rPr>
          <w:rFonts w:ascii="Times New Roman" w:eastAsia="Times New Roman" w:hAnsi="Times New Roman" w:cs="Times New Roman"/>
          <w:sz w:val="28"/>
          <w:szCs w:val="28"/>
          <w:lang w:val="kk-KZ" w:eastAsia="ru-RU"/>
        </w:rPr>
        <w:lastRenderedPageBreak/>
        <w:t>Қорытынды құнға барлық параметрлер әсер етеді, бірақ 1м</w:t>
      </w:r>
      <w:r w:rsidRPr="00DF14AB">
        <w:rPr>
          <w:rFonts w:ascii="Times New Roman" w:eastAsia="Times New Roman" w:hAnsi="Times New Roman" w:cs="Times New Roman"/>
          <w:sz w:val="28"/>
          <w:szCs w:val="28"/>
          <w:vertAlign w:val="superscript"/>
          <w:lang w:val="kk-KZ" w:eastAsia="ru-RU"/>
        </w:rPr>
        <w:t>2</w:t>
      </w:r>
      <w:r w:rsidRPr="00DF14AB">
        <w:rPr>
          <w:rFonts w:ascii="Times New Roman" w:eastAsia="Times New Roman" w:hAnsi="Times New Roman" w:cs="Times New Roman"/>
          <w:sz w:val="28"/>
          <w:szCs w:val="28"/>
          <w:lang w:val="kk-KZ" w:eastAsia="ru-RU"/>
        </w:rPr>
        <w:t xml:space="preserve"> құны ең үлкен әсер етеді. Барлық есептеулер тұжырымдаманың мәнін көрсету үшін шартты көрсеткіштер негізінде жасалады. </w:t>
      </w:r>
    </w:p>
    <w:p w14:paraId="11FDAE5C" w14:textId="4C810B68" w:rsidR="00DF14AB" w:rsidRDefault="00DE0640" w:rsidP="00DF14AB">
      <w:pPr>
        <w:spacing w:after="0" w:line="240" w:lineRule="auto"/>
        <w:ind w:firstLine="709"/>
        <w:contextualSpacing/>
        <w:jc w:val="both"/>
        <w:rPr>
          <w:rFonts w:ascii="Times New Roman" w:eastAsia="Times New Roman" w:hAnsi="Times New Roman" w:cs="Times New Roman"/>
          <w:sz w:val="28"/>
          <w:szCs w:val="28"/>
          <w:lang w:val="kk-KZ" w:eastAsia="ru-RU"/>
        </w:rPr>
      </w:pPr>
      <w:r w:rsidRPr="00DF14AB">
        <w:rPr>
          <w:rFonts w:ascii="Times New Roman" w:hAnsi="Times New Roman" w:cs="Times New Roman"/>
          <w:sz w:val="28"/>
          <w:szCs w:val="28"/>
          <w:lang w:val="kk-KZ"/>
        </w:rPr>
        <w:t xml:space="preserve">Target Cost Management  </w:t>
      </w:r>
      <w:r w:rsidR="00DF14AB" w:rsidRPr="00DF14AB">
        <w:rPr>
          <w:rFonts w:ascii="Times New Roman" w:eastAsia="Times New Roman" w:hAnsi="Times New Roman" w:cs="Times New Roman"/>
          <w:sz w:val="28"/>
          <w:szCs w:val="28"/>
          <w:lang w:val="kk-KZ" w:eastAsia="ru-RU"/>
        </w:rPr>
        <w:t>идеясын түрғын үйдің 1м</w:t>
      </w:r>
      <w:r w:rsidR="00DF14AB" w:rsidRPr="00DF14AB">
        <w:rPr>
          <w:rFonts w:ascii="Times New Roman" w:eastAsia="Times New Roman" w:hAnsi="Times New Roman" w:cs="Times New Roman"/>
          <w:sz w:val="28"/>
          <w:szCs w:val="28"/>
          <w:vertAlign w:val="superscript"/>
          <w:lang w:val="kk-KZ" w:eastAsia="ru-RU"/>
        </w:rPr>
        <w:t xml:space="preserve">2 </w:t>
      </w:r>
      <w:r w:rsidR="00DF14AB" w:rsidRPr="00DF14AB">
        <w:rPr>
          <w:rFonts w:ascii="Times New Roman" w:eastAsia="Times New Roman" w:hAnsi="Times New Roman" w:cs="Times New Roman"/>
          <w:sz w:val="28"/>
          <w:szCs w:val="28"/>
          <w:lang w:val="kk-KZ" w:eastAsia="ru-RU"/>
        </w:rPr>
        <w:t xml:space="preserve">  құнының өзгеруімен жүзеге асыруға болады (</w:t>
      </w:r>
      <w:r w:rsidR="004F6B08">
        <w:rPr>
          <w:rFonts w:ascii="Times New Roman" w:eastAsia="Times New Roman" w:hAnsi="Times New Roman" w:cs="Times New Roman"/>
          <w:sz w:val="28"/>
          <w:szCs w:val="28"/>
          <w:lang w:val="kk-KZ" w:eastAsia="ru-RU"/>
        </w:rPr>
        <w:t>32</w:t>
      </w:r>
      <w:r w:rsidR="00DF14AB" w:rsidRPr="00DF14AB">
        <w:rPr>
          <w:rFonts w:ascii="Times New Roman" w:eastAsia="Times New Roman" w:hAnsi="Times New Roman" w:cs="Times New Roman"/>
          <w:sz w:val="28"/>
          <w:szCs w:val="28"/>
          <w:lang w:val="kk-KZ" w:eastAsia="ru-RU"/>
        </w:rPr>
        <w:t xml:space="preserve">-кесте). </w:t>
      </w:r>
    </w:p>
    <w:p w14:paraId="66860492" w14:textId="77777777" w:rsidR="00266024" w:rsidRPr="00DF14AB" w:rsidRDefault="00266024" w:rsidP="00266024">
      <w:pPr>
        <w:spacing w:after="0" w:line="240" w:lineRule="auto"/>
        <w:ind w:firstLine="709"/>
        <w:contextualSpacing/>
        <w:jc w:val="both"/>
        <w:rPr>
          <w:rFonts w:ascii="Times New Roman" w:eastAsia="Times New Roman" w:hAnsi="Times New Roman" w:cs="Times New Roman"/>
          <w:sz w:val="28"/>
          <w:szCs w:val="28"/>
          <w:lang w:val="kk-KZ" w:eastAsia="ru-RU"/>
        </w:rPr>
      </w:pPr>
      <w:r w:rsidRPr="00DF14AB">
        <w:rPr>
          <w:rFonts w:ascii="Times New Roman" w:eastAsia="Times New Roman" w:hAnsi="Times New Roman" w:cs="Times New Roman"/>
          <w:sz w:val="28"/>
          <w:szCs w:val="28"/>
          <w:lang w:val="kk-KZ" w:eastAsia="ru-RU"/>
        </w:rPr>
        <w:t xml:space="preserve">Іргетас салу жұмыстарының құнын төмендету үшін оларды орнатудың балама түрлерін таңдауға болады, олардың ішінде келесі түрлері: таспалық, аз көмілген, плиткалы, бұрандалы қадалар, бұрғылау қадалары бар. </w:t>
      </w:r>
    </w:p>
    <w:p w14:paraId="4C16A782" w14:textId="0EEA66EB" w:rsidR="00DF14AB" w:rsidRPr="00DF14AB" w:rsidRDefault="00DF14AB" w:rsidP="00DF14AB">
      <w:pPr>
        <w:spacing w:after="0" w:line="240" w:lineRule="auto"/>
        <w:ind w:firstLine="709"/>
        <w:contextualSpacing/>
        <w:jc w:val="both"/>
        <w:rPr>
          <w:rFonts w:ascii="Times New Roman" w:eastAsia="Times New Roman" w:hAnsi="Times New Roman" w:cs="Times New Roman"/>
          <w:sz w:val="28"/>
          <w:szCs w:val="28"/>
          <w:lang w:val="kk-KZ" w:eastAsia="ru-RU"/>
        </w:rPr>
      </w:pPr>
      <w:r w:rsidRPr="00DF14AB">
        <w:rPr>
          <w:rFonts w:ascii="Times New Roman" w:eastAsia="Times New Roman" w:hAnsi="Times New Roman" w:cs="Times New Roman"/>
          <w:sz w:val="28"/>
          <w:szCs w:val="28"/>
          <w:lang w:val="kk-KZ" w:eastAsia="ru-RU"/>
        </w:rPr>
        <w:t>Жергілікті сметелерға сүйене отырып, сметаның әр бөлімі жұмысының үлес салмағын шығындардың жалпы сомасында есептеуге болады (3</w:t>
      </w:r>
      <w:r w:rsidR="004F6B08">
        <w:rPr>
          <w:rFonts w:ascii="Times New Roman" w:eastAsia="Times New Roman" w:hAnsi="Times New Roman" w:cs="Times New Roman"/>
          <w:sz w:val="28"/>
          <w:szCs w:val="28"/>
          <w:lang w:val="kk-KZ" w:eastAsia="ru-RU"/>
        </w:rPr>
        <w:t>3</w:t>
      </w:r>
      <w:r w:rsidRPr="00DF14AB">
        <w:rPr>
          <w:rFonts w:ascii="Times New Roman" w:eastAsia="Times New Roman" w:hAnsi="Times New Roman" w:cs="Times New Roman"/>
          <w:sz w:val="28"/>
          <w:szCs w:val="28"/>
          <w:lang w:val="kk-KZ" w:eastAsia="ru-RU"/>
        </w:rPr>
        <w:t xml:space="preserve">-кесте). </w:t>
      </w:r>
    </w:p>
    <w:p w14:paraId="1C2506E3" w14:textId="0A9144EC" w:rsidR="00DF14AB" w:rsidRDefault="00DF14AB" w:rsidP="00DF14AB">
      <w:pPr>
        <w:spacing w:after="0" w:line="240" w:lineRule="auto"/>
        <w:ind w:firstLine="709"/>
        <w:contextualSpacing/>
        <w:jc w:val="both"/>
        <w:rPr>
          <w:rFonts w:ascii="Times New Roman" w:eastAsia="Times New Roman" w:hAnsi="Times New Roman" w:cs="Times New Roman"/>
          <w:sz w:val="28"/>
          <w:szCs w:val="28"/>
          <w:lang w:val="kk-KZ" w:eastAsia="ru-RU"/>
        </w:rPr>
      </w:pPr>
    </w:p>
    <w:p w14:paraId="5385F214" w14:textId="3DED98DF" w:rsidR="00DF14AB" w:rsidRPr="00DF14AB" w:rsidRDefault="00DF14AB" w:rsidP="00DF14AB">
      <w:pPr>
        <w:spacing w:after="200" w:line="240" w:lineRule="auto"/>
        <w:contextualSpacing/>
        <w:jc w:val="both"/>
        <w:rPr>
          <w:rFonts w:ascii="Times New Roman" w:eastAsia="Times New Roman" w:hAnsi="Times New Roman" w:cs="Times New Roman"/>
          <w:sz w:val="28"/>
          <w:szCs w:val="28"/>
          <w:lang w:val="kk-KZ" w:eastAsia="ru-RU"/>
        </w:rPr>
      </w:pPr>
      <w:r w:rsidRPr="00DF14AB">
        <w:rPr>
          <w:rFonts w:ascii="Times New Roman" w:eastAsia="Times New Roman" w:hAnsi="Times New Roman" w:cs="Times New Roman"/>
          <w:sz w:val="28"/>
          <w:szCs w:val="28"/>
          <w:lang w:val="kk-KZ" w:eastAsia="ru-RU"/>
        </w:rPr>
        <w:t>Кесте 33 -</w:t>
      </w:r>
      <w:r w:rsidR="00AB3B4E">
        <w:rPr>
          <w:rFonts w:ascii="Times New Roman" w:eastAsia="Times New Roman" w:hAnsi="Times New Roman" w:cs="Times New Roman"/>
          <w:sz w:val="28"/>
          <w:szCs w:val="28"/>
          <w:lang w:val="kk-KZ" w:eastAsia="ru-RU"/>
        </w:rPr>
        <w:t xml:space="preserve"> </w:t>
      </w:r>
      <w:r w:rsidRPr="00DF14AB">
        <w:rPr>
          <w:rFonts w:ascii="Times New Roman" w:eastAsia="Times New Roman" w:hAnsi="Times New Roman" w:cs="Times New Roman"/>
          <w:sz w:val="28"/>
          <w:szCs w:val="28"/>
          <w:lang w:val="kk-KZ" w:eastAsia="ru-RU"/>
        </w:rPr>
        <w:t xml:space="preserve"> Жалпы көлемдегі жұмыстардың жек</w:t>
      </w:r>
      <w:r w:rsidR="0095290D">
        <w:rPr>
          <w:rFonts w:ascii="Times New Roman" w:eastAsia="Times New Roman" w:hAnsi="Times New Roman" w:cs="Times New Roman"/>
          <w:sz w:val="28"/>
          <w:szCs w:val="28"/>
          <w:lang w:val="kk-KZ" w:eastAsia="ru-RU"/>
        </w:rPr>
        <w:t>елеген түрлерінің үлес салмағы,</w:t>
      </w:r>
      <w:r w:rsidRPr="00DF14AB">
        <w:rPr>
          <w:rFonts w:ascii="Times New Roman" w:eastAsia="Times New Roman" w:hAnsi="Times New Roman" w:cs="Times New Roman"/>
          <w:sz w:val="28"/>
          <w:szCs w:val="28"/>
          <w:lang w:val="kk-KZ" w:eastAsia="ru-RU"/>
        </w:rPr>
        <w:t>%</w:t>
      </w:r>
    </w:p>
    <w:p w14:paraId="54A4CB45" w14:textId="77777777" w:rsidR="00DF14AB" w:rsidRPr="00DF14AB" w:rsidRDefault="00DF14AB" w:rsidP="00DF14AB">
      <w:pPr>
        <w:spacing w:after="200" w:line="240" w:lineRule="auto"/>
        <w:contextualSpacing/>
        <w:jc w:val="both"/>
        <w:rPr>
          <w:rFonts w:ascii="Times New Roman" w:eastAsia="Times New Roman" w:hAnsi="Times New Roman" w:cs="Times New Roman"/>
          <w:sz w:val="28"/>
          <w:szCs w:val="28"/>
          <w:lang w:val="kk-KZ" w:eastAsia="ru-RU"/>
        </w:rPr>
      </w:pPr>
    </w:p>
    <w:tbl>
      <w:tblPr>
        <w:tblStyle w:val="a3"/>
        <w:tblW w:w="0" w:type="auto"/>
        <w:tblLook w:val="04A0" w:firstRow="1" w:lastRow="0" w:firstColumn="1" w:lastColumn="0" w:noHBand="0" w:noVBand="1"/>
      </w:tblPr>
      <w:tblGrid>
        <w:gridCol w:w="2380"/>
        <w:gridCol w:w="2426"/>
        <w:gridCol w:w="2380"/>
        <w:gridCol w:w="2385"/>
      </w:tblGrid>
      <w:tr w:rsidR="00DF14AB" w:rsidRPr="00BD6709" w14:paraId="0413C5AD" w14:textId="77777777" w:rsidTr="00C30065">
        <w:tc>
          <w:tcPr>
            <w:tcW w:w="2380" w:type="dxa"/>
          </w:tcPr>
          <w:p w14:paraId="51170662" w14:textId="77777777" w:rsidR="00DF14AB" w:rsidRPr="00625A4F" w:rsidRDefault="00DF14AB" w:rsidP="00DD0F3F">
            <w:pPr>
              <w:jc w:val="center"/>
              <w:rPr>
                <w:rFonts w:ascii="Times New Roman" w:hAnsi="Times New Roman" w:cs="Times New Roman"/>
                <w:sz w:val="24"/>
                <w:szCs w:val="24"/>
                <w:lang w:val="kk-KZ"/>
              </w:rPr>
            </w:pPr>
            <w:r w:rsidRPr="00625A4F">
              <w:rPr>
                <w:rFonts w:ascii="Times New Roman" w:hAnsi="Times New Roman" w:cs="Times New Roman"/>
                <w:sz w:val="24"/>
                <w:szCs w:val="24"/>
                <w:lang w:val="kk-KZ"/>
              </w:rPr>
              <w:t>жергілікті</w:t>
            </w:r>
            <w:r w:rsidRPr="00625A4F">
              <w:rPr>
                <w:rFonts w:ascii="Times New Roman" w:hAnsi="Times New Roman" w:cs="Times New Roman"/>
                <w:sz w:val="24"/>
                <w:szCs w:val="24"/>
              </w:rPr>
              <w:t xml:space="preserve"> смет</w:t>
            </w:r>
            <w:r w:rsidRPr="00625A4F">
              <w:rPr>
                <w:rFonts w:ascii="Times New Roman" w:hAnsi="Times New Roman" w:cs="Times New Roman"/>
                <w:sz w:val="24"/>
                <w:szCs w:val="24"/>
                <w:lang w:val="kk-KZ"/>
              </w:rPr>
              <w:t>а</w:t>
            </w:r>
            <w:r w:rsidRPr="00625A4F">
              <w:rPr>
                <w:rFonts w:ascii="Times New Roman" w:hAnsi="Times New Roman" w:cs="Times New Roman"/>
                <w:sz w:val="24"/>
                <w:szCs w:val="24"/>
              </w:rPr>
              <w:t>№</w:t>
            </w:r>
          </w:p>
        </w:tc>
        <w:tc>
          <w:tcPr>
            <w:tcW w:w="2426" w:type="dxa"/>
          </w:tcPr>
          <w:p w14:paraId="7B5CC227" w14:textId="77777777" w:rsidR="00DF14AB" w:rsidRPr="00625A4F" w:rsidRDefault="00DF14AB" w:rsidP="00DD0F3F">
            <w:pPr>
              <w:jc w:val="center"/>
              <w:rPr>
                <w:rFonts w:ascii="Times New Roman" w:hAnsi="Times New Roman" w:cs="Times New Roman"/>
                <w:sz w:val="24"/>
                <w:szCs w:val="24"/>
                <w:lang w:val="kk-KZ"/>
              </w:rPr>
            </w:pPr>
            <w:r w:rsidRPr="00625A4F">
              <w:rPr>
                <w:rFonts w:ascii="Times New Roman" w:hAnsi="Times New Roman" w:cs="Times New Roman"/>
                <w:sz w:val="24"/>
                <w:szCs w:val="24"/>
                <w:lang w:val="kk-KZ"/>
              </w:rPr>
              <w:t>Бөлім</w:t>
            </w:r>
          </w:p>
        </w:tc>
        <w:tc>
          <w:tcPr>
            <w:tcW w:w="2380" w:type="dxa"/>
          </w:tcPr>
          <w:p w14:paraId="3091493B" w14:textId="77777777" w:rsidR="00DF14AB" w:rsidRPr="00625A4F" w:rsidRDefault="00DF14AB" w:rsidP="00DD0F3F">
            <w:pPr>
              <w:jc w:val="center"/>
              <w:rPr>
                <w:rFonts w:ascii="Times New Roman" w:hAnsi="Times New Roman" w:cs="Times New Roman"/>
                <w:sz w:val="24"/>
                <w:szCs w:val="24"/>
                <w:lang w:val="kk-KZ"/>
              </w:rPr>
            </w:pPr>
            <w:r w:rsidRPr="00625A4F">
              <w:rPr>
                <w:rFonts w:ascii="Times New Roman" w:hAnsi="Times New Roman" w:cs="Times New Roman"/>
                <w:sz w:val="24"/>
                <w:szCs w:val="24"/>
                <w:lang w:val="kk-KZ"/>
              </w:rPr>
              <w:t>Жалпы құны</w:t>
            </w:r>
          </w:p>
        </w:tc>
        <w:tc>
          <w:tcPr>
            <w:tcW w:w="2385" w:type="dxa"/>
          </w:tcPr>
          <w:p w14:paraId="50B32809" w14:textId="77777777" w:rsidR="00DF14AB" w:rsidRPr="00625A4F" w:rsidRDefault="00DF14AB" w:rsidP="00DD0F3F">
            <w:pPr>
              <w:jc w:val="center"/>
              <w:rPr>
                <w:rFonts w:ascii="Times New Roman" w:hAnsi="Times New Roman" w:cs="Times New Roman"/>
                <w:sz w:val="24"/>
                <w:szCs w:val="24"/>
                <w:lang w:val="kk-KZ"/>
              </w:rPr>
            </w:pPr>
            <w:r w:rsidRPr="00625A4F">
              <w:rPr>
                <w:rFonts w:ascii="Times New Roman" w:hAnsi="Times New Roman" w:cs="Times New Roman"/>
                <w:sz w:val="24"/>
                <w:szCs w:val="24"/>
                <w:lang w:val="kk-KZ"/>
              </w:rPr>
              <w:t>Жұмыстың жалпы көлеміндегі үлес салмағы, %</w:t>
            </w:r>
          </w:p>
        </w:tc>
      </w:tr>
      <w:tr w:rsidR="00DF14AB" w:rsidRPr="00DF14AB" w14:paraId="7D227470" w14:textId="77777777" w:rsidTr="00C30065">
        <w:tc>
          <w:tcPr>
            <w:tcW w:w="9571" w:type="dxa"/>
            <w:gridSpan w:val="4"/>
          </w:tcPr>
          <w:p w14:paraId="0593409D" w14:textId="77777777" w:rsidR="00DF14AB" w:rsidRPr="00DF14AB" w:rsidRDefault="00DF14AB" w:rsidP="00DF14AB">
            <w:pPr>
              <w:jc w:val="both"/>
              <w:rPr>
                <w:rFonts w:ascii="Times New Roman" w:hAnsi="Times New Roman" w:cs="Times New Roman"/>
                <w:sz w:val="24"/>
                <w:szCs w:val="24"/>
                <w:lang w:val="kk-KZ"/>
              </w:rPr>
            </w:pPr>
            <w:r w:rsidRPr="00DF14AB">
              <w:rPr>
                <w:rFonts w:ascii="Times New Roman" w:hAnsi="Times New Roman" w:cs="Times New Roman"/>
                <w:sz w:val="24"/>
                <w:szCs w:val="24"/>
                <w:lang w:val="kk-KZ"/>
              </w:rPr>
              <w:t>Құрылыстың жерасты бөлігі</w:t>
            </w:r>
          </w:p>
        </w:tc>
      </w:tr>
      <w:tr w:rsidR="00DF14AB" w:rsidRPr="00DF14AB" w14:paraId="2B3AB911" w14:textId="77777777" w:rsidTr="00C30065">
        <w:tc>
          <w:tcPr>
            <w:tcW w:w="2380" w:type="dxa"/>
          </w:tcPr>
          <w:p w14:paraId="2DD9EFBD" w14:textId="77777777" w:rsidR="00DF14AB" w:rsidRPr="00DF14AB" w:rsidRDefault="00DF14AB" w:rsidP="00DF14AB">
            <w:pPr>
              <w:jc w:val="both"/>
              <w:rPr>
                <w:rFonts w:ascii="Times New Roman" w:hAnsi="Times New Roman" w:cs="Times New Roman"/>
                <w:sz w:val="24"/>
                <w:szCs w:val="24"/>
              </w:rPr>
            </w:pPr>
            <w:r w:rsidRPr="00DF14AB">
              <w:rPr>
                <w:rFonts w:ascii="Times New Roman" w:hAnsi="Times New Roman" w:cs="Times New Roman"/>
                <w:sz w:val="24"/>
                <w:szCs w:val="24"/>
              </w:rPr>
              <w:t>1</w:t>
            </w:r>
          </w:p>
        </w:tc>
        <w:tc>
          <w:tcPr>
            <w:tcW w:w="2426" w:type="dxa"/>
          </w:tcPr>
          <w:p w14:paraId="1CCEF3AA" w14:textId="77777777" w:rsidR="00DF14AB" w:rsidRPr="00DF14AB" w:rsidRDefault="00DF14AB" w:rsidP="00DF14AB">
            <w:pPr>
              <w:jc w:val="both"/>
              <w:rPr>
                <w:rFonts w:ascii="Times New Roman" w:hAnsi="Times New Roman" w:cs="Times New Roman"/>
                <w:sz w:val="24"/>
                <w:szCs w:val="24"/>
                <w:lang w:val="kk-KZ"/>
              </w:rPr>
            </w:pPr>
            <w:r w:rsidRPr="00DF14AB">
              <w:rPr>
                <w:rFonts w:ascii="Times New Roman" w:hAnsi="Times New Roman" w:cs="Times New Roman"/>
                <w:sz w:val="24"/>
                <w:szCs w:val="24"/>
                <w:lang w:val="kk-KZ"/>
              </w:rPr>
              <w:t>Жер жұмыстары</w:t>
            </w:r>
          </w:p>
        </w:tc>
        <w:tc>
          <w:tcPr>
            <w:tcW w:w="2380" w:type="dxa"/>
          </w:tcPr>
          <w:p w14:paraId="4A66779B" w14:textId="77777777" w:rsidR="00DF14AB" w:rsidRPr="00DF14AB" w:rsidRDefault="00DF14AB" w:rsidP="00DF14AB">
            <w:pPr>
              <w:jc w:val="both"/>
              <w:rPr>
                <w:rFonts w:ascii="Times New Roman" w:hAnsi="Times New Roman" w:cs="Times New Roman"/>
                <w:sz w:val="24"/>
                <w:szCs w:val="24"/>
              </w:rPr>
            </w:pPr>
            <w:r w:rsidRPr="00DF14AB">
              <w:rPr>
                <w:rFonts w:ascii="Times New Roman" w:hAnsi="Times New Roman" w:cs="Times New Roman"/>
                <w:sz w:val="24"/>
                <w:szCs w:val="24"/>
              </w:rPr>
              <w:t>137,660</w:t>
            </w:r>
          </w:p>
        </w:tc>
        <w:tc>
          <w:tcPr>
            <w:tcW w:w="2385" w:type="dxa"/>
          </w:tcPr>
          <w:p w14:paraId="58074DA6" w14:textId="77777777" w:rsidR="00DF14AB" w:rsidRPr="00DF14AB" w:rsidRDefault="00DF14AB" w:rsidP="00DF14AB">
            <w:pPr>
              <w:jc w:val="both"/>
              <w:rPr>
                <w:rFonts w:ascii="Times New Roman" w:hAnsi="Times New Roman" w:cs="Times New Roman"/>
                <w:sz w:val="24"/>
                <w:szCs w:val="24"/>
              </w:rPr>
            </w:pPr>
            <w:r w:rsidRPr="00DF14AB">
              <w:rPr>
                <w:rFonts w:ascii="Times New Roman" w:hAnsi="Times New Roman" w:cs="Times New Roman"/>
                <w:sz w:val="24"/>
                <w:szCs w:val="24"/>
              </w:rPr>
              <w:t>0,17</w:t>
            </w:r>
          </w:p>
        </w:tc>
      </w:tr>
      <w:tr w:rsidR="00DF14AB" w:rsidRPr="00DF14AB" w14:paraId="7DF7A004" w14:textId="77777777" w:rsidTr="00C30065">
        <w:tc>
          <w:tcPr>
            <w:tcW w:w="2380" w:type="dxa"/>
          </w:tcPr>
          <w:p w14:paraId="06DA79E6" w14:textId="77777777" w:rsidR="00DF14AB" w:rsidRPr="00DF14AB" w:rsidRDefault="00DF14AB" w:rsidP="00DF14AB">
            <w:pPr>
              <w:jc w:val="both"/>
              <w:rPr>
                <w:rFonts w:ascii="Times New Roman" w:hAnsi="Times New Roman" w:cs="Times New Roman"/>
                <w:sz w:val="24"/>
                <w:szCs w:val="24"/>
              </w:rPr>
            </w:pPr>
            <w:r w:rsidRPr="00DF14AB">
              <w:rPr>
                <w:rFonts w:ascii="Times New Roman" w:hAnsi="Times New Roman" w:cs="Times New Roman"/>
                <w:sz w:val="24"/>
                <w:szCs w:val="24"/>
              </w:rPr>
              <w:t>2</w:t>
            </w:r>
          </w:p>
        </w:tc>
        <w:tc>
          <w:tcPr>
            <w:tcW w:w="2426" w:type="dxa"/>
          </w:tcPr>
          <w:p w14:paraId="0683334A" w14:textId="77777777" w:rsidR="00DF14AB" w:rsidRPr="00DF14AB" w:rsidRDefault="00DF14AB" w:rsidP="00DF14AB">
            <w:pPr>
              <w:jc w:val="both"/>
              <w:rPr>
                <w:rFonts w:ascii="Times New Roman" w:hAnsi="Times New Roman" w:cs="Times New Roman"/>
                <w:sz w:val="24"/>
                <w:szCs w:val="24"/>
                <w:lang w:val="kk-KZ"/>
              </w:rPr>
            </w:pPr>
            <w:r w:rsidRPr="00DF14AB">
              <w:rPr>
                <w:rFonts w:ascii="Times New Roman" w:hAnsi="Times New Roman" w:cs="Times New Roman"/>
                <w:sz w:val="24"/>
                <w:szCs w:val="24"/>
                <w:lang w:val="kk-KZ"/>
              </w:rPr>
              <w:t>Іргетастар</w:t>
            </w:r>
          </w:p>
        </w:tc>
        <w:tc>
          <w:tcPr>
            <w:tcW w:w="2380" w:type="dxa"/>
          </w:tcPr>
          <w:p w14:paraId="72536357" w14:textId="77777777" w:rsidR="00DF14AB" w:rsidRPr="00DF14AB" w:rsidRDefault="00DF14AB" w:rsidP="00DF14AB">
            <w:pPr>
              <w:jc w:val="both"/>
              <w:rPr>
                <w:rFonts w:ascii="Times New Roman" w:hAnsi="Times New Roman" w:cs="Times New Roman"/>
                <w:sz w:val="24"/>
                <w:szCs w:val="24"/>
              </w:rPr>
            </w:pPr>
            <w:r w:rsidRPr="00DF14AB">
              <w:rPr>
                <w:rFonts w:ascii="Times New Roman" w:hAnsi="Times New Roman" w:cs="Times New Roman"/>
                <w:sz w:val="24"/>
                <w:szCs w:val="24"/>
              </w:rPr>
              <w:t>10543,153</w:t>
            </w:r>
          </w:p>
        </w:tc>
        <w:tc>
          <w:tcPr>
            <w:tcW w:w="2385" w:type="dxa"/>
          </w:tcPr>
          <w:p w14:paraId="0416E90F" w14:textId="77777777" w:rsidR="00DF14AB" w:rsidRPr="00DF14AB" w:rsidRDefault="00DF14AB" w:rsidP="00DF14AB">
            <w:pPr>
              <w:jc w:val="both"/>
              <w:rPr>
                <w:rFonts w:ascii="Times New Roman" w:hAnsi="Times New Roman" w:cs="Times New Roman"/>
                <w:sz w:val="24"/>
                <w:szCs w:val="24"/>
              </w:rPr>
            </w:pPr>
            <w:r w:rsidRPr="00DF14AB">
              <w:rPr>
                <w:rFonts w:ascii="Times New Roman" w:hAnsi="Times New Roman" w:cs="Times New Roman"/>
                <w:sz w:val="24"/>
                <w:szCs w:val="24"/>
              </w:rPr>
              <w:t>13,02</w:t>
            </w:r>
          </w:p>
        </w:tc>
      </w:tr>
      <w:tr w:rsidR="00DF14AB" w:rsidRPr="00DF14AB" w14:paraId="08EC7B4D" w14:textId="77777777" w:rsidTr="00C30065">
        <w:tc>
          <w:tcPr>
            <w:tcW w:w="9571" w:type="dxa"/>
            <w:gridSpan w:val="4"/>
          </w:tcPr>
          <w:p w14:paraId="1FC2A2CE" w14:textId="77777777" w:rsidR="00DF14AB" w:rsidRPr="00DF14AB" w:rsidRDefault="00DF14AB" w:rsidP="00DF14AB">
            <w:pPr>
              <w:jc w:val="both"/>
              <w:rPr>
                <w:rFonts w:ascii="Times New Roman" w:hAnsi="Times New Roman" w:cs="Times New Roman"/>
                <w:sz w:val="24"/>
                <w:szCs w:val="24"/>
                <w:lang w:val="kk-KZ"/>
              </w:rPr>
            </w:pPr>
            <w:r w:rsidRPr="00DF14AB">
              <w:rPr>
                <w:rFonts w:ascii="Times New Roman" w:hAnsi="Times New Roman" w:cs="Times New Roman"/>
                <w:sz w:val="24"/>
                <w:szCs w:val="24"/>
                <w:lang w:val="kk-KZ"/>
              </w:rPr>
              <w:t>Құрылыстың жерүсті бөлігі</w:t>
            </w:r>
          </w:p>
        </w:tc>
      </w:tr>
      <w:tr w:rsidR="00DF14AB" w:rsidRPr="00DF14AB" w14:paraId="2C51AA3F" w14:textId="77777777" w:rsidTr="00C30065">
        <w:tc>
          <w:tcPr>
            <w:tcW w:w="2380" w:type="dxa"/>
          </w:tcPr>
          <w:p w14:paraId="7342F0DE" w14:textId="77777777" w:rsidR="00DF14AB" w:rsidRPr="00DF14AB" w:rsidRDefault="00DF14AB" w:rsidP="00DF14AB">
            <w:pPr>
              <w:jc w:val="both"/>
              <w:rPr>
                <w:rFonts w:ascii="Times New Roman" w:hAnsi="Times New Roman" w:cs="Times New Roman"/>
                <w:sz w:val="24"/>
                <w:szCs w:val="24"/>
              </w:rPr>
            </w:pPr>
            <w:r w:rsidRPr="00DF14AB">
              <w:rPr>
                <w:rFonts w:ascii="Times New Roman" w:hAnsi="Times New Roman" w:cs="Times New Roman"/>
                <w:sz w:val="24"/>
                <w:szCs w:val="24"/>
              </w:rPr>
              <w:t>3</w:t>
            </w:r>
          </w:p>
        </w:tc>
        <w:tc>
          <w:tcPr>
            <w:tcW w:w="2426" w:type="dxa"/>
          </w:tcPr>
          <w:p w14:paraId="6A1F61D1" w14:textId="32F68053" w:rsidR="00DF14AB" w:rsidRPr="00DF14AB" w:rsidRDefault="00C67AE5" w:rsidP="00DF14AB">
            <w:pPr>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Қабаттасу </w:t>
            </w:r>
          </w:p>
        </w:tc>
        <w:tc>
          <w:tcPr>
            <w:tcW w:w="2380" w:type="dxa"/>
          </w:tcPr>
          <w:p w14:paraId="50F881CA" w14:textId="77777777" w:rsidR="00DF14AB" w:rsidRPr="00DF14AB" w:rsidRDefault="00DF14AB" w:rsidP="00DF14AB">
            <w:pPr>
              <w:jc w:val="both"/>
              <w:rPr>
                <w:rFonts w:ascii="Times New Roman" w:hAnsi="Times New Roman" w:cs="Times New Roman"/>
                <w:sz w:val="24"/>
                <w:szCs w:val="24"/>
              </w:rPr>
            </w:pPr>
            <w:r w:rsidRPr="00DF14AB">
              <w:rPr>
                <w:rFonts w:ascii="Times New Roman" w:hAnsi="Times New Roman" w:cs="Times New Roman"/>
                <w:sz w:val="24"/>
                <w:szCs w:val="24"/>
              </w:rPr>
              <w:t>5 190,600</w:t>
            </w:r>
          </w:p>
        </w:tc>
        <w:tc>
          <w:tcPr>
            <w:tcW w:w="2385" w:type="dxa"/>
          </w:tcPr>
          <w:p w14:paraId="68980DAE" w14:textId="77777777" w:rsidR="00DF14AB" w:rsidRPr="00DF14AB" w:rsidRDefault="00DF14AB" w:rsidP="00DF14AB">
            <w:pPr>
              <w:jc w:val="both"/>
              <w:rPr>
                <w:rFonts w:ascii="Times New Roman" w:hAnsi="Times New Roman" w:cs="Times New Roman"/>
                <w:sz w:val="24"/>
                <w:szCs w:val="24"/>
              </w:rPr>
            </w:pPr>
            <w:r w:rsidRPr="00DF14AB">
              <w:rPr>
                <w:rFonts w:ascii="Times New Roman" w:hAnsi="Times New Roman" w:cs="Times New Roman"/>
                <w:sz w:val="24"/>
                <w:szCs w:val="24"/>
              </w:rPr>
              <w:t>6,41</w:t>
            </w:r>
          </w:p>
        </w:tc>
      </w:tr>
      <w:tr w:rsidR="00DF14AB" w:rsidRPr="00DF14AB" w14:paraId="5B18DDCD" w14:textId="77777777" w:rsidTr="00C30065">
        <w:tc>
          <w:tcPr>
            <w:tcW w:w="2380" w:type="dxa"/>
          </w:tcPr>
          <w:p w14:paraId="53FD0B27" w14:textId="77777777" w:rsidR="00DF14AB" w:rsidRPr="00DF14AB" w:rsidRDefault="00DF14AB" w:rsidP="00DF14AB">
            <w:pPr>
              <w:jc w:val="both"/>
              <w:rPr>
                <w:rFonts w:ascii="Times New Roman" w:hAnsi="Times New Roman" w:cs="Times New Roman"/>
                <w:sz w:val="24"/>
                <w:szCs w:val="24"/>
              </w:rPr>
            </w:pPr>
            <w:r w:rsidRPr="00DF14AB">
              <w:rPr>
                <w:rFonts w:ascii="Times New Roman" w:hAnsi="Times New Roman" w:cs="Times New Roman"/>
                <w:sz w:val="24"/>
                <w:szCs w:val="24"/>
              </w:rPr>
              <w:t>4</w:t>
            </w:r>
          </w:p>
        </w:tc>
        <w:tc>
          <w:tcPr>
            <w:tcW w:w="2426" w:type="dxa"/>
          </w:tcPr>
          <w:p w14:paraId="2DA1AFF6" w14:textId="77777777" w:rsidR="00DF14AB" w:rsidRPr="00DF14AB" w:rsidRDefault="00DF14AB" w:rsidP="00DF14AB">
            <w:pPr>
              <w:jc w:val="both"/>
              <w:rPr>
                <w:rFonts w:ascii="Times New Roman" w:hAnsi="Times New Roman" w:cs="Times New Roman"/>
                <w:sz w:val="24"/>
                <w:szCs w:val="24"/>
                <w:lang w:val="kk-KZ"/>
              </w:rPr>
            </w:pPr>
            <w:r w:rsidRPr="00DF14AB">
              <w:rPr>
                <w:rFonts w:ascii="Times New Roman" w:hAnsi="Times New Roman" w:cs="Times New Roman"/>
                <w:sz w:val="24"/>
                <w:szCs w:val="24"/>
                <w:lang w:val="kk-KZ"/>
              </w:rPr>
              <w:t>Қабырғалар</w:t>
            </w:r>
          </w:p>
        </w:tc>
        <w:tc>
          <w:tcPr>
            <w:tcW w:w="2380" w:type="dxa"/>
          </w:tcPr>
          <w:p w14:paraId="2EE82D36" w14:textId="77777777" w:rsidR="00DF14AB" w:rsidRPr="00DF14AB" w:rsidRDefault="00DF14AB" w:rsidP="00DF14AB">
            <w:pPr>
              <w:jc w:val="both"/>
              <w:rPr>
                <w:rFonts w:ascii="Times New Roman" w:hAnsi="Times New Roman" w:cs="Times New Roman"/>
                <w:sz w:val="24"/>
                <w:szCs w:val="24"/>
              </w:rPr>
            </w:pPr>
            <w:r w:rsidRPr="00DF14AB">
              <w:rPr>
                <w:rFonts w:ascii="Times New Roman" w:hAnsi="Times New Roman" w:cs="Times New Roman"/>
                <w:sz w:val="24"/>
                <w:szCs w:val="24"/>
              </w:rPr>
              <w:t>17831,047</w:t>
            </w:r>
          </w:p>
        </w:tc>
        <w:tc>
          <w:tcPr>
            <w:tcW w:w="2385" w:type="dxa"/>
          </w:tcPr>
          <w:p w14:paraId="1C1B36FA" w14:textId="77777777" w:rsidR="00DF14AB" w:rsidRPr="00DF14AB" w:rsidRDefault="00DF14AB" w:rsidP="00DF14AB">
            <w:pPr>
              <w:jc w:val="both"/>
              <w:rPr>
                <w:rFonts w:ascii="Times New Roman" w:hAnsi="Times New Roman" w:cs="Times New Roman"/>
                <w:sz w:val="24"/>
                <w:szCs w:val="24"/>
              </w:rPr>
            </w:pPr>
            <w:r w:rsidRPr="00DF14AB">
              <w:rPr>
                <w:rFonts w:ascii="Times New Roman" w:hAnsi="Times New Roman" w:cs="Times New Roman"/>
                <w:sz w:val="24"/>
                <w:szCs w:val="24"/>
              </w:rPr>
              <w:t>22,02</w:t>
            </w:r>
          </w:p>
        </w:tc>
      </w:tr>
      <w:tr w:rsidR="00DF14AB" w:rsidRPr="00DF14AB" w14:paraId="00B23584" w14:textId="77777777" w:rsidTr="00C30065">
        <w:tc>
          <w:tcPr>
            <w:tcW w:w="2380" w:type="dxa"/>
          </w:tcPr>
          <w:p w14:paraId="6401D82A" w14:textId="77777777" w:rsidR="00DF14AB" w:rsidRPr="00DF14AB" w:rsidRDefault="00DF14AB" w:rsidP="00DF14AB">
            <w:pPr>
              <w:jc w:val="both"/>
              <w:rPr>
                <w:rFonts w:ascii="Times New Roman" w:hAnsi="Times New Roman" w:cs="Times New Roman"/>
                <w:sz w:val="24"/>
                <w:szCs w:val="24"/>
              </w:rPr>
            </w:pPr>
            <w:r w:rsidRPr="00DF14AB">
              <w:rPr>
                <w:rFonts w:ascii="Times New Roman" w:hAnsi="Times New Roman" w:cs="Times New Roman"/>
                <w:sz w:val="24"/>
                <w:szCs w:val="24"/>
              </w:rPr>
              <w:t>5</w:t>
            </w:r>
          </w:p>
        </w:tc>
        <w:tc>
          <w:tcPr>
            <w:tcW w:w="2426" w:type="dxa"/>
          </w:tcPr>
          <w:p w14:paraId="35CEA32B" w14:textId="77777777" w:rsidR="00DF14AB" w:rsidRPr="00DF14AB" w:rsidRDefault="00DF14AB" w:rsidP="00DF14AB">
            <w:pPr>
              <w:jc w:val="both"/>
              <w:rPr>
                <w:rFonts w:ascii="Times New Roman" w:hAnsi="Times New Roman" w:cs="Times New Roman"/>
                <w:sz w:val="24"/>
                <w:szCs w:val="24"/>
                <w:lang w:val="kk-KZ"/>
              </w:rPr>
            </w:pPr>
            <w:r w:rsidRPr="00DF14AB">
              <w:rPr>
                <w:rFonts w:ascii="Times New Roman" w:hAnsi="Times New Roman" w:cs="Times New Roman"/>
                <w:sz w:val="24"/>
                <w:szCs w:val="24"/>
                <w:lang w:val="kk-KZ"/>
              </w:rPr>
              <w:t>Шатыр</w:t>
            </w:r>
          </w:p>
        </w:tc>
        <w:tc>
          <w:tcPr>
            <w:tcW w:w="2380" w:type="dxa"/>
          </w:tcPr>
          <w:p w14:paraId="53566F47" w14:textId="77777777" w:rsidR="00DF14AB" w:rsidRPr="00DF14AB" w:rsidRDefault="00DF14AB" w:rsidP="00DF14AB">
            <w:pPr>
              <w:jc w:val="both"/>
              <w:rPr>
                <w:rFonts w:ascii="Times New Roman" w:hAnsi="Times New Roman" w:cs="Times New Roman"/>
                <w:sz w:val="24"/>
                <w:szCs w:val="24"/>
              </w:rPr>
            </w:pPr>
            <w:r w:rsidRPr="00DF14AB">
              <w:rPr>
                <w:rFonts w:ascii="Times New Roman" w:hAnsi="Times New Roman" w:cs="Times New Roman"/>
                <w:sz w:val="24"/>
                <w:szCs w:val="24"/>
              </w:rPr>
              <w:t>9158,453</w:t>
            </w:r>
          </w:p>
        </w:tc>
        <w:tc>
          <w:tcPr>
            <w:tcW w:w="2385" w:type="dxa"/>
          </w:tcPr>
          <w:p w14:paraId="35F7DBA6" w14:textId="77777777" w:rsidR="00DF14AB" w:rsidRPr="00DF14AB" w:rsidRDefault="00DF14AB" w:rsidP="00DF14AB">
            <w:pPr>
              <w:jc w:val="both"/>
              <w:rPr>
                <w:rFonts w:ascii="Times New Roman" w:hAnsi="Times New Roman" w:cs="Times New Roman"/>
                <w:sz w:val="24"/>
                <w:szCs w:val="24"/>
              </w:rPr>
            </w:pPr>
            <w:r w:rsidRPr="00DF14AB">
              <w:rPr>
                <w:rFonts w:ascii="Times New Roman" w:hAnsi="Times New Roman" w:cs="Times New Roman"/>
                <w:sz w:val="24"/>
                <w:szCs w:val="24"/>
              </w:rPr>
              <w:t>11,31</w:t>
            </w:r>
          </w:p>
        </w:tc>
      </w:tr>
      <w:tr w:rsidR="00DF14AB" w:rsidRPr="00DF14AB" w14:paraId="5BB687E9" w14:textId="77777777" w:rsidTr="00C30065">
        <w:tc>
          <w:tcPr>
            <w:tcW w:w="2380" w:type="dxa"/>
          </w:tcPr>
          <w:p w14:paraId="4FBBC3FF" w14:textId="77777777" w:rsidR="00DF14AB" w:rsidRPr="00DF14AB" w:rsidRDefault="00DF14AB" w:rsidP="00DF14AB">
            <w:pPr>
              <w:jc w:val="both"/>
              <w:rPr>
                <w:rFonts w:ascii="Times New Roman" w:hAnsi="Times New Roman" w:cs="Times New Roman"/>
                <w:sz w:val="24"/>
                <w:szCs w:val="24"/>
              </w:rPr>
            </w:pPr>
            <w:r w:rsidRPr="00DF14AB">
              <w:rPr>
                <w:rFonts w:ascii="Times New Roman" w:hAnsi="Times New Roman" w:cs="Times New Roman"/>
                <w:sz w:val="24"/>
                <w:szCs w:val="24"/>
              </w:rPr>
              <w:t>6</w:t>
            </w:r>
          </w:p>
        </w:tc>
        <w:tc>
          <w:tcPr>
            <w:tcW w:w="2426" w:type="dxa"/>
          </w:tcPr>
          <w:p w14:paraId="715AEC92" w14:textId="77777777" w:rsidR="00DF14AB" w:rsidRPr="00DF14AB" w:rsidRDefault="00DF14AB" w:rsidP="00DF14AB">
            <w:pPr>
              <w:jc w:val="both"/>
              <w:rPr>
                <w:rFonts w:ascii="Times New Roman" w:hAnsi="Times New Roman" w:cs="Times New Roman"/>
                <w:sz w:val="24"/>
                <w:szCs w:val="24"/>
                <w:lang w:val="kk-KZ"/>
              </w:rPr>
            </w:pPr>
            <w:r w:rsidRPr="00DF14AB">
              <w:rPr>
                <w:rFonts w:ascii="Times New Roman" w:hAnsi="Times New Roman" w:cs="Times New Roman"/>
                <w:sz w:val="24"/>
                <w:szCs w:val="24"/>
                <w:lang w:val="kk-KZ"/>
              </w:rPr>
              <w:t>Терезелер</w:t>
            </w:r>
          </w:p>
        </w:tc>
        <w:tc>
          <w:tcPr>
            <w:tcW w:w="2380" w:type="dxa"/>
          </w:tcPr>
          <w:p w14:paraId="483287A9" w14:textId="77777777" w:rsidR="00DF14AB" w:rsidRPr="00DF14AB" w:rsidRDefault="00DF14AB" w:rsidP="00DF14AB">
            <w:pPr>
              <w:jc w:val="both"/>
              <w:rPr>
                <w:rFonts w:ascii="Times New Roman" w:hAnsi="Times New Roman" w:cs="Times New Roman"/>
                <w:sz w:val="24"/>
                <w:szCs w:val="24"/>
              </w:rPr>
            </w:pPr>
            <w:r w:rsidRPr="00DF14AB">
              <w:rPr>
                <w:rFonts w:ascii="Times New Roman" w:hAnsi="Times New Roman" w:cs="Times New Roman"/>
                <w:sz w:val="24"/>
                <w:szCs w:val="24"/>
              </w:rPr>
              <w:t>2583,153</w:t>
            </w:r>
          </w:p>
        </w:tc>
        <w:tc>
          <w:tcPr>
            <w:tcW w:w="2385" w:type="dxa"/>
          </w:tcPr>
          <w:p w14:paraId="558B4A84" w14:textId="77777777" w:rsidR="00DF14AB" w:rsidRPr="00DF14AB" w:rsidRDefault="00DF14AB" w:rsidP="00DF14AB">
            <w:pPr>
              <w:jc w:val="both"/>
              <w:rPr>
                <w:rFonts w:ascii="Times New Roman" w:hAnsi="Times New Roman" w:cs="Times New Roman"/>
                <w:sz w:val="24"/>
                <w:szCs w:val="24"/>
              </w:rPr>
            </w:pPr>
            <w:r w:rsidRPr="00DF14AB">
              <w:rPr>
                <w:rFonts w:ascii="Times New Roman" w:hAnsi="Times New Roman" w:cs="Times New Roman"/>
                <w:sz w:val="24"/>
                <w:szCs w:val="24"/>
              </w:rPr>
              <w:t>3,19</w:t>
            </w:r>
          </w:p>
        </w:tc>
      </w:tr>
      <w:tr w:rsidR="00DF14AB" w:rsidRPr="00DF14AB" w14:paraId="7B0F6BCA" w14:textId="77777777" w:rsidTr="00C30065">
        <w:tc>
          <w:tcPr>
            <w:tcW w:w="2380" w:type="dxa"/>
          </w:tcPr>
          <w:p w14:paraId="0488ED4F" w14:textId="77777777" w:rsidR="00DF14AB" w:rsidRPr="00DF14AB" w:rsidRDefault="00DF14AB" w:rsidP="00DF14AB">
            <w:pPr>
              <w:jc w:val="both"/>
              <w:rPr>
                <w:rFonts w:ascii="Times New Roman" w:hAnsi="Times New Roman" w:cs="Times New Roman"/>
                <w:sz w:val="24"/>
                <w:szCs w:val="24"/>
              </w:rPr>
            </w:pPr>
            <w:r w:rsidRPr="00DF14AB">
              <w:rPr>
                <w:rFonts w:ascii="Times New Roman" w:hAnsi="Times New Roman" w:cs="Times New Roman"/>
                <w:sz w:val="24"/>
                <w:szCs w:val="24"/>
              </w:rPr>
              <w:t>7</w:t>
            </w:r>
          </w:p>
        </w:tc>
        <w:tc>
          <w:tcPr>
            <w:tcW w:w="2426" w:type="dxa"/>
          </w:tcPr>
          <w:p w14:paraId="1404A640" w14:textId="77777777" w:rsidR="00DF14AB" w:rsidRPr="00DF14AB" w:rsidRDefault="00DF14AB" w:rsidP="00DF14AB">
            <w:pPr>
              <w:jc w:val="both"/>
              <w:rPr>
                <w:rFonts w:ascii="Times New Roman" w:hAnsi="Times New Roman" w:cs="Times New Roman"/>
                <w:sz w:val="24"/>
                <w:szCs w:val="24"/>
                <w:lang w:val="kk-KZ"/>
              </w:rPr>
            </w:pPr>
            <w:r w:rsidRPr="00DF14AB">
              <w:rPr>
                <w:rFonts w:ascii="Times New Roman" w:hAnsi="Times New Roman" w:cs="Times New Roman"/>
                <w:sz w:val="24"/>
                <w:szCs w:val="24"/>
                <w:lang w:val="kk-KZ"/>
              </w:rPr>
              <w:t>Есіктер</w:t>
            </w:r>
          </w:p>
        </w:tc>
        <w:tc>
          <w:tcPr>
            <w:tcW w:w="2380" w:type="dxa"/>
          </w:tcPr>
          <w:p w14:paraId="116AA1B8" w14:textId="77777777" w:rsidR="00DF14AB" w:rsidRPr="00DF14AB" w:rsidRDefault="00DF14AB" w:rsidP="00DF14AB">
            <w:pPr>
              <w:jc w:val="both"/>
              <w:rPr>
                <w:rFonts w:ascii="Times New Roman" w:hAnsi="Times New Roman" w:cs="Times New Roman"/>
                <w:sz w:val="24"/>
                <w:szCs w:val="24"/>
              </w:rPr>
            </w:pPr>
            <w:r w:rsidRPr="00DF14AB">
              <w:rPr>
                <w:rFonts w:ascii="Times New Roman" w:hAnsi="Times New Roman" w:cs="Times New Roman"/>
                <w:sz w:val="24"/>
                <w:szCs w:val="24"/>
              </w:rPr>
              <w:t>1927,24</w:t>
            </w:r>
          </w:p>
        </w:tc>
        <w:tc>
          <w:tcPr>
            <w:tcW w:w="2385" w:type="dxa"/>
          </w:tcPr>
          <w:p w14:paraId="42CAD9B9" w14:textId="77777777" w:rsidR="00DF14AB" w:rsidRPr="00DF14AB" w:rsidRDefault="00DF14AB" w:rsidP="00DF14AB">
            <w:pPr>
              <w:jc w:val="both"/>
              <w:rPr>
                <w:rFonts w:ascii="Times New Roman" w:hAnsi="Times New Roman" w:cs="Times New Roman"/>
                <w:sz w:val="24"/>
                <w:szCs w:val="24"/>
              </w:rPr>
            </w:pPr>
            <w:r w:rsidRPr="00DF14AB">
              <w:rPr>
                <w:rFonts w:ascii="Times New Roman" w:hAnsi="Times New Roman" w:cs="Times New Roman"/>
                <w:sz w:val="24"/>
                <w:szCs w:val="24"/>
              </w:rPr>
              <w:t>2,38</w:t>
            </w:r>
          </w:p>
        </w:tc>
      </w:tr>
      <w:tr w:rsidR="00DF14AB" w:rsidRPr="00DF14AB" w14:paraId="03292971" w14:textId="77777777" w:rsidTr="00C30065">
        <w:tc>
          <w:tcPr>
            <w:tcW w:w="2380" w:type="dxa"/>
          </w:tcPr>
          <w:p w14:paraId="19A71F91" w14:textId="77777777" w:rsidR="00DF14AB" w:rsidRPr="00DF14AB" w:rsidRDefault="00DF14AB" w:rsidP="00DF14AB">
            <w:pPr>
              <w:jc w:val="both"/>
              <w:rPr>
                <w:rFonts w:ascii="Times New Roman" w:hAnsi="Times New Roman" w:cs="Times New Roman"/>
                <w:sz w:val="24"/>
                <w:szCs w:val="24"/>
              </w:rPr>
            </w:pPr>
            <w:r w:rsidRPr="00DF14AB">
              <w:rPr>
                <w:rFonts w:ascii="Times New Roman" w:hAnsi="Times New Roman" w:cs="Times New Roman"/>
                <w:sz w:val="24"/>
                <w:szCs w:val="24"/>
              </w:rPr>
              <w:t>8</w:t>
            </w:r>
          </w:p>
        </w:tc>
        <w:tc>
          <w:tcPr>
            <w:tcW w:w="2426" w:type="dxa"/>
          </w:tcPr>
          <w:p w14:paraId="3B72C8D4" w14:textId="77777777" w:rsidR="00DF14AB" w:rsidRPr="00DF14AB" w:rsidRDefault="00DF14AB" w:rsidP="00DF14AB">
            <w:pPr>
              <w:jc w:val="both"/>
              <w:rPr>
                <w:rFonts w:ascii="Times New Roman" w:hAnsi="Times New Roman" w:cs="Times New Roman"/>
                <w:sz w:val="24"/>
                <w:szCs w:val="24"/>
                <w:lang w:val="kk-KZ"/>
              </w:rPr>
            </w:pPr>
            <w:r w:rsidRPr="00DF14AB">
              <w:rPr>
                <w:rFonts w:ascii="Times New Roman" w:hAnsi="Times New Roman" w:cs="Times New Roman"/>
                <w:sz w:val="24"/>
                <w:szCs w:val="24"/>
                <w:lang w:val="kk-KZ"/>
              </w:rPr>
              <w:t>Баспалдақтар</w:t>
            </w:r>
          </w:p>
        </w:tc>
        <w:tc>
          <w:tcPr>
            <w:tcW w:w="2380" w:type="dxa"/>
          </w:tcPr>
          <w:p w14:paraId="3D8F4DF9" w14:textId="77777777" w:rsidR="00DF14AB" w:rsidRPr="00DF14AB" w:rsidRDefault="00DF14AB" w:rsidP="00DF14AB">
            <w:pPr>
              <w:jc w:val="both"/>
              <w:rPr>
                <w:rFonts w:ascii="Times New Roman" w:hAnsi="Times New Roman" w:cs="Times New Roman"/>
                <w:sz w:val="24"/>
                <w:szCs w:val="24"/>
              </w:rPr>
            </w:pPr>
            <w:r w:rsidRPr="00DF14AB">
              <w:rPr>
                <w:rFonts w:ascii="Times New Roman" w:hAnsi="Times New Roman" w:cs="Times New Roman"/>
                <w:sz w:val="24"/>
                <w:szCs w:val="24"/>
              </w:rPr>
              <w:t>3684,435</w:t>
            </w:r>
          </w:p>
        </w:tc>
        <w:tc>
          <w:tcPr>
            <w:tcW w:w="2385" w:type="dxa"/>
          </w:tcPr>
          <w:p w14:paraId="3DAF24F2" w14:textId="77777777" w:rsidR="00DF14AB" w:rsidRPr="00DF14AB" w:rsidRDefault="00DF14AB" w:rsidP="00DF14AB">
            <w:pPr>
              <w:jc w:val="both"/>
              <w:rPr>
                <w:rFonts w:ascii="Times New Roman" w:hAnsi="Times New Roman" w:cs="Times New Roman"/>
                <w:sz w:val="24"/>
                <w:szCs w:val="24"/>
              </w:rPr>
            </w:pPr>
            <w:r w:rsidRPr="00DF14AB">
              <w:rPr>
                <w:rFonts w:ascii="Times New Roman" w:hAnsi="Times New Roman" w:cs="Times New Roman"/>
                <w:sz w:val="24"/>
                <w:szCs w:val="24"/>
              </w:rPr>
              <w:t>4,55</w:t>
            </w:r>
          </w:p>
        </w:tc>
      </w:tr>
      <w:tr w:rsidR="00DF14AB" w:rsidRPr="00DF14AB" w14:paraId="3750BA80" w14:textId="77777777" w:rsidTr="00C30065">
        <w:tc>
          <w:tcPr>
            <w:tcW w:w="2380" w:type="dxa"/>
          </w:tcPr>
          <w:p w14:paraId="5D277924" w14:textId="77777777" w:rsidR="00DF14AB" w:rsidRPr="00DF14AB" w:rsidRDefault="00DF14AB" w:rsidP="00DF14AB">
            <w:pPr>
              <w:jc w:val="both"/>
              <w:rPr>
                <w:rFonts w:ascii="Times New Roman" w:hAnsi="Times New Roman" w:cs="Times New Roman"/>
                <w:sz w:val="24"/>
                <w:szCs w:val="24"/>
              </w:rPr>
            </w:pPr>
            <w:r w:rsidRPr="00DF14AB">
              <w:rPr>
                <w:rFonts w:ascii="Times New Roman" w:hAnsi="Times New Roman" w:cs="Times New Roman"/>
                <w:sz w:val="24"/>
                <w:szCs w:val="24"/>
              </w:rPr>
              <w:t>9</w:t>
            </w:r>
          </w:p>
        </w:tc>
        <w:tc>
          <w:tcPr>
            <w:tcW w:w="2426" w:type="dxa"/>
          </w:tcPr>
          <w:p w14:paraId="4E5F308C" w14:textId="77777777" w:rsidR="00DF14AB" w:rsidRPr="00DF14AB" w:rsidRDefault="00DF14AB" w:rsidP="00DF14AB">
            <w:pPr>
              <w:jc w:val="both"/>
              <w:rPr>
                <w:rFonts w:ascii="Times New Roman" w:hAnsi="Times New Roman" w:cs="Times New Roman"/>
                <w:sz w:val="24"/>
                <w:szCs w:val="24"/>
                <w:lang w:val="kk-KZ"/>
              </w:rPr>
            </w:pPr>
            <w:r w:rsidRPr="00DF14AB">
              <w:rPr>
                <w:rFonts w:ascii="Times New Roman" w:hAnsi="Times New Roman" w:cs="Times New Roman"/>
                <w:sz w:val="24"/>
                <w:szCs w:val="24"/>
                <w:lang w:val="kk-KZ"/>
              </w:rPr>
              <w:t>Едендер</w:t>
            </w:r>
          </w:p>
        </w:tc>
        <w:tc>
          <w:tcPr>
            <w:tcW w:w="2380" w:type="dxa"/>
          </w:tcPr>
          <w:p w14:paraId="34D64CDE" w14:textId="77777777" w:rsidR="00DF14AB" w:rsidRPr="00DF14AB" w:rsidRDefault="00DF14AB" w:rsidP="00DF14AB">
            <w:pPr>
              <w:jc w:val="both"/>
              <w:rPr>
                <w:rFonts w:ascii="Times New Roman" w:hAnsi="Times New Roman" w:cs="Times New Roman"/>
                <w:sz w:val="24"/>
                <w:szCs w:val="24"/>
              </w:rPr>
            </w:pPr>
            <w:r w:rsidRPr="00DF14AB">
              <w:rPr>
                <w:rFonts w:ascii="Times New Roman" w:hAnsi="Times New Roman" w:cs="Times New Roman"/>
                <w:sz w:val="24"/>
                <w:szCs w:val="24"/>
              </w:rPr>
              <w:t>4 664,252</w:t>
            </w:r>
          </w:p>
        </w:tc>
        <w:tc>
          <w:tcPr>
            <w:tcW w:w="2385" w:type="dxa"/>
          </w:tcPr>
          <w:p w14:paraId="1C4FAA9B" w14:textId="77777777" w:rsidR="00DF14AB" w:rsidRPr="00DF14AB" w:rsidRDefault="00DF14AB" w:rsidP="00DF14AB">
            <w:pPr>
              <w:jc w:val="both"/>
              <w:rPr>
                <w:rFonts w:ascii="Times New Roman" w:hAnsi="Times New Roman" w:cs="Times New Roman"/>
                <w:sz w:val="24"/>
                <w:szCs w:val="24"/>
              </w:rPr>
            </w:pPr>
            <w:r w:rsidRPr="00DF14AB">
              <w:rPr>
                <w:rFonts w:ascii="Times New Roman" w:hAnsi="Times New Roman" w:cs="Times New Roman"/>
                <w:sz w:val="24"/>
                <w:szCs w:val="24"/>
              </w:rPr>
              <w:t>5,76</w:t>
            </w:r>
          </w:p>
        </w:tc>
      </w:tr>
      <w:tr w:rsidR="00DF14AB" w:rsidRPr="00DF14AB" w14:paraId="48E3C4B6" w14:textId="77777777" w:rsidTr="00C30065">
        <w:tc>
          <w:tcPr>
            <w:tcW w:w="2380" w:type="dxa"/>
          </w:tcPr>
          <w:p w14:paraId="2F0F9133" w14:textId="77777777" w:rsidR="00DF14AB" w:rsidRPr="00DF14AB" w:rsidRDefault="00DF14AB" w:rsidP="00DF14AB">
            <w:pPr>
              <w:jc w:val="both"/>
              <w:rPr>
                <w:rFonts w:ascii="Times New Roman" w:hAnsi="Times New Roman" w:cs="Times New Roman"/>
                <w:sz w:val="24"/>
                <w:szCs w:val="24"/>
              </w:rPr>
            </w:pPr>
            <w:r w:rsidRPr="00DF14AB">
              <w:rPr>
                <w:rFonts w:ascii="Times New Roman" w:hAnsi="Times New Roman" w:cs="Times New Roman"/>
                <w:sz w:val="24"/>
                <w:szCs w:val="24"/>
              </w:rPr>
              <w:t>10</w:t>
            </w:r>
          </w:p>
        </w:tc>
        <w:tc>
          <w:tcPr>
            <w:tcW w:w="2426" w:type="dxa"/>
          </w:tcPr>
          <w:p w14:paraId="03421D0F" w14:textId="77777777" w:rsidR="00DF14AB" w:rsidRPr="00DF14AB" w:rsidRDefault="00DF14AB" w:rsidP="00DF14AB">
            <w:pPr>
              <w:jc w:val="both"/>
              <w:rPr>
                <w:rFonts w:ascii="Times New Roman" w:hAnsi="Times New Roman" w:cs="Times New Roman"/>
                <w:sz w:val="24"/>
                <w:szCs w:val="24"/>
                <w:lang w:val="kk-KZ"/>
              </w:rPr>
            </w:pPr>
            <w:r w:rsidRPr="00DF14AB">
              <w:rPr>
                <w:rFonts w:ascii="Times New Roman" w:hAnsi="Times New Roman" w:cs="Times New Roman"/>
                <w:sz w:val="24"/>
                <w:szCs w:val="24"/>
                <w:lang w:val="kk-KZ"/>
              </w:rPr>
              <w:t>Әрлеу жұмыстары</w:t>
            </w:r>
          </w:p>
        </w:tc>
        <w:tc>
          <w:tcPr>
            <w:tcW w:w="2380" w:type="dxa"/>
          </w:tcPr>
          <w:p w14:paraId="1A617F86" w14:textId="77777777" w:rsidR="00DF14AB" w:rsidRPr="00DF14AB" w:rsidRDefault="00DF14AB" w:rsidP="00DF14AB">
            <w:pPr>
              <w:jc w:val="both"/>
              <w:rPr>
                <w:rFonts w:ascii="Times New Roman" w:hAnsi="Times New Roman" w:cs="Times New Roman"/>
                <w:sz w:val="24"/>
                <w:szCs w:val="24"/>
              </w:rPr>
            </w:pPr>
            <w:r w:rsidRPr="00DF14AB">
              <w:rPr>
                <w:rFonts w:ascii="Times New Roman" w:hAnsi="Times New Roman" w:cs="Times New Roman"/>
                <w:sz w:val="24"/>
                <w:szCs w:val="24"/>
              </w:rPr>
              <w:t>5231,088</w:t>
            </w:r>
          </w:p>
        </w:tc>
        <w:tc>
          <w:tcPr>
            <w:tcW w:w="2385" w:type="dxa"/>
          </w:tcPr>
          <w:p w14:paraId="2965FE91" w14:textId="77777777" w:rsidR="00DF14AB" w:rsidRPr="00DF14AB" w:rsidRDefault="00DF14AB" w:rsidP="00DF14AB">
            <w:pPr>
              <w:jc w:val="both"/>
              <w:rPr>
                <w:rFonts w:ascii="Times New Roman" w:hAnsi="Times New Roman" w:cs="Times New Roman"/>
                <w:sz w:val="24"/>
                <w:szCs w:val="24"/>
              </w:rPr>
            </w:pPr>
            <w:r w:rsidRPr="00DF14AB">
              <w:rPr>
                <w:rFonts w:ascii="Times New Roman" w:hAnsi="Times New Roman" w:cs="Times New Roman"/>
                <w:sz w:val="24"/>
                <w:szCs w:val="24"/>
              </w:rPr>
              <w:t>6,46</w:t>
            </w:r>
          </w:p>
        </w:tc>
      </w:tr>
      <w:tr w:rsidR="00DF14AB" w:rsidRPr="00DF14AB" w14:paraId="6A40236E" w14:textId="77777777" w:rsidTr="00C30065">
        <w:tc>
          <w:tcPr>
            <w:tcW w:w="2380" w:type="dxa"/>
          </w:tcPr>
          <w:p w14:paraId="64FE5142" w14:textId="77777777" w:rsidR="00DF14AB" w:rsidRPr="00DF14AB" w:rsidRDefault="00DF14AB" w:rsidP="00DF14AB">
            <w:pPr>
              <w:jc w:val="both"/>
              <w:rPr>
                <w:rFonts w:ascii="Times New Roman" w:hAnsi="Times New Roman" w:cs="Times New Roman"/>
                <w:sz w:val="24"/>
                <w:szCs w:val="24"/>
              </w:rPr>
            </w:pPr>
            <w:r w:rsidRPr="00DF14AB">
              <w:rPr>
                <w:rFonts w:ascii="Times New Roman" w:hAnsi="Times New Roman" w:cs="Times New Roman"/>
                <w:sz w:val="24"/>
                <w:szCs w:val="24"/>
              </w:rPr>
              <w:t>11</w:t>
            </w:r>
          </w:p>
        </w:tc>
        <w:tc>
          <w:tcPr>
            <w:tcW w:w="2426" w:type="dxa"/>
          </w:tcPr>
          <w:p w14:paraId="0B803456" w14:textId="77777777" w:rsidR="00DF14AB" w:rsidRPr="00DF14AB" w:rsidRDefault="00DF14AB" w:rsidP="00DF14AB">
            <w:pPr>
              <w:jc w:val="both"/>
              <w:rPr>
                <w:rFonts w:ascii="Times New Roman" w:hAnsi="Times New Roman" w:cs="Times New Roman"/>
                <w:sz w:val="24"/>
                <w:szCs w:val="24"/>
                <w:lang w:val="kk-KZ"/>
              </w:rPr>
            </w:pPr>
            <w:r w:rsidRPr="00DF14AB">
              <w:rPr>
                <w:rFonts w:ascii="Times New Roman" w:hAnsi="Times New Roman" w:cs="Times New Roman"/>
                <w:sz w:val="24"/>
                <w:szCs w:val="24"/>
                <w:lang w:val="kk-KZ"/>
              </w:rPr>
              <w:t>Абаттандыру</w:t>
            </w:r>
          </w:p>
        </w:tc>
        <w:tc>
          <w:tcPr>
            <w:tcW w:w="2380" w:type="dxa"/>
          </w:tcPr>
          <w:p w14:paraId="5064752C" w14:textId="77777777" w:rsidR="00DF14AB" w:rsidRPr="00DF14AB" w:rsidRDefault="00DF14AB" w:rsidP="00DF14AB">
            <w:pPr>
              <w:jc w:val="both"/>
              <w:rPr>
                <w:rFonts w:ascii="Times New Roman" w:hAnsi="Times New Roman" w:cs="Times New Roman"/>
                <w:sz w:val="24"/>
                <w:szCs w:val="24"/>
              </w:rPr>
            </w:pPr>
            <w:r w:rsidRPr="00DF14AB">
              <w:rPr>
                <w:rFonts w:ascii="Times New Roman" w:hAnsi="Times New Roman" w:cs="Times New Roman"/>
                <w:sz w:val="24"/>
                <w:szCs w:val="24"/>
              </w:rPr>
              <w:t>3 506,287</w:t>
            </w:r>
          </w:p>
        </w:tc>
        <w:tc>
          <w:tcPr>
            <w:tcW w:w="2385" w:type="dxa"/>
          </w:tcPr>
          <w:p w14:paraId="38F00016" w14:textId="77777777" w:rsidR="00DF14AB" w:rsidRPr="00DF14AB" w:rsidRDefault="00DF14AB" w:rsidP="00DF14AB">
            <w:pPr>
              <w:jc w:val="both"/>
              <w:rPr>
                <w:rFonts w:ascii="Times New Roman" w:hAnsi="Times New Roman" w:cs="Times New Roman"/>
                <w:sz w:val="24"/>
                <w:szCs w:val="24"/>
              </w:rPr>
            </w:pPr>
            <w:r w:rsidRPr="00DF14AB">
              <w:rPr>
                <w:rFonts w:ascii="Times New Roman" w:hAnsi="Times New Roman" w:cs="Times New Roman"/>
                <w:sz w:val="24"/>
                <w:szCs w:val="24"/>
              </w:rPr>
              <w:t>4,33</w:t>
            </w:r>
          </w:p>
        </w:tc>
      </w:tr>
      <w:tr w:rsidR="00DF14AB" w:rsidRPr="00DF14AB" w14:paraId="76F0F8C8" w14:textId="77777777" w:rsidTr="00C30065">
        <w:tc>
          <w:tcPr>
            <w:tcW w:w="4806" w:type="dxa"/>
            <w:gridSpan w:val="2"/>
          </w:tcPr>
          <w:p w14:paraId="399C3231" w14:textId="77777777" w:rsidR="00DF14AB" w:rsidRPr="00DF14AB" w:rsidRDefault="00DF14AB" w:rsidP="00DF14AB">
            <w:pPr>
              <w:jc w:val="both"/>
              <w:rPr>
                <w:rFonts w:ascii="Times New Roman" w:hAnsi="Times New Roman" w:cs="Times New Roman"/>
                <w:sz w:val="24"/>
                <w:szCs w:val="24"/>
                <w:lang w:val="kk-KZ"/>
              </w:rPr>
            </w:pPr>
            <w:r w:rsidRPr="00DF14AB">
              <w:rPr>
                <w:rFonts w:ascii="Times New Roman" w:hAnsi="Times New Roman" w:cs="Times New Roman"/>
                <w:sz w:val="24"/>
                <w:szCs w:val="24"/>
                <w:lang w:val="kk-KZ"/>
              </w:rPr>
              <w:t xml:space="preserve">Ішкі инженерлік қамтамасыз ету </w:t>
            </w:r>
          </w:p>
        </w:tc>
        <w:tc>
          <w:tcPr>
            <w:tcW w:w="2380" w:type="dxa"/>
          </w:tcPr>
          <w:p w14:paraId="383E459D" w14:textId="77777777" w:rsidR="00DF14AB" w:rsidRPr="00DF14AB" w:rsidRDefault="00DF14AB" w:rsidP="00DF14AB">
            <w:pPr>
              <w:jc w:val="both"/>
              <w:rPr>
                <w:rFonts w:ascii="Times New Roman" w:hAnsi="Times New Roman" w:cs="Times New Roman"/>
                <w:sz w:val="24"/>
                <w:szCs w:val="24"/>
              </w:rPr>
            </w:pPr>
            <w:r w:rsidRPr="00DF14AB">
              <w:rPr>
                <w:rFonts w:ascii="Times New Roman" w:hAnsi="Times New Roman" w:cs="Times New Roman"/>
                <w:sz w:val="24"/>
                <w:szCs w:val="24"/>
              </w:rPr>
              <w:t>6 519,226</w:t>
            </w:r>
          </w:p>
        </w:tc>
        <w:tc>
          <w:tcPr>
            <w:tcW w:w="2385" w:type="dxa"/>
          </w:tcPr>
          <w:p w14:paraId="48015A46" w14:textId="77777777" w:rsidR="00DF14AB" w:rsidRPr="00DF14AB" w:rsidRDefault="00DF14AB" w:rsidP="00DF14AB">
            <w:pPr>
              <w:jc w:val="both"/>
              <w:rPr>
                <w:rFonts w:ascii="Times New Roman" w:hAnsi="Times New Roman" w:cs="Times New Roman"/>
                <w:sz w:val="24"/>
                <w:szCs w:val="24"/>
              </w:rPr>
            </w:pPr>
            <w:r w:rsidRPr="00DF14AB">
              <w:rPr>
                <w:rFonts w:ascii="Times New Roman" w:hAnsi="Times New Roman" w:cs="Times New Roman"/>
                <w:sz w:val="24"/>
                <w:szCs w:val="24"/>
              </w:rPr>
              <w:t>20,4</w:t>
            </w:r>
          </w:p>
        </w:tc>
      </w:tr>
      <w:tr w:rsidR="00DF14AB" w:rsidRPr="00DF14AB" w14:paraId="234B61A2" w14:textId="77777777" w:rsidTr="00C30065">
        <w:tc>
          <w:tcPr>
            <w:tcW w:w="4806" w:type="dxa"/>
            <w:gridSpan w:val="2"/>
          </w:tcPr>
          <w:p w14:paraId="15850A31" w14:textId="77777777" w:rsidR="00DF14AB" w:rsidRPr="00DF14AB" w:rsidRDefault="00DF14AB" w:rsidP="00DF14AB">
            <w:pPr>
              <w:jc w:val="both"/>
              <w:rPr>
                <w:rFonts w:ascii="Times New Roman" w:hAnsi="Times New Roman" w:cs="Times New Roman"/>
                <w:sz w:val="24"/>
                <w:szCs w:val="24"/>
                <w:lang w:val="kk-KZ"/>
              </w:rPr>
            </w:pPr>
            <w:r w:rsidRPr="00DF14AB">
              <w:rPr>
                <w:rFonts w:ascii="Times New Roman" w:hAnsi="Times New Roman" w:cs="Times New Roman"/>
                <w:sz w:val="24"/>
                <w:szCs w:val="24"/>
                <w:lang w:val="kk-KZ"/>
              </w:rPr>
              <w:t>Барлығы</w:t>
            </w:r>
          </w:p>
        </w:tc>
        <w:tc>
          <w:tcPr>
            <w:tcW w:w="2380" w:type="dxa"/>
          </w:tcPr>
          <w:p w14:paraId="2BE4C541" w14:textId="77777777" w:rsidR="00DF14AB" w:rsidRPr="00DF14AB" w:rsidRDefault="00DF14AB" w:rsidP="00DF14AB">
            <w:pPr>
              <w:jc w:val="both"/>
              <w:rPr>
                <w:rFonts w:ascii="Times New Roman" w:hAnsi="Times New Roman" w:cs="Times New Roman"/>
                <w:sz w:val="24"/>
                <w:szCs w:val="24"/>
              </w:rPr>
            </w:pPr>
            <w:r w:rsidRPr="00DF14AB">
              <w:rPr>
                <w:rFonts w:ascii="Times New Roman" w:hAnsi="Times New Roman" w:cs="Times New Roman"/>
                <w:sz w:val="24"/>
                <w:szCs w:val="24"/>
              </w:rPr>
              <w:t>80 976,600</w:t>
            </w:r>
          </w:p>
        </w:tc>
        <w:tc>
          <w:tcPr>
            <w:tcW w:w="2385" w:type="dxa"/>
          </w:tcPr>
          <w:p w14:paraId="02702516" w14:textId="77777777" w:rsidR="00DF14AB" w:rsidRPr="00DF14AB" w:rsidRDefault="00DF14AB" w:rsidP="00DF14AB">
            <w:pPr>
              <w:jc w:val="both"/>
              <w:rPr>
                <w:rFonts w:ascii="Times New Roman" w:hAnsi="Times New Roman" w:cs="Times New Roman"/>
                <w:sz w:val="24"/>
                <w:szCs w:val="24"/>
              </w:rPr>
            </w:pPr>
            <w:r w:rsidRPr="00DF14AB">
              <w:rPr>
                <w:rFonts w:ascii="Times New Roman" w:hAnsi="Times New Roman" w:cs="Times New Roman"/>
                <w:sz w:val="24"/>
                <w:szCs w:val="24"/>
              </w:rPr>
              <w:t>100</w:t>
            </w:r>
          </w:p>
        </w:tc>
      </w:tr>
      <w:tr w:rsidR="00DF14AB" w:rsidRPr="00DF14AB" w14:paraId="352AA3BF" w14:textId="77777777" w:rsidTr="00C30065">
        <w:tc>
          <w:tcPr>
            <w:tcW w:w="9571" w:type="dxa"/>
            <w:gridSpan w:val="4"/>
          </w:tcPr>
          <w:p w14:paraId="1DED56E0" w14:textId="1C0B2941" w:rsidR="00DF14AB" w:rsidRPr="00DF14AB" w:rsidRDefault="002E22F8" w:rsidP="004C6C96">
            <w:pPr>
              <w:jc w:val="both"/>
              <w:rPr>
                <w:rFonts w:ascii="Times New Roman" w:hAnsi="Times New Roman" w:cs="Times New Roman"/>
                <w:sz w:val="24"/>
                <w:szCs w:val="24"/>
              </w:rPr>
            </w:pPr>
            <w:r w:rsidRPr="00DF14AB">
              <w:rPr>
                <w:rFonts w:ascii="Times New Roman" w:hAnsi="Times New Roman" w:cs="Times New Roman"/>
                <w:sz w:val="24"/>
                <w:szCs w:val="24"/>
                <w:lang w:val="kk-KZ"/>
              </w:rPr>
              <w:t>Ескерту</w:t>
            </w:r>
            <w:r>
              <w:rPr>
                <w:rFonts w:ascii="Times New Roman" w:hAnsi="Times New Roman" w:cs="Times New Roman"/>
                <w:sz w:val="24"/>
                <w:szCs w:val="24"/>
                <w:lang w:val="kk-KZ"/>
              </w:rPr>
              <w:t xml:space="preserve"> </w:t>
            </w:r>
            <w:r w:rsidR="004C6C96">
              <w:rPr>
                <w:rFonts w:ascii="Times New Roman" w:hAnsi="Times New Roman" w:cs="Times New Roman"/>
                <w:sz w:val="24"/>
                <w:szCs w:val="24"/>
                <w:lang w:val="kk-KZ"/>
              </w:rPr>
              <w:t>–</w:t>
            </w:r>
            <w:r>
              <w:rPr>
                <w:rFonts w:ascii="Times New Roman" w:hAnsi="Times New Roman" w:cs="Times New Roman"/>
                <w:sz w:val="24"/>
                <w:szCs w:val="24"/>
                <w:lang w:val="kk-KZ"/>
              </w:rPr>
              <w:t xml:space="preserve"> </w:t>
            </w:r>
            <w:r w:rsidR="004C6C96" w:rsidRPr="004C6C96">
              <w:rPr>
                <w:rFonts w:ascii="Times New Roman" w:hAnsi="Times New Roman" w:cs="Times New Roman"/>
                <w:sz w:val="24"/>
                <w:szCs w:val="24"/>
              </w:rPr>
              <w:t>[8]</w:t>
            </w:r>
            <w:r w:rsidRPr="00DF14AB">
              <w:rPr>
                <w:rFonts w:ascii="Times New Roman" w:hAnsi="Times New Roman" w:cs="Times New Roman"/>
                <w:sz w:val="24"/>
                <w:szCs w:val="24"/>
                <w:lang w:val="kk-KZ"/>
              </w:rPr>
              <w:t xml:space="preserve"> </w:t>
            </w:r>
            <w:r w:rsidRPr="00DF14AB">
              <w:rPr>
                <w:rFonts w:ascii="Times New Roman" w:eastAsia="Calibri" w:hAnsi="Times New Roman" w:cs="Times New Roman"/>
                <w:sz w:val="24"/>
                <w:szCs w:val="24"/>
                <w:lang w:val="kk-KZ"/>
              </w:rPr>
              <w:t>мәліметтері негізінде автормен құрастырылған</w:t>
            </w:r>
          </w:p>
        </w:tc>
      </w:tr>
    </w:tbl>
    <w:p w14:paraId="72C216C7" w14:textId="77777777" w:rsidR="00DD0F3F" w:rsidRDefault="00DF14AB" w:rsidP="00DD0F3F">
      <w:pPr>
        <w:spacing w:after="200" w:line="240" w:lineRule="auto"/>
        <w:contextualSpacing/>
        <w:jc w:val="both"/>
        <w:rPr>
          <w:rFonts w:ascii="Times New Roman" w:eastAsia="Times New Roman" w:hAnsi="Times New Roman" w:cs="Times New Roman"/>
          <w:sz w:val="28"/>
          <w:szCs w:val="28"/>
          <w:lang w:val="kk-KZ" w:eastAsia="ru-RU"/>
        </w:rPr>
      </w:pPr>
      <w:r w:rsidRPr="00DF14AB">
        <w:rPr>
          <w:rFonts w:ascii="Times New Roman" w:eastAsia="Times New Roman" w:hAnsi="Times New Roman" w:cs="Times New Roman"/>
          <w:sz w:val="28"/>
          <w:szCs w:val="28"/>
          <w:lang w:val="kk-KZ" w:eastAsia="ru-RU"/>
        </w:rPr>
        <w:t xml:space="preserve"> </w:t>
      </w:r>
      <w:r w:rsidR="00DD0F3F">
        <w:rPr>
          <w:rFonts w:ascii="Times New Roman" w:eastAsia="Times New Roman" w:hAnsi="Times New Roman" w:cs="Times New Roman"/>
          <w:sz w:val="28"/>
          <w:szCs w:val="28"/>
          <w:lang w:val="kk-KZ" w:eastAsia="ru-RU"/>
        </w:rPr>
        <w:tab/>
      </w:r>
    </w:p>
    <w:p w14:paraId="3FD89E18" w14:textId="09B152CC" w:rsidR="00DF14AB" w:rsidRPr="00DF14AB" w:rsidRDefault="00DD0F3F" w:rsidP="00DD0F3F">
      <w:pPr>
        <w:spacing w:after="200" w:line="240" w:lineRule="auto"/>
        <w:ind w:firstLine="708"/>
        <w:contextualSpacing/>
        <w:jc w:val="both"/>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Е</w:t>
      </w:r>
      <w:r w:rsidRPr="00DF14AB">
        <w:rPr>
          <w:rFonts w:ascii="Times New Roman" w:eastAsia="Times New Roman" w:hAnsi="Times New Roman" w:cs="Times New Roman"/>
          <w:sz w:val="28"/>
          <w:szCs w:val="28"/>
          <w:lang w:val="kk-KZ" w:eastAsia="ru-RU"/>
        </w:rPr>
        <w:t>септеулер көрсеткендей, ең қымбат жұмыс түрлері - іргетас салу, шатырды орнату, едендерді төсеу және әрлеу жұмыстары. 1м</w:t>
      </w:r>
      <w:r w:rsidRPr="00DF14AB">
        <w:rPr>
          <w:rFonts w:ascii="Times New Roman" w:eastAsia="Times New Roman" w:hAnsi="Times New Roman" w:cs="Times New Roman"/>
          <w:sz w:val="28"/>
          <w:szCs w:val="28"/>
          <w:vertAlign w:val="superscript"/>
          <w:lang w:val="kk-KZ" w:eastAsia="ru-RU"/>
        </w:rPr>
        <w:t xml:space="preserve">2 </w:t>
      </w:r>
      <w:r w:rsidRPr="00DF14AB">
        <w:rPr>
          <w:rFonts w:ascii="Times New Roman" w:eastAsia="Times New Roman" w:hAnsi="Times New Roman" w:cs="Times New Roman"/>
          <w:sz w:val="28"/>
          <w:szCs w:val="28"/>
          <w:lang w:val="kk-KZ" w:eastAsia="ru-RU"/>
        </w:rPr>
        <w:t>тұрғын үйдің құнын</w:t>
      </w:r>
      <w:r w:rsidRPr="00DF14AB">
        <w:rPr>
          <w:rFonts w:ascii="Times New Roman" w:eastAsia="Times New Roman" w:hAnsi="Times New Roman" w:cs="Times New Roman"/>
          <w:sz w:val="28"/>
          <w:szCs w:val="28"/>
          <w:vertAlign w:val="superscript"/>
          <w:lang w:val="kk-KZ" w:eastAsia="ru-RU"/>
        </w:rPr>
        <w:t xml:space="preserve"> </w:t>
      </w:r>
      <w:r w:rsidRPr="00DF14AB">
        <w:rPr>
          <w:rFonts w:ascii="Times New Roman" w:eastAsia="Times New Roman" w:hAnsi="Times New Roman" w:cs="Times New Roman"/>
          <w:sz w:val="28"/>
          <w:szCs w:val="28"/>
          <w:lang w:val="kk-KZ" w:eastAsia="ru-RU"/>
        </w:rPr>
        <w:t>төмендету үшін шығындардың осы түрлерін азайтуға қол жеткізу керек.</w:t>
      </w:r>
    </w:p>
    <w:p w14:paraId="4FC7A2DF" w14:textId="77777777" w:rsidR="00DF14AB" w:rsidRPr="00DF14AB" w:rsidRDefault="00DF14AB" w:rsidP="00DF14AB">
      <w:pPr>
        <w:spacing w:after="0" w:line="240" w:lineRule="auto"/>
        <w:ind w:firstLine="709"/>
        <w:contextualSpacing/>
        <w:jc w:val="both"/>
        <w:rPr>
          <w:rFonts w:ascii="Times New Roman" w:eastAsia="Times New Roman" w:hAnsi="Times New Roman" w:cs="Times New Roman"/>
          <w:sz w:val="28"/>
          <w:szCs w:val="28"/>
          <w:lang w:val="kk-KZ" w:eastAsia="ru-RU"/>
        </w:rPr>
      </w:pPr>
      <w:r w:rsidRPr="00DF14AB">
        <w:rPr>
          <w:rFonts w:ascii="Times New Roman" w:eastAsia="Times New Roman" w:hAnsi="Times New Roman" w:cs="Times New Roman"/>
          <w:sz w:val="28"/>
          <w:szCs w:val="28"/>
          <w:lang w:val="kk-KZ" w:eastAsia="ru-RU"/>
        </w:rPr>
        <w:t xml:space="preserve">Қарастырылып отырған құрылыс технологиясы үшін аз көмілген іргетас пен бұрандалы қадалар қолайлы. </w:t>
      </w:r>
    </w:p>
    <w:p w14:paraId="38C02BBD" w14:textId="77777777" w:rsidR="00DF14AB" w:rsidRPr="00DF14AB" w:rsidRDefault="00DF14AB" w:rsidP="00DF14AB">
      <w:pPr>
        <w:spacing w:after="0" w:line="240" w:lineRule="auto"/>
        <w:ind w:firstLine="709"/>
        <w:contextualSpacing/>
        <w:jc w:val="both"/>
        <w:rPr>
          <w:rFonts w:ascii="Times New Roman" w:eastAsia="Times New Roman" w:hAnsi="Times New Roman" w:cs="Times New Roman"/>
          <w:sz w:val="28"/>
          <w:szCs w:val="28"/>
          <w:lang w:val="kk-KZ" w:eastAsia="ru-RU"/>
        </w:rPr>
      </w:pPr>
      <w:r w:rsidRPr="00DF14AB">
        <w:rPr>
          <w:rFonts w:ascii="Times New Roman" w:eastAsia="Times New Roman" w:hAnsi="Times New Roman" w:cs="Times New Roman"/>
          <w:sz w:val="28"/>
          <w:szCs w:val="28"/>
          <w:lang w:val="kk-KZ" w:eastAsia="ru-RU"/>
        </w:rPr>
        <w:t>Іргетастардың осы түрлерін салыстыру кезінде бұрандалы қадалардың артықшылықтарына көңіл бөлу керек.  Бұрандалы қадаларды пайдалану мынадай мүмкіндіктер береді:</w:t>
      </w:r>
    </w:p>
    <w:p w14:paraId="3F5ACCA0" w14:textId="77777777" w:rsidR="00DF14AB" w:rsidRPr="00DF14AB" w:rsidRDefault="00DF14AB" w:rsidP="00DF14AB">
      <w:pPr>
        <w:spacing w:after="0" w:line="240" w:lineRule="auto"/>
        <w:ind w:firstLine="709"/>
        <w:contextualSpacing/>
        <w:jc w:val="both"/>
        <w:rPr>
          <w:rFonts w:ascii="Times New Roman" w:eastAsia="Times New Roman" w:hAnsi="Times New Roman" w:cs="Times New Roman"/>
          <w:sz w:val="28"/>
          <w:szCs w:val="28"/>
          <w:lang w:val="kk-KZ" w:eastAsia="ru-RU"/>
        </w:rPr>
      </w:pPr>
      <w:r w:rsidRPr="00DF14AB">
        <w:rPr>
          <w:rFonts w:ascii="Times New Roman" w:eastAsia="Times New Roman" w:hAnsi="Times New Roman" w:cs="Times New Roman"/>
          <w:sz w:val="28"/>
          <w:szCs w:val="28"/>
          <w:lang w:val="kk-KZ" w:eastAsia="ru-RU"/>
        </w:rPr>
        <w:t>- әртүрлі тереңдікке бұралу, бұл біркелкі емес аймақтар үшін маңызды;</w:t>
      </w:r>
    </w:p>
    <w:p w14:paraId="1968DD3C" w14:textId="77777777" w:rsidR="00DF14AB" w:rsidRPr="00DF14AB" w:rsidRDefault="00DF14AB" w:rsidP="00DF14AB">
      <w:pPr>
        <w:spacing w:after="0" w:line="240" w:lineRule="auto"/>
        <w:ind w:firstLine="709"/>
        <w:contextualSpacing/>
        <w:jc w:val="both"/>
        <w:rPr>
          <w:rFonts w:ascii="Times New Roman" w:eastAsia="Times New Roman" w:hAnsi="Times New Roman" w:cs="Times New Roman"/>
          <w:sz w:val="28"/>
          <w:szCs w:val="28"/>
          <w:lang w:val="kk-KZ" w:eastAsia="ru-RU"/>
        </w:rPr>
      </w:pPr>
      <w:r w:rsidRPr="00DF14AB">
        <w:rPr>
          <w:rFonts w:ascii="Times New Roman" w:eastAsia="Times New Roman" w:hAnsi="Times New Roman" w:cs="Times New Roman"/>
          <w:sz w:val="28"/>
          <w:szCs w:val="28"/>
          <w:lang w:val="kk-KZ" w:eastAsia="ru-RU"/>
        </w:rPr>
        <w:t>- монтаждау мерзімін азайту;</w:t>
      </w:r>
    </w:p>
    <w:p w14:paraId="66FC08BB" w14:textId="77777777" w:rsidR="00DF14AB" w:rsidRPr="00DF14AB" w:rsidRDefault="00DF14AB" w:rsidP="00DF14AB">
      <w:pPr>
        <w:spacing w:after="0" w:line="240" w:lineRule="auto"/>
        <w:ind w:firstLine="709"/>
        <w:contextualSpacing/>
        <w:jc w:val="both"/>
        <w:rPr>
          <w:rFonts w:ascii="Times New Roman" w:eastAsia="Times New Roman" w:hAnsi="Times New Roman" w:cs="Times New Roman"/>
          <w:sz w:val="28"/>
          <w:szCs w:val="28"/>
          <w:lang w:val="kk-KZ" w:eastAsia="ru-RU"/>
        </w:rPr>
      </w:pPr>
      <w:r w:rsidRPr="00DF14AB">
        <w:rPr>
          <w:rFonts w:ascii="Times New Roman" w:eastAsia="Times New Roman" w:hAnsi="Times New Roman" w:cs="Times New Roman"/>
          <w:sz w:val="28"/>
          <w:szCs w:val="28"/>
          <w:lang w:val="kk-KZ" w:eastAsia="ru-RU"/>
        </w:rPr>
        <w:t>- жермен жасалатын жұмыстарды жою;</w:t>
      </w:r>
    </w:p>
    <w:p w14:paraId="6DE7E824" w14:textId="77777777" w:rsidR="00DF14AB" w:rsidRPr="00DF14AB" w:rsidRDefault="00DF14AB" w:rsidP="00DF14AB">
      <w:pPr>
        <w:spacing w:after="0" w:line="240" w:lineRule="auto"/>
        <w:ind w:firstLine="709"/>
        <w:contextualSpacing/>
        <w:jc w:val="both"/>
        <w:rPr>
          <w:rFonts w:ascii="Times New Roman" w:eastAsia="Times New Roman" w:hAnsi="Times New Roman" w:cs="Times New Roman"/>
          <w:sz w:val="28"/>
          <w:szCs w:val="28"/>
          <w:lang w:val="kk-KZ" w:eastAsia="ru-RU"/>
        </w:rPr>
      </w:pPr>
      <w:r w:rsidRPr="00DF14AB">
        <w:rPr>
          <w:rFonts w:ascii="Times New Roman" w:eastAsia="Times New Roman" w:hAnsi="Times New Roman" w:cs="Times New Roman"/>
          <w:sz w:val="28"/>
          <w:szCs w:val="28"/>
          <w:lang w:val="kk-KZ" w:eastAsia="ru-RU"/>
        </w:rPr>
        <w:t xml:space="preserve">- уақытша құрылыста пайдалану, бұл оларды екінші рет пайдалану кезінде үнемдеуге мүмкіндік береді; </w:t>
      </w:r>
    </w:p>
    <w:p w14:paraId="74C190BB" w14:textId="77777777" w:rsidR="00DF14AB" w:rsidRPr="00DF14AB" w:rsidRDefault="00DF14AB" w:rsidP="00DF14AB">
      <w:pPr>
        <w:spacing w:after="0" w:line="240" w:lineRule="auto"/>
        <w:ind w:firstLine="709"/>
        <w:contextualSpacing/>
        <w:jc w:val="both"/>
        <w:rPr>
          <w:rFonts w:ascii="Times New Roman" w:eastAsia="Times New Roman" w:hAnsi="Times New Roman" w:cs="Times New Roman"/>
          <w:sz w:val="28"/>
          <w:szCs w:val="28"/>
          <w:lang w:val="kk-KZ" w:eastAsia="ru-RU"/>
        </w:rPr>
      </w:pPr>
      <w:r w:rsidRPr="00DF14AB">
        <w:rPr>
          <w:rFonts w:ascii="Times New Roman" w:eastAsia="Times New Roman" w:hAnsi="Times New Roman" w:cs="Times New Roman"/>
          <w:sz w:val="28"/>
          <w:szCs w:val="28"/>
          <w:lang w:val="kk-KZ" w:eastAsia="ru-RU"/>
        </w:rPr>
        <w:t>- құрылғылар жылдың кез келген уақытында пайдалану.</w:t>
      </w:r>
    </w:p>
    <w:p w14:paraId="360709CA" w14:textId="77777777" w:rsidR="00266024" w:rsidRDefault="00DF14AB" w:rsidP="00DF14AB">
      <w:pPr>
        <w:spacing w:after="0" w:line="240" w:lineRule="auto"/>
        <w:ind w:firstLine="709"/>
        <w:contextualSpacing/>
        <w:jc w:val="both"/>
        <w:rPr>
          <w:rFonts w:ascii="Times New Roman" w:eastAsia="Times New Roman" w:hAnsi="Times New Roman" w:cs="Times New Roman"/>
          <w:sz w:val="28"/>
          <w:szCs w:val="28"/>
          <w:lang w:val="kk-KZ" w:eastAsia="ru-RU"/>
        </w:rPr>
      </w:pPr>
      <w:r w:rsidRPr="00DF14AB">
        <w:rPr>
          <w:rFonts w:ascii="Times New Roman" w:eastAsia="Times New Roman" w:hAnsi="Times New Roman" w:cs="Times New Roman"/>
          <w:sz w:val="28"/>
          <w:szCs w:val="28"/>
          <w:lang w:val="kk-KZ" w:eastAsia="ru-RU"/>
        </w:rPr>
        <w:lastRenderedPageBreak/>
        <w:t>Іргетастың бұл түрінің кемшілігі - оның «ауыр» ғимараттарға жарамсыздығы.</w:t>
      </w:r>
    </w:p>
    <w:p w14:paraId="42E9B042" w14:textId="77777777" w:rsidR="00266024" w:rsidRPr="00DF14AB" w:rsidRDefault="00266024" w:rsidP="00266024">
      <w:pPr>
        <w:spacing w:after="0" w:line="240" w:lineRule="auto"/>
        <w:ind w:firstLine="709"/>
        <w:contextualSpacing/>
        <w:jc w:val="both"/>
        <w:rPr>
          <w:rFonts w:ascii="Times New Roman" w:eastAsia="Times New Roman" w:hAnsi="Times New Roman" w:cs="Times New Roman"/>
          <w:sz w:val="28"/>
          <w:szCs w:val="28"/>
          <w:lang w:val="kk-KZ" w:eastAsia="ru-RU"/>
        </w:rPr>
      </w:pPr>
      <w:r w:rsidRPr="00DF14AB">
        <w:rPr>
          <w:rFonts w:ascii="Times New Roman" w:eastAsia="Times New Roman" w:hAnsi="Times New Roman" w:cs="Times New Roman"/>
          <w:sz w:val="28"/>
          <w:szCs w:val="28"/>
          <w:lang w:val="kk-KZ" w:eastAsia="ru-RU"/>
        </w:rPr>
        <w:t xml:space="preserve">Құрылыс өнімдері нарығында болып жатқан тұрақты өзгерістер оның қатысушыларын өзгерістерді мұқият қадағалап, потенциалды және нақты өнім тұтынушыларының қажеттіліктері мен сұраныстарына сәйкес келуге тырысады. Құрылыс өніміне тапсырыс берушілердің талаптарын қанағаттандыру үшін дамудың жаңа сапалы деңгейіне шығуға мүмкіндік беретін стратегиялық басқару есебінің құралдарын пайдалану қажет. </w:t>
      </w:r>
    </w:p>
    <w:p w14:paraId="3D44A538" w14:textId="3AB919BD" w:rsidR="00C67AE5" w:rsidRDefault="00DF14AB" w:rsidP="00DF14AB">
      <w:pPr>
        <w:spacing w:after="0" w:line="240" w:lineRule="auto"/>
        <w:ind w:firstLine="709"/>
        <w:contextualSpacing/>
        <w:jc w:val="both"/>
        <w:rPr>
          <w:rFonts w:ascii="Times New Roman" w:eastAsia="Times New Roman" w:hAnsi="Times New Roman" w:cs="Times New Roman"/>
          <w:sz w:val="28"/>
          <w:szCs w:val="28"/>
          <w:lang w:val="kk-KZ" w:eastAsia="ru-RU"/>
        </w:rPr>
      </w:pPr>
      <w:r w:rsidRPr="00DF14AB">
        <w:rPr>
          <w:rFonts w:ascii="Times New Roman" w:eastAsia="Times New Roman" w:hAnsi="Times New Roman" w:cs="Times New Roman"/>
          <w:sz w:val="28"/>
          <w:szCs w:val="28"/>
          <w:lang w:val="kk-KZ" w:eastAsia="ru-RU"/>
        </w:rPr>
        <w:t xml:space="preserve">Мамандардың бағалауы бойынша бұрандалы қадаларды пайдалану шығындарды 20-23 пайызға азайтады. </w:t>
      </w:r>
    </w:p>
    <w:p w14:paraId="40DA4640" w14:textId="53538596" w:rsidR="00DF14AB" w:rsidRDefault="00266024" w:rsidP="002E7783">
      <w:pPr>
        <w:spacing w:after="0" w:line="240" w:lineRule="auto"/>
        <w:ind w:firstLine="709"/>
        <w:contextualSpacing/>
        <w:jc w:val="both"/>
        <w:rPr>
          <w:rFonts w:ascii="Times New Roman" w:eastAsia="Times New Roman" w:hAnsi="Times New Roman" w:cs="Times New Roman"/>
          <w:sz w:val="28"/>
          <w:szCs w:val="28"/>
          <w:lang w:val="kk-KZ" w:eastAsia="ru-RU"/>
        </w:rPr>
      </w:pPr>
      <w:r w:rsidRPr="00DF14AB">
        <w:rPr>
          <w:rFonts w:ascii="Times New Roman" w:eastAsia="Times New Roman" w:hAnsi="Times New Roman" w:cs="Times New Roman"/>
          <w:sz w:val="28"/>
          <w:szCs w:val="28"/>
          <w:lang w:val="kk-KZ" w:eastAsia="ru-RU"/>
        </w:rPr>
        <w:t>Тұрғын үй алаңының 1м</w:t>
      </w:r>
      <w:r w:rsidRPr="00DF14AB">
        <w:rPr>
          <w:rFonts w:ascii="Times New Roman" w:eastAsia="Times New Roman" w:hAnsi="Times New Roman" w:cs="Times New Roman"/>
          <w:sz w:val="28"/>
          <w:szCs w:val="28"/>
          <w:vertAlign w:val="superscript"/>
          <w:lang w:val="kk-KZ" w:eastAsia="ru-RU"/>
        </w:rPr>
        <w:t xml:space="preserve">2 </w:t>
      </w:r>
      <w:r w:rsidRPr="00DF14AB">
        <w:rPr>
          <w:rFonts w:ascii="Times New Roman" w:eastAsia="Times New Roman" w:hAnsi="Times New Roman" w:cs="Times New Roman"/>
          <w:sz w:val="28"/>
          <w:szCs w:val="28"/>
          <w:lang w:val="kk-KZ" w:eastAsia="ru-RU"/>
        </w:rPr>
        <w:t xml:space="preserve"> құнын төмендету нұсқаларын қарастыра отырып, құрылыс өнімдерінің параметрлеріне қатысты потенциалды клиенттердің пікірін ескеру қажет. Осы мақсатта конджойнт талдауы қолданылады. Бұл талдауды қолдану кезінде жобаланған құрылыс өнімдерінің параметрлер жиынтығының пайдалылығын және әр параметр бойынша «маңыздылық/баға» қатынасын зерттеуге көп көңіл бөлінеді.  Бұндағы міндет - құрылыс өнімі потенциалды клиенттер үшін маңызды параметрлерге сәйкес келуі болып табылады</w:t>
      </w:r>
      <w:r w:rsidR="002E7783">
        <w:rPr>
          <w:rFonts w:ascii="Times New Roman" w:eastAsia="Times New Roman" w:hAnsi="Times New Roman" w:cs="Times New Roman"/>
          <w:sz w:val="28"/>
          <w:szCs w:val="28"/>
          <w:lang w:val="kk-KZ" w:eastAsia="ru-RU"/>
        </w:rPr>
        <w:t>.</w:t>
      </w:r>
      <w:r w:rsidR="00DF14AB" w:rsidRPr="00DF14AB">
        <w:rPr>
          <w:rFonts w:ascii="Times New Roman" w:eastAsia="Times New Roman" w:hAnsi="Times New Roman" w:cs="Times New Roman"/>
          <w:sz w:val="28"/>
          <w:szCs w:val="28"/>
          <w:lang w:val="kk-KZ" w:eastAsia="ru-RU"/>
        </w:rPr>
        <w:t xml:space="preserve"> Түзетілген құнды есептеу 3</w:t>
      </w:r>
      <w:r w:rsidR="004F6B08">
        <w:rPr>
          <w:rFonts w:ascii="Times New Roman" w:eastAsia="Times New Roman" w:hAnsi="Times New Roman" w:cs="Times New Roman"/>
          <w:sz w:val="28"/>
          <w:szCs w:val="28"/>
          <w:lang w:val="kk-KZ" w:eastAsia="ru-RU"/>
        </w:rPr>
        <w:t>4</w:t>
      </w:r>
      <w:r w:rsidR="00C67AE5" w:rsidRPr="00C67AE5">
        <w:rPr>
          <w:rFonts w:ascii="Times New Roman" w:eastAsia="Times New Roman" w:hAnsi="Times New Roman" w:cs="Times New Roman"/>
          <w:sz w:val="28"/>
          <w:szCs w:val="28"/>
          <w:lang w:val="kk-KZ" w:eastAsia="ru-RU"/>
        </w:rPr>
        <w:t>-</w:t>
      </w:r>
      <w:r w:rsidR="00DF14AB" w:rsidRPr="00DF14AB">
        <w:rPr>
          <w:rFonts w:ascii="Times New Roman" w:eastAsia="Times New Roman" w:hAnsi="Times New Roman" w:cs="Times New Roman"/>
          <w:sz w:val="28"/>
          <w:szCs w:val="28"/>
          <w:lang w:val="kk-KZ" w:eastAsia="ru-RU"/>
        </w:rPr>
        <w:t xml:space="preserve">кестеде келтірілген. </w:t>
      </w:r>
    </w:p>
    <w:p w14:paraId="6CA55032" w14:textId="77777777" w:rsidR="00266024" w:rsidRPr="00DF14AB" w:rsidRDefault="00266024" w:rsidP="00DF14AB">
      <w:pPr>
        <w:spacing w:after="0" w:line="240" w:lineRule="auto"/>
        <w:ind w:firstLine="709"/>
        <w:contextualSpacing/>
        <w:jc w:val="both"/>
        <w:rPr>
          <w:rFonts w:ascii="Times New Roman" w:eastAsia="Times New Roman" w:hAnsi="Times New Roman" w:cs="Times New Roman"/>
          <w:sz w:val="28"/>
          <w:szCs w:val="28"/>
          <w:lang w:val="kk-KZ" w:eastAsia="ru-RU"/>
        </w:rPr>
      </w:pPr>
    </w:p>
    <w:p w14:paraId="13AA3468" w14:textId="7370DE99" w:rsidR="00DF14AB" w:rsidRDefault="00DF14AB" w:rsidP="00DF14AB">
      <w:pPr>
        <w:spacing w:after="200" w:line="276" w:lineRule="auto"/>
        <w:contextualSpacing/>
        <w:jc w:val="both"/>
        <w:rPr>
          <w:rFonts w:ascii="Times New Roman" w:eastAsia="Times New Roman" w:hAnsi="Times New Roman" w:cs="Times New Roman"/>
          <w:sz w:val="28"/>
          <w:szCs w:val="28"/>
          <w:lang w:val="kk-KZ" w:eastAsia="ru-RU"/>
        </w:rPr>
      </w:pPr>
      <w:r w:rsidRPr="00DF14AB">
        <w:rPr>
          <w:rFonts w:ascii="Times New Roman" w:eastAsia="Times New Roman" w:hAnsi="Times New Roman" w:cs="Times New Roman"/>
          <w:sz w:val="28"/>
          <w:szCs w:val="28"/>
          <w:lang w:val="kk-KZ" w:eastAsia="ru-RU"/>
        </w:rPr>
        <w:t>Кесте 34 - Түзетілген құнды, мақсатты өзіндік құнға келтіру</w:t>
      </w:r>
    </w:p>
    <w:p w14:paraId="4C187A4F" w14:textId="77777777" w:rsidR="00266024" w:rsidRPr="00DF14AB" w:rsidRDefault="00266024" w:rsidP="00DF14AB">
      <w:pPr>
        <w:spacing w:after="200" w:line="276" w:lineRule="auto"/>
        <w:contextualSpacing/>
        <w:jc w:val="both"/>
        <w:rPr>
          <w:rFonts w:ascii="Times New Roman" w:eastAsia="Times New Roman" w:hAnsi="Times New Roman" w:cs="Times New Roman"/>
          <w:sz w:val="28"/>
          <w:szCs w:val="28"/>
          <w:lang w:val="kk-KZ" w:eastAsia="ru-RU"/>
        </w:rPr>
      </w:pPr>
    </w:p>
    <w:tbl>
      <w:tblPr>
        <w:tblStyle w:val="a3"/>
        <w:tblW w:w="0" w:type="auto"/>
        <w:tblLook w:val="04A0" w:firstRow="1" w:lastRow="0" w:firstColumn="1" w:lastColumn="0" w:noHBand="0" w:noVBand="1"/>
      </w:tblPr>
      <w:tblGrid>
        <w:gridCol w:w="1299"/>
        <w:gridCol w:w="2949"/>
        <w:gridCol w:w="1843"/>
        <w:gridCol w:w="1417"/>
        <w:gridCol w:w="1985"/>
      </w:tblGrid>
      <w:tr w:rsidR="00DF14AB" w:rsidRPr="00DF14AB" w14:paraId="7AF7BCC6" w14:textId="77777777" w:rsidTr="009516C3">
        <w:tc>
          <w:tcPr>
            <w:tcW w:w="1299" w:type="dxa"/>
          </w:tcPr>
          <w:p w14:paraId="0F36AC40" w14:textId="77777777" w:rsidR="00DF14AB" w:rsidRPr="00DF14AB" w:rsidRDefault="00DF14AB" w:rsidP="00625A4F">
            <w:pPr>
              <w:jc w:val="center"/>
              <w:rPr>
                <w:rFonts w:ascii="Times New Roman" w:hAnsi="Times New Roman" w:cs="Times New Roman"/>
                <w:sz w:val="24"/>
                <w:szCs w:val="24"/>
                <w:lang w:val="kk-KZ"/>
              </w:rPr>
            </w:pPr>
            <w:r w:rsidRPr="00DF14AB">
              <w:rPr>
                <w:rFonts w:ascii="Times New Roman" w:hAnsi="Times New Roman" w:cs="Times New Roman"/>
                <w:sz w:val="24"/>
                <w:szCs w:val="24"/>
                <w:lang w:val="kk-KZ"/>
              </w:rPr>
              <w:t xml:space="preserve">Жергілікті смета </w:t>
            </w:r>
            <w:r w:rsidRPr="00DF14AB">
              <w:rPr>
                <w:rFonts w:ascii="Times New Roman" w:hAnsi="Times New Roman" w:cs="Times New Roman"/>
                <w:sz w:val="24"/>
                <w:szCs w:val="24"/>
              </w:rPr>
              <w:t>№</w:t>
            </w:r>
          </w:p>
        </w:tc>
        <w:tc>
          <w:tcPr>
            <w:tcW w:w="2949" w:type="dxa"/>
          </w:tcPr>
          <w:p w14:paraId="3F7AD69C" w14:textId="77777777" w:rsidR="00DF14AB" w:rsidRPr="00DF14AB" w:rsidRDefault="00DF14AB" w:rsidP="00625A4F">
            <w:pPr>
              <w:jc w:val="center"/>
              <w:rPr>
                <w:rFonts w:ascii="Times New Roman" w:hAnsi="Times New Roman" w:cs="Times New Roman"/>
                <w:sz w:val="24"/>
                <w:szCs w:val="24"/>
                <w:lang w:val="kk-KZ"/>
              </w:rPr>
            </w:pPr>
            <w:r w:rsidRPr="00DF14AB">
              <w:rPr>
                <w:rFonts w:ascii="Times New Roman" w:hAnsi="Times New Roman" w:cs="Times New Roman"/>
                <w:sz w:val="24"/>
                <w:szCs w:val="24"/>
                <w:lang w:val="kk-KZ"/>
              </w:rPr>
              <w:t>Бөлім</w:t>
            </w:r>
          </w:p>
        </w:tc>
        <w:tc>
          <w:tcPr>
            <w:tcW w:w="1843" w:type="dxa"/>
          </w:tcPr>
          <w:p w14:paraId="668803D3" w14:textId="77777777" w:rsidR="00DF14AB" w:rsidRPr="00DF14AB" w:rsidRDefault="00DF14AB" w:rsidP="00625A4F">
            <w:pPr>
              <w:jc w:val="center"/>
              <w:rPr>
                <w:rFonts w:ascii="Times New Roman" w:hAnsi="Times New Roman" w:cs="Times New Roman"/>
                <w:sz w:val="24"/>
                <w:szCs w:val="24"/>
                <w:lang w:val="kk-KZ"/>
              </w:rPr>
            </w:pPr>
            <w:r w:rsidRPr="00DF14AB">
              <w:rPr>
                <w:rFonts w:ascii="Times New Roman" w:hAnsi="Times New Roman" w:cs="Times New Roman"/>
                <w:sz w:val="24"/>
                <w:szCs w:val="24"/>
                <w:lang w:val="kk-KZ"/>
              </w:rPr>
              <w:t>Жалпы құн</w:t>
            </w:r>
          </w:p>
        </w:tc>
        <w:tc>
          <w:tcPr>
            <w:tcW w:w="1417" w:type="dxa"/>
          </w:tcPr>
          <w:p w14:paraId="0B0797BD" w14:textId="6A776DAA" w:rsidR="00DF14AB" w:rsidRPr="00DF14AB" w:rsidRDefault="00DF14AB" w:rsidP="00625A4F">
            <w:pPr>
              <w:jc w:val="center"/>
              <w:rPr>
                <w:rFonts w:ascii="Times New Roman" w:hAnsi="Times New Roman" w:cs="Times New Roman"/>
                <w:sz w:val="24"/>
                <w:szCs w:val="24"/>
                <w:lang w:val="kk-KZ"/>
              </w:rPr>
            </w:pPr>
            <w:r w:rsidRPr="00DF14AB">
              <w:rPr>
                <w:rFonts w:ascii="Times New Roman" w:hAnsi="Times New Roman" w:cs="Times New Roman"/>
                <w:sz w:val="24"/>
                <w:szCs w:val="24"/>
                <w:lang w:val="kk-KZ"/>
              </w:rPr>
              <w:t>Түзетулер</w:t>
            </w:r>
          </w:p>
        </w:tc>
        <w:tc>
          <w:tcPr>
            <w:tcW w:w="1985" w:type="dxa"/>
          </w:tcPr>
          <w:p w14:paraId="3D54D838" w14:textId="77777777" w:rsidR="00DF14AB" w:rsidRPr="00DF14AB" w:rsidRDefault="00DF14AB" w:rsidP="00625A4F">
            <w:pPr>
              <w:jc w:val="center"/>
              <w:rPr>
                <w:rFonts w:ascii="Times New Roman" w:hAnsi="Times New Roman" w:cs="Times New Roman"/>
                <w:sz w:val="24"/>
                <w:szCs w:val="24"/>
                <w:lang w:val="kk-KZ"/>
              </w:rPr>
            </w:pPr>
            <w:r w:rsidRPr="00DF14AB">
              <w:rPr>
                <w:rFonts w:ascii="Times New Roman" w:hAnsi="Times New Roman" w:cs="Times New Roman"/>
                <w:sz w:val="24"/>
                <w:szCs w:val="24"/>
                <w:lang w:val="kk-KZ"/>
              </w:rPr>
              <w:t>Түзетілген жалпы құн</w:t>
            </w:r>
          </w:p>
        </w:tc>
      </w:tr>
      <w:tr w:rsidR="00DF14AB" w:rsidRPr="00DF14AB" w14:paraId="68D8BF2A" w14:textId="77777777" w:rsidTr="009516C3">
        <w:tc>
          <w:tcPr>
            <w:tcW w:w="1299" w:type="dxa"/>
          </w:tcPr>
          <w:p w14:paraId="0D11EF5E" w14:textId="77777777" w:rsidR="00DF14AB" w:rsidRPr="00DF14AB" w:rsidRDefault="00DF14AB" w:rsidP="00DF14AB">
            <w:pPr>
              <w:jc w:val="both"/>
              <w:rPr>
                <w:rFonts w:ascii="Times New Roman" w:hAnsi="Times New Roman" w:cs="Times New Roman"/>
                <w:sz w:val="24"/>
                <w:szCs w:val="24"/>
              </w:rPr>
            </w:pPr>
            <w:r w:rsidRPr="00DF14AB">
              <w:rPr>
                <w:rFonts w:ascii="Times New Roman" w:hAnsi="Times New Roman" w:cs="Times New Roman"/>
                <w:sz w:val="24"/>
                <w:szCs w:val="24"/>
              </w:rPr>
              <w:t>1</w:t>
            </w:r>
          </w:p>
        </w:tc>
        <w:tc>
          <w:tcPr>
            <w:tcW w:w="2949" w:type="dxa"/>
          </w:tcPr>
          <w:p w14:paraId="0418B14F" w14:textId="77777777" w:rsidR="00DF14AB" w:rsidRPr="00DF14AB" w:rsidRDefault="00DF14AB" w:rsidP="00DF14AB">
            <w:pPr>
              <w:jc w:val="both"/>
              <w:rPr>
                <w:rFonts w:ascii="Times New Roman" w:hAnsi="Times New Roman" w:cs="Times New Roman"/>
                <w:sz w:val="24"/>
                <w:szCs w:val="24"/>
                <w:lang w:val="kk-KZ"/>
              </w:rPr>
            </w:pPr>
            <w:r w:rsidRPr="00DF14AB">
              <w:rPr>
                <w:rFonts w:ascii="Times New Roman" w:hAnsi="Times New Roman" w:cs="Times New Roman"/>
                <w:sz w:val="24"/>
                <w:szCs w:val="24"/>
                <w:lang w:val="kk-KZ"/>
              </w:rPr>
              <w:t>Жер жұмыстары</w:t>
            </w:r>
          </w:p>
        </w:tc>
        <w:tc>
          <w:tcPr>
            <w:tcW w:w="1843" w:type="dxa"/>
          </w:tcPr>
          <w:p w14:paraId="4256D41A" w14:textId="77777777" w:rsidR="00DF14AB" w:rsidRPr="00DF14AB" w:rsidRDefault="00DF14AB" w:rsidP="00DF14AB">
            <w:pPr>
              <w:jc w:val="both"/>
              <w:rPr>
                <w:rFonts w:ascii="Times New Roman" w:hAnsi="Times New Roman" w:cs="Times New Roman"/>
                <w:sz w:val="24"/>
                <w:szCs w:val="24"/>
              </w:rPr>
            </w:pPr>
            <w:r w:rsidRPr="00DF14AB">
              <w:rPr>
                <w:rFonts w:ascii="Times New Roman" w:hAnsi="Times New Roman" w:cs="Times New Roman"/>
                <w:sz w:val="24"/>
                <w:szCs w:val="24"/>
              </w:rPr>
              <w:t>137,660</w:t>
            </w:r>
          </w:p>
        </w:tc>
        <w:tc>
          <w:tcPr>
            <w:tcW w:w="1417" w:type="dxa"/>
          </w:tcPr>
          <w:p w14:paraId="1813D053" w14:textId="77777777" w:rsidR="00DF14AB" w:rsidRPr="00DF14AB" w:rsidRDefault="00DF14AB" w:rsidP="00DF14AB">
            <w:pPr>
              <w:jc w:val="both"/>
              <w:rPr>
                <w:rFonts w:ascii="Times New Roman" w:hAnsi="Times New Roman" w:cs="Times New Roman"/>
                <w:sz w:val="24"/>
                <w:szCs w:val="24"/>
              </w:rPr>
            </w:pPr>
            <w:r w:rsidRPr="00DF14AB">
              <w:rPr>
                <w:rFonts w:ascii="Times New Roman" w:hAnsi="Times New Roman" w:cs="Times New Roman"/>
                <w:sz w:val="24"/>
                <w:szCs w:val="24"/>
              </w:rPr>
              <w:t>-</w:t>
            </w:r>
          </w:p>
        </w:tc>
        <w:tc>
          <w:tcPr>
            <w:tcW w:w="1985" w:type="dxa"/>
          </w:tcPr>
          <w:p w14:paraId="4B2BC2B0" w14:textId="77777777" w:rsidR="00DF14AB" w:rsidRPr="00DF14AB" w:rsidRDefault="00DF14AB" w:rsidP="00DF14AB">
            <w:pPr>
              <w:jc w:val="both"/>
              <w:rPr>
                <w:rFonts w:ascii="Times New Roman" w:hAnsi="Times New Roman" w:cs="Times New Roman"/>
                <w:sz w:val="24"/>
                <w:szCs w:val="24"/>
              </w:rPr>
            </w:pPr>
            <w:r w:rsidRPr="00DF14AB">
              <w:rPr>
                <w:rFonts w:ascii="Times New Roman" w:hAnsi="Times New Roman" w:cs="Times New Roman"/>
                <w:sz w:val="24"/>
                <w:szCs w:val="24"/>
              </w:rPr>
              <w:t>137,660</w:t>
            </w:r>
          </w:p>
        </w:tc>
      </w:tr>
      <w:tr w:rsidR="00DF14AB" w:rsidRPr="00DF14AB" w14:paraId="09C35E29" w14:textId="77777777" w:rsidTr="009516C3">
        <w:tc>
          <w:tcPr>
            <w:tcW w:w="1299" w:type="dxa"/>
          </w:tcPr>
          <w:p w14:paraId="5E2A974E" w14:textId="77777777" w:rsidR="00DF14AB" w:rsidRPr="00DF14AB" w:rsidRDefault="00DF14AB" w:rsidP="00DF14AB">
            <w:pPr>
              <w:jc w:val="both"/>
              <w:rPr>
                <w:rFonts w:ascii="Times New Roman" w:hAnsi="Times New Roman" w:cs="Times New Roman"/>
                <w:sz w:val="24"/>
                <w:szCs w:val="24"/>
              </w:rPr>
            </w:pPr>
            <w:r w:rsidRPr="00DF14AB">
              <w:rPr>
                <w:rFonts w:ascii="Times New Roman" w:hAnsi="Times New Roman" w:cs="Times New Roman"/>
                <w:sz w:val="24"/>
                <w:szCs w:val="24"/>
              </w:rPr>
              <w:t>2</w:t>
            </w:r>
          </w:p>
        </w:tc>
        <w:tc>
          <w:tcPr>
            <w:tcW w:w="2949" w:type="dxa"/>
          </w:tcPr>
          <w:p w14:paraId="22FB7E81" w14:textId="77777777" w:rsidR="00DF14AB" w:rsidRPr="00DF14AB" w:rsidRDefault="00DF14AB" w:rsidP="00DF14AB">
            <w:pPr>
              <w:jc w:val="both"/>
              <w:rPr>
                <w:rFonts w:ascii="Times New Roman" w:hAnsi="Times New Roman" w:cs="Times New Roman"/>
                <w:sz w:val="24"/>
                <w:szCs w:val="24"/>
                <w:lang w:val="kk-KZ"/>
              </w:rPr>
            </w:pPr>
            <w:r w:rsidRPr="00DF14AB">
              <w:rPr>
                <w:rFonts w:ascii="Times New Roman" w:hAnsi="Times New Roman" w:cs="Times New Roman"/>
                <w:sz w:val="24"/>
                <w:szCs w:val="24"/>
              </w:rPr>
              <w:t xml:space="preserve"> </w:t>
            </w:r>
            <w:r w:rsidRPr="00DF14AB">
              <w:rPr>
                <w:rFonts w:ascii="Times New Roman" w:hAnsi="Times New Roman" w:cs="Times New Roman"/>
                <w:sz w:val="24"/>
                <w:szCs w:val="24"/>
                <w:lang w:val="kk-KZ"/>
              </w:rPr>
              <w:t>Іргетастар</w:t>
            </w:r>
          </w:p>
        </w:tc>
        <w:tc>
          <w:tcPr>
            <w:tcW w:w="1843" w:type="dxa"/>
          </w:tcPr>
          <w:p w14:paraId="2530D54F" w14:textId="77777777" w:rsidR="00DF14AB" w:rsidRPr="00DF14AB" w:rsidRDefault="00DF14AB" w:rsidP="00DF14AB">
            <w:pPr>
              <w:jc w:val="both"/>
              <w:rPr>
                <w:rFonts w:ascii="Times New Roman" w:hAnsi="Times New Roman" w:cs="Times New Roman"/>
                <w:sz w:val="24"/>
                <w:szCs w:val="24"/>
              </w:rPr>
            </w:pPr>
            <w:r w:rsidRPr="00DF14AB">
              <w:rPr>
                <w:rFonts w:ascii="Times New Roman" w:hAnsi="Times New Roman" w:cs="Times New Roman"/>
                <w:sz w:val="24"/>
                <w:szCs w:val="24"/>
              </w:rPr>
              <w:t>10543,153</w:t>
            </w:r>
          </w:p>
        </w:tc>
        <w:tc>
          <w:tcPr>
            <w:tcW w:w="1417" w:type="dxa"/>
          </w:tcPr>
          <w:p w14:paraId="5D740540" w14:textId="77777777" w:rsidR="00DF14AB" w:rsidRPr="00DF14AB" w:rsidRDefault="00DF14AB" w:rsidP="00DF14AB">
            <w:pPr>
              <w:jc w:val="both"/>
              <w:rPr>
                <w:rFonts w:ascii="Times New Roman" w:hAnsi="Times New Roman" w:cs="Times New Roman"/>
                <w:sz w:val="24"/>
                <w:szCs w:val="24"/>
              </w:rPr>
            </w:pPr>
            <w:r w:rsidRPr="00DF14AB">
              <w:rPr>
                <w:rFonts w:ascii="Times New Roman" w:hAnsi="Times New Roman" w:cs="Times New Roman"/>
                <w:sz w:val="24"/>
                <w:szCs w:val="24"/>
              </w:rPr>
              <w:t>2108,63</w:t>
            </w:r>
          </w:p>
        </w:tc>
        <w:tc>
          <w:tcPr>
            <w:tcW w:w="1985" w:type="dxa"/>
          </w:tcPr>
          <w:p w14:paraId="46FA4204" w14:textId="77777777" w:rsidR="00DF14AB" w:rsidRPr="00DF14AB" w:rsidRDefault="00DF14AB" w:rsidP="00DF14AB">
            <w:pPr>
              <w:jc w:val="both"/>
              <w:rPr>
                <w:rFonts w:ascii="Times New Roman" w:hAnsi="Times New Roman" w:cs="Times New Roman"/>
                <w:sz w:val="24"/>
                <w:szCs w:val="24"/>
              </w:rPr>
            </w:pPr>
            <w:r w:rsidRPr="00DF14AB">
              <w:rPr>
                <w:rFonts w:ascii="Times New Roman" w:hAnsi="Times New Roman" w:cs="Times New Roman"/>
                <w:sz w:val="24"/>
                <w:szCs w:val="24"/>
              </w:rPr>
              <w:t>8434,523</w:t>
            </w:r>
          </w:p>
        </w:tc>
      </w:tr>
      <w:tr w:rsidR="00DF14AB" w:rsidRPr="00DF14AB" w14:paraId="564D055E" w14:textId="77777777" w:rsidTr="009516C3">
        <w:tc>
          <w:tcPr>
            <w:tcW w:w="1299" w:type="dxa"/>
          </w:tcPr>
          <w:p w14:paraId="2700020B" w14:textId="77777777" w:rsidR="00DF14AB" w:rsidRPr="00DF14AB" w:rsidRDefault="00DF14AB" w:rsidP="00DF14AB">
            <w:pPr>
              <w:jc w:val="both"/>
              <w:rPr>
                <w:rFonts w:ascii="Times New Roman" w:hAnsi="Times New Roman" w:cs="Times New Roman"/>
                <w:sz w:val="24"/>
                <w:szCs w:val="24"/>
              </w:rPr>
            </w:pPr>
            <w:r w:rsidRPr="00DF14AB">
              <w:rPr>
                <w:rFonts w:ascii="Times New Roman" w:hAnsi="Times New Roman" w:cs="Times New Roman"/>
                <w:sz w:val="24"/>
                <w:szCs w:val="24"/>
              </w:rPr>
              <w:t>3</w:t>
            </w:r>
          </w:p>
        </w:tc>
        <w:tc>
          <w:tcPr>
            <w:tcW w:w="2949" w:type="dxa"/>
          </w:tcPr>
          <w:p w14:paraId="465B2DD9" w14:textId="649F7837" w:rsidR="00DF14AB" w:rsidRPr="00DF14AB" w:rsidRDefault="00DF14AB" w:rsidP="00DF14AB">
            <w:pPr>
              <w:jc w:val="both"/>
              <w:rPr>
                <w:rFonts w:ascii="Times New Roman" w:hAnsi="Times New Roman" w:cs="Times New Roman"/>
                <w:sz w:val="24"/>
                <w:szCs w:val="24"/>
                <w:lang w:val="kk-KZ"/>
              </w:rPr>
            </w:pPr>
            <w:r w:rsidRPr="00DF14AB">
              <w:rPr>
                <w:rFonts w:ascii="Times New Roman" w:hAnsi="Times New Roman" w:cs="Times New Roman"/>
                <w:sz w:val="24"/>
                <w:szCs w:val="24"/>
              </w:rPr>
              <w:t xml:space="preserve"> </w:t>
            </w:r>
            <w:r w:rsidR="00C67AE5">
              <w:rPr>
                <w:rFonts w:ascii="Times New Roman" w:hAnsi="Times New Roman" w:cs="Times New Roman"/>
                <w:sz w:val="24"/>
                <w:szCs w:val="24"/>
                <w:lang w:val="kk-KZ"/>
              </w:rPr>
              <w:t>Қабаттасу</w:t>
            </w:r>
          </w:p>
        </w:tc>
        <w:tc>
          <w:tcPr>
            <w:tcW w:w="1843" w:type="dxa"/>
          </w:tcPr>
          <w:p w14:paraId="32FAAD1B" w14:textId="77777777" w:rsidR="00DF14AB" w:rsidRPr="00DF14AB" w:rsidRDefault="00DF14AB" w:rsidP="00DF14AB">
            <w:pPr>
              <w:jc w:val="both"/>
              <w:rPr>
                <w:rFonts w:ascii="Times New Roman" w:hAnsi="Times New Roman" w:cs="Times New Roman"/>
                <w:sz w:val="24"/>
                <w:szCs w:val="24"/>
              </w:rPr>
            </w:pPr>
            <w:r w:rsidRPr="00DF14AB">
              <w:rPr>
                <w:rFonts w:ascii="Times New Roman" w:hAnsi="Times New Roman" w:cs="Times New Roman"/>
                <w:sz w:val="24"/>
                <w:szCs w:val="24"/>
              </w:rPr>
              <w:t>5190,600</w:t>
            </w:r>
          </w:p>
        </w:tc>
        <w:tc>
          <w:tcPr>
            <w:tcW w:w="1417" w:type="dxa"/>
          </w:tcPr>
          <w:p w14:paraId="55CFC564" w14:textId="77777777" w:rsidR="00DF14AB" w:rsidRPr="00DF14AB" w:rsidRDefault="00DF14AB" w:rsidP="00DF14AB">
            <w:pPr>
              <w:jc w:val="both"/>
              <w:rPr>
                <w:rFonts w:ascii="Times New Roman" w:hAnsi="Times New Roman" w:cs="Times New Roman"/>
                <w:sz w:val="24"/>
                <w:szCs w:val="24"/>
              </w:rPr>
            </w:pPr>
            <w:r w:rsidRPr="00DF14AB">
              <w:rPr>
                <w:rFonts w:ascii="Times New Roman" w:hAnsi="Times New Roman" w:cs="Times New Roman"/>
                <w:sz w:val="24"/>
                <w:szCs w:val="24"/>
              </w:rPr>
              <w:t>-</w:t>
            </w:r>
          </w:p>
        </w:tc>
        <w:tc>
          <w:tcPr>
            <w:tcW w:w="1985" w:type="dxa"/>
          </w:tcPr>
          <w:p w14:paraId="1ED46C57" w14:textId="77777777" w:rsidR="00DF14AB" w:rsidRPr="00DF14AB" w:rsidRDefault="00DF14AB" w:rsidP="00DF14AB">
            <w:pPr>
              <w:jc w:val="both"/>
              <w:rPr>
                <w:rFonts w:ascii="Times New Roman" w:hAnsi="Times New Roman" w:cs="Times New Roman"/>
                <w:sz w:val="24"/>
                <w:szCs w:val="24"/>
              </w:rPr>
            </w:pPr>
            <w:r w:rsidRPr="00DF14AB">
              <w:rPr>
                <w:rFonts w:ascii="Times New Roman" w:hAnsi="Times New Roman" w:cs="Times New Roman"/>
                <w:sz w:val="24"/>
                <w:szCs w:val="24"/>
              </w:rPr>
              <w:t>5 190,600</w:t>
            </w:r>
          </w:p>
        </w:tc>
      </w:tr>
      <w:tr w:rsidR="00DF14AB" w:rsidRPr="00DF14AB" w14:paraId="20EC84C8" w14:textId="77777777" w:rsidTr="009516C3">
        <w:tc>
          <w:tcPr>
            <w:tcW w:w="1299" w:type="dxa"/>
          </w:tcPr>
          <w:p w14:paraId="63D3D717" w14:textId="77777777" w:rsidR="00DF14AB" w:rsidRPr="00DF14AB" w:rsidRDefault="00DF14AB" w:rsidP="00DF14AB">
            <w:pPr>
              <w:jc w:val="both"/>
              <w:rPr>
                <w:rFonts w:ascii="Times New Roman" w:hAnsi="Times New Roman" w:cs="Times New Roman"/>
                <w:sz w:val="24"/>
                <w:szCs w:val="24"/>
              </w:rPr>
            </w:pPr>
            <w:r w:rsidRPr="00DF14AB">
              <w:rPr>
                <w:rFonts w:ascii="Times New Roman" w:hAnsi="Times New Roman" w:cs="Times New Roman"/>
                <w:sz w:val="24"/>
                <w:szCs w:val="24"/>
              </w:rPr>
              <w:t>4</w:t>
            </w:r>
          </w:p>
        </w:tc>
        <w:tc>
          <w:tcPr>
            <w:tcW w:w="2949" w:type="dxa"/>
          </w:tcPr>
          <w:p w14:paraId="50EF756E" w14:textId="77777777" w:rsidR="00DF14AB" w:rsidRPr="00DF14AB" w:rsidRDefault="00DF14AB" w:rsidP="00DF14AB">
            <w:pPr>
              <w:jc w:val="both"/>
              <w:rPr>
                <w:rFonts w:ascii="Times New Roman" w:hAnsi="Times New Roman" w:cs="Times New Roman"/>
                <w:sz w:val="24"/>
                <w:szCs w:val="24"/>
                <w:lang w:val="kk-KZ"/>
              </w:rPr>
            </w:pPr>
            <w:r w:rsidRPr="00DF14AB">
              <w:rPr>
                <w:rFonts w:ascii="Times New Roman" w:hAnsi="Times New Roman" w:cs="Times New Roman"/>
                <w:sz w:val="24"/>
                <w:szCs w:val="24"/>
                <w:lang w:val="kk-KZ"/>
              </w:rPr>
              <w:t>Қабырғалар</w:t>
            </w:r>
          </w:p>
        </w:tc>
        <w:tc>
          <w:tcPr>
            <w:tcW w:w="1843" w:type="dxa"/>
          </w:tcPr>
          <w:p w14:paraId="0D78E244" w14:textId="77777777" w:rsidR="00DF14AB" w:rsidRPr="00DF14AB" w:rsidRDefault="00DF14AB" w:rsidP="00DF14AB">
            <w:pPr>
              <w:jc w:val="both"/>
              <w:rPr>
                <w:rFonts w:ascii="Times New Roman" w:hAnsi="Times New Roman" w:cs="Times New Roman"/>
                <w:sz w:val="24"/>
                <w:szCs w:val="24"/>
              </w:rPr>
            </w:pPr>
            <w:r w:rsidRPr="00DF14AB">
              <w:rPr>
                <w:rFonts w:ascii="Times New Roman" w:hAnsi="Times New Roman" w:cs="Times New Roman"/>
                <w:sz w:val="24"/>
                <w:szCs w:val="24"/>
              </w:rPr>
              <w:t>17831,047</w:t>
            </w:r>
          </w:p>
        </w:tc>
        <w:tc>
          <w:tcPr>
            <w:tcW w:w="1417" w:type="dxa"/>
          </w:tcPr>
          <w:p w14:paraId="718D145B" w14:textId="77777777" w:rsidR="00DF14AB" w:rsidRPr="00DF14AB" w:rsidRDefault="00DF14AB" w:rsidP="00DF14AB">
            <w:pPr>
              <w:jc w:val="both"/>
              <w:rPr>
                <w:rFonts w:ascii="Times New Roman" w:hAnsi="Times New Roman" w:cs="Times New Roman"/>
                <w:sz w:val="24"/>
                <w:szCs w:val="24"/>
              </w:rPr>
            </w:pPr>
            <w:r w:rsidRPr="00DF14AB">
              <w:rPr>
                <w:rFonts w:ascii="Times New Roman" w:hAnsi="Times New Roman" w:cs="Times New Roman"/>
                <w:sz w:val="24"/>
                <w:szCs w:val="24"/>
              </w:rPr>
              <w:t>-</w:t>
            </w:r>
          </w:p>
        </w:tc>
        <w:tc>
          <w:tcPr>
            <w:tcW w:w="1985" w:type="dxa"/>
          </w:tcPr>
          <w:p w14:paraId="4C52D61A" w14:textId="77777777" w:rsidR="00DF14AB" w:rsidRPr="00DF14AB" w:rsidRDefault="00DF14AB" w:rsidP="00DF14AB">
            <w:pPr>
              <w:jc w:val="both"/>
              <w:rPr>
                <w:rFonts w:ascii="Times New Roman" w:hAnsi="Times New Roman" w:cs="Times New Roman"/>
                <w:sz w:val="24"/>
                <w:szCs w:val="24"/>
              </w:rPr>
            </w:pPr>
            <w:r w:rsidRPr="00DF14AB">
              <w:rPr>
                <w:rFonts w:ascii="Times New Roman" w:hAnsi="Times New Roman" w:cs="Times New Roman"/>
                <w:sz w:val="24"/>
                <w:szCs w:val="24"/>
              </w:rPr>
              <w:t>17831,047</w:t>
            </w:r>
          </w:p>
        </w:tc>
      </w:tr>
      <w:tr w:rsidR="00DF14AB" w:rsidRPr="00DF14AB" w14:paraId="5FBEA3D2" w14:textId="77777777" w:rsidTr="009516C3">
        <w:tc>
          <w:tcPr>
            <w:tcW w:w="1299" w:type="dxa"/>
          </w:tcPr>
          <w:p w14:paraId="2CAE9E43" w14:textId="77777777" w:rsidR="00DF14AB" w:rsidRPr="00DF14AB" w:rsidRDefault="00DF14AB" w:rsidP="00DF14AB">
            <w:pPr>
              <w:jc w:val="both"/>
              <w:rPr>
                <w:rFonts w:ascii="Times New Roman" w:hAnsi="Times New Roman" w:cs="Times New Roman"/>
                <w:sz w:val="24"/>
                <w:szCs w:val="24"/>
              </w:rPr>
            </w:pPr>
            <w:r w:rsidRPr="00DF14AB">
              <w:rPr>
                <w:rFonts w:ascii="Times New Roman" w:hAnsi="Times New Roman" w:cs="Times New Roman"/>
                <w:sz w:val="24"/>
                <w:szCs w:val="24"/>
              </w:rPr>
              <w:t>5</w:t>
            </w:r>
          </w:p>
        </w:tc>
        <w:tc>
          <w:tcPr>
            <w:tcW w:w="2949" w:type="dxa"/>
          </w:tcPr>
          <w:p w14:paraId="41FA2D42" w14:textId="77777777" w:rsidR="00DF14AB" w:rsidRPr="00DF14AB" w:rsidRDefault="00DF14AB" w:rsidP="00DF14AB">
            <w:pPr>
              <w:jc w:val="both"/>
              <w:rPr>
                <w:rFonts w:ascii="Times New Roman" w:hAnsi="Times New Roman" w:cs="Times New Roman"/>
                <w:sz w:val="24"/>
                <w:szCs w:val="24"/>
                <w:lang w:val="kk-KZ"/>
              </w:rPr>
            </w:pPr>
            <w:r w:rsidRPr="00DF14AB">
              <w:rPr>
                <w:rFonts w:ascii="Times New Roman" w:hAnsi="Times New Roman" w:cs="Times New Roman"/>
                <w:sz w:val="24"/>
                <w:szCs w:val="24"/>
                <w:lang w:val="kk-KZ"/>
              </w:rPr>
              <w:t>Шатырлар</w:t>
            </w:r>
          </w:p>
        </w:tc>
        <w:tc>
          <w:tcPr>
            <w:tcW w:w="1843" w:type="dxa"/>
          </w:tcPr>
          <w:p w14:paraId="35A70A4E" w14:textId="77777777" w:rsidR="00DF14AB" w:rsidRPr="00DF14AB" w:rsidRDefault="00DF14AB" w:rsidP="00DF14AB">
            <w:pPr>
              <w:jc w:val="both"/>
              <w:rPr>
                <w:rFonts w:ascii="Times New Roman" w:hAnsi="Times New Roman" w:cs="Times New Roman"/>
                <w:sz w:val="24"/>
                <w:szCs w:val="24"/>
              </w:rPr>
            </w:pPr>
            <w:r w:rsidRPr="00DF14AB">
              <w:rPr>
                <w:rFonts w:ascii="Times New Roman" w:hAnsi="Times New Roman" w:cs="Times New Roman"/>
                <w:sz w:val="24"/>
                <w:szCs w:val="24"/>
              </w:rPr>
              <w:t>9158,453</w:t>
            </w:r>
          </w:p>
        </w:tc>
        <w:tc>
          <w:tcPr>
            <w:tcW w:w="1417" w:type="dxa"/>
          </w:tcPr>
          <w:p w14:paraId="64431731" w14:textId="77777777" w:rsidR="00DF14AB" w:rsidRPr="00DF14AB" w:rsidRDefault="00DF14AB" w:rsidP="00DF14AB">
            <w:pPr>
              <w:jc w:val="both"/>
              <w:rPr>
                <w:rFonts w:ascii="Times New Roman" w:hAnsi="Times New Roman" w:cs="Times New Roman"/>
                <w:sz w:val="24"/>
                <w:szCs w:val="24"/>
              </w:rPr>
            </w:pPr>
            <w:r w:rsidRPr="00DF14AB">
              <w:rPr>
                <w:rFonts w:ascii="Times New Roman" w:hAnsi="Times New Roman" w:cs="Times New Roman"/>
                <w:sz w:val="24"/>
                <w:szCs w:val="24"/>
              </w:rPr>
              <w:t>-</w:t>
            </w:r>
          </w:p>
        </w:tc>
        <w:tc>
          <w:tcPr>
            <w:tcW w:w="1985" w:type="dxa"/>
          </w:tcPr>
          <w:p w14:paraId="7CDDB03A" w14:textId="77777777" w:rsidR="00DF14AB" w:rsidRPr="00DF14AB" w:rsidRDefault="00DF14AB" w:rsidP="00DF14AB">
            <w:pPr>
              <w:jc w:val="both"/>
              <w:rPr>
                <w:rFonts w:ascii="Times New Roman" w:hAnsi="Times New Roman" w:cs="Times New Roman"/>
                <w:sz w:val="24"/>
                <w:szCs w:val="24"/>
              </w:rPr>
            </w:pPr>
            <w:r w:rsidRPr="00DF14AB">
              <w:rPr>
                <w:rFonts w:ascii="Times New Roman" w:hAnsi="Times New Roman" w:cs="Times New Roman"/>
                <w:sz w:val="24"/>
                <w:szCs w:val="24"/>
              </w:rPr>
              <w:t>9158,453</w:t>
            </w:r>
          </w:p>
        </w:tc>
      </w:tr>
      <w:tr w:rsidR="00DF14AB" w:rsidRPr="00DF14AB" w14:paraId="1AFF703E" w14:textId="77777777" w:rsidTr="009516C3">
        <w:tc>
          <w:tcPr>
            <w:tcW w:w="1299" w:type="dxa"/>
          </w:tcPr>
          <w:p w14:paraId="2F9F87C8" w14:textId="77777777" w:rsidR="00DF14AB" w:rsidRPr="00DF14AB" w:rsidRDefault="00DF14AB" w:rsidP="00DF14AB">
            <w:pPr>
              <w:jc w:val="both"/>
              <w:rPr>
                <w:rFonts w:ascii="Times New Roman" w:hAnsi="Times New Roman" w:cs="Times New Roman"/>
                <w:sz w:val="24"/>
                <w:szCs w:val="24"/>
              </w:rPr>
            </w:pPr>
            <w:r w:rsidRPr="00DF14AB">
              <w:rPr>
                <w:rFonts w:ascii="Times New Roman" w:hAnsi="Times New Roman" w:cs="Times New Roman"/>
                <w:sz w:val="24"/>
                <w:szCs w:val="24"/>
              </w:rPr>
              <w:t>6</w:t>
            </w:r>
          </w:p>
        </w:tc>
        <w:tc>
          <w:tcPr>
            <w:tcW w:w="2949" w:type="dxa"/>
          </w:tcPr>
          <w:p w14:paraId="1628CAFE" w14:textId="77777777" w:rsidR="00DF14AB" w:rsidRPr="00DF14AB" w:rsidRDefault="00DF14AB" w:rsidP="00DF14AB">
            <w:pPr>
              <w:jc w:val="both"/>
              <w:rPr>
                <w:rFonts w:ascii="Times New Roman" w:hAnsi="Times New Roman" w:cs="Times New Roman"/>
                <w:sz w:val="24"/>
                <w:szCs w:val="24"/>
                <w:lang w:val="kk-KZ"/>
              </w:rPr>
            </w:pPr>
            <w:r w:rsidRPr="00DF14AB">
              <w:rPr>
                <w:rFonts w:ascii="Times New Roman" w:hAnsi="Times New Roman" w:cs="Times New Roman"/>
                <w:sz w:val="24"/>
                <w:szCs w:val="24"/>
                <w:lang w:val="kk-KZ"/>
              </w:rPr>
              <w:t>Терезелер</w:t>
            </w:r>
          </w:p>
        </w:tc>
        <w:tc>
          <w:tcPr>
            <w:tcW w:w="1843" w:type="dxa"/>
          </w:tcPr>
          <w:p w14:paraId="360022C1" w14:textId="77777777" w:rsidR="00DF14AB" w:rsidRPr="00DF14AB" w:rsidRDefault="00DF14AB" w:rsidP="00DF14AB">
            <w:pPr>
              <w:jc w:val="both"/>
              <w:rPr>
                <w:rFonts w:ascii="Times New Roman" w:hAnsi="Times New Roman" w:cs="Times New Roman"/>
                <w:sz w:val="24"/>
                <w:szCs w:val="24"/>
              </w:rPr>
            </w:pPr>
            <w:r w:rsidRPr="00DF14AB">
              <w:rPr>
                <w:rFonts w:ascii="Times New Roman" w:hAnsi="Times New Roman" w:cs="Times New Roman"/>
                <w:sz w:val="24"/>
                <w:szCs w:val="24"/>
              </w:rPr>
              <w:t>2583,153</w:t>
            </w:r>
          </w:p>
        </w:tc>
        <w:tc>
          <w:tcPr>
            <w:tcW w:w="1417" w:type="dxa"/>
          </w:tcPr>
          <w:p w14:paraId="3E420D98" w14:textId="77777777" w:rsidR="00DF14AB" w:rsidRPr="00DF14AB" w:rsidRDefault="00DF14AB" w:rsidP="00DF14AB">
            <w:pPr>
              <w:jc w:val="both"/>
              <w:rPr>
                <w:rFonts w:ascii="Times New Roman" w:hAnsi="Times New Roman" w:cs="Times New Roman"/>
                <w:sz w:val="24"/>
                <w:szCs w:val="24"/>
              </w:rPr>
            </w:pPr>
            <w:r w:rsidRPr="00DF14AB">
              <w:rPr>
                <w:rFonts w:ascii="Times New Roman" w:hAnsi="Times New Roman" w:cs="Times New Roman"/>
                <w:sz w:val="24"/>
                <w:szCs w:val="24"/>
              </w:rPr>
              <w:t>-</w:t>
            </w:r>
          </w:p>
        </w:tc>
        <w:tc>
          <w:tcPr>
            <w:tcW w:w="1985" w:type="dxa"/>
          </w:tcPr>
          <w:p w14:paraId="07106500" w14:textId="77777777" w:rsidR="00DF14AB" w:rsidRPr="00DF14AB" w:rsidRDefault="00DF14AB" w:rsidP="00DF14AB">
            <w:pPr>
              <w:jc w:val="both"/>
              <w:rPr>
                <w:rFonts w:ascii="Times New Roman" w:hAnsi="Times New Roman" w:cs="Times New Roman"/>
                <w:sz w:val="24"/>
                <w:szCs w:val="24"/>
              </w:rPr>
            </w:pPr>
            <w:r w:rsidRPr="00DF14AB">
              <w:rPr>
                <w:rFonts w:ascii="Times New Roman" w:hAnsi="Times New Roman" w:cs="Times New Roman"/>
                <w:sz w:val="24"/>
                <w:szCs w:val="24"/>
              </w:rPr>
              <w:t>2583,153</w:t>
            </w:r>
          </w:p>
        </w:tc>
      </w:tr>
      <w:tr w:rsidR="00DF14AB" w:rsidRPr="00DF14AB" w14:paraId="3782D069" w14:textId="77777777" w:rsidTr="009516C3">
        <w:tc>
          <w:tcPr>
            <w:tcW w:w="1299" w:type="dxa"/>
          </w:tcPr>
          <w:p w14:paraId="5481B9B0" w14:textId="77777777" w:rsidR="00DF14AB" w:rsidRPr="00DF14AB" w:rsidRDefault="00DF14AB" w:rsidP="00DF14AB">
            <w:pPr>
              <w:jc w:val="both"/>
              <w:rPr>
                <w:rFonts w:ascii="Times New Roman" w:hAnsi="Times New Roman" w:cs="Times New Roman"/>
                <w:sz w:val="24"/>
                <w:szCs w:val="24"/>
              </w:rPr>
            </w:pPr>
            <w:r w:rsidRPr="00DF14AB">
              <w:rPr>
                <w:rFonts w:ascii="Times New Roman" w:hAnsi="Times New Roman" w:cs="Times New Roman"/>
                <w:sz w:val="24"/>
                <w:szCs w:val="24"/>
              </w:rPr>
              <w:t>7</w:t>
            </w:r>
          </w:p>
        </w:tc>
        <w:tc>
          <w:tcPr>
            <w:tcW w:w="2949" w:type="dxa"/>
          </w:tcPr>
          <w:p w14:paraId="0FBD7380" w14:textId="77777777" w:rsidR="00DF14AB" w:rsidRPr="00DF14AB" w:rsidRDefault="00DF14AB" w:rsidP="00DF14AB">
            <w:pPr>
              <w:jc w:val="both"/>
              <w:rPr>
                <w:rFonts w:ascii="Times New Roman" w:hAnsi="Times New Roman" w:cs="Times New Roman"/>
                <w:sz w:val="24"/>
                <w:szCs w:val="24"/>
                <w:lang w:val="kk-KZ"/>
              </w:rPr>
            </w:pPr>
            <w:r w:rsidRPr="00DF14AB">
              <w:rPr>
                <w:rFonts w:ascii="Times New Roman" w:hAnsi="Times New Roman" w:cs="Times New Roman"/>
                <w:sz w:val="24"/>
                <w:szCs w:val="24"/>
                <w:lang w:val="kk-KZ"/>
              </w:rPr>
              <w:t>Есіктер</w:t>
            </w:r>
          </w:p>
        </w:tc>
        <w:tc>
          <w:tcPr>
            <w:tcW w:w="1843" w:type="dxa"/>
          </w:tcPr>
          <w:p w14:paraId="7204B1D1" w14:textId="77777777" w:rsidR="00DF14AB" w:rsidRPr="00DF14AB" w:rsidRDefault="00DF14AB" w:rsidP="00DF14AB">
            <w:pPr>
              <w:jc w:val="both"/>
              <w:rPr>
                <w:rFonts w:ascii="Times New Roman" w:hAnsi="Times New Roman" w:cs="Times New Roman"/>
                <w:sz w:val="24"/>
                <w:szCs w:val="24"/>
              </w:rPr>
            </w:pPr>
            <w:r w:rsidRPr="00DF14AB">
              <w:rPr>
                <w:rFonts w:ascii="Times New Roman" w:hAnsi="Times New Roman" w:cs="Times New Roman"/>
                <w:sz w:val="24"/>
                <w:szCs w:val="24"/>
              </w:rPr>
              <w:t>1927,24</w:t>
            </w:r>
          </w:p>
        </w:tc>
        <w:tc>
          <w:tcPr>
            <w:tcW w:w="1417" w:type="dxa"/>
          </w:tcPr>
          <w:p w14:paraId="3926813C" w14:textId="77777777" w:rsidR="00DF14AB" w:rsidRPr="00DF14AB" w:rsidRDefault="00DF14AB" w:rsidP="00DF14AB">
            <w:pPr>
              <w:jc w:val="both"/>
              <w:rPr>
                <w:rFonts w:ascii="Times New Roman" w:hAnsi="Times New Roman" w:cs="Times New Roman"/>
                <w:sz w:val="24"/>
                <w:szCs w:val="24"/>
              </w:rPr>
            </w:pPr>
            <w:r w:rsidRPr="00DF14AB">
              <w:rPr>
                <w:rFonts w:ascii="Times New Roman" w:hAnsi="Times New Roman" w:cs="Times New Roman"/>
                <w:sz w:val="24"/>
                <w:szCs w:val="24"/>
              </w:rPr>
              <w:t>-</w:t>
            </w:r>
          </w:p>
        </w:tc>
        <w:tc>
          <w:tcPr>
            <w:tcW w:w="1985" w:type="dxa"/>
          </w:tcPr>
          <w:p w14:paraId="15389A44" w14:textId="77777777" w:rsidR="00DF14AB" w:rsidRPr="00DF14AB" w:rsidRDefault="00DF14AB" w:rsidP="00DF14AB">
            <w:pPr>
              <w:jc w:val="both"/>
              <w:rPr>
                <w:rFonts w:ascii="Times New Roman" w:hAnsi="Times New Roman" w:cs="Times New Roman"/>
                <w:sz w:val="24"/>
                <w:szCs w:val="24"/>
              </w:rPr>
            </w:pPr>
            <w:r w:rsidRPr="00DF14AB">
              <w:rPr>
                <w:rFonts w:ascii="Times New Roman" w:hAnsi="Times New Roman" w:cs="Times New Roman"/>
                <w:sz w:val="24"/>
                <w:szCs w:val="24"/>
              </w:rPr>
              <w:t>1927,24</w:t>
            </w:r>
          </w:p>
        </w:tc>
      </w:tr>
      <w:tr w:rsidR="00DF14AB" w:rsidRPr="00DF14AB" w14:paraId="4E4786D8" w14:textId="77777777" w:rsidTr="009516C3">
        <w:tc>
          <w:tcPr>
            <w:tcW w:w="1299" w:type="dxa"/>
          </w:tcPr>
          <w:p w14:paraId="30821E58" w14:textId="77777777" w:rsidR="00DF14AB" w:rsidRPr="00DF14AB" w:rsidRDefault="00DF14AB" w:rsidP="00DF14AB">
            <w:pPr>
              <w:jc w:val="both"/>
              <w:rPr>
                <w:rFonts w:ascii="Times New Roman" w:hAnsi="Times New Roman" w:cs="Times New Roman"/>
                <w:sz w:val="24"/>
                <w:szCs w:val="24"/>
              </w:rPr>
            </w:pPr>
            <w:r w:rsidRPr="00DF14AB">
              <w:rPr>
                <w:rFonts w:ascii="Times New Roman" w:hAnsi="Times New Roman" w:cs="Times New Roman"/>
                <w:sz w:val="24"/>
                <w:szCs w:val="24"/>
              </w:rPr>
              <w:t>8</w:t>
            </w:r>
          </w:p>
        </w:tc>
        <w:tc>
          <w:tcPr>
            <w:tcW w:w="2949" w:type="dxa"/>
          </w:tcPr>
          <w:p w14:paraId="0AD2D36A" w14:textId="77777777" w:rsidR="00DF14AB" w:rsidRPr="00DF14AB" w:rsidRDefault="00DF14AB" w:rsidP="00DF14AB">
            <w:pPr>
              <w:jc w:val="both"/>
              <w:rPr>
                <w:rFonts w:ascii="Times New Roman" w:hAnsi="Times New Roman" w:cs="Times New Roman"/>
                <w:sz w:val="24"/>
                <w:szCs w:val="24"/>
                <w:lang w:val="kk-KZ"/>
              </w:rPr>
            </w:pPr>
            <w:r w:rsidRPr="00DF14AB">
              <w:rPr>
                <w:rFonts w:ascii="Times New Roman" w:hAnsi="Times New Roman" w:cs="Times New Roman"/>
                <w:sz w:val="24"/>
                <w:szCs w:val="24"/>
                <w:lang w:val="kk-KZ"/>
              </w:rPr>
              <w:t>Баспалдақтар</w:t>
            </w:r>
          </w:p>
        </w:tc>
        <w:tc>
          <w:tcPr>
            <w:tcW w:w="1843" w:type="dxa"/>
          </w:tcPr>
          <w:p w14:paraId="55053AE2" w14:textId="77777777" w:rsidR="00DF14AB" w:rsidRPr="00DF14AB" w:rsidRDefault="00DF14AB" w:rsidP="00DF14AB">
            <w:pPr>
              <w:jc w:val="both"/>
              <w:rPr>
                <w:rFonts w:ascii="Times New Roman" w:hAnsi="Times New Roman" w:cs="Times New Roman"/>
                <w:sz w:val="24"/>
                <w:szCs w:val="24"/>
              </w:rPr>
            </w:pPr>
            <w:r w:rsidRPr="00DF14AB">
              <w:rPr>
                <w:rFonts w:ascii="Times New Roman" w:hAnsi="Times New Roman" w:cs="Times New Roman"/>
                <w:sz w:val="24"/>
                <w:szCs w:val="24"/>
              </w:rPr>
              <w:t>3684,435</w:t>
            </w:r>
          </w:p>
        </w:tc>
        <w:tc>
          <w:tcPr>
            <w:tcW w:w="1417" w:type="dxa"/>
          </w:tcPr>
          <w:p w14:paraId="44B0E4D7" w14:textId="77777777" w:rsidR="00DF14AB" w:rsidRPr="00DF14AB" w:rsidRDefault="00DF14AB" w:rsidP="00DF14AB">
            <w:pPr>
              <w:jc w:val="both"/>
              <w:rPr>
                <w:rFonts w:ascii="Times New Roman" w:hAnsi="Times New Roman" w:cs="Times New Roman"/>
                <w:sz w:val="24"/>
                <w:szCs w:val="24"/>
              </w:rPr>
            </w:pPr>
            <w:r w:rsidRPr="00DF14AB">
              <w:rPr>
                <w:rFonts w:ascii="Times New Roman" w:hAnsi="Times New Roman" w:cs="Times New Roman"/>
                <w:sz w:val="24"/>
                <w:szCs w:val="24"/>
              </w:rPr>
              <w:t>-</w:t>
            </w:r>
          </w:p>
        </w:tc>
        <w:tc>
          <w:tcPr>
            <w:tcW w:w="1985" w:type="dxa"/>
          </w:tcPr>
          <w:p w14:paraId="5147E5CB" w14:textId="77777777" w:rsidR="00DF14AB" w:rsidRPr="00DF14AB" w:rsidRDefault="00DF14AB" w:rsidP="00DF14AB">
            <w:pPr>
              <w:jc w:val="both"/>
              <w:rPr>
                <w:rFonts w:ascii="Times New Roman" w:hAnsi="Times New Roman" w:cs="Times New Roman"/>
                <w:sz w:val="24"/>
                <w:szCs w:val="24"/>
              </w:rPr>
            </w:pPr>
            <w:r w:rsidRPr="00DF14AB">
              <w:rPr>
                <w:rFonts w:ascii="Times New Roman" w:hAnsi="Times New Roman" w:cs="Times New Roman"/>
                <w:sz w:val="24"/>
                <w:szCs w:val="24"/>
              </w:rPr>
              <w:t>3684,435</w:t>
            </w:r>
          </w:p>
        </w:tc>
      </w:tr>
      <w:tr w:rsidR="00DF14AB" w:rsidRPr="00DF14AB" w14:paraId="47F2C84D" w14:textId="77777777" w:rsidTr="009516C3">
        <w:tc>
          <w:tcPr>
            <w:tcW w:w="1299" w:type="dxa"/>
          </w:tcPr>
          <w:p w14:paraId="290CEE1A" w14:textId="77777777" w:rsidR="00DF14AB" w:rsidRPr="00DF14AB" w:rsidRDefault="00DF14AB" w:rsidP="00DF14AB">
            <w:pPr>
              <w:jc w:val="both"/>
              <w:rPr>
                <w:rFonts w:ascii="Times New Roman" w:hAnsi="Times New Roman" w:cs="Times New Roman"/>
                <w:sz w:val="24"/>
                <w:szCs w:val="24"/>
              </w:rPr>
            </w:pPr>
            <w:r w:rsidRPr="00DF14AB">
              <w:rPr>
                <w:rFonts w:ascii="Times New Roman" w:hAnsi="Times New Roman" w:cs="Times New Roman"/>
                <w:sz w:val="24"/>
                <w:szCs w:val="24"/>
              </w:rPr>
              <w:t>9</w:t>
            </w:r>
          </w:p>
        </w:tc>
        <w:tc>
          <w:tcPr>
            <w:tcW w:w="2949" w:type="dxa"/>
          </w:tcPr>
          <w:p w14:paraId="701728EB" w14:textId="77777777" w:rsidR="00DF14AB" w:rsidRPr="00DF14AB" w:rsidRDefault="00DF14AB" w:rsidP="00DF14AB">
            <w:pPr>
              <w:jc w:val="both"/>
              <w:rPr>
                <w:rFonts w:ascii="Times New Roman" w:hAnsi="Times New Roman" w:cs="Times New Roman"/>
                <w:sz w:val="24"/>
                <w:szCs w:val="24"/>
                <w:lang w:val="kk-KZ"/>
              </w:rPr>
            </w:pPr>
            <w:r w:rsidRPr="00DF14AB">
              <w:rPr>
                <w:rFonts w:ascii="Times New Roman" w:hAnsi="Times New Roman" w:cs="Times New Roman"/>
                <w:sz w:val="24"/>
                <w:szCs w:val="24"/>
                <w:lang w:val="kk-KZ"/>
              </w:rPr>
              <w:t>Едендер</w:t>
            </w:r>
          </w:p>
        </w:tc>
        <w:tc>
          <w:tcPr>
            <w:tcW w:w="1843" w:type="dxa"/>
          </w:tcPr>
          <w:p w14:paraId="4389B888" w14:textId="77777777" w:rsidR="00DF14AB" w:rsidRPr="00DF14AB" w:rsidRDefault="00DF14AB" w:rsidP="00DF14AB">
            <w:pPr>
              <w:jc w:val="both"/>
              <w:rPr>
                <w:rFonts w:ascii="Times New Roman" w:hAnsi="Times New Roman" w:cs="Times New Roman"/>
                <w:sz w:val="24"/>
                <w:szCs w:val="24"/>
              </w:rPr>
            </w:pPr>
            <w:r w:rsidRPr="00DF14AB">
              <w:rPr>
                <w:rFonts w:ascii="Times New Roman" w:hAnsi="Times New Roman" w:cs="Times New Roman"/>
                <w:sz w:val="24"/>
                <w:szCs w:val="24"/>
              </w:rPr>
              <w:t>4 664,252</w:t>
            </w:r>
          </w:p>
        </w:tc>
        <w:tc>
          <w:tcPr>
            <w:tcW w:w="1417" w:type="dxa"/>
          </w:tcPr>
          <w:p w14:paraId="1579084F" w14:textId="77777777" w:rsidR="00DF14AB" w:rsidRPr="00DF14AB" w:rsidRDefault="00DF14AB" w:rsidP="00DF14AB">
            <w:pPr>
              <w:jc w:val="both"/>
              <w:rPr>
                <w:rFonts w:ascii="Times New Roman" w:hAnsi="Times New Roman" w:cs="Times New Roman"/>
                <w:sz w:val="24"/>
                <w:szCs w:val="24"/>
                <w:highlight w:val="yellow"/>
              </w:rPr>
            </w:pPr>
          </w:p>
        </w:tc>
        <w:tc>
          <w:tcPr>
            <w:tcW w:w="1985" w:type="dxa"/>
          </w:tcPr>
          <w:p w14:paraId="5F407C70" w14:textId="77777777" w:rsidR="00DF14AB" w:rsidRPr="00DF14AB" w:rsidRDefault="00DF14AB" w:rsidP="00DF14AB">
            <w:pPr>
              <w:jc w:val="both"/>
              <w:rPr>
                <w:rFonts w:ascii="Times New Roman" w:hAnsi="Times New Roman" w:cs="Times New Roman"/>
                <w:sz w:val="24"/>
                <w:szCs w:val="24"/>
              </w:rPr>
            </w:pPr>
            <w:r w:rsidRPr="00DF14AB">
              <w:rPr>
                <w:rFonts w:ascii="Times New Roman" w:hAnsi="Times New Roman" w:cs="Times New Roman"/>
                <w:sz w:val="24"/>
                <w:szCs w:val="24"/>
              </w:rPr>
              <w:t>4 664,252</w:t>
            </w:r>
          </w:p>
        </w:tc>
      </w:tr>
      <w:tr w:rsidR="00DF14AB" w:rsidRPr="00DF14AB" w14:paraId="045BD870" w14:textId="77777777" w:rsidTr="009516C3">
        <w:tc>
          <w:tcPr>
            <w:tcW w:w="1299" w:type="dxa"/>
          </w:tcPr>
          <w:p w14:paraId="47FB163A" w14:textId="77777777" w:rsidR="00DF14AB" w:rsidRPr="00DF14AB" w:rsidRDefault="00DF14AB" w:rsidP="00DF14AB">
            <w:pPr>
              <w:jc w:val="both"/>
              <w:rPr>
                <w:rFonts w:ascii="Times New Roman" w:hAnsi="Times New Roman" w:cs="Times New Roman"/>
                <w:sz w:val="24"/>
                <w:szCs w:val="24"/>
              </w:rPr>
            </w:pPr>
            <w:r w:rsidRPr="00DF14AB">
              <w:rPr>
                <w:rFonts w:ascii="Times New Roman" w:hAnsi="Times New Roman" w:cs="Times New Roman"/>
                <w:sz w:val="24"/>
                <w:szCs w:val="24"/>
              </w:rPr>
              <w:t>10</w:t>
            </w:r>
          </w:p>
        </w:tc>
        <w:tc>
          <w:tcPr>
            <w:tcW w:w="2949" w:type="dxa"/>
          </w:tcPr>
          <w:p w14:paraId="06908A43" w14:textId="77777777" w:rsidR="00DF14AB" w:rsidRPr="00DF14AB" w:rsidRDefault="00DF14AB" w:rsidP="00DF14AB">
            <w:pPr>
              <w:jc w:val="both"/>
              <w:rPr>
                <w:rFonts w:ascii="Times New Roman" w:hAnsi="Times New Roman" w:cs="Times New Roman"/>
                <w:sz w:val="24"/>
                <w:szCs w:val="24"/>
                <w:lang w:val="kk-KZ"/>
              </w:rPr>
            </w:pPr>
            <w:r w:rsidRPr="00DF14AB">
              <w:rPr>
                <w:rFonts w:ascii="Times New Roman" w:hAnsi="Times New Roman" w:cs="Times New Roman"/>
                <w:sz w:val="24"/>
                <w:szCs w:val="24"/>
                <w:lang w:val="kk-KZ"/>
              </w:rPr>
              <w:t>Әрлеу жұмыстары</w:t>
            </w:r>
          </w:p>
        </w:tc>
        <w:tc>
          <w:tcPr>
            <w:tcW w:w="1843" w:type="dxa"/>
          </w:tcPr>
          <w:p w14:paraId="7214E1FC" w14:textId="77777777" w:rsidR="00DF14AB" w:rsidRPr="00DF14AB" w:rsidRDefault="00DF14AB" w:rsidP="00DF14AB">
            <w:pPr>
              <w:jc w:val="both"/>
              <w:rPr>
                <w:rFonts w:ascii="Times New Roman" w:hAnsi="Times New Roman" w:cs="Times New Roman"/>
                <w:sz w:val="24"/>
                <w:szCs w:val="24"/>
              </w:rPr>
            </w:pPr>
            <w:r w:rsidRPr="00DF14AB">
              <w:rPr>
                <w:rFonts w:ascii="Times New Roman" w:hAnsi="Times New Roman" w:cs="Times New Roman"/>
                <w:sz w:val="24"/>
                <w:szCs w:val="24"/>
              </w:rPr>
              <w:t>5231,088</w:t>
            </w:r>
          </w:p>
        </w:tc>
        <w:tc>
          <w:tcPr>
            <w:tcW w:w="1417" w:type="dxa"/>
          </w:tcPr>
          <w:p w14:paraId="262E82D9" w14:textId="77777777" w:rsidR="00DF14AB" w:rsidRPr="00DF14AB" w:rsidRDefault="00DF14AB" w:rsidP="00DF14AB">
            <w:pPr>
              <w:jc w:val="both"/>
              <w:rPr>
                <w:rFonts w:ascii="Times New Roman" w:hAnsi="Times New Roman" w:cs="Times New Roman"/>
                <w:sz w:val="28"/>
                <w:szCs w:val="28"/>
                <w:highlight w:val="yellow"/>
              </w:rPr>
            </w:pPr>
          </w:p>
        </w:tc>
        <w:tc>
          <w:tcPr>
            <w:tcW w:w="1985" w:type="dxa"/>
          </w:tcPr>
          <w:p w14:paraId="615E93E0" w14:textId="77777777" w:rsidR="00DF14AB" w:rsidRPr="00DF14AB" w:rsidRDefault="00DF14AB" w:rsidP="00DF14AB">
            <w:pPr>
              <w:jc w:val="both"/>
              <w:rPr>
                <w:rFonts w:ascii="Times New Roman" w:hAnsi="Times New Roman" w:cs="Times New Roman"/>
                <w:sz w:val="24"/>
                <w:szCs w:val="24"/>
              </w:rPr>
            </w:pPr>
            <w:r w:rsidRPr="00DF14AB">
              <w:rPr>
                <w:rFonts w:ascii="Times New Roman" w:hAnsi="Times New Roman" w:cs="Times New Roman"/>
                <w:sz w:val="24"/>
                <w:szCs w:val="24"/>
              </w:rPr>
              <w:t>5231,088</w:t>
            </w:r>
          </w:p>
        </w:tc>
      </w:tr>
      <w:tr w:rsidR="00DF14AB" w:rsidRPr="00DF14AB" w14:paraId="25E48C70" w14:textId="77777777" w:rsidTr="009516C3">
        <w:tc>
          <w:tcPr>
            <w:tcW w:w="1299" w:type="dxa"/>
          </w:tcPr>
          <w:p w14:paraId="528AEEEB" w14:textId="77777777" w:rsidR="00DF14AB" w:rsidRPr="00DF14AB" w:rsidRDefault="00DF14AB" w:rsidP="00DF14AB">
            <w:pPr>
              <w:jc w:val="both"/>
              <w:rPr>
                <w:rFonts w:ascii="Times New Roman" w:hAnsi="Times New Roman" w:cs="Times New Roman"/>
                <w:sz w:val="24"/>
                <w:szCs w:val="24"/>
              </w:rPr>
            </w:pPr>
            <w:r w:rsidRPr="00DF14AB">
              <w:rPr>
                <w:rFonts w:ascii="Times New Roman" w:hAnsi="Times New Roman" w:cs="Times New Roman"/>
                <w:sz w:val="24"/>
                <w:szCs w:val="24"/>
              </w:rPr>
              <w:t>11</w:t>
            </w:r>
          </w:p>
        </w:tc>
        <w:tc>
          <w:tcPr>
            <w:tcW w:w="2949" w:type="dxa"/>
          </w:tcPr>
          <w:p w14:paraId="36FC89FC" w14:textId="77777777" w:rsidR="00DF14AB" w:rsidRPr="00DF14AB" w:rsidRDefault="00DF14AB" w:rsidP="00DF14AB">
            <w:pPr>
              <w:jc w:val="both"/>
              <w:rPr>
                <w:rFonts w:ascii="Times New Roman" w:hAnsi="Times New Roman" w:cs="Times New Roman"/>
                <w:sz w:val="24"/>
                <w:szCs w:val="24"/>
                <w:lang w:val="kk-KZ"/>
              </w:rPr>
            </w:pPr>
            <w:r w:rsidRPr="00DF14AB">
              <w:rPr>
                <w:rFonts w:ascii="Times New Roman" w:hAnsi="Times New Roman" w:cs="Times New Roman"/>
                <w:sz w:val="24"/>
                <w:szCs w:val="24"/>
                <w:lang w:val="kk-KZ"/>
              </w:rPr>
              <w:t>Абаттандыру</w:t>
            </w:r>
          </w:p>
        </w:tc>
        <w:tc>
          <w:tcPr>
            <w:tcW w:w="1843" w:type="dxa"/>
          </w:tcPr>
          <w:p w14:paraId="11464F82" w14:textId="77777777" w:rsidR="00DF14AB" w:rsidRPr="00DF14AB" w:rsidRDefault="00DF14AB" w:rsidP="00DF14AB">
            <w:pPr>
              <w:jc w:val="both"/>
              <w:rPr>
                <w:rFonts w:ascii="Times New Roman" w:hAnsi="Times New Roman" w:cs="Times New Roman"/>
                <w:sz w:val="24"/>
                <w:szCs w:val="24"/>
              </w:rPr>
            </w:pPr>
            <w:r w:rsidRPr="00DF14AB">
              <w:rPr>
                <w:rFonts w:ascii="Times New Roman" w:hAnsi="Times New Roman" w:cs="Times New Roman"/>
                <w:sz w:val="24"/>
                <w:szCs w:val="24"/>
              </w:rPr>
              <w:t>3 506,287</w:t>
            </w:r>
          </w:p>
        </w:tc>
        <w:tc>
          <w:tcPr>
            <w:tcW w:w="1417" w:type="dxa"/>
          </w:tcPr>
          <w:p w14:paraId="5164E23A" w14:textId="77777777" w:rsidR="00DF14AB" w:rsidRPr="00DF14AB" w:rsidRDefault="00DF14AB" w:rsidP="00DF14AB">
            <w:pPr>
              <w:jc w:val="both"/>
              <w:rPr>
                <w:rFonts w:ascii="Times New Roman" w:hAnsi="Times New Roman" w:cs="Times New Roman"/>
                <w:sz w:val="28"/>
                <w:szCs w:val="28"/>
                <w:highlight w:val="yellow"/>
              </w:rPr>
            </w:pPr>
          </w:p>
        </w:tc>
        <w:tc>
          <w:tcPr>
            <w:tcW w:w="1985" w:type="dxa"/>
          </w:tcPr>
          <w:p w14:paraId="2647A729" w14:textId="77777777" w:rsidR="00DF14AB" w:rsidRPr="00DF14AB" w:rsidRDefault="00DF14AB" w:rsidP="00DF14AB">
            <w:pPr>
              <w:jc w:val="both"/>
              <w:rPr>
                <w:rFonts w:ascii="Times New Roman" w:hAnsi="Times New Roman" w:cs="Times New Roman"/>
                <w:sz w:val="24"/>
                <w:szCs w:val="24"/>
              </w:rPr>
            </w:pPr>
            <w:r w:rsidRPr="00DF14AB">
              <w:rPr>
                <w:rFonts w:ascii="Times New Roman" w:hAnsi="Times New Roman" w:cs="Times New Roman"/>
                <w:sz w:val="24"/>
                <w:szCs w:val="24"/>
              </w:rPr>
              <w:t>3 506,287</w:t>
            </w:r>
          </w:p>
        </w:tc>
      </w:tr>
      <w:tr w:rsidR="00DF14AB" w:rsidRPr="00DF14AB" w14:paraId="2B0ADF37" w14:textId="77777777" w:rsidTr="009516C3">
        <w:tc>
          <w:tcPr>
            <w:tcW w:w="1299" w:type="dxa"/>
          </w:tcPr>
          <w:p w14:paraId="4BEC7589" w14:textId="77777777" w:rsidR="00DF14AB" w:rsidRPr="00DF14AB" w:rsidRDefault="00DF14AB" w:rsidP="00DF14AB">
            <w:pPr>
              <w:jc w:val="both"/>
              <w:rPr>
                <w:rFonts w:ascii="Times New Roman" w:hAnsi="Times New Roman" w:cs="Times New Roman"/>
                <w:sz w:val="24"/>
                <w:szCs w:val="24"/>
              </w:rPr>
            </w:pPr>
            <w:r w:rsidRPr="00DF14AB">
              <w:rPr>
                <w:rFonts w:ascii="Times New Roman" w:hAnsi="Times New Roman" w:cs="Times New Roman"/>
                <w:sz w:val="24"/>
                <w:szCs w:val="24"/>
              </w:rPr>
              <w:t>12</w:t>
            </w:r>
          </w:p>
        </w:tc>
        <w:tc>
          <w:tcPr>
            <w:tcW w:w="2949" w:type="dxa"/>
          </w:tcPr>
          <w:p w14:paraId="4965E23C" w14:textId="77777777" w:rsidR="00DF14AB" w:rsidRPr="00DF14AB" w:rsidRDefault="00DF14AB" w:rsidP="00DF14AB">
            <w:pPr>
              <w:jc w:val="both"/>
              <w:rPr>
                <w:rFonts w:ascii="Times New Roman" w:hAnsi="Times New Roman" w:cs="Times New Roman"/>
                <w:sz w:val="24"/>
                <w:szCs w:val="24"/>
                <w:lang w:val="kk-KZ"/>
              </w:rPr>
            </w:pPr>
            <w:r w:rsidRPr="00DF14AB">
              <w:rPr>
                <w:rFonts w:ascii="Times New Roman" w:hAnsi="Times New Roman" w:cs="Times New Roman"/>
                <w:sz w:val="24"/>
                <w:szCs w:val="24"/>
                <w:lang w:val="kk-KZ"/>
              </w:rPr>
              <w:t>Ішкі инженерлік қамтамасыз ету</w:t>
            </w:r>
          </w:p>
        </w:tc>
        <w:tc>
          <w:tcPr>
            <w:tcW w:w="1843" w:type="dxa"/>
          </w:tcPr>
          <w:p w14:paraId="64A4ECFD" w14:textId="77777777" w:rsidR="00DF14AB" w:rsidRPr="00DF14AB" w:rsidRDefault="00DF14AB" w:rsidP="00DF14AB">
            <w:pPr>
              <w:jc w:val="both"/>
              <w:rPr>
                <w:rFonts w:ascii="Times New Roman" w:hAnsi="Times New Roman" w:cs="Times New Roman"/>
                <w:sz w:val="24"/>
                <w:szCs w:val="24"/>
              </w:rPr>
            </w:pPr>
            <w:r w:rsidRPr="00DF14AB">
              <w:rPr>
                <w:rFonts w:ascii="Times New Roman" w:hAnsi="Times New Roman" w:cs="Times New Roman"/>
                <w:sz w:val="24"/>
                <w:szCs w:val="24"/>
              </w:rPr>
              <w:t>6 519,226</w:t>
            </w:r>
          </w:p>
        </w:tc>
        <w:tc>
          <w:tcPr>
            <w:tcW w:w="1417" w:type="dxa"/>
          </w:tcPr>
          <w:p w14:paraId="262493E8" w14:textId="77777777" w:rsidR="00DF14AB" w:rsidRPr="00DF14AB" w:rsidRDefault="00DF14AB" w:rsidP="00DF14AB">
            <w:pPr>
              <w:jc w:val="both"/>
              <w:rPr>
                <w:rFonts w:ascii="Times New Roman" w:hAnsi="Times New Roman" w:cs="Times New Roman"/>
                <w:sz w:val="28"/>
                <w:szCs w:val="28"/>
                <w:highlight w:val="yellow"/>
              </w:rPr>
            </w:pPr>
          </w:p>
        </w:tc>
        <w:tc>
          <w:tcPr>
            <w:tcW w:w="1985" w:type="dxa"/>
          </w:tcPr>
          <w:p w14:paraId="644AF7A2" w14:textId="77777777" w:rsidR="00DF14AB" w:rsidRPr="00DF14AB" w:rsidRDefault="00DF14AB" w:rsidP="00DF14AB">
            <w:pPr>
              <w:jc w:val="both"/>
              <w:rPr>
                <w:rFonts w:ascii="Times New Roman" w:hAnsi="Times New Roman" w:cs="Times New Roman"/>
                <w:sz w:val="24"/>
                <w:szCs w:val="24"/>
              </w:rPr>
            </w:pPr>
            <w:r w:rsidRPr="00DF14AB">
              <w:rPr>
                <w:rFonts w:ascii="Times New Roman" w:hAnsi="Times New Roman" w:cs="Times New Roman"/>
                <w:sz w:val="24"/>
                <w:szCs w:val="24"/>
              </w:rPr>
              <w:t>6 519,226</w:t>
            </w:r>
          </w:p>
        </w:tc>
      </w:tr>
      <w:tr w:rsidR="00DF14AB" w:rsidRPr="00DF14AB" w14:paraId="7A2693C9" w14:textId="77777777" w:rsidTr="009516C3">
        <w:tc>
          <w:tcPr>
            <w:tcW w:w="1299" w:type="dxa"/>
          </w:tcPr>
          <w:p w14:paraId="5B2200E5" w14:textId="77777777" w:rsidR="00DF14AB" w:rsidRPr="00DF14AB" w:rsidRDefault="00DF14AB" w:rsidP="00DF14AB">
            <w:pPr>
              <w:jc w:val="both"/>
              <w:rPr>
                <w:rFonts w:ascii="Times New Roman" w:hAnsi="Times New Roman" w:cs="Times New Roman"/>
                <w:sz w:val="28"/>
                <w:szCs w:val="28"/>
                <w:highlight w:val="yellow"/>
              </w:rPr>
            </w:pPr>
          </w:p>
        </w:tc>
        <w:tc>
          <w:tcPr>
            <w:tcW w:w="2949" w:type="dxa"/>
          </w:tcPr>
          <w:p w14:paraId="428928B5" w14:textId="77777777" w:rsidR="00DF14AB" w:rsidRPr="00DF14AB" w:rsidRDefault="00DF14AB" w:rsidP="00DF14AB">
            <w:pPr>
              <w:jc w:val="both"/>
              <w:rPr>
                <w:rFonts w:ascii="Times New Roman" w:hAnsi="Times New Roman" w:cs="Times New Roman"/>
                <w:sz w:val="24"/>
                <w:szCs w:val="24"/>
                <w:lang w:val="kk-KZ"/>
              </w:rPr>
            </w:pPr>
            <w:r w:rsidRPr="00DF14AB">
              <w:rPr>
                <w:rFonts w:ascii="Times New Roman" w:hAnsi="Times New Roman" w:cs="Times New Roman"/>
                <w:sz w:val="24"/>
                <w:szCs w:val="24"/>
                <w:lang w:val="kk-KZ"/>
              </w:rPr>
              <w:t>Барлығы</w:t>
            </w:r>
          </w:p>
        </w:tc>
        <w:tc>
          <w:tcPr>
            <w:tcW w:w="1843" w:type="dxa"/>
          </w:tcPr>
          <w:p w14:paraId="22EB8797" w14:textId="77777777" w:rsidR="00DF14AB" w:rsidRPr="00DF14AB" w:rsidRDefault="00DF14AB" w:rsidP="00DF14AB">
            <w:pPr>
              <w:jc w:val="both"/>
              <w:rPr>
                <w:rFonts w:ascii="Times New Roman" w:hAnsi="Times New Roman" w:cs="Times New Roman"/>
                <w:sz w:val="24"/>
                <w:szCs w:val="24"/>
              </w:rPr>
            </w:pPr>
            <w:r w:rsidRPr="00DF14AB">
              <w:rPr>
                <w:rFonts w:ascii="Times New Roman" w:hAnsi="Times New Roman" w:cs="Times New Roman"/>
                <w:sz w:val="24"/>
                <w:szCs w:val="24"/>
              </w:rPr>
              <w:t>80 976,600</w:t>
            </w:r>
          </w:p>
        </w:tc>
        <w:tc>
          <w:tcPr>
            <w:tcW w:w="1417" w:type="dxa"/>
          </w:tcPr>
          <w:p w14:paraId="40BD6B8B" w14:textId="77777777" w:rsidR="00DF14AB" w:rsidRPr="00DF14AB" w:rsidRDefault="00DF14AB" w:rsidP="00DF14AB">
            <w:pPr>
              <w:jc w:val="both"/>
              <w:rPr>
                <w:rFonts w:ascii="Times New Roman" w:hAnsi="Times New Roman" w:cs="Times New Roman"/>
                <w:sz w:val="28"/>
                <w:szCs w:val="28"/>
              </w:rPr>
            </w:pPr>
          </w:p>
        </w:tc>
        <w:tc>
          <w:tcPr>
            <w:tcW w:w="1985" w:type="dxa"/>
          </w:tcPr>
          <w:p w14:paraId="3DD39C79" w14:textId="77777777" w:rsidR="00DF14AB" w:rsidRPr="00DF14AB" w:rsidRDefault="00DF14AB" w:rsidP="00DF14AB">
            <w:pPr>
              <w:jc w:val="both"/>
              <w:rPr>
                <w:rFonts w:ascii="Times New Roman" w:hAnsi="Times New Roman" w:cs="Times New Roman"/>
                <w:sz w:val="24"/>
                <w:szCs w:val="24"/>
              </w:rPr>
            </w:pPr>
            <w:r w:rsidRPr="00DF14AB">
              <w:rPr>
                <w:rFonts w:ascii="Times New Roman" w:hAnsi="Times New Roman" w:cs="Times New Roman"/>
                <w:sz w:val="24"/>
                <w:szCs w:val="24"/>
              </w:rPr>
              <w:t>78 867,97</w:t>
            </w:r>
          </w:p>
        </w:tc>
      </w:tr>
      <w:tr w:rsidR="00DF14AB" w:rsidRPr="00DF14AB" w14:paraId="58951C51" w14:textId="77777777" w:rsidTr="009516C3">
        <w:tc>
          <w:tcPr>
            <w:tcW w:w="7508" w:type="dxa"/>
            <w:gridSpan w:val="4"/>
          </w:tcPr>
          <w:p w14:paraId="35009150" w14:textId="77777777" w:rsidR="00DF14AB" w:rsidRPr="00DF14AB" w:rsidRDefault="00DF14AB" w:rsidP="00DF14AB">
            <w:pPr>
              <w:jc w:val="both"/>
              <w:rPr>
                <w:rFonts w:ascii="Times New Roman" w:hAnsi="Times New Roman" w:cs="Times New Roman"/>
                <w:sz w:val="24"/>
                <w:szCs w:val="24"/>
                <w:lang w:val="kk-KZ"/>
              </w:rPr>
            </w:pPr>
            <w:r w:rsidRPr="00DF14AB">
              <w:rPr>
                <w:rFonts w:ascii="Times New Roman" w:hAnsi="Times New Roman" w:cs="Times New Roman"/>
                <w:sz w:val="24"/>
                <w:szCs w:val="24"/>
                <w:lang w:val="kk-KZ"/>
              </w:rPr>
              <w:t>Жалпы құн мен түзетілген құн арасындағы айырмашылық</w:t>
            </w:r>
          </w:p>
        </w:tc>
        <w:tc>
          <w:tcPr>
            <w:tcW w:w="1985" w:type="dxa"/>
          </w:tcPr>
          <w:p w14:paraId="71D37750" w14:textId="77777777" w:rsidR="00DF14AB" w:rsidRPr="00DF14AB" w:rsidRDefault="00DF14AB" w:rsidP="00DF14AB">
            <w:pPr>
              <w:jc w:val="both"/>
              <w:rPr>
                <w:rFonts w:ascii="Times New Roman" w:hAnsi="Times New Roman" w:cs="Times New Roman"/>
                <w:sz w:val="24"/>
                <w:szCs w:val="24"/>
              </w:rPr>
            </w:pPr>
            <w:r w:rsidRPr="00DF14AB">
              <w:rPr>
                <w:rFonts w:ascii="Times New Roman" w:hAnsi="Times New Roman" w:cs="Times New Roman"/>
                <w:sz w:val="24"/>
                <w:szCs w:val="24"/>
              </w:rPr>
              <w:t>2108,63</w:t>
            </w:r>
          </w:p>
        </w:tc>
      </w:tr>
      <w:tr w:rsidR="00DF14AB" w:rsidRPr="00DF14AB" w14:paraId="43746D3A" w14:textId="77777777" w:rsidTr="009516C3">
        <w:tc>
          <w:tcPr>
            <w:tcW w:w="7508" w:type="dxa"/>
            <w:gridSpan w:val="4"/>
          </w:tcPr>
          <w:p w14:paraId="6B6C2AC3" w14:textId="77777777" w:rsidR="00DF14AB" w:rsidRPr="00DF14AB" w:rsidRDefault="00DF14AB" w:rsidP="00DF14AB">
            <w:pPr>
              <w:jc w:val="both"/>
              <w:rPr>
                <w:rFonts w:ascii="Times New Roman" w:hAnsi="Times New Roman" w:cs="Times New Roman"/>
                <w:sz w:val="24"/>
                <w:szCs w:val="24"/>
                <w:lang w:val="kk-KZ"/>
              </w:rPr>
            </w:pPr>
            <w:r w:rsidRPr="00DF14AB">
              <w:rPr>
                <w:rFonts w:ascii="Times New Roman" w:hAnsi="Times New Roman" w:cs="Times New Roman"/>
                <w:sz w:val="24"/>
                <w:szCs w:val="24"/>
                <w:lang w:val="kk-KZ"/>
              </w:rPr>
              <w:t>Сметалық және мақсатты шығындар арасындағы айырмашылық</w:t>
            </w:r>
          </w:p>
        </w:tc>
        <w:tc>
          <w:tcPr>
            <w:tcW w:w="1985" w:type="dxa"/>
          </w:tcPr>
          <w:p w14:paraId="2FB164CA" w14:textId="77777777" w:rsidR="00DF14AB" w:rsidRPr="00DF14AB" w:rsidRDefault="00DF14AB" w:rsidP="00DF14AB">
            <w:pPr>
              <w:jc w:val="both"/>
              <w:rPr>
                <w:rFonts w:ascii="Times New Roman" w:hAnsi="Times New Roman" w:cs="Times New Roman"/>
                <w:sz w:val="28"/>
                <w:szCs w:val="28"/>
              </w:rPr>
            </w:pPr>
            <w:r w:rsidRPr="00DF14AB">
              <w:rPr>
                <w:rFonts w:ascii="Times New Roman" w:hAnsi="Times New Roman" w:cs="Times New Roman"/>
                <w:sz w:val="24"/>
                <w:szCs w:val="24"/>
              </w:rPr>
              <w:t>2 226, 60</w:t>
            </w:r>
          </w:p>
        </w:tc>
      </w:tr>
      <w:tr w:rsidR="00DF14AB" w:rsidRPr="00DF14AB" w14:paraId="3D99F37E" w14:textId="77777777" w:rsidTr="009516C3">
        <w:tc>
          <w:tcPr>
            <w:tcW w:w="7508" w:type="dxa"/>
            <w:gridSpan w:val="4"/>
          </w:tcPr>
          <w:p w14:paraId="648F2DB9" w14:textId="77777777" w:rsidR="00DF14AB" w:rsidRPr="00DF14AB" w:rsidRDefault="00DF14AB" w:rsidP="00DF14AB">
            <w:pPr>
              <w:jc w:val="both"/>
              <w:rPr>
                <w:rFonts w:ascii="Times New Roman" w:hAnsi="Times New Roman" w:cs="Times New Roman"/>
                <w:sz w:val="24"/>
                <w:szCs w:val="24"/>
                <w:lang w:val="kk-KZ"/>
              </w:rPr>
            </w:pPr>
            <w:r w:rsidRPr="00DF14AB">
              <w:rPr>
                <w:rFonts w:ascii="Times New Roman" w:hAnsi="Times New Roman" w:cs="Times New Roman"/>
                <w:sz w:val="24"/>
                <w:szCs w:val="24"/>
                <w:lang w:val="kk-KZ"/>
              </w:rPr>
              <w:t>Одан әрі түзетуді талап ететін сома, теңге</w:t>
            </w:r>
          </w:p>
        </w:tc>
        <w:tc>
          <w:tcPr>
            <w:tcW w:w="1985" w:type="dxa"/>
          </w:tcPr>
          <w:p w14:paraId="63DA025F" w14:textId="77777777" w:rsidR="00DF14AB" w:rsidRPr="00DF14AB" w:rsidRDefault="00DF14AB" w:rsidP="00DF14AB">
            <w:pPr>
              <w:jc w:val="both"/>
              <w:rPr>
                <w:rFonts w:ascii="Times New Roman" w:hAnsi="Times New Roman" w:cs="Times New Roman"/>
                <w:sz w:val="24"/>
                <w:szCs w:val="24"/>
              </w:rPr>
            </w:pPr>
            <w:r w:rsidRPr="00DF14AB">
              <w:rPr>
                <w:rFonts w:ascii="Times New Roman" w:hAnsi="Times New Roman" w:cs="Times New Roman"/>
                <w:sz w:val="24"/>
                <w:szCs w:val="24"/>
              </w:rPr>
              <w:t>117,97</w:t>
            </w:r>
          </w:p>
        </w:tc>
      </w:tr>
      <w:tr w:rsidR="00DF14AB" w:rsidRPr="00DF14AB" w14:paraId="31F18C75" w14:textId="77777777" w:rsidTr="009516C3">
        <w:tc>
          <w:tcPr>
            <w:tcW w:w="7508" w:type="dxa"/>
            <w:gridSpan w:val="4"/>
          </w:tcPr>
          <w:p w14:paraId="561F01B6" w14:textId="77777777" w:rsidR="00DF14AB" w:rsidRPr="00DF14AB" w:rsidRDefault="00DF14AB" w:rsidP="00DF14AB">
            <w:pPr>
              <w:jc w:val="both"/>
              <w:rPr>
                <w:rFonts w:ascii="Times New Roman" w:hAnsi="Times New Roman" w:cs="Times New Roman"/>
                <w:sz w:val="28"/>
                <w:szCs w:val="28"/>
              </w:rPr>
            </w:pPr>
            <w:r w:rsidRPr="00DF14AB">
              <w:rPr>
                <w:rFonts w:ascii="Times New Roman" w:hAnsi="Times New Roman" w:cs="Times New Roman"/>
                <w:sz w:val="24"/>
                <w:szCs w:val="24"/>
                <w:lang w:val="kk-KZ"/>
              </w:rPr>
              <w:t>Қосымша түзетуді қажет ететін сома,</w:t>
            </w:r>
            <w:r w:rsidRPr="00DF14AB">
              <w:rPr>
                <w:rFonts w:ascii="Times New Roman" w:hAnsi="Times New Roman" w:cs="Times New Roman"/>
                <w:sz w:val="24"/>
                <w:szCs w:val="24"/>
              </w:rPr>
              <w:t xml:space="preserve"> %</w:t>
            </w:r>
          </w:p>
        </w:tc>
        <w:tc>
          <w:tcPr>
            <w:tcW w:w="1985" w:type="dxa"/>
          </w:tcPr>
          <w:p w14:paraId="7E919441" w14:textId="77777777" w:rsidR="00DF14AB" w:rsidRPr="00DF14AB" w:rsidRDefault="00DF14AB" w:rsidP="00DF14AB">
            <w:pPr>
              <w:jc w:val="both"/>
              <w:rPr>
                <w:rFonts w:ascii="Times New Roman" w:hAnsi="Times New Roman" w:cs="Times New Roman"/>
                <w:sz w:val="24"/>
                <w:szCs w:val="24"/>
              </w:rPr>
            </w:pPr>
            <w:r w:rsidRPr="00DF14AB">
              <w:rPr>
                <w:rFonts w:ascii="Times New Roman" w:hAnsi="Times New Roman" w:cs="Times New Roman"/>
                <w:sz w:val="24"/>
                <w:szCs w:val="24"/>
              </w:rPr>
              <w:t>0,52%</w:t>
            </w:r>
          </w:p>
        </w:tc>
      </w:tr>
      <w:tr w:rsidR="004F6B08" w:rsidRPr="00DF14AB" w14:paraId="39144A1E" w14:textId="77777777" w:rsidTr="009516C3">
        <w:tc>
          <w:tcPr>
            <w:tcW w:w="9493" w:type="dxa"/>
            <w:gridSpan w:val="5"/>
          </w:tcPr>
          <w:p w14:paraId="4E8756A8" w14:textId="74AB1021" w:rsidR="004F6B08" w:rsidRPr="00DF14AB" w:rsidRDefault="002E22F8" w:rsidP="004C6C96">
            <w:pPr>
              <w:jc w:val="both"/>
              <w:rPr>
                <w:rFonts w:ascii="Times New Roman" w:hAnsi="Times New Roman" w:cs="Times New Roman"/>
                <w:sz w:val="24"/>
                <w:szCs w:val="24"/>
              </w:rPr>
            </w:pPr>
            <w:r w:rsidRPr="00DF14AB">
              <w:rPr>
                <w:rFonts w:ascii="Times New Roman" w:hAnsi="Times New Roman" w:cs="Times New Roman"/>
                <w:sz w:val="24"/>
                <w:szCs w:val="24"/>
                <w:lang w:val="kk-KZ"/>
              </w:rPr>
              <w:t>Ескерту</w:t>
            </w:r>
            <w:r>
              <w:rPr>
                <w:rFonts w:ascii="Times New Roman" w:hAnsi="Times New Roman" w:cs="Times New Roman"/>
                <w:sz w:val="24"/>
                <w:szCs w:val="24"/>
                <w:lang w:val="kk-KZ"/>
              </w:rPr>
              <w:t xml:space="preserve"> </w:t>
            </w:r>
            <w:r w:rsidR="004C6C96">
              <w:rPr>
                <w:rFonts w:ascii="Times New Roman" w:hAnsi="Times New Roman" w:cs="Times New Roman"/>
                <w:sz w:val="24"/>
                <w:szCs w:val="24"/>
                <w:lang w:val="kk-KZ"/>
              </w:rPr>
              <w:t>–</w:t>
            </w:r>
            <w:r>
              <w:rPr>
                <w:rFonts w:ascii="Times New Roman" w:hAnsi="Times New Roman" w:cs="Times New Roman"/>
                <w:sz w:val="24"/>
                <w:szCs w:val="24"/>
                <w:lang w:val="kk-KZ"/>
              </w:rPr>
              <w:t xml:space="preserve"> </w:t>
            </w:r>
            <w:r w:rsidR="004C6C96" w:rsidRPr="004C6C96">
              <w:rPr>
                <w:rFonts w:ascii="Times New Roman" w:hAnsi="Times New Roman" w:cs="Times New Roman"/>
                <w:sz w:val="24"/>
                <w:szCs w:val="24"/>
              </w:rPr>
              <w:t>[8]</w:t>
            </w:r>
            <w:r w:rsidRPr="00DF14AB">
              <w:rPr>
                <w:rFonts w:ascii="Times New Roman" w:hAnsi="Times New Roman" w:cs="Times New Roman"/>
                <w:sz w:val="24"/>
                <w:szCs w:val="24"/>
                <w:lang w:val="kk-KZ"/>
              </w:rPr>
              <w:t xml:space="preserve"> </w:t>
            </w:r>
            <w:r w:rsidRPr="00DF14AB">
              <w:rPr>
                <w:rFonts w:ascii="Times New Roman" w:eastAsia="Calibri" w:hAnsi="Times New Roman" w:cs="Times New Roman"/>
                <w:sz w:val="24"/>
                <w:szCs w:val="24"/>
                <w:lang w:val="kk-KZ"/>
              </w:rPr>
              <w:t>мәліметтері негізінде автормен құрастырылған</w:t>
            </w:r>
          </w:p>
        </w:tc>
      </w:tr>
    </w:tbl>
    <w:p w14:paraId="1AA62E50" w14:textId="77777777" w:rsidR="00DF14AB" w:rsidRPr="00DF14AB" w:rsidRDefault="00DF14AB" w:rsidP="00DF14AB">
      <w:pPr>
        <w:spacing w:after="200" w:line="276" w:lineRule="auto"/>
        <w:contextualSpacing/>
        <w:jc w:val="both"/>
        <w:rPr>
          <w:rFonts w:ascii="Times New Roman" w:eastAsia="Times New Roman" w:hAnsi="Times New Roman" w:cs="Times New Roman"/>
          <w:sz w:val="28"/>
          <w:szCs w:val="28"/>
          <w:lang w:val="kk-KZ" w:eastAsia="ru-RU"/>
        </w:rPr>
      </w:pPr>
    </w:p>
    <w:p w14:paraId="4A800D08" w14:textId="77777777" w:rsidR="002E7783" w:rsidRDefault="00DF14AB" w:rsidP="00DF14AB">
      <w:pPr>
        <w:spacing w:after="0" w:line="240" w:lineRule="auto"/>
        <w:ind w:firstLine="709"/>
        <w:contextualSpacing/>
        <w:jc w:val="both"/>
        <w:rPr>
          <w:rFonts w:ascii="Times New Roman" w:eastAsia="Times New Roman" w:hAnsi="Times New Roman" w:cs="Times New Roman"/>
          <w:sz w:val="28"/>
          <w:szCs w:val="28"/>
          <w:lang w:val="kk-KZ" w:eastAsia="ru-RU"/>
        </w:rPr>
      </w:pPr>
      <w:r w:rsidRPr="00DF14AB">
        <w:rPr>
          <w:rFonts w:ascii="Times New Roman" w:eastAsia="Times New Roman" w:hAnsi="Times New Roman" w:cs="Times New Roman"/>
          <w:sz w:val="28"/>
          <w:szCs w:val="28"/>
          <w:lang w:val="kk-KZ" w:eastAsia="ru-RU"/>
        </w:rPr>
        <w:t xml:space="preserve">Орындалған есеп бірлікке шаққандағы сметалық және нысаналы өзіндік құн арасындағы шамалы айырмашылықты көрсетеді (2 226,60 мың теңге </w:t>
      </w:r>
      <w:r w:rsidRPr="00DF14AB">
        <w:rPr>
          <w:rFonts w:ascii="Times New Roman" w:eastAsia="Times New Roman" w:hAnsi="Times New Roman" w:cs="Times New Roman"/>
          <w:sz w:val="28"/>
          <w:szCs w:val="28"/>
          <w:lang w:val="kk-KZ" w:eastAsia="ru-RU"/>
        </w:rPr>
        <w:lastRenderedPageBreak/>
        <w:t xml:space="preserve">мөлшерінде) жалпы құны және түзетілген жалпы құны (2 108,63 мың теңге мөлшерінде) -117,97 мың теңге. </w:t>
      </w:r>
    </w:p>
    <w:p w14:paraId="25927EC2" w14:textId="77777777" w:rsidR="002E7783" w:rsidRDefault="00DF14AB" w:rsidP="00DF14AB">
      <w:pPr>
        <w:spacing w:after="0" w:line="240" w:lineRule="auto"/>
        <w:ind w:firstLine="709"/>
        <w:contextualSpacing/>
        <w:jc w:val="both"/>
        <w:rPr>
          <w:rFonts w:ascii="Times New Roman" w:eastAsia="Times New Roman" w:hAnsi="Times New Roman" w:cs="Times New Roman"/>
          <w:sz w:val="28"/>
          <w:szCs w:val="28"/>
          <w:lang w:val="kk-KZ" w:eastAsia="ru-RU"/>
        </w:rPr>
      </w:pPr>
      <w:r w:rsidRPr="00DF14AB">
        <w:rPr>
          <w:rFonts w:ascii="Times New Roman" w:eastAsia="Times New Roman" w:hAnsi="Times New Roman" w:cs="Times New Roman"/>
          <w:sz w:val="28"/>
          <w:szCs w:val="28"/>
          <w:lang w:val="kk-KZ" w:eastAsia="ru-RU"/>
        </w:rPr>
        <w:t xml:space="preserve">Сметалық құжаттамаға осы өзгерістер енгізілгеннен кейін, мүмкін басшылық одан әрі түзетуді қажет деп санайды, бірақ 10% - дан аз алшақтықты өте қолайлы деп санауға болады. </w:t>
      </w:r>
    </w:p>
    <w:p w14:paraId="008E352D" w14:textId="6002F40E" w:rsidR="002E7783" w:rsidRDefault="00DF14AB" w:rsidP="00DF14AB">
      <w:pPr>
        <w:spacing w:after="0" w:line="240" w:lineRule="auto"/>
        <w:ind w:firstLine="709"/>
        <w:contextualSpacing/>
        <w:jc w:val="both"/>
        <w:rPr>
          <w:rFonts w:ascii="Times New Roman" w:eastAsia="Times New Roman" w:hAnsi="Times New Roman" w:cs="Times New Roman"/>
          <w:sz w:val="28"/>
          <w:szCs w:val="28"/>
          <w:lang w:val="kk-KZ" w:eastAsia="ru-RU"/>
        </w:rPr>
      </w:pPr>
      <w:r w:rsidRPr="00DF14AB">
        <w:rPr>
          <w:rFonts w:ascii="Times New Roman" w:eastAsia="Times New Roman" w:hAnsi="Times New Roman" w:cs="Times New Roman"/>
          <w:sz w:val="28"/>
          <w:szCs w:val="28"/>
          <w:lang w:val="kk-KZ" w:eastAsia="ru-RU"/>
        </w:rPr>
        <w:t xml:space="preserve">Осылайша, </w:t>
      </w:r>
      <w:r w:rsidR="00DE0640">
        <w:rPr>
          <w:rFonts w:ascii="Times New Roman" w:hAnsi="Times New Roman" w:cs="Times New Roman"/>
          <w:sz w:val="28"/>
          <w:szCs w:val="28"/>
          <w:lang w:val="kk-KZ"/>
        </w:rPr>
        <w:t xml:space="preserve">Target Cost Management </w:t>
      </w:r>
      <w:r w:rsidRPr="00DF14AB">
        <w:rPr>
          <w:rFonts w:ascii="Times New Roman" w:eastAsia="Times New Roman" w:hAnsi="Times New Roman" w:cs="Times New Roman"/>
          <w:sz w:val="28"/>
          <w:szCs w:val="28"/>
          <w:lang w:val="kk-KZ" w:eastAsia="ru-RU"/>
        </w:rPr>
        <w:t xml:space="preserve"> сияқты стратегиялық басқару есебінің құралын қолдану, құрылыс және жобаны жүзеге асыруға қатысатын басқа компанияларға нарықтық өзгерістерді басшылыққа алуға, тұтынушылардың сұраныстарына уақытында жауап беруге және сол арқылы дамудың жаңа деңгейіне шығуына мүмкіндік береді. </w:t>
      </w:r>
    </w:p>
    <w:p w14:paraId="744B6350" w14:textId="1B6804D6" w:rsidR="00DF14AB" w:rsidRPr="00DF14AB" w:rsidRDefault="00DF14AB" w:rsidP="00DF14AB">
      <w:pPr>
        <w:spacing w:after="0" w:line="240" w:lineRule="auto"/>
        <w:ind w:firstLine="709"/>
        <w:contextualSpacing/>
        <w:jc w:val="both"/>
        <w:rPr>
          <w:rFonts w:ascii="Times New Roman" w:eastAsia="Times New Roman" w:hAnsi="Times New Roman" w:cs="Times New Roman"/>
          <w:sz w:val="28"/>
          <w:szCs w:val="28"/>
          <w:lang w:val="kk-KZ" w:eastAsia="ru-RU"/>
        </w:rPr>
      </w:pPr>
      <w:r w:rsidRPr="00DF14AB">
        <w:rPr>
          <w:rFonts w:ascii="Times New Roman" w:eastAsia="Times New Roman" w:hAnsi="Times New Roman" w:cs="Times New Roman"/>
          <w:sz w:val="28"/>
          <w:szCs w:val="28"/>
          <w:lang w:val="kk-KZ" w:eastAsia="ru-RU"/>
        </w:rPr>
        <w:t xml:space="preserve">Осы зерттеуде келтірілген стратегиялық басқару есебінің әдістерін қолдану, мысалы стратегиялық басқару шешімдерін қабылдау үшін әртүрлі әдістерді қолданудың орындылығын көрсетеді. </w:t>
      </w:r>
    </w:p>
    <w:p w14:paraId="7CDE2800" w14:textId="5D661E29" w:rsidR="00DF14AB" w:rsidRPr="00DF14AB" w:rsidRDefault="00DF14AB" w:rsidP="00DF14AB">
      <w:pPr>
        <w:spacing w:after="0" w:line="240" w:lineRule="auto"/>
        <w:ind w:firstLine="709"/>
        <w:contextualSpacing/>
        <w:jc w:val="both"/>
        <w:rPr>
          <w:rFonts w:ascii="Times New Roman" w:eastAsia="Times New Roman" w:hAnsi="Times New Roman" w:cs="Times New Roman"/>
          <w:sz w:val="28"/>
          <w:szCs w:val="28"/>
          <w:lang w:val="kk-KZ" w:eastAsia="ru-RU"/>
        </w:rPr>
      </w:pPr>
      <w:r w:rsidRPr="00DF14AB">
        <w:rPr>
          <w:rFonts w:ascii="Times New Roman" w:eastAsia="Times New Roman" w:hAnsi="Times New Roman" w:cs="Times New Roman"/>
          <w:sz w:val="28"/>
          <w:szCs w:val="28"/>
          <w:lang w:val="kk-KZ" w:eastAsia="ru-RU"/>
        </w:rPr>
        <w:t xml:space="preserve">. </w:t>
      </w:r>
    </w:p>
    <w:p w14:paraId="50A125A1" w14:textId="2B835214" w:rsidR="007138C7" w:rsidRPr="00DF14AB" w:rsidRDefault="007138C7" w:rsidP="007138C7">
      <w:pPr>
        <w:jc w:val="both"/>
        <w:rPr>
          <w:rFonts w:ascii="Times New Roman" w:hAnsi="Times New Roman" w:cs="Times New Roman"/>
          <w:sz w:val="28"/>
          <w:szCs w:val="28"/>
          <w:lang w:val="kk-KZ"/>
        </w:rPr>
      </w:pPr>
      <w:r>
        <w:rPr>
          <w:rFonts w:ascii="Times New Roman" w:eastAsia="Times New Roman" w:hAnsi="Times New Roman" w:cs="Times New Roman"/>
          <w:b/>
          <w:sz w:val="28"/>
          <w:szCs w:val="28"/>
          <w:lang w:val="kk-KZ" w:eastAsia="ru-RU"/>
        </w:rPr>
        <w:t xml:space="preserve">  </w:t>
      </w:r>
      <w:r>
        <w:rPr>
          <w:rFonts w:ascii="Times New Roman" w:eastAsia="Times New Roman" w:hAnsi="Times New Roman" w:cs="Times New Roman"/>
          <w:b/>
          <w:sz w:val="28"/>
          <w:szCs w:val="28"/>
          <w:lang w:val="kk-KZ" w:eastAsia="ru-RU"/>
        </w:rPr>
        <w:tab/>
      </w:r>
      <w:r w:rsidR="00DF14AB" w:rsidRPr="00DF14AB">
        <w:rPr>
          <w:rFonts w:ascii="Times New Roman" w:eastAsia="Times New Roman" w:hAnsi="Times New Roman" w:cs="Times New Roman"/>
          <w:b/>
          <w:sz w:val="28"/>
          <w:szCs w:val="28"/>
          <w:lang w:val="kk-KZ" w:eastAsia="ru-RU"/>
        </w:rPr>
        <w:t xml:space="preserve">3.3 </w:t>
      </w:r>
      <w:r w:rsidRPr="007138C7">
        <w:rPr>
          <w:rFonts w:ascii="Times New Roman" w:hAnsi="Times New Roman" w:cs="Times New Roman"/>
          <w:b/>
          <w:sz w:val="28"/>
          <w:szCs w:val="28"/>
          <w:lang w:val="kk-KZ"/>
        </w:rPr>
        <w:t>Мақсатты шығындарды азайту және құрылыс құнына талдау жасау</w:t>
      </w:r>
    </w:p>
    <w:p w14:paraId="71BAAD97" w14:textId="498CFAF5" w:rsidR="00DF14AB" w:rsidRPr="00DF14AB" w:rsidRDefault="00DF14AB" w:rsidP="00DF14AB">
      <w:pPr>
        <w:spacing w:after="0" w:line="240" w:lineRule="auto"/>
        <w:ind w:firstLine="709"/>
        <w:jc w:val="both"/>
        <w:rPr>
          <w:rFonts w:ascii="Times New Roman" w:eastAsia="Times New Roman" w:hAnsi="Times New Roman" w:cs="Times New Roman"/>
          <w:sz w:val="28"/>
          <w:szCs w:val="28"/>
          <w:lang w:val="kk-KZ" w:eastAsia="ru-RU"/>
        </w:rPr>
      </w:pPr>
      <w:r w:rsidRPr="00DF14AB">
        <w:rPr>
          <w:rFonts w:ascii="Times New Roman" w:eastAsia="Times New Roman" w:hAnsi="Times New Roman" w:cs="Times New Roman"/>
          <w:sz w:val="28"/>
          <w:szCs w:val="28"/>
          <w:lang w:val="kk-KZ" w:eastAsia="ru-RU"/>
        </w:rPr>
        <w:t>Қаржылық менеджмент пен бизнесті стратегиялық жоспарлаудың маңызды құралдарының бірі-CVP талдауы немесе шығын-көлем-кірістілік талдауы (Cost-Volume-Profit). Бұл компанияларға сату көлеміндегі, бағадағы және шығындардағы өзгерістер Бизнестің рентабельділігі мен шығынсыздығына қалай әсер ететінін түсінуге көмектеседі. CVP талдауында сату көлемінің өзгеруі компанияның пайдасына қалай тәкелей әсер ететінін анықтауға мүмкіндік береді. Бұл сатылымның бұзылған көлемін және пайда табу нүктесін анықтауға көмектесежі.</w:t>
      </w:r>
    </w:p>
    <w:p w14:paraId="1878040F" w14:textId="5058EA05" w:rsidR="00DF14AB" w:rsidRPr="002E7783" w:rsidRDefault="00DF14AB" w:rsidP="002E7783">
      <w:pPr>
        <w:spacing w:after="0" w:line="240" w:lineRule="auto"/>
        <w:ind w:firstLine="709"/>
        <w:jc w:val="both"/>
        <w:rPr>
          <w:rFonts w:ascii="Times New Roman" w:eastAsia="Times New Roman" w:hAnsi="Times New Roman" w:cs="Times New Roman"/>
          <w:sz w:val="28"/>
          <w:szCs w:val="28"/>
          <w:lang w:val="kk-KZ" w:eastAsia="ru-RU"/>
        </w:rPr>
      </w:pPr>
      <w:r w:rsidRPr="00DF14AB">
        <w:rPr>
          <w:rFonts w:ascii="Times New Roman" w:eastAsia="Times New Roman" w:hAnsi="Times New Roman" w:cs="Times New Roman"/>
          <w:sz w:val="28"/>
          <w:szCs w:val="28"/>
          <w:lang w:val="kk-KZ" w:eastAsia="ru-RU"/>
        </w:rPr>
        <w:t>Бұл талдау пайда мен шығынсыз көлемнің бағаны, сату көлемінің және шығындардың өзгеруіне қаншалықты сезімтал екенін бағалауға мүмкіндік береді. Бұл компанияға өзгермелі нарықтық жағдайларға бейімделу Стра</w:t>
      </w:r>
      <w:r w:rsidR="002E7783">
        <w:rPr>
          <w:rFonts w:ascii="Times New Roman" w:eastAsia="Times New Roman" w:hAnsi="Times New Roman" w:cs="Times New Roman"/>
          <w:sz w:val="28"/>
          <w:szCs w:val="28"/>
          <w:lang w:val="kk-KZ" w:eastAsia="ru-RU"/>
        </w:rPr>
        <w:t xml:space="preserve">тегияларын жасауға көмектеседі. </w:t>
      </w:r>
      <w:r w:rsidRPr="00DF14AB">
        <w:rPr>
          <w:rFonts w:ascii="Times New Roman" w:eastAsia="Times New Roman" w:hAnsi="Times New Roman" w:cs="Times New Roman"/>
          <w:sz w:val="28"/>
          <w:szCs w:val="28"/>
          <w:lang w:val="kk-KZ" w:eastAsia="ru-RU"/>
        </w:rPr>
        <w:t>CVP талдауы баға белгілеу, шығындарды басқару, сатудың оңтайлы көлемін анықтау және қалаған пайдаға жету стратегияларын әзірлеу туралы жән</w:t>
      </w:r>
      <w:r w:rsidR="002E7783">
        <w:rPr>
          <w:rFonts w:ascii="Times New Roman" w:eastAsia="Times New Roman" w:hAnsi="Times New Roman" w:cs="Times New Roman"/>
          <w:sz w:val="28"/>
          <w:szCs w:val="28"/>
          <w:lang w:val="kk-KZ" w:eastAsia="ru-RU"/>
        </w:rPr>
        <w:t xml:space="preserve">е шешім қабылдау үшін пайдалы. </w:t>
      </w:r>
      <w:r w:rsidR="00120DF8">
        <w:rPr>
          <w:rFonts w:ascii="Times New Roman" w:eastAsia="Times New Roman" w:hAnsi="Times New Roman" w:cs="Times New Roman"/>
          <w:sz w:val="28"/>
          <w:szCs w:val="28"/>
          <w:lang w:val="kk-KZ" w:eastAsia="ru-RU"/>
        </w:rPr>
        <w:t>Бұл құ</w:t>
      </w:r>
      <w:r w:rsidRPr="00DF14AB">
        <w:rPr>
          <w:rFonts w:ascii="Times New Roman" w:eastAsia="Times New Roman" w:hAnsi="Times New Roman" w:cs="Times New Roman"/>
          <w:sz w:val="28"/>
          <w:szCs w:val="28"/>
          <w:lang w:val="kk-KZ" w:eastAsia="ru-RU"/>
        </w:rPr>
        <w:t xml:space="preserve">рал компанияларға қаржылық мақсаттарға жету үшін бизнес проценттерге қандай өзгерістер енгізу керектігін түсінуге көмектеседі. </w:t>
      </w:r>
      <w:r w:rsidR="00120DF8" w:rsidRPr="00DF14AB">
        <w:rPr>
          <w:rFonts w:ascii="Times New Roman" w:eastAsia="Times New Roman" w:hAnsi="Times New Roman" w:cs="Times New Roman"/>
          <w:sz w:val="28"/>
          <w:szCs w:val="28"/>
          <w:lang w:val="kk-KZ" w:eastAsia="ru-RU"/>
        </w:rPr>
        <w:t>CVP</w:t>
      </w:r>
      <w:r w:rsidR="00C67AE5">
        <w:rPr>
          <w:rFonts w:ascii="Times New Roman" w:eastAsia="Times New Roman" w:hAnsi="Times New Roman" w:cs="Times New Roman"/>
          <w:sz w:val="28"/>
          <w:szCs w:val="28"/>
          <w:lang w:val="kk-KZ" w:eastAsia="ru-RU"/>
        </w:rPr>
        <w:t xml:space="preserve"> бойынша келісім шартты 35</w:t>
      </w:r>
      <w:r w:rsidR="00C67AE5" w:rsidRPr="00266024">
        <w:rPr>
          <w:rFonts w:ascii="Times New Roman" w:eastAsia="Times New Roman" w:hAnsi="Times New Roman" w:cs="Times New Roman"/>
          <w:sz w:val="28"/>
          <w:szCs w:val="28"/>
          <w:lang w:val="kk-KZ" w:eastAsia="ru-RU"/>
        </w:rPr>
        <w:t>-</w:t>
      </w:r>
      <w:r w:rsidR="00120DF8">
        <w:rPr>
          <w:rFonts w:ascii="Times New Roman" w:eastAsia="Times New Roman" w:hAnsi="Times New Roman" w:cs="Times New Roman"/>
          <w:sz w:val="28"/>
          <w:szCs w:val="28"/>
          <w:lang w:val="kk-KZ" w:eastAsia="ru-RU"/>
        </w:rPr>
        <w:t>кестеде талдаймыз.</w:t>
      </w:r>
    </w:p>
    <w:p w14:paraId="73676C6B" w14:textId="77777777" w:rsidR="0041139C" w:rsidRPr="00DF14AB" w:rsidRDefault="0041139C" w:rsidP="0041139C">
      <w:pPr>
        <w:spacing w:after="0" w:line="240" w:lineRule="auto"/>
        <w:ind w:firstLine="709"/>
        <w:jc w:val="both"/>
        <w:rPr>
          <w:rFonts w:ascii="Times New Roman" w:eastAsia="Times New Roman" w:hAnsi="Times New Roman" w:cs="Times New Roman"/>
          <w:color w:val="000000"/>
          <w:sz w:val="28"/>
          <w:szCs w:val="28"/>
          <w:lang w:val="kk-KZ" w:eastAsia="ru-RU"/>
        </w:rPr>
      </w:pPr>
      <w:r w:rsidRPr="00DF14AB">
        <w:rPr>
          <w:rFonts w:ascii="Times New Roman" w:eastAsia="Times New Roman" w:hAnsi="Times New Roman" w:cs="Times New Roman"/>
          <w:color w:val="000000"/>
          <w:sz w:val="28"/>
          <w:szCs w:val="28"/>
          <w:lang w:val="kk-KZ" w:eastAsia="ru-RU"/>
        </w:rPr>
        <w:t>Жұмыс көлемін біртіндеп ұлғайта отырып,біз шығындарды азайтамыз, ал 8964 м³ көлемінде біз кірістер барлық жиынтық шығындарды жабатын шығынсыздық нүктесіне жетеміз. Әрі қарай, көлемнің ұлғаюымен б</w:t>
      </w:r>
      <w:r>
        <w:rPr>
          <w:rFonts w:ascii="Times New Roman" w:eastAsia="Times New Roman" w:hAnsi="Times New Roman" w:cs="Times New Roman"/>
          <w:color w:val="000000"/>
          <w:sz w:val="28"/>
          <w:szCs w:val="28"/>
          <w:lang w:val="kk-KZ" w:eastAsia="ru-RU"/>
        </w:rPr>
        <w:t>із оң таза пайда ала бастаймыз.</w:t>
      </w:r>
      <w:r w:rsidRPr="00DF14AB">
        <w:rPr>
          <w:rFonts w:ascii="Times New Roman" w:eastAsia="Times New Roman" w:hAnsi="Times New Roman" w:cs="Times New Roman"/>
          <w:color w:val="000000"/>
          <w:sz w:val="28"/>
          <w:szCs w:val="28"/>
          <w:lang w:val="kk-KZ" w:eastAsia="ru-RU"/>
        </w:rPr>
        <w:t>13000 м³ көлемінде бізде 370 882 590 ең жоғары табыс және 16 882 669,50 таза пайда бар.</w:t>
      </w:r>
      <w:r w:rsidRPr="00DD0F3F">
        <w:rPr>
          <w:rFonts w:ascii="Times New Roman" w:eastAsia="Times New Roman" w:hAnsi="Times New Roman" w:cs="Times New Roman"/>
          <w:color w:val="000000"/>
          <w:sz w:val="28"/>
          <w:szCs w:val="28"/>
          <w:lang w:val="kk-KZ" w:eastAsia="ru-RU"/>
        </w:rPr>
        <w:t xml:space="preserve"> </w:t>
      </w:r>
      <w:r w:rsidRPr="00DF14AB">
        <w:rPr>
          <w:rFonts w:ascii="Times New Roman" w:eastAsia="Times New Roman" w:hAnsi="Times New Roman" w:cs="Times New Roman"/>
          <w:color w:val="000000"/>
          <w:sz w:val="28"/>
          <w:szCs w:val="28"/>
          <w:lang w:val="kk-KZ" w:eastAsia="ru-RU"/>
        </w:rPr>
        <w:t>Жиынтық шығындар тұрақты және өзгермелі шығындардан тұрады. Олар орындалған жұмыс көлемінің деңгейі үшін есптеледі.</w:t>
      </w:r>
    </w:p>
    <w:p w14:paraId="510D54F4" w14:textId="23741EF0" w:rsidR="00120DF8" w:rsidRDefault="00120DF8" w:rsidP="00DF14AB">
      <w:pPr>
        <w:spacing w:after="0" w:line="240" w:lineRule="auto"/>
        <w:jc w:val="both"/>
        <w:rPr>
          <w:rFonts w:ascii="Times New Roman" w:eastAsia="Times New Roman" w:hAnsi="Times New Roman" w:cs="Times New Roman"/>
          <w:color w:val="333333"/>
          <w:sz w:val="28"/>
          <w:szCs w:val="28"/>
          <w:lang w:val="kk-KZ" w:eastAsia="ru-RU"/>
        </w:rPr>
      </w:pPr>
    </w:p>
    <w:p w14:paraId="38D3B5AE" w14:textId="009C8357" w:rsidR="00DD0F3F" w:rsidRDefault="00DD0F3F" w:rsidP="00DF14AB">
      <w:pPr>
        <w:spacing w:after="0" w:line="240" w:lineRule="auto"/>
        <w:jc w:val="both"/>
        <w:rPr>
          <w:rFonts w:ascii="Times New Roman" w:eastAsia="Times New Roman" w:hAnsi="Times New Roman" w:cs="Times New Roman"/>
          <w:color w:val="333333"/>
          <w:sz w:val="28"/>
          <w:szCs w:val="28"/>
          <w:lang w:val="kk-KZ" w:eastAsia="ru-RU"/>
        </w:rPr>
      </w:pPr>
    </w:p>
    <w:p w14:paraId="0F67580E" w14:textId="6425DC06" w:rsidR="00DD0F3F" w:rsidRDefault="00DD0F3F" w:rsidP="00DF14AB">
      <w:pPr>
        <w:spacing w:after="0" w:line="240" w:lineRule="auto"/>
        <w:jc w:val="both"/>
        <w:rPr>
          <w:rFonts w:ascii="Times New Roman" w:eastAsia="Times New Roman" w:hAnsi="Times New Roman" w:cs="Times New Roman"/>
          <w:color w:val="333333"/>
          <w:sz w:val="28"/>
          <w:szCs w:val="28"/>
          <w:lang w:val="kk-KZ" w:eastAsia="ru-RU"/>
        </w:rPr>
      </w:pPr>
    </w:p>
    <w:p w14:paraId="1B76B3BD" w14:textId="10D4F9F8" w:rsidR="00DD0F3F" w:rsidRDefault="00DD0F3F" w:rsidP="00DF14AB">
      <w:pPr>
        <w:spacing w:after="0" w:line="240" w:lineRule="auto"/>
        <w:jc w:val="both"/>
        <w:rPr>
          <w:rFonts w:ascii="Times New Roman" w:eastAsia="Times New Roman" w:hAnsi="Times New Roman" w:cs="Times New Roman"/>
          <w:color w:val="333333"/>
          <w:sz w:val="28"/>
          <w:szCs w:val="28"/>
          <w:lang w:val="kk-KZ" w:eastAsia="ru-RU"/>
        </w:rPr>
      </w:pPr>
    </w:p>
    <w:p w14:paraId="752C5E98" w14:textId="1B629E32" w:rsidR="00DF14AB" w:rsidRPr="00120DF8" w:rsidRDefault="00120DF8" w:rsidP="00DF14AB">
      <w:pPr>
        <w:spacing w:after="0" w:line="240" w:lineRule="auto"/>
        <w:jc w:val="both"/>
        <w:rPr>
          <w:rFonts w:ascii="Times New Roman" w:eastAsia="Times New Roman" w:hAnsi="Times New Roman" w:cs="Times New Roman"/>
          <w:color w:val="000000"/>
          <w:sz w:val="28"/>
          <w:szCs w:val="28"/>
          <w:lang w:val="kk-KZ" w:eastAsia="ru-RU"/>
        </w:rPr>
      </w:pPr>
      <w:r>
        <w:rPr>
          <w:rFonts w:ascii="Times New Roman" w:eastAsia="Times New Roman" w:hAnsi="Times New Roman" w:cs="Times New Roman"/>
          <w:color w:val="333333"/>
          <w:sz w:val="28"/>
          <w:szCs w:val="28"/>
          <w:lang w:val="kk-KZ" w:eastAsia="ru-RU"/>
        </w:rPr>
        <w:lastRenderedPageBreak/>
        <w:t>Кесте 35</w:t>
      </w:r>
      <w:r w:rsidR="00DF14AB" w:rsidRPr="00120DF8">
        <w:rPr>
          <w:rFonts w:ascii="Times New Roman" w:eastAsia="Times New Roman" w:hAnsi="Times New Roman" w:cs="Times New Roman"/>
          <w:color w:val="333333"/>
          <w:sz w:val="28"/>
          <w:szCs w:val="28"/>
          <w:lang w:val="kk-KZ" w:eastAsia="ru-RU"/>
        </w:rPr>
        <w:t xml:space="preserve"> - </w:t>
      </w:r>
      <w:r w:rsidR="00DF14AB" w:rsidRPr="00120DF8">
        <w:rPr>
          <w:rFonts w:ascii="Times New Roman" w:eastAsia="Times New Roman" w:hAnsi="Times New Roman" w:cs="Times New Roman"/>
          <w:color w:val="000000"/>
          <w:sz w:val="28"/>
          <w:szCs w:val="28"/>
          <w:lang w:val="kk-KZ" w:eastAsia="ru-RU"/>
        </w:rPr>
        <w:t xml:space="preserve">CVP- </w:t>
      </w:r>
      <w:r>
        <w:rPr>
          <w:rFonts w:ascii="Times New Roman" w:eastAsia="Times New Roman" w:hAnsi="Times New Roman" w:cs="Times New Roman"/>
          <w:color w:val="000000"/>
          <w:sz w:val="28"/>
          <w:szCs w:val="28"/>
          <w:lang w:val="kk-KZ" w:eastAsia="ru-RU"/>
        </w:rPr>
        <w:t>1 келісім шарт бойынша талдау</w:t>
      </w:r>
    </w:p>
    <w:p w14:paraId="4235E195" w14:textId="77777777" w:rsidR="00DF14AB" w:rsidRPr="00DF14AB" w:rsidRDefault="00DF14AB" w:rsidP="00DF14AB">
      <w:pPr>
        <w:spacing w:after="0" w:line="240" w:lineRule="auto"/>
        <w:ind w:firstLine="709"/>
        <w:rPr>
          <w:rFonts w:ascii="Times New Roman" w:eastAsia="Times New Roman" w:hAnsi="Times New Roman" w:cs="Times New Roman"/>
          <w:b/>
          <w:color w:val="333333"/>
          <w:sz w:val="28"/>
          <w:szCs w:val="28"/>
          <w:lang w:val="kk-KZ" w:eastAsia="ru-RU"/>
        </w:rPr>
      </w:pPr>
    </w:p>
    <w:tbl>
      <w:tblPr>
        <w:tblW w:w="9248" w:type="dxa"/>
        <w:tblInd w:w="103" w:type="dxa"/>
        <w:tblLayout w:type="fixed"/>
        <w:tblLook w:val="04A0" w:firstRow="1" w:lastRow="0" w:firstColumn="1" w:lastColumn="0" w:noHBand="0" w:noVBand="1"/>
      </w:tblPr>
      <w:tblGrid>
        <w:gridCol w:w="1877"/>
        <w:gridCol w:w="1276"/>
        <w:gridCol w:w="1275"/>
        <w:gridCol w:w="1276"/>
        <w:gridCol w:w="992"/>
        <w:gridCol w:w="1276"/>
        <w:gridCol w:w="1276"/>
      </w:tblGrid>
      <w:tr w:rsidR="00DF14AB" w:rsidRPr="00DF14AB" w14:paraId="5068FBC5" w14:textId="77777777" w:rsidTr="002E7783">
        <w:trPr>
          <w:gridAfter w:val="4"/>
          <w:wAfter w:w="4820" w:type="dxa"/>
          <w:trHeight w:val="300"/>
        </w:trPr>
        <w:tc>
          <w:tcPr>
            <w:tcW w:w="187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81BEE6B" w14:textId="77777777" w:rsidR="00DF14AB" w:rsidRPr="00DF14AB" w:rsidRDefault="00DF14AB" w:rsidP="00DF14AB">
            <w:pPr>
              <w:spacing w:after="0" w:line="240" w:lineRule="auto"/>
              <w:rPr>
                <w:rFonts w:ascii="Times New Roman" w:eastAsia="Times New Roman" w:hAnsi="Times New Roman" w:cs="Times New Roman"/>
                <w:b/>
                <w:bCs/>
                <w:color w:val="000000"/>
                <w:sz w:val="20"/>
                <w:szCs w:val="20"/>
                <w:lang w:val="kk-KZ" w:eastAsia="ru-RU"/>
              </w:rPr>
            </w:pPr>
            <w:r w:rsidRPr="00DF14AB">
              <w:rPr>
                <w:rFonts w:ascii="Times New Roman" w:eastAsia="Times New Roman" w:hAnsi="Times New Roman" w:cs="Times New Roman"/>
                <w:bCs/>
                <w:color w:val="000000"/>
                <w:sz w:val="20"/>
                <w:szCs w:val="20"/>
                <w:lang w:val="kk-KZ" w:eastAsia="ru-RU"/>
              </w:rPr>
              <w:t>Тұрақты шығындар</w:t>
            </w:r>
          </w:p>
        </w:tc>
        <w:tc>
          <w:tcPr>
            <w:tcW w:w="1276" w:type="dxa"/>
            <w:tcBorders>
              <w:top w:val="single" w:sz="4" w:space="0" w:color="auto"/>
              <w:left w:val="nil"/>
              <w:bottom w:val="single" w:sz="4" w:space="0" w:color="auto"/>
              <w:right w:val="single" w:sz="4" w:space="0" w:color="auto"/>
            </w:tcBorders>
            <w:shd w:val="clear" w:color="auto" w:fill="auto"/>
            <w:noWrap/>
            <w:vAlign w:val="bottom"/>
          </w:tcPr>
          <w:p w14:paraId="529637D1" w14:textId="77777777" w:rsidR="00DF14AB" w:rsidRPr="00DF14AB" w:rsidRDefault="00DF14AB" w:rsidP="00DF14AB">
            <w:pPr>
              <w:spacing w:after="0" w:line="240" w:lineRule="auto"/>
              <w:rPr>
                <w:rFonts w:ascii="Times New Roman" w:eastAsia="Times New Roman" w:hAnsi="Times New Roman" w:cs="Times New Roman"/>
                <w:color w:val="000000"/>
                <w:sz w:val="20"/>
                <w:szCs w:val="20"/>
                <w:lang w:eastAsia="ru-RU"/>
              </w:rPr>
            </w:pPr>
            <w:r w:rsidRPr="00DF14AB">
              <w:rPr>
                <w:rFonts w:ascii="Times New Roman" w:eastAsia="Times New Roman" w:hAnsi="Times New Roman" w:cs="Times New Roman"/>
                <w:color w:val="000000"/>
                <w:sz w:val="20"/>
                <w:szCs w:val="20"/>
                <w:lang w:eastAsia="ru-RU"/>
              </w:rPr>
              <w:t xml:space="preserve"> 37 491 852,00 </w:t>
            </w:r>
          </w:p>
        </w:tc>
        <w:tc>
          <w:tcPr>
            <w:tcW w:w="1275" w:type="dxa"/>
            <w:tcBorders>
              <w:top w:val="nil"/>
              <w:left w:val="nil"/>
              <w:bottom w:val="nil"/>
              <w:right w:val="nil"/>
            </w:tcBorders>
            <w:shd w:val="clear" w:color="auto" w:fill="auto"/>
            <w:noWrap/>
            <w:vAlign w:val="bottom"/>
          </w:tcPr>
          <w:p w14:paraId="67E82890" w14:textId="77777777" w:rsidR="00DF14AB" w:rsidRPr="00DF14AB" w:rsidRDefault="00DF14AB" w:rsidP="00DF14AB">
            <w:pPr>
              <w:spacing w:after="0" w:line="240" w:lineRule="auto"/>
              <w:jc w:val="right"/>
              <w:rPr>
                <w:rFonts w:ascii="Times New Roman" w:eastAsia="Times New Roman" w:hAnsi="Times New Roman" w:cs="Times New Roman"/>
                <w:b/>
                <w:bCs/>
                <w:color w:val="000000"/>
                <w:sz w:val="20"/>
                <w:szCs w:val="20"/>
                <w:lang w:eastAsia="ru-RU"/>
              </w:rPr>
            </w:pPr>
          </w:p>
        </w:tc>
      </w:tr>
      <w:tr w:rsidR="00DF14AB" w:rsidRPr="00DF14AB" w14:paraId="6DCB37AD" w14:textId="77777777" w:rsidTr="002E7783">
        <w:trPr>
          <w:trHeight w:val="315"/>
        </w:trPr>
        <w:tc>
          <w:tcPr>
            <w:tcW w:w="1877" w:type="dxa"/>
            <w:tcBorders>
              <w:top w:val="nil"/>
              <w:left w:val="single" w:sz="4" w:space="0" w:color="auto"/>
              <w:bottom w:val="single" w:sz="4" w:space="0" w:color="auto"/>
              <w:right w:val="single" w:sz="4" w:space="0" w:color="auto"/>
            </w:tcBorders>
            <w:shd w:val="clear" w:color="auto" w:fill="auto"/>
            <w:noWrap/>
            <w:vAlign w:val="bottom"/>
          </w:tcPr>
          <w:p w14:paraId="668F9E23" w14:textId="77777777" w:rsidR="00DF14AB" w:rsidRPr="00DF14AB" w:rsidRDefault="00DF14AB" w:rsidP="00DF14AB">
            <w:pPr>
              <w:spacing w:after="0" w:line="240" w:lineRule="auto"/>
              <w:rPr>
                <w:rFonts w:ascii="Times New Roman" w:eastAsia="Times New Roman" w:hAnsi="Times New Roman" w:cs="Times New Roman"/>
                <w:b/>
                <w:bCs/>
                <w:color w:val="000000"/>
                <w:sz w:val="20"/>
                <w:szCs w:val="20"/>
                <w:lang w:val="kk-KZ" w:eastAsia="ru-RU"/>
              </w:rPr>
            </w:pPr>
            <w:r w:rsidRPr="00DF14AB">
              <w:rPr>
                <w:rFonts w:ascii="Times New Roman" w:eastAsia="Times New Roman" w:hAnsi="Times New Roman" w:cs="Times New Roman"/>
                <w:bCs/>
                <w:color w:val="000000"/>
                <w:sz w:val="20"/>
                <w:szCs w:val="20"/>
                <w:lang w:val="kk-KZ" w:eastAsia="ru-RU"/>
              </w:rPr>
              <w:t>Айнымалы шығындар</w:t>
            </w:r>
          </w:p>
        </w:tc>
        <w:tc>
          <w:tcPr>
            <w:tcW w:w="1276" w:type="dxa"/>
            <w:tcBorders>
              <w:top w:val="single" w:sz="4" w:space="0" w:color="auto"/>
              <w:left w:val="nil"/>
              <w:bottom w:val="single" w:sz="4" w:space="0" w:color="auto"/>
              <w:right w:val="single" w:sz="4" w:space="0" w:color="auto"/>
            </w:tcBorders>
            <w:shd w:val="clear" w:color="auto" w:fill="auto"/>
            <w:noWrap/>
            <w:vAlign w:val="bottom"/>
          </w:tcPr>
          <w:p w14:paraId="2EB2A24C" w14:textId="77777777" w:rsidR="00DF14AB" w:rsidRPr="00DF14AB" w:rsidRDefault="00DF14AB" w:rsidP="00DF14AB">
            <w:pPr>
              <w:spacing w:after="0" w:line="240" w:lineRule="auto"/>
              <w:jc w:val="right"/>
              <w:rPr>
                <w:rFonts w:ascii="Times New Roman" w:eastAsia="Times New Roman" w:hAnsi="Times New Roman" w:cs="Times New Roman"/>
                <w:color w:val="000000"/>
                <w:sz w:val="20"/>
                <w:szCs w:val="20"/>
                <w:lang w:eastAsia="ru-RU"/>
              </w:rPr>
            </w:pPr>
            <w:r w:rsidRPr="00DF14AB">
              <w:rPr>
                <w:rFonts w:ascii="Times New Roman" w:eastAsia="Times New Roman" w:hAnsi="Times New Roman" w:cs="Times New Roman"/>
                <w:color w:val="000000"/>
                <w:sz w:val="20"/>
                <w:szCs w:val="20"/>
                <w:lang w:eastAsia="ru-RU"/>
              </w:rPr>
              <w:t>24346,7745</w:t>
            </w:r>
          </w:p>
        </w:tc>
        <w:tc>
          <w:tcPr>
            <w:tcW w:w="1275" w:type="dxa"/>
            <w:tcBorders>
              <w:top w:val="nil"/>
              <w:left w:val="single" w:sz="4" w:space="0" w:color="auto"/>
              <w:bottom w:val="nil"/>
              <w:right w:val="nil"/>
            </w:tcBorders>
            <w:shd w:val="clear" w:color="auto" w:fill="auto"/>
            <w:noWrap/>
            <w:vAlign w:val="bottom"/>
          </w:tcPr>
          <w:p w14:paraId="16090192" w14:textId="77777777" w:rsidR="00DF14AB" w:rsidRPr="00DF14AB" w:rsidRDefault="00DF14AB" w:rsidP="00DF14AB">
            <w:pPr>
              <w:spacing w:after="0" w:line="240" w:lineRule="auto"/>
              <w:rPr>
                <w:rFonts w:ascii="Times New Roman" w:eastAsia="Times New Roman" w:hAnsi="Times New Roman" w:cs="Times New Roman"/>
                <w:color w:val="000000"/>
                <w:sz w:val="20"/>
                <w:szCs w:val="20"/>
                <w:lang w:eastAsia="ru-RU"/>
              </w:rPr>
            </w:pPr>
          </w:p>
        </w:tc>
        <w:tc>
          <w:tcPr>
            <w:tcW w:w="1276" w:type="dxa"/>
            <w:tcBorders>
              <w:top w:val="nil"/>
              <w:left w:val="nil"/>
              <w:bottom w:val="nil"/>
              <w:right w:val="nil"/>
            </w:tcBorders>
            <w:shd w:val="clear" w:color="auto" w:fill="auto"/>
            <w:noWrap/>
            <w:vAlign w:val="bottom"/>
          </w:tcPr>
          <w:p w14:paraId="728E0E36" w14:textId="77777777" w:rsidR="00DF14AB" w:rsidRPr="00DF14AB" w:rsidRDefault="00DF14AB" w:rsidP="00DF14AB">
            <w:pPr>
              <w:spacing w:after="0" w:line="240" w:lineRule="auto"/>
              <w:rPr>
                <w:rFonts w:ascii="Times New Roman" w:eastAsia="Times New Roman" w:hAnsi="Times New Roman" w:cs="Times New Roman"/>
                <w:color w:val="000000"/>
                <w:sz w:val="20"/>
                <w:szCs w:val="20"/>
                <w:lang w:eastAsia="ru-RU"/>
              </w:rPr>
            </w:pPr>
          </w:p>
        </w:tc>
        <w:tc>
          <w:tcPr>
            <w:tcW w:w="992" w:type="dxa"/>
            <w:tcBorders>
              <w:top w:val="nil"/>
              <w:left w:val="nil"/>
              <w:bottom w:val="nil"/>
              <w:right w:val="nil"/>
            </w:tcBorders>
            <w:shd w:val="clear" w:color="auto" w:fill="auto"/>
            <w:noWrap/>
            <w:vAlign w:val="bottom"/>
          </w:tcPr>
          <w:p w14:paraId="4EC41518" w14:textId="77777777" w:rsidR="00DF14AB" w:rsidRPr="00DF14AB" w:rsidRDefault="00DF14AB" w:rsidP="00DF14AB">
            <w:pPr>
              <w:spacing w:after="0" w:line="240" w:lineRule="auto"/>
              <w:rPr>
                <w:rFonts w:ascii="Times New Roman" w:eastAsia="Times New Roman" w:hAnsi="Times New Roman" w:cs="Times New Roman"/>
                <w:color w:val="000000"/>
                <w:sz w:val="20"/>
                <w:szCs w:val="20"/>
                <w:lang w:eastAsia="ru-RU"/>
              </w:rPr>
            </w:pPr>
          </w:p>
        </w:tc>
        <w:tc>
          <w:tcPr>
            <w:tcW w:w="1276" w:type="dxa"/>
            <w:tcBorders>
              <w:top w:val="nil"/>
              <w:left w:val="nil"/>
              <w:bottom w:val="nil"/>
              <w:right w:val="nil"/>
            </w:tcBorders>
            <w:shd w:val="clear" w:color="auto" w:fill="auto"/>
            <w:noWrap/>
            <w:vAlign w:val="bottom"/>
          </w:tcPr>
          <w:p w14:paraId="536A0DB6" w14:textId="77777777" w:rsidR="00DF14AB" w:rsidRPr="00DF14AB" w:rsidRDefault="00DF14AB" w:rsidP="00DF14AB">
            <w:pPr>
              <w:spacing w:after="0" w:line="240" w:lineRule="auto"/>
              <w:rPr>
                <w:rFonts w:ascii="Times New Roman" w:eastAsia="Times New Roman" w:hAnsi="Times New Roman" w:cs="Times New Roman"/>
                <w:color w:val="000000"/>
                <w:sz w:val="20"/>
                <w:szCs w:val="20"/>
                <w:lang w:eastAsia="ru-RU"/>
              </w:rPr>
            </w:pPr>
          </w:p>
        </w:tc>
        <w:tc>
          <w:tcPr>
            <w:tcW w:w="1276" w:type="dxa"/>
            <w:tcBorders>
              <w:top w:val="nil"/>
              <w:left w:val="nil"/>
              <w:bottom w:val="nil"/>
              <w:right w:val="nil"/>
            </w:tcBorders>
            <w:shd w:val="clear" w:color="auto" w:fill="auto"/>
            <w:noWrap/>
            <w:vAlign w:val="bottom"/>
          </w:tcPr>
          <w:p w14:paraId="269CF0B6" w14:textId="77777777" w:rsidR="00DF14AB" w:rsidRPr="00DF14AB" w:rsidRDefault="00DF14AB" w:rsidP="00DF14AB">
            <w:pPr>
              <w:spacing w:after="0" w:line="240" w:lineRule="auto"/>
              <w:rPr>
                <w:rFonts w:ascii="Times New Roman" w:eastAsia="Times New Roman" w:hAnsi="Times New Roman" w:cs="Times New Roman"/>
                <w:color w:val="000000"/>
                <w:sz w:val="20"/>
                <w:szCs w:val="20"/>
                <w:lang w:eastAsia="ru-RU"/>
              </w:rPr>
            </w:pPr>
          </w:p>
        </w:tc>
      </w:tr>
      <w:tr w:rsidR="00DF14AB" w:rsidRPr="00DF14AB" w14:paraId="1E226F52" w14:textId="77777777" w:rsidTr="002E7783">
        <w:trPr>
          <w:trHeight w:val="300"/>
        </w:trPr>
        <w:tc>
          <w:tcPr>
            <w:tcW w:w="1877" w:type="dxa"/>
            <w:tcBorders>
              <w:top w:val="nil"/>
              <w:left w:val="single" w:sz="4" w:space="0" w:color="auto"/>
              <w:bottom w:val="single" w:sz="4" w:space="0" w:color="auto"/>
              <w:right w:val="single" w:sz="4" w:space="0" w:color="auto"/>
            </w:tcBorders>
            <w:shd w:val="clear" w:color="auto" w:fill="auto"/>
            <w:noWrap/>
            <w:vAlign w:val="bottom"/>
          </w:tcPr>
          <w:p w14:paraId="2823E594" w14:textId="77777777" w:rsidR="00DF14AB" w:rsidRPr="00DF14AB" w:rsidRDefault="00DF14AB" w:rsidP="00DF14AB">
            <w:pPr>
              <w:spacing w:after="0" w:line="240" w:lineRule="auto"/>
              <w:rPr>
                <w:rFonts w:ascii="Times New Roman" w:eastAsia="Times New Roman" w:hAnsi="Times New Roman" w:cs="Times New Roman"/>
                <w:bCs/>
                <w:color w:val="000000"/>
                <w:sz w:val="20"/>
                <w:szCs w:val="20"/>
                <w:lang w:val="kk-KZ" w:eastAsia="ru-RU"/>
              </w:rPr>
            </w:pPr>
            <w:r w:rsidRPr="00DF14AB">
              <w:rPr>
                <w:rFonts w:ascii="Times New Roman" w:eastAsia="Times New Roman" w:hAnsi="Times New Roman" w:cs="Times New Roman"/>
                <w:bCs/>
                <w:color w:val="000000"/>
                <w:sz w:val="20"/>
                <w:szCs w:val="20"/>
                <w:lang w:val="kk-KZ" w:eastAsia="ru-RU"/>
              </w:rPr>
              <w:t>Орындалған жұмыс бірлігінің бағасы</w:t>
            </w:r>
          </w:p>
        </w:tc>
        <w:tc>
          <w:tcPr>
            <w:tcW w:w="1276" w:type="dxa"/>
            <w:tcBorders>
              <w:top w:val="single" w:sz="4" w:space="0" w:color="auto"/>
              <w:left w:val="nil"/>
              <w:bottom w:val="single" w:sz="4" w:space="0" w:color="auto"/>
              <w:right w:val="single" w:sz="4" w:space="0" w:color="auto"/>
            </w:tcBorders>
            <w:shd w:val="clear" w:color="auto" w:fill="auto"/>
            <w:noWrap/>
            <w:vAlign w:val="bottom"/>
          </w:tcPr>
          <w:p w14:paraId="042B30D1" w14:textId="77777777" w:rsidR="00DF14AB" w:rsidRPr="00DF14AB" w:rsidRDefault="00DF14AB" w:rsidP="00DF14AB">
            <w:pPr>
              <w:spacing w:after="0" w:line="240" w:lineRule="auto"/>
              <w:rPr>
                <w:rFonts w:ascii="Times New Roman" w:eastAsia="Times New Roman" w:hAnsi="Times New Roman" w:cs="Times New Roman"/>
                <w:color w:val="000000"/>
                <w:sz w:val="20"/>
                <w:szCs w:val="20"/>
                <w:lang w:eastAsia="ru-RU"/>
              </w:rPr>
            </w:pPr>
            <w:r w:rsidRPr="00DF14AB">
              <w:rPr>
                <w:rFonts w:ascii="Times New Roman" w:eastAsia="Times New Roman" w:hAnsi="Times New Roman" w:cs="Times New Roman"/>
                <w:color w:val="000000"/>
                <w:sz w:val="20"/>
                <w:szCs w:val="20"/>
                <w:lang w:eastAsia="ru-RU"/>
              </w:rPr>
              <w:t xml:space="preserve">28 529,43 </w:t>
            </w:r>
          </w:p>
        </w:tc>
        <w:tc>
          <w:tcPr>
            <w:tcW w:w="1275" w:type="dxa"/>
            <w:tcBorders>
              <w:top w:val="nil"/>
              <w:left w:val="nil"/>
              <w:bottom w:val="nil"/>
              <w:right w:val="nil"/>
            </w:tcBorders>
            <w:shd w:val="clear" w:color="auto" w:fill="auto"/>
            <w:noWrap/>
            <w:vAlign w:val="bottom"/>
          </w:tcPr>
          <w:p w14:paraId="07FC716F" w14:textId="77777777" w:rsidR="00DF14AB" w:rsidRPr="00DF14AB" w:rsidRDefault="00DF14AB" w:rsidP="00DF14AB">
            <w:pPr>
              <w:spacing w:after="0" w:line="240" w:lineRule="auto"/>
              <w:rPr>
                <w:rFonts w:ascii="Times New Roman" w:eastAsia="Times New Roman" w:hAnsi="Times New Roman" w:cs="Times New Roman"/>
                <w:color w:val="000000"/>
                <w:sz w:val="20"/>
                <w:szCs w:val="20"/>
                <w:lang w:eastAsia="ru-RU"/>
              </w:rPr>
            </w:pPr>
          </w:p>
        </w:tc>
        <w:tc>
          <w:tcPr>
            <w:tcW w:w="1276" w:type="dxa"/>
            <w:tcBorders>
              <w:top w:val="nil"/>
              <w:left w:val="nil"/>
              <w:bottom w:val="nil"/>
              <w:right w:val="nil"/>
            </w:tcBorders>
            <w:shd w:val="clear" w:color="auto" w:fill="auto"/>
            <w:noWrap/>
            <w:vAlign w:val="bottom"/>
          </w:tcPr>
          <w:p w14:paraId="7A9868F1" w14:textId="77777777" w:rsidR="00DF14AB" w:rsidRPr="00DF14AB" w:rsidRDefault="00DF14AB" w:rsidP="00DF14AB">
            <w:pPr>
              <w:spacing w:after="0" w:line="240" w:lineRule="auto"/>
              <w:rPr>
                <w:rFonts w:ascii="Times New Roman" w:eastAsia="Times New Roman" w:hAnsi="Times New Roman" w:cs="Times New Roman"/>
                <w:color w:val="000000"/>
                <w:sz w:val="20"/>
                <w:szCs w:val="20"/>
                <w:lang w:eastAsia="ru-RU"/>
              </w:rPr>
            </w:pPr>
          </w:p>
        </w:tc>
        <w:tc>
          <w:tcPr>
            <w:tcW w:w="992" w:type="dxa"/>
            <w:tcBorders>
              <w:top w:val="nil"/>
              <w:left w:val="nil"/>
              <w:bottom w:val="nil"/>
              <w:right w:val="nil"/>
            </w:tcBorders>
            <w:shd w:val="clear" w:color="auto" w:fill="auto"/>
            <w:noWrap/>
            <w:vAlign w:val="bottom"/>
          </w:tcPr>
          <w:p w14:paraId="43FED98A" w14:textId="77777777" w:rsidR="00DF14AB" w:rsidRPr="00DF14AB" w:rsidRDefault="00DF14AB" w:rsidP="00DF14AB">
            <w:pPr>
              <w:spacing w:after="0" w:line="240" w:lineRule="auto"/>
              <w:rPr>
                <w:rFonts w:ascii="Times New Roman" w:eastAsia="Times New Roman" w:hAnsi="Times New Roman" w:cs="Times New Roman"/>
                <w:color w:val="000000"/>
                <w:sz w:val="20"/>
                <w:szCs w:val="20"/>
                <w:lang w:eastAsia="ru-RU"/>
              </w:rPr>
            </w:pPr>
          </w:p>
        </w:tc>
        <w:tc>
          <w:tcPr>
            <w:tcW w:w="1276" w:type="dxa"/>
            <w:tcBorders>
              <w:top w:val="nil"/>
              <w:left w:val="nil"/>
              <w:bottom w:val="nil"/>
              <w:right w:val="nil"/>
            </w:tcBorders>
            <w:shd w:val="clear" w:color="auto" w:fill="auto"/>
            <w:noWrap/>
            <w:vAlign w:val="bottom"/>
          </w:tcPr>
          <w:p w14:paraId="22EC63DE" w14:textId="77777777" w:rsidR="00DF14AB" w:rsidRPr="00DF14AB" w:rsidRDefault="00DF14AB" w:rsidP="00DF14AB">
            <w:pPr>
              <w:spacing w:after="0" w:line="240" w:lineRule="auto"/>
              <w:rPr>
                <w:rFonts w:ascii="Times New Roman" w:eastAsia="Times New Roman" w:hAnsi="Times New Roman" w:cs="Times New Roman"/>
                <w:color w:val="000000"/>
                <w:sz w:val="20"/>
                <w:szCs w:val="20"/>
                <w:lang w:eastAsia="ru-RU"/>
              </w:rPr>
            </w:pPr>
          </w:p>
        </w:tc>
        <w:tc>
          <w:tcPr>
            <w:tcW w:w="1276" w:type="dxa"/>
            <w:tcBorders>
              <w:top w:val="nil"/>
              <w:left w:val="nil"/>
              <w:bottom w:val="nil"/>
              <w:right w:val="nil"/>
            </w:tcBorders>
            <w:shd w:val="clear" w:color="auto" w:fill="auto"/>
            <w:noWrap/>
            <w:vAlign w:val="bottom"/>
          </w:tcPr>
          <w:p w14:paraId="61C0023B" w14:textId="77777777" w:rsidR="00DF14AB" w:rsidRPr="00DF14AB" w:rsidRDefault="00DF14AB" w:rsidP="00DF14AB">
            <w:pPr>
              <w:spacing w:after="0" w:line="240" w:lineRule="auto"/>
              <w:rPr>
                <w:rFonts w:ascii="Times New Roman" w:eastAsia="Times New Roman" w:hAnsi="Times New Roman" w:cs="Times New Roman"/>
                <w:color w:val="000000"/>
                <w:sz w:val="20"/>
                <w:szCs w:val="20"/>
                <w:lang w:eastAsia="ru-RU"/>
              </w:rPr>
            </w:pPr>
          </w:p>
        </w:tc>
      </w:tr>
      <w:tr w:rsidR="00DF14AB" w:rsidRPr="00DF14AB" w14:paraId="5524A466" w14:textId="77777777" w:rsidTr="002E7783">
        <w:trPr>
          <w:trHeight w:val="300"/>
        </w:trPr>
        <w:tc>
          <w:tcPr>
            <w:tcW w:w="1877" w:type="dxa"/>
            <w:tcBorders>
              <w:top w:val="single" w:sz="4" w:space="0" w:color="auto"/>
              <w:left w:val="single" w:sz="4" w:space="0" w:color="auto"/>
              <w:bottom w:val="single" w:sz="4" w:space="0" w:color="auto"/>
              <w:right w:val="single" w:sz="4" w:space="0" w:color="auto"/>
            </w:tcBorders>
            <w:shd w:val="clear" w:color="auto" w:fill="auto"/>
            <w:noWrap/>
          </w:tcPr>
          <w:p w14:paraId="2A15671F" w14:textId="2FF57879" w:rsidR="00DF14AB" w:rsidRPr="00DF14AB" w:rsidRDefault="00DF14AB" w:rsidP="002E7783">
            <w:pPr>
              <w:spacing w:after="0" w:line="240" w:lineRule="auto"/>
              <w:rPr>
                <w:rFonts w:ascii="Times New Roman" w:eastAsia="Times New Roman" w:hAnsi="Times New Roman" w:cs="Times New Roman"/>
                <w:bCs/>
                <w:color w:val="000000"/>
                <w:lang w:val="kk-KZ" w:eastAsia="ru-RU"/>
              </w:rPr>
            </w:pPr>
            <w:r w:rsidRPr="00DF14AB">
              <w:rPr>
                <w:rFonts w:ascii="Times New Roman" w:eastAsia="Times New Roman" w:hAnsi="Times New Roman" w:cs="Times New Roman"/>
                <w:bCs/>
                <w:color w:val="000000"/>
                <w:lang w:val="kk-KZ" w:eastAsia="ru-RU"/>
              </w:rPr>
              <w:t>Орындалған жұмыс көлемі</w:t>
            </w:r>
            <w:r w:rsidR="002E7783">
              <w:rPr>
                <w:rFonts w:ascii="Times New Roman" w:eastAsia="Times New Roman" w:hAnsi="Times New Roman" w:cs="Times New Roman"/>
                <w:bCs/>
                <w:color w:val="000000"/>
                <w:lang w:eastAsia="ru-RU"/>
              </w:rPr>
              <w:t>,м</w:t>
            </w:r>
            <w:r w:rsidRPr="00DF14AB">
              <w:rPr>
                <w:rFonts w:ascii="Times New Roman" w:eastAsia="Times New Roman" w:hAnsi="Times New Roman" w:cs="Times New Roman"/>
                <w:bCs/>
                <w:color w:val="000000"/>
                <w:vertAlign w:val="superscript"/>
                <w:lang w:eastAsia="ru-RU"/>
              </w:rPr>
              <w:t>3</w:t>
            </w:r>
            <w:r w:rsidRPr="00DF14AB">
              <w:rPr>
                <w:rFonts w:ascii="Times New Roman" w:eastAsia="Times New Roman" w:hAnsi="Times New Roman" w:cs="Times New Roman"/>
                <w:bCs/>
                <w:color w:val="000000"/>
                <w:lang w:eastAsia="ru-RU"/>
              </w:rPr>
              <w:t xml:space="preserve"> </w:t>
            </w:r>
          </w:p>
        </w:tc>
        <w:tc>
          <w:tcPr>
            <w:tcW w:w="1276" w:type="dxa"/>
            <w:tcBorders>
              <w:top w:val="single" w:sz="4" w:space="0" w:color="auto"/>
              <w:left w:val="nil"/>
              <w:bottom w:val="single" w:sz="4" w:space="0" w:color="auto"/>
              <w:right w:val="single" w:sz="4" w:space="0" w:color="auto"/>
            </w:tcBorders>
            <w:shd w:val="clear" w:color="auto" w:fill="auto"/>
            <w:noWrap/>
          </w:tcPr>
          <w:p w14:paraId="1221CAEF" w14:textId="77777777" w:rsidR="00DF14AB" w:rsidRPr="00DF14AB" w:rsidRDefault="00DF14AB" w:rsidP="00DF14AB">
            <w:pPr>
              <w:spacing w:after="0" w:line="240" w:lineRule="auto"/>
              <w:jc w:val="center"/>
              <w:rPr>
                <w:rFonts w:ascii="Times New Roman" w:eastAsia="Times New Roman" w:hAnsi="Times New Roman" w:cs="Times New Roman"/>
                <w:bCs/>
                <w:color w:val="000000"/>
                <w:lang w:val="kk-KZ" w:eastAsia="ru-RU"/>
              </w:rPr>
            </w:pPr>
            <w:r w:rsidRPr="00DF14AB">
              <w:rPr>
                <w:rFonts w:ascii="Times New Roman" w:eastAsia="Times New Roman" w:hAnsi="Times New Roman" w:cs="Times New Roman"/>
                <w:bCs/>
                <w:color w:val="000000"/>
                <w:lang w:val="kk-KZ" w:eastAsia="ru-RU"/>
              </w:rPr>
              <w:t>Тұрақты шығындар</w:t>
            </w:r>
          </w:p>
        </w:tc>
        <w:tc>
          <w:tcPr>
            <w:tcW w:w="1275" w:type="dxa"/>
            <w:tcBorders>
              <w:top w:val="single" w:sz="4" w:space="0" w:color="auto"/>
              <w:left w:val="nil"/>
              <w:bottom w:val="single" w:sz="4" w:space="0" w:color="auto"/>
              <w:right w:val="single" w:sz="4" w:space="0" w:color="auto"/>
            </w:tcBorders>
            <w:shd w:val="clear" w:color="auto" w:fill="auto"/>
            <w:noWrap/>
          </w:tcPr>
          <w:p w14:paraId="3572EEEB" w14:textId="77777777" w:rsidR="00DF14AB" w:rsidRPr="00DF14AB" w:rsidRDefault="00DF14AB" w:rsidP="00DF14AB">
            <w:pPr>
              <w:spacing w:after="0" w:line="240" w:lineRule="auto"/>
              <w:jc w:val="center"/>
              <w:rPr>
                <w:rFonts w:ascii="Times New Roman" w:eastAsia="Times New Roman" w:hAnsi="Times New Roman" w:cs="Times New Roman"/>
                <w:bCs/>
                <w:color w:val="000000"/>
                <w:lang w:val="kk-KZ" w:eastAsia="ru-RU"/>
              </w:rPr>
            </w:pPr>
            <w:r w:rsidRPr="00DF14AB">
              <w:rPr>
                <w:rFonts w:ascii="Times New Roman" w:eastAsia="Times New Roman" w:hAnsi="Times New Roman" w:cs="Times New Roman"/>
                <w:bCs/>
                <w:color w:val="000000"/>
                <w:lang w:val="kk-KZ" w:eastAsia="ru-RU"/>
              </w:rPr>
              <w:t>Айнымалы шығындар</w:t>
            </w:r>
          </w:p>
        </w:tc>
        <w:tc>
          <w:tcPr>
            <w:tcW w:w="1276" w:type="dxa"/>
            <w:tcBorders>
              <w:top w:val="single" w:sz="4" w:space="0" w:color="auto"/>
              <w:left w:val="nil"/>
              <w:bottom w:val="single" w:sz="4" w:space="0" w:color="auto"/>
              <w:right w:val="single" w:sz="4" w:space="0" w:color="auto"/>
            </w:tcBorders>
            <w:shd w:val="clear" w:color="auto" w:fill="auto"/>
            <w:noWrap/>
          </w:tcPr>
          <w:p w14:paraId="15447AC6" w14:textId="77777777" w:rsidR="00DF14AB" w:rsidRPr="00DF14AB" w:rsidRDefault="00DF14AB" w:rsidP="00DF14AB">
            <w:pPr>
              <w:spacing w:after="0" w:line="240" w:lineRule="auto"/>
              <w:rPr>
                <w:rFonts w:ascii="Times New Roman" w:eastAsia="Times New Roman" w:hAnsi="Times New Roman" w:cs="Times New Roman"/>
                <w:bCs/>
                <w:color w:val="000000"/>
                <w:lang w:val="kk-KZ" w:eastAsia="ru-RU"/>
              </w:rPr>
            </w:pPr>
            <w:r w:rsidRPr="00DF14AB">
              <w:rPr>
                <w:rFonts w:ascii="Times New Roman" w:eastAsia="Times New Roman" w:hAnsi="Times New Roman" w:cs="Times New Roman"/>
                <w:bCs/>
                <w:color w:val="000000"/>
                <w:lang w:val="kk-KZ" w:eastAsia="ru-RU"/>
              </w:rPr>
              <w:t>Жиынтық шығындар</w:t>
            </w:r>
          </w:p>
        </w:tc>
        <w:tc>
          <w:tcPr>
            <w:tcW w:w="992" w:type="dxa"/>
            <w:tcBorders>
              <w:top w:val="single" w:sz="4" w:space="0" w:color="auto"/>
              <w:left w:val="nil"/>
              <w:bottom w:val="single" w:sz="4" w:space="0" w:color="auto"/>
              <w:right w:val="single" w:sz="4" w:space="0" w:color="auto"/>
            </w:tcBorders>
            <w:shd w:val="clear" w:color="auto" w:fill="auto"/>
            <w:noWrap/>
          </w:tcPr>
          <w:p w14:paraId="7F26C9C1" w14:textId="77777777" w:rsidR="00DF14AB" w:rsidRPr="00DF14AB" w:rsidRDefault="00DF14AB" w:rsidP="00DF14AB">
            <w:pPr>
              <w:spacing w:after="0" w:line="240" w:lineRule="auto"/>
              <w:rPr>
                <w:rFonts w:ascii="Times New Roman" w:eastAsia="Times New Roman" w:hAnsi="Times New Roman" w:cs="Times New Roman"/>
                <w:bCs/>
                <w:color w:val="000000"/>
                <w:lang w:val="kk-KZ" w:eastAsia="ru-RU"/>
              </w:rPr>
            </w:pPr>
            <w:r w:rsidRPr="00DF14AB">
              <w:rPr>
                <w:rFonts w:ascii="Times New Roman" w:eastAsia="Times New Roman" w:hAnsi="Times New Roman" w:cs="Times New Roman"/>
                <w:bCs/>
                <w:color w:val="000000"/>
                <w:lang w:val="kk-KZ" w:eastAsia="ru-RU"/>
              </w:rPr>
              <w:t>Табыс</w:t>
            </w:r>
          </w:p>
        </w:tc>
        <w:tc>
          <w:tcPr>
            <w:tcW w:w="1276" w:type="dxa"/>
            <w:tcBorders>
              <w:top w:val="single" w:sz="4" w:space="0" w:color="auto"/>
              <w:left w:val="nil"/>
              <w:bottom w:val="single" w:sz="4" w:space="0" w:color="auto"/>
              <w:right w:val="single" w:sz="4" w:space="0" w:color="auto"/>
            </w:tcBorders>
            <w:shd w:val="clear" w:color="auto" w:fill="auto"/>
            <w:noWrap/>
          </w:tcPr>
          <w:p w14:paraId="0E16EA6D" w14:textId="77777777" w:rsidR="00DF14AB" w:rsidRPr="00DF14AB" w:rsidRDefault="00DF14AB" w:rsidP="00DF14AB">
            <w:pPr>
              <w:spacing w:after="0" w:line="240" w:lineRule="auto"/>
              <w:rPr>
                <w:rFonts w:ascii="Times New Roman" w:eastAsia="Times New Roman" w:hAnsi="Times New Roman" w:cs="Times New Roman"/>
                <w:bCs/>
                <w:color w:val="000000"/>
                <w:lang w:val="kk-KZ" w:eastAsia="ru-RU"/>
              </w:rPr>
            </w:pPr>
            <w:r w:rsidRPr="00DF14AB">
              <w:rPr>
                <w:rFonts w:ascii="Times New Roman" w:eastAsia="Times New Roman" w:hAnsi="Times New Roman" w:cs="Times New Roman"/>
                <w:bCs/>
                <w:color w:val="000000"/>
                <w:lang w:val="kk-KZ" w:eastAsia="ru-RU"/>
              </w:rPr>
              <w:t>Шекті кіріс</w:t>
            </w:r>
          </w:p>
        </w:tc>
        <w:tc>
          <w:tcPr>
            <w:tcW w:w="1276" w:type="dxa"/>
            <w:tcBorders>
              <w:top w:val="single" w:sz="4" w:space="0" w:color="auto"/>
              <w:left w:val="nil"/>
              <w:bottom w:val="single" w:sz="4" w:space="0" w:color="auto"/>
              <w:right w:val="single" w:sz="4" w:space="0" w:color="auto"/>
            </w:tcBorders>
            <w:shd w:val="clear" w:color="auto" w:fill="auto"/>
            <w:noWrap/>
          </w:tcPr>
          <w:p w14:paraId="202C0E13" w14:textId="77777777" w:rsidR="00DF14AB" w:rsidRPr="00DF14AB" w:rsidRDefault="00DF14AB" w:rsidP="00DF14AB">
            <w:pPr>
              <w:spacing w:after="0" w:line="240" w:lineRule="auto"/>
              <w:rPr>
                <w:rFonts w:ascii="Times New Roman" w:eastAsia="Times New Roman" w:hAnsi="Times New Roman" w:cs="Times New Roman"/>
                <w:bCs/>
                <w:color w:val="000000"/>
                <w:lang w:val="kk-KZ" w:eastAsia="ru-RU"/>
              </w:rPr>
            </w:pPr>
            <w:r w:rsidRPr="00DF14AB">
              <w:rPr>
                <w:rFonts w:ascii="Times New Roman" w:eastAsia="Times New Roman" w:hAnsi="Times New Roman" w:cs="Times New Roman"/>
                <w:bCs/>
                <w:color w:val="000000"/>
                <w:lang w:val="kk-KZ" w:eastAsia="ru-RU"/>
              </w:rPr>
              <w:t>Таза пайда</w:t>
            </w:r>
          </w:p>
        </w:tc>
      </w:tr>
      <w:tr w:rsidR="00DF14AB" w:rsidRPr="00DF14AB" w14:paraId="279BF7F9" w14:textId="77777777" w:rsidTr="002E7783">
        <w:trPr>
          <w:trHeight w:val="300"/>
        </w:trPr>
        <w:tc>
          <w:tcPr>
            <w:tcW w:w="1877" w:type="dxa"/>
            <w:tcBorders>
              <w:top w:val="nil"/>
              <w:left w:val="single" w:sz="4" w:space="0" w:color="auto"/>
              <w:bottom w:val="single" w:sz="4" w:space="0" w:color="auto"/>
              <w:right w:val="single" w:sz="4" w:space="0" w:color="auto"/>
            </w:tcBorders>
            <w:shd w:val="clear" w:color="auto" w:fill="auto"/>
            <w:noWrap/>
          </w:tcPr>
          <w:p w14:paraId="79C3D16A" w14:textId="77777777" w:rsidR="00DF14AB" w:rsidRPr="00DF14AB" w:rsidRDefault="00DF14AB" w:rsidP="00DF14AB">
            <w:pPr>
              <w:spacing w:after="0" w:line="240" w:lineRule="auto"/>
              <w:rPr>
                <w:rFonts w:ascii="Times New Roman" w:eastAsia="Times New Roman" w:hAnsi="Times New Roman" w:cs="Times New Roman"/>
                <w:color w:val="000000"/>
                <w:sz w:val="20"/>
                <w:szCs w:val="20"/>
                <w:lang w:eastAsia="ru-RU"/>
              </w:rPr>
            </w:pPr>
            <w:r w:rsidRPr="00DF14AB">
              <w:rPr>
                <w:rFonts w:ascii="Times New Roman" w:eastAsia="Times New Roman" w:hAnsi="Times New Roman" w:cs="Times New Roman"/>
                <w:color w:val="000000"/>
                <w:sz w:val="20"/>
                <w:szCs w:val="20"/>
                <w:lang w:eastAsia="ru-RU"/>
              </w:rPr>
              <w:t>8000</w:t>
            </w:r>
          </w:p>
        </w:tc>
        <w:tc>
          <w:tcPr>
            <w:tcW w:w="1276" w:type="dxa"/>
            <w:tcBorders>
              <w:top w:val="nil"/>
              <w:left w:val="nil"/>
              <w:bottom w:val="single" w:sz="4" w:space="0" w:color="auto"/>
              <w:right w:val="single" w:sz="4" w:space="0" w:color="auto"/>
            </w:tcBorders>
            <w:shd w:val="clear" w:color="auto" w:fill="auto"/>
            <w:noWrap/>
          </w:tcPr>
          <w:p w14:paraId="6845D314" w14:textId="77777777" w:rsidR="00DF14AB" w:rsidRPr="00DF14AB" w:rsidRDefault="00DF14AB" w:rsidP="00DF14AB">
            <w:pPr>
              <w:spacing w:after="0" w:line="240" w:lineRule="auto"/>
              <w:rPr>
                <w:rFonts w:ascii="Times New Roman" w:eastAsia="Times New Roman" w:hAnsi="Times New Roman" w:cs="Times New Roman"/>
                <w:color w:val="000000"/>
                <w:sz w:val="20"/>
                <w:szCs w:val="20"/>
                <w:lang w:eastAsia="ru-RU"/>
              </w:rPr>
            </w:pPr>
            <w:r w:rsidRPr="00DF14AB">
              <w:rPr>
                <w:rFonts w:ascii="Times New Roman" w:eastAsia="Times New Roman" w:hAnsi="Times New Roman" w:cs="Times New Roman"/>
                <w:color w:val="000000"/>
                <w:sz w:val="20"/>
                <w:szCs w:val="20"/>
                <w:lang w:eastAsia="ru-RU"/>
              </w:rPr>
              <w:t xml:space="preserve"> 37 491 852,00 </w:t>
            </w:r>
          </w:p>
        </w:tc>
        <w:tc>
          <w:tcPr>
            <w:tcW w:w="1275" w:type="dxa"/>
            <w:tcBorders>
              <w:top w:val="nil"/>
              <w:left w:val="nil"/>
              <w:bottom w:val="single" w:sz="4" w:space="0" w:color="auto"/>
              <w:right w:val="single" w:sz="4" w:space="0" w:color="auto"/>
            </w:tcBorders>
            <w:shd w:val="clear" w:color="auto" w:fill="auto"/>
            <w:noWrap/>
          </w:tcPr>
          <w:p w14:paraId="59BFA4F8" w14:textId="77777777" w:rsidR="00DF14AB" w:rsidRPr="00DF14AB" w:rsidRDefault="00DF14AB" w:rsidP="00DF14AB">
            <w:pPr>
              <w:spacing w:after="0" w:line="240" w:lineRule="auto"/>
              <w:rPr>
                <w:rFonts w:ascii="Times New Roman" w:eastAsia="Times New Roman" w:hAnsi="Times New Roman" w:cs="Times New Roman"/>
                <w:color w:val="000000"/>
                <w:sz w:val="20"/>
                <w:szCs w:val="20"/>
                <w:lang w:eastAsia="ru-RU"/>
              </w:rPr>
            </w:pPr>
            <w:r w:rsidRPr="00DF14AB">
              <w:rPr>
                <w:rFonts w:ascii="Times New Roman" w:eastAsia="Times New Roman" w:hAnsi="Times New Roman" w:cs="Times New Roman"/>
                <w:color w:val="000000"/>
                <w:sz w:val="20"/>
                <w:szCs w:val="20"/>
                <w:lang w:eastAsia="ru-RU"/>
              </w:rPr>
              <w:t xml:space="preserve">194 774 196,00 </w:t>
            </w:r>
          </w:p>
        </w:tc>
        <w:tc>
          <w:tcPr>
            <w:tcW w:w="1276" w:type="dxa"/>
            <w:tcBorders>
              <w:top w:val="nil"/>
              <w:left w:val="nil"/>
              <w:bottom w:val="single" w:sz="4" w:space="0" w:color="auto"/>
              <w:right w:val="single" w:sz="4" w:space="0" w:color="auto"/>
            </w:tcBorders>
            <w:shd w:val="clear" w:color="auto" w:fill="auto"/>
            <w:noWrap/>
          </w:tcPr>
          <w:p w14:paraId="28289DDB" w14:textId="50BAA588" w:rsidR="00DF14AB" w:rsidRPr="00DF14AB" w:rsidRDefault="00DF14AB" w:rsidP="00DF14AB">
            <w:pPr>
              <w:spacing w:after="0" w:line="240" w:lineRule="auto"/>
              <w:rPr>
                <w:rFonts w:ascii="Times New Roman" w:eastAsia="Times New Roman" w:hAnsi="Times New Roman" w:cs="Times New Roman"/>
                <w:color w:val="000000"/>
                <w:sz w:val="20"/>
                <w:szCs w:val="20"/>
                <w:lang w:eastAsia="ru-RU"/>
              </w:rPr>
            </w:pPr>
            <w:r w:rsidRPr="00DF14AB">
              <w:rPr>
                <w:rFonts w:ascii="Times New Roman" w:eastAsia="Times New Roman" w:hAnsi="Times New Roman" w:cs="Times New Roman"/>
                <w:color w:val="000000"/>
                <w:sz w:val="20"/>
                <w:szCs w:val="20"/>
                <w:lang w:eastAsia="ru-RU"/>
              </w:rPr>
              <w:t xml:space="preserve"> 232 266 048,00 </w:t>
            </w:r>
          </w:p>
        </w:tc>
        <w:tc>
          <w:tcPr>
            <w:tcW w:w="992" w:type="dxa"/>
            <w:tcBorders>
              <w:top w:val="nil"/>
              <w:left w:val="nil"/>
              <w:bottom w:val="single" w:sz="4" w:space="0" w:color="auto"/>
              <w:right w:val="single" w:sz="4" w:space="0" w:color="auto"/>
            </w:tcBorders>
            <w:shd w:val="clear" w:color="auto" w:fill="auto"/>
            <w:noWrap/>
          </w:tcPr>
          <w:p w14:paraId="393C9348" w14:textId="77777777" w:rsidR="00DF14AB" w:rsidRPr="00DF14AB" w:rsidRDefault="00DF14AB" w:rsidP="00DF14AB">
            <w:pPr>
              <w:spacing w:after="0" w:line="240" w:lineRule="auto"/>
              <w:rPr>
                <w:rFonts w:ascii="Times New Roman" w:eastAsia="Times New Roman" w:hAnsi="Times New Roman" w:cs="Times New Roman"/>
                <w:color w:val="000000"/>
                <w:sz w:val="20"/>
                <w:szCs w:val="20"/>
                <w:lang w:eastAsia="ru-RU"/>
              </w:rPr>
            </w:pPr>
            <w:r w:rsidRPr="00DF14AB">
              <w:rPr>
                <w:rFonts w:ascii="Times New Roman" w:eastAsia="Times New Roman" w:hAnsi="Times New Roman" w:cs="Times New Roman"/>
                <w:color w:val="000000"/>
                <w:sz w:val="20"/>
                <w:szCs w:val="20"/>
                <w:lang w:eastAsia="ru-RU"/>
              </w:rPr>
              <w:t xml:space="preserve">228 235 440,00 </w:t>
            </w:r>
          </w:p>
        </w:tc>
        <w:tc>
          <w:tcPr>
            <w:tcW w:w="1276" w:type="dxa"/>
            <w:tcBorders>
              <w:top w:val="nil"/>
              <w:left w:val="nil"/>
              <w:bottom w:val="single" w:sz="4" w:space="0" w:color="auto"/>
              <w:right w:val="single" w:sz="4" w:space="0" w:color="auto"/>
            </w:tcBorders>
            <w:shd w:val="clear" w:color="auto" w:fill="auto"/>
            <w:noWrap/>
          </w:tcPr>
          <w:p w14:paraId="63EAF7E3" w14:textId="77777777" w:rsidR="00DF14AB" w:rsidRPr="00DF14AB" w:rsidRDefault="00DF14AB" w:rsidP="00DF14AB">
            <w:pPr>
              <w:spacing w:after="0" w:line="240" w:lineRule="auto"/>
              <w:rPr>
                <w:rFonts w:ascii="Times New Roman" w:eastAsia="Times New Roman" w:hAnsi="Times New Roman" w:cs="Times New Roman"/>
                <w:color w:val="000000"/>
                <w:sz w:val="20"/>
                <w:szCs w:val="20"/>
                <w:lang w:eastAsia="ru-RU"/>
              </w:rPr>
            </w:pPr>
            <w:r w:rsidRPr="00DF14AB">
              <w:rPr>
                <w:rFonts w:ascii="Times New Roman" w:eastAsia="Times New Roman" w:hAnsi="Times New Roman" w:cs="Times New Roman"/>
                <w:color w:val="000000"/>
                <w:sz w:val="20"/>
                <w:szCs w:val="20"/>
                <w:lang w:eastAsia="ru-RU"/>
              </w:rPr>
              <w:t xml:space="preserve"> 33 461 244,00 </w:t>
            </w:r>
          </w:p>
        </w:tc>
        <w:tc>
          <w:tcPr>
            <w:tcW w:w="1276" w:type="dxa"/>
            <w:tcBorders>
              <w:top w:val="nil"/>
              <w:left w:val="nil"/>
              <w:bottom w:val="single" w:sz="4" w:space="0" w:color="auto"/>
              <w:right w:val="single" w:sz="4" w:space="0" w:color="auto"/>
            </w:tcBorders>
            <w:shd w:val="clear" w:color="auto" w:fill="auto"/>
            <w:noWrap/>
          </w:tcPr>
          <w:p w14:paraId="4834AB49" w14:textId="77777777" w:rsidR="00DF14AB" w:rsidRPr="00DF14AB" w:rsidRDefault="00DF14AB" w:rsidP="00DF14AB">
            <w:pPr>
              <w:spacing w:after="0" w:line="240" w:lineRule="auto"/>
              <w:rPr>
                <w:rFonts w:ascii="Times New Roman" w:eastAsia="Times New Roman" w:hAnsi="Times New Roman" w:cs="Times New Roman"/>
                <w:color w:val="000000"/>
                <w:sz w:val="20"/>
                <w:szCs w:val="20"/>
                <w:lang w:eastAsia="ru-RU"/>
              </w:rPr>
            </w:pPr>
            <w:r w:rsidRPr="00DF14AB">
              <w:rPr>
                <w:rFonts w:ascii="Times New Roman" w:eastAsia="Times New Roman" w:hAnsi="Times New Roman" w:cs="Times New Roman"/>
                <w:color w:val="000000"/>
                <w:sz w:val="20"/>
                <w:szCs w:val="20"/>
                <w:lang w:eastAsia="ru-RU"/>
              </w:rPr>
              <w:t>(4 030 608,00)</w:t>
            </w:r>
          </w:p>
        </w:tc>
      </w:tr>
      <w:tr w:rsidR="00DF14AB" w:rsidRPr="00DF14AB" w14:paraId="3E5E093B" w14:textId="77777777" w:rsidTr="002E7783">
        <w:trPr>
          <w:trHeight w:val="300"/>
        </w:trPr>
        <w:tc>
          <w:tcPr>
            <w:tcW w:w="1877" w:type="dxa"/>
            <w:tcBorders>
              <w:top w:val="nil"/>
              <w:left w:val="single" w:sz="4" w:space="0" w:color="auto"/>
              <w:bottom w:val="single" w:sz="4" w:space="0" w:color="auto"/>
              <w:right w:val="single" w:sz="4" w:space="0" w:color="auto"/>
            </w:tcBorders>
            <w:shd w:val="clear" w:color="auto" w:fill="auto"/>
            <w:noWrap/>
          </w:tcPr>
          <w:p w14:paraId="2584C6E1" w14:textId="77777777" w:rsidR="00DF14AB" w:rsidRPr="00DF14AB" w:rsidRDefault="00DF14AB" w:rsidP="00DF14AB">
            <w:pPr>
              <w:spacing w:after="0" w:line="240" w:lineRule="auto"/>
              <w:rPr>
                <w:rFonts w:ascii="Times New Roman" w:eastAsia="Times New Roman" w:hAnsi="Times New Roman" w:cs="Times New Roman"/>
                <w:color w:val="000000"/>
                <w:sz w:val="20"/>
                <w:szCs w:val="20"/>
                <w:lang w:eastAsia="ru-RU"/>
              </w:rPr>
            </w:pPr>
            <w:r w:rsidRPr="00DF14AB">
              <w:rPr>
                <w:rFonts w:ascii="Times New Roman" w:eastAsia="Times New Roman" w:hAnsi="Times New Roman" w:cs="Times New Roman"/>
                <w:color w:val="000000"/>
                <w:sz w:val="20"/>
                <w:szCs w:val="20"/>
                <w:lang w:eastAsia="ru-RU"/>
              </w:rPr>
              <w:t>8500</w:t>
            </w:r>
          </w:p>
        </w:tc>
        <w:tc>
          <w:tcPr>
            <w:tcW w:w="1276" w:type="dxa"/>
            <w:tcBorders>
              <w:top w:val="nil"/>
              <w:left w:val="nil"/>
              <w:bottom w:val="single" w:sz="4" w:space="0" w:color="auto"/>
              <w:right w:val="single" w:sz="4" w:space="0" w:color="auto"/>
            </w:tcBorders>
            <w:shd w:val="clear" w:color="auto" w:fill="auto"/>
            <w:noWrap/>
          </w:tcPr>
          <w:p w14:paraId="71CE5AC9" w14:textId="77777777" w:rsidR="00DF14AB" w:rsidRPr="00DF14AB" w:rsidRDefault="00DF14AB" w:rsidP="00DF14AB">
            <w:pPr>
              <w:spacing w:after="0" w:line="240" w:lineRule="auto"/>
              <w:rPr>
                <w:rFonts w:ascii="Times New Roman" w:eastAsia="Times New Roman" w:hAnsi="Times New Roman" w:cs="Times New Roman"/>
                <w:color w:val="000000"/>
                <w:sz w:val="20"/>
                <w:szCs w:val="20"/>
                <w:lang w:eastAsia="ru-RU"/>
              </w:rPr>
            </w:pPr>
            <w:r w:rsidRPr="00DF14AB">
              <w:rPr>
                <w:rFonts w:ascii="Times New Roman" w:eastAsia="Times New Roman" w:hAnsi="Times New Roman" w:cs="Times New Roman"/>
                <w:color w:val="000000"/>
                <w:sz w:val="20"/>
                <w:szCs w:val="20"/>
                <w:lang w:eastAsia="ru-RU"/>
              </w:rPr>
              <w:t xml:space="preserve">37 491 852,00 </w:t>
            </w:r>
          </w:p>
        </w:tc>
        <w:tc>
          <w:tcPr>
            <w:tcW w:w="1275" w:type="dxa"/>
            <w:tcBorders>
              <w:top w:val="nil"/>
              <w:left w:val="nil"/>
              <w:bottom w:val="single" w:sz="4" w:space="0" w:color="auto"/>
              <w:right w:val="single" w:sz="4" w:space="0" w:color="auto"/>
            </w:tcBorders>
            <w:shd w:val="clear" w:color="auto" w:fill="auto"/>
            <w:noWrap/>
          </w:tcPr>
          <w:p w14:paraId="147DC1F1" w14:textId="77777777" w:rsidR="00DF14AB" w:rsidRPr="00DF14AB" w:rsidRDefault="00DF14AB" w:rsidP="00DF14AB">
            <w:pPr>
              <w:spacing w:after="0" w:line="240" w:lineRule="auto"/>
              <w:rPr>
                <w:rFonts w:ascii="Times New Roman" w:eastAsia="Times New Roman" w:hAnsi="Times New Roman" w:cs="Times New Roman"/>
                <w:color w:val="000000"/>
                <w:sz w:val="20"/>
                <w:szCs w:val="20"/>
                <w:lang w:eastAsia="ru-RU"/>
              </w:rPr>
            </w:pPr>
            <w:r w:rsidRPr="00DF14AB">
              <w:rPr>
                <w:rFonts w:ascii="Times New Roman" w:eastAsia="Times New Roman" w:hAnsi="Times New Roman" w:cs="Times New Roman"/>
                <w:color w:val="000000"/>
                <w:sz w:val="20"/>
                <w:szCs w:val="20"/>
                <w:lang w:eastAsia="ru-RU"/>
              </w:rPr>
              <w:t xml:space="preserve"> 206 947 583,25 </w:t>
            </w:r>
          </w:p>
        </w:tc>
        <w:tc>
          <w:tcPr>
            <w:tcW w:w="1276" w:type="dxa"/>
            <w:tcBorders>
              <w:top w:val="nil"/>
              <w:left w:val="nil"/>
              <w:bottom w:val="single" w:sz="4" w:space="0" w:color="auto"/>
              <w:right w:val="single" w:sz="4" w:space="0" w:color="auto"/>
            </w:tcBorders>
            <w:shd w:val="clear" w:color="auto" w:fill="auto"/>
            <w:noWrap/>
          </w:tcPr>
          <w:p w14:paraId="3785E3D6" w14:textId="77777777" w:rsidR="00DF14AB" w:rsidRPr="00DF14AB" w:rsidRDefault="00DF14AB" w:rsidP="00DF14AB">
            <w:pPr>
              <w:spacing w:after="0" w:line="240" w:lineRule="auto"/>
              <w:rPr>
                <w:rFonts w:ascii="Times New Roman" w:eastAsia="Times New Roman" w:hAnsi="Times New Roman" w:cs="Times New Roman"/>
                <w:color w:val="000000"/>
                <w:sz w:val="20"/>
                <w:szCs w:val="20"/>
                <w:lang w:eastAsia="ru-RU"/>
              </w:rPr>
            </w:pPr>
            <w:r w:rsidRPr="00DF14AB">
              <w:rPr>
                <w:rFonts w:ascii="Times New Roman" w:eastAsia="Times New Roman" w:hAnsi="Times New Roman" w:cs="Times New Roman"/>
                <w:color w:val="000000"/>
                <w:sz w:val="20"/>
                <w:szCs w:val="20"/>
                <w:lang w:eastAsia="ru-RU"/>
              </w:rPr>
              <w:t xml:space="preserve"> 244 439 435,25 </w:t>
            </w:r>
          </w:p>
        </w:tc>
        <w:tc>
          <w:tcPr>
            <w:tcW w:w="992" w:type="dxa"/>
            <w:tcBorders>
              <w:top w:val="nil"/>
              <w:left w:val="nil"/>
              <w:bottom w:val="single" w:sz="4" w:space="0" w:color="auto"/>
              <w:right w:val="single" w:sz="4" w:space="0" w:color="auto"/>
            </w:tcBorders>
            <w:shd w:val="clear" w:color="auto" w:fill="auto"/>
            <w:noWrap/>
          </w:tcPr>
          <w:p w14:paraId="268265CE" w14:textId="77777777" w:rsidR="00DF14AB" w:rsidRPr="00DF14AB" w:rsidRDefault="00DF14AB" w:rsidP="00DF14AB">
            <w:pPr>
              <w:spacing w:after="0" w:line="240" w:lineRule="auto"/>
              <w:rPr>
                <w:rFonts w:ascii="Times New Roman" w:eastAsia="Times New Roman" w:hAnsi="Times New Roman" w:cs="Times New Roman"/>
                <w:color w:val="000000"/>
                <w:sz w:val="20"/>
                <w:szCs w:val="20"/>
                <w:lang w:eastAsia="ru-RU"/>
              </w:rPr>
            </w:pPr>
            <w:r w:rsidRPr="00DF14AB">
              <w:rPr>
                <w:rFonts w:ascii="Times New Roman" w:eastAsia="Times New Roman" w:hAnsi="Times New Roman" w:cs="Times New Roman"/>
                <w:color w:val="000000"/>
                <w:sz w:val="20"/>
                <w:szCs w:val="20"/>
                <w:lang w:eastAsia="ru-RU"/>
              </w:rPr>
              <w:t xml:space="preserve">242 500 155,00 </w:t>
            </w:r>
          </w:p>
        </w:tc>
        <w:tc>
          <w:tcPr>
            <w:tcW w:w="1276" w:type="dxa"/>
            <w:tcBorders>
              <w:top w:val="nil"/>
              <w:left w:val="nil"/>
              <w:bottom w:val="single" w:sz="4" w:space="0" w:color="auto"/>
              <w:right w:val="single" w:sz="4" w:space="0" w:color="auto"/>
            </w:tcBorders>
            <w:shd w:val="clear" w:color="auto" w:fill="auto"/>
            <w:noWrap/>
          </w:tcPr>
          <w:p w14:paraId="73885A3D" w14:textId="77777777" w:rsidR="00DF14AB" w:rsidRPr="00DF14AB" w:rsidRDefault="00DF14AB" w:rsidP="00DF14AB">
            <w:pPr>
              <w:spacing w:after="0" w:line="240" w:lineRule="auto"/>
              <w:rPr>
                <w:rFonts w:ascii="Times New Roman" w:eastAsia="Times New Roman" w:hAnsi="Times New Roman" w:cs="Times New Roman"/>
                <w:color w:val="000000"/>
                <w:sz w:val="20"/>
                <w:szCs w:val="20"/>
                <w:lang w:eastAsia="ru-RU"/>
              </w:rPr>
            </w:pPr>
            <w:r w:rsidRPr="00DF14AB">
              <w:rPr>
                <w:rFonts w:ascii="Times New Roman" w:eastAsia="Times New Roman" w:hAnsi="Times New Roman" w:cs="Times New Roman"/>
                <w:color w:val="000000"/>
                <w:sz w:val="20"/>
                <w:szCs w:val="20"/>
                <w:lang w:eastAsia="ru-RU"/>
              </w:rPr>
              <w:t xml:space="preserve">35 552 571,75 </w:t>
            </w:r>
          </w:p>
        </w:tc>
        <w:tc>
          <w:tcPr>
            <w:tcW w:w="1276" w:type="dxa"/>
            <w:tcBorders>
              <w:top w:val="nil"/>
              <w:left w:val="nil"/>
              <w:bottom w:val="single" w:sz="4" w:space="0" w:color="auto"/>
              <w:right w:val="single" w:sz="4" w:space="0" w:color="auto"/>
            </w:tcBorders>
            <w:shd w:val="clear" w:color="auto" w:fill="auto"/>
            <w:noWrap/>
          </w:tcPr>
          <w:p w14:paraId="50FABE29" w14:textId="77777777" w:rsidR="00DF14AB" w:rsidRPr="00DF14AB" w:rsidRDefault="00DF14AB" w:rsidP="00DF14AB">
            <w:pPr>
              <w:spacing w:after="0" w:line="240" w:lineRule="auto"/>
              <w:rPr>
                <w:rFonts w:ascii="Times New Roman" w:eastAsia="Times New Roman" w:hAnsi="Times New Roman" w:cs="Times New Roman"/>
                <w:color w:val="000000"/>
                <w:sz w:val="20"/>
                <w:szCs w:val="20"/>
                <w:lang w:eastAsia="ru-RU"/>
              </w:rPr>
            </w:pPr>
            <w:r w:rsidRPr="00DF14AB">
              <w:rPr>
                <w:rFonts w:ascii="Times New Roman" w:eastAsia="Times New Roman" w:hAnsi="Times New Roman" w:cs="Times New Roman"/>
                <w:color w:val="000000"/>
                <w:sz w:val="20"/>
                <w:szCs w:val="20"/>
                <w:lang w:eastAsia="ru-RU"/>
              </w:rPr>
              <w:t>(1 939 280,25)</w:t>
            </w:r>
          </w:p>
        </w:tc>
      </w:tr>
      <w:tr w:rsidR="00DF14AB" w:rsidRPr="00DF14AB" w14:paraId="210B0308" w14:textId="77777777" w:rsidTr="002E7783">
        <w:trPr>
          <w:trHeight w:val="300"/>
        </w:trPr>
        <w:tc>
          <w:tcPr>
            <w:tcW w:w="1877" w:type="dxa"/>
            <w:tcBorders>
              <w:top w:val="nil"/>
              <w:left w:val="single" w:sz="4" w:space="0" w:color="auto"/>
              <w:bottom w:val="single" w:sz="4" w:space="0" w:color="auto"/>
              <w:right w:val="single" w:sz="4" w:space="0" w:color="auto"/>
            </w:tcBorders>
            <w:shd w:val="clear" w:color="auto" w:fill="auto"/>
            <w:noWrap/>
          </w:tcPr>
          <w:p w14:paraId="3894EA36" w14:textId="77777777" w:rsidR="00DF14AB" w:rsidRPr="00DF14AB" w:rsidRDefault="00DF14AB" w:rsidP="00DF14AB">
            <w:pPr>
              <w:spacing w:after="0" w:line="240" w:lineRule="auto"/>
              <w:rPr>
                <w:rFonts w:ascii="Times New Roman" w:eastAsia="Times New Roman" w:hAnsi="Times New Roman" w:cs="Times New Roman"/>
                <w:color w:val="000000"/>
                <w:sz w:val="20"/>
                <w:szCs w:val="20"/>
                <w:lang w:eastAsia="ru-RU"/>
              </w:rPr>
            </w:pPr>
            <w:r w:rsidRPr="00DF14AB">
              <w:rPr>
                <w:rFonts w:ascii="Times New Roman" w:eastAsia="Times New Roman" w:hAnsi="Times New Roman" w:cs="Times New Roman"/>
                <w:color w:val="000000"/>
                <w:sz w:val="20"/>
                <w:szCs w:val="20"/>
                <w:lang w:eastAsia="ru-RU"/>
              </w:rPr>
              <w:t>8700</w:t>
            </w:r>
          </w:p>
        </w:tc>
        <w:tc>
          <w:tcPr>
            <w:tcW w:w="1276" w:type="dxa"/>
            <w:tcBorders>
              <w:top w:val="nil"/>
              <w:left w:val="nil"/>
              <w:bottom w:val="single" w:sz="4" w:space="0" w:color="auto"/>
              <w:right w:val="single" w:sz="4" w:space="0" w:color="auto"/>
            </w:tcBorders>
            <w:shd w:val="clear" w:color="auto" w:fill="auto"/>
            <w:noWrap/>
          </w:tcPr>
          <w:p w14:paraId="43E9E1EC" w14:textId="77777777" w:rsidR="00DF14AB" w:rsidRPr="00DF14AB" w:rsidRDefault="00DF14AB" w:rsidP="00DF14AB">
            <w:pPr>
              <w:spacing w:after="0" w:line="240" w:lineRule="auto"/>
              <w:rPr>
                <w:rFonts w:ascii="Times New Roman" w:eastAsia="Times New Roman" w:hAnsi="Times New Roman" w:cs="Times New Roman"/>
                <w:color w:val="000000"/>
                <w:sz w:val="20"/>
                <w:szCs w:val="20"/>
                <w:lang w:eastAsia="ru-RU"/>
              </w:rPr>
            </w:pPr>
            <w:r w:rsidRPr="00DF14AB">
              <w:rPr>
                <w:rFonts w:ascii="Times New Roman" w:eastAsia="Times New Roman" w:hAnsi="Times New Roman" w:cs="Times New Roman"/>
                <w:color w:val="000000"/>
                <w:sz w:val="20"/>
                <w:szCs w:val="20"/>
                <w:lang w:eastAsia="ru-RU"/>
              </w:rPr>
              <w:t xml:space="preserve">37 491 852,00 </w:t>
            </w:r>
          </w:p>
        </w:tc>
        <w:tc>
          <w:tcPr>
            <w:tcW w:w="1275" w:type="dxa"/>
            <w:tcBorders>
              <w:top w:val="nil"/>
              <w:left w:val="nil"/>
              <w:bottom w:val="single" w:sz="4" w:space="0" w:color="auto"/>
              <w:right w:val="single" w:sz="4" w:space="0" w:color="auto"/>
            </w:tcBorders>
            <w:shd w:val="clear" w:color="auto" w:fill="auto"/>
            <w:noWrap/>
          </w:tcPr>
          <w:p w14:paraId="7E8CFF6F" w14:textId="77777777" w:rsidR="00DF14AB" w:rsidRPr="00DF14AB" w:rsidRDefault="00DF14AB" w:rsidP="00DF14AB">
            <w:pPr>
              <w:spacing w:after="0" w:line="240" w:lineRule="auto"/>
              <w:rPr>
                <w:rFonts w:ascii="Times New Roman" w:eastAsia="Times New Roman" w:hAnsi="Times New Roman" w:cs="Times New Roman"/>
                <w:color w:val="000000"/>
                <w:sz w:val="20"/>
                <w:szCs w:val="20"/>
                <w:lang w:eastAsia="ru-RU"/>
              </w:rPr>
            </w:pPr>
            <w:r w:rsidRPr="00DF14AB">
              <w:rPr>
                <w:rFonts w:ascii="Times New Roman" w:eastAsia="Times New Roman" w:hAnsi="Times New Roman" w:cs="Times New Roman"/>
                <w:color w:val="000000"/>
                <w:sz w:val="20"/>
                <w:szCs w:val="20"/>
                <w:lang w:eastAsia="ru-RU"/>
              </w:rPr>
              <w:t xml:space="preserve">211 816 938,15 </w:t>
            </w:r>
          </w:p>
        </w:tc>
        <w:tc>
          <w:tcPr>
            <w:tcW w:w="1276" w:type="dxa"/>
            <w:tcBorders>
              <w:top w:val="nil"/>
              <w:left w:val="nil"/>
              <w:bottom w:val="single" w:sz="4" w:space="0" w:color="auto"/>
              <w:right w:val="single" w:sz="4" w:space="0" w:color="auto"/>
            </w:tcBorders>
            <w:shd w:val="clear" w:color="auto" w:fill="auto"/>
            <w:noWrap/>
          </w:tcPr>
          <w:p w14:paraId="02304A53" w14:textId="77777777" w:rsidR="00DF14AB" w:rsidRPr="00DF14AB" w:rsidRDefault="00DF14AB" w:rsidP="00DF14AB">
            <w:pPr>
              <w:spacing w:after="0" w:line="240" w:lineRule="auto"/>
              <w:rPr>
                <w:rFonts w:ascii="Times New Roman" w:eastAsia="Times New Roman" w:hAnsi="Times New Roman" w:cs="Times New Roman"/>
                <w:color w:val="000000"/>
                <w:sz w:val="20"/>
                <w:szCs w:val="20"/>
                <w:lang w:eastAsia="ru-RU"/>
              </w:rPr>
            </w:pPr>
            <w:r w:rsidRPr="00DF14AB">
              <w:rPr>
                <w:rFonts w:ascii="Times New Roman" w:eastAsia="Times New Roman" w:hAnsi="Times New Roman" w:cs="Times New Roman"/>
                <w:color w:val="000000"/>
                <w:sz w:val="20"/>
                <w:szCs w:val="20"/>
                <w:lang w:eastAsia="ru-RU"/>
              </w:rPr>
              <w:t xml:space="preserve">249 308 790,15 </w:t>
            </w:r>
          </w:p>
        </w:tc>
        <w:tc>
          <w:tcPr>
            <w:tcW w:w="992" w:type="dxa"/>
            <w:tcBorders>
              <w:top w:val="nil"/>
              <w:left w:val="nil"/>
              <w:bottom w:val="single" w:sz="4" w:space="0" w:color="auto"/>
              <w:right w:val="single" w:sz="4" w:space="0" w:color="auto"/>
            </w:tcBorders>
            <w:shd w:val="clear" w:color="auto" w:fill="auto"/>
            <w:noWrap/>
          </w:tcPr>
          <w:p w14:paraId="11A01584" w14:textId="77777777" w:rsidR="00DF14AB" w:rsidRPr="00DF14AB" w:rsidRDefault="00DF14AB" w:rsidP="00DF14AB">
            <w:pPr>
              <w:spacing w:after="0" w:line="240" w:lineRule="auto"/>
              <w:rPr>
                <w:rFonts w:ascii="Times New Roman" w:eastAsia="Times New Roman" w:hAnsi="Times New Roman" w:cs="Times New Roman"/>
                <w:color w:val="000000"/>
                <w:sz w:val="20"/>
                <w:szCs w:val="20"/>
                <w:lang w:eastAsia="ru-RU"/>
              </w:rPr>
            </w:pPr>
            <w:r w:rsidRPr="00DF14AB">
              <w:rPr>
                <w:rFonts w:ascii="Times New Roman" w:eastAsia="Times New Roman" w:hAnsi="Times New Roman" w:cs="Times New Roman"/>
                <w:color w:val="000000"/>
                <w:sz w:val="20"/>
                <w:szCs w:val="20"/>
                <w:lang w:eastAsia="ru-RU"/>
              </w:rPr>
              <w:t xml:space="preserve">248 206 041,00 </w:t>
            </w:r>
          </w:p>
        </w:tc>
        <w:tc>
          <w:tcPr>
            <w:tcW w:w="1276" w:type="dxa"/>
            <w:tcBorders>
              <w:top w:val="nil"/>
              <w:left w:val="nil"/>
              <w:bottom w:val="single" w:sz="4" w:space="0" w:color="auto"/>
              <w:right w:val="single" w:sz="4" w:space="0" w:color="auto"/>
            </w:tcBorders>
            <w:shd w:val="clear" w:color="auto" w:fill="auto"/>
            <w:noWrap/>
          </w:tcPr>
          <w:p w14:paraId="456627BF" w14:textId="77777777" w:rsidR="00DF14AB" w:rsidRPr="00DF14AB" w:rsidRDefault="00DF14AB" w:rsidP="00DF14AB">
            <w:pPr>
              <w:spacing w:after="0" w:line="240" w:lineRule="auto"/>
              <w:rPr>
                <w:rFonts w:ascii="Times New Roman" w:eastAsia="Times New Roman" w:hAnsi="Times New Roman" w:cs="Times New Roman"/>
                <w:color w:val="000000"/>
                <w:sz w:val="20"/>
                <w:szCs w:val="20"/>
                <w:lang w:eastAsia="ru-RU"/>
              </w:rPr>
            </w:pPr>
            <w:r w:rsidRPr="00DF14AB">
              <w:rPr>
                <w:rFonts w:ascii="Times New Roman" w:eastAsia="Times New Roman" w:hAnsi="Times New Roman" w:cs="Times New Roman"/>
                <w:color w:val="000000"/>
                <w:sz w:val="20"/>
                <w:szCs w:val="20"/>
                <w:lang w:eastAsia="ru-RU"/>
              </w:rPr>
              <w:t xml:space="preserve">36 389 102,85 </w:t>
            </w:r>
          </w:p>
        </w:tc>
        <w:tc>
          <w:tcPr>
            <w:tcW w:w="1276" w:type="dxa"/>
            <w:tcBorders>
              <w:top w:val="nil"/>
              <w:left w:val="nil"/>
              <w:bottom w:val="single" w:sz="4" w:space="0" w:color="auto"/>
              <w:right w:val="single" w:sz="4" w:space="0" w:color="auto"/>
            </w:tcBorders>
            <w:shd w:val="clear" w:color="auto" w:fill="auto"/>
            <w:noWrap/>
          </w:tcPr>
          <w:p w14:paraId="7B0F9D1B" w14:textId="77777777" w:rsidR="00DF14AB" w:rsidRPr="00DF14AB" w:rsidRDefault="00DF14AB" w:rsidP="00DF14AB">
            <w:pPr>
              <w:spacing w:after="0" w:line="240" w:lineRule="auto"/>
              <w:rPr>
                <w:rFonts w:ascii="Times New Roman" w:eastAsia="Times New Roman" w:hAnsi="Times New Roman" w:cs="Times New Roman"/>
                <w:color w:val="000000"/>
                <w:sz w:val="20"/>
                <w:szCs w:val="20"/>
                <w:lang w:eastAsia="ru-RU"/>
              </w:rPr>
            </w:pPr>
            <w:r w:rsidRPr="00DF14AB">
              <w:rPr>
                <w:rFonts w:ascii="Times New Roman" w:eastAsia="Times New Roman" w:hAnsi="Times New Roman" w:cs="Times New Roman"/>
                <w:color w:val="000000"/>
                <w:sz w:val="20"/>
                <w:szCs w:val="20"/>
                <w:lang w:eastAsia="ru-RU"/>
              </w:rPr>
              <w:t>(1 102 749,15)</w:t>
            </w:r>
          </w:p>
        </w:tc>
      </w:tr>
      <w:tr w:rsidR="00DF14AB" w:rsidRPr="00DF14AB" w14:paraId="2EC0C0C2" w14:textId="77777777" w:rsidTr="009516C3">
        <w:trPr>
          <w:trHeight w:val="300"/>
        </w:trPr>
        <w:tc>
          <w:tcPr>
            <w:tcW w:w="1877" w:type="dxa"/>
            <w:tcBorders>
              <w:top w:val="nil"/>
              <w:left w:val="single" w:sz="4" w:space="0" w:color="auto"/>
              <w:bottom w:val="single" w:sz="4" w:space="0" w:color="auto"/>
              <w:right w:val="single" w:sz="4" w:space="0" w:color="auto"/>
            </w:tcBorders>
            <w:shd w:val="clear" w:color="auto" w:fill="auto"/>
            <w:noWrap/>
          </w:tcPr>
          <w:p w14:paraId="3E8004E0" w14:textId="77777777" w:rsidR="00DF14AB" w:rsidRPr="00DF14AB" w:rsidRDefault="00DF14AB" w:rsidP="00DF14AB">
            <w:pPr>
              <w:spacing w:after="0" w:line="240" w:lineRule="auto"/>
              <w:rPr>
                <w:rFonts w:ascii="Times New Roman" w:eastAsia="Times New Roman" w:hAnsi="Times New Roman" w:cs="Times New Roman"/>
                <w:color w:val="000000"/>
                <w:sz w:val="20"/>
                <w:szCs w:val="20"/>
                <w:lang w:eastAsia="ru-RU"/>
              </w:rPr>
            </w:pPr>
            <w:r w:rsidRPr="00DF14AB">
              <w:rPr>
                <w:rFonts w:ascii="Times New Roman" w:eastAsia="Times New Roman" w:hAnsi="Times New Roman" w:cs="Times New Roman"/>
                <w:color w:val="000000"/>
                <w:sz w:val="20"/>
                <w:szCs w:val="20"/>
                <w:lang w:eastAsia="ru-RU"/>
              </w:rPr>
              <w:t>8900</w:t>
            </w:r>
          </w:p>
        </w:tc>
        <w:tc>
          <w:tcPr>
            <w:tcW w:w="1276" w:type="dxa"/>
            <w:tcBorders>
              <w:top w:val="nil"/>
              <w:left w:val="nil"/>
              <w:bottom w:val="single" w:sz="4" w:space="0" w:color="auto"/>
              <w:right w:val="single" w:sz="4" w:space="0" w:color="auto"/>
            </w:tcBorders>
            <w:shd w:val="clear" w:color="auto" w:fill="auto"/>
            <w:noWrap/>
          </w:tcPr>
          <w:p w14:paraId="5047DD57" w14:textId="77777777" w:rsidR="00DF14AB" w:rsidRPr="00DF14AB" w:rsidRDefault="00DF14AB" w:rsidP="00DF14AB">
            <w:pPr>
              <w:spacing w:after="0" w:line="240" w:lineRule="auto"/>
              <w:rPr>
                <w:rFonts w:ascii="Times New Roman" w:eastAsia="Times New Roman" w:hAnsi="Times New Roman" w:cs="Times New Roman"/>
                <w:color w:val="000000"/>
                <w:sz w:val="20"/>
                <w:szCs w:val="20"/>
                <w:lang w:eastAsia="ru-RU"/>
              </w:rPr>
            </w:pPr>
            <w:r w:rsidRPr="00DF14AB">
              <w:rPr>
                <w:rFonts w:ascii="Times New Roman" w:eastAsia="Times New Roman" w:hAnsi="Times New Roman" w:cs="Times New Roman"/>
                <w:color w:val="000000"/>
                <w:sz w:val="20"/>
                <w:szCs w:val="20"/>
                <w:lang w:eastAsia="ru-RU"/>
              </w:rPr>
              <w:t xml:space="preserve">37 491 852,00 </w:t>
            </w:r>
          </w:p>
        </w:tc>
        <w:tc>
          <w:tcPr>
            <w:tcW w:w="1275" w:type="dxa"/>
            <w:tcBorders>
              <w:top w:val="nil"/>
              <w:left w:val="nil"/>
              <w:bottom w:val="single" w:sz="4" w:space="0" w:color="auto"/>
              <w:right w:val="single" w:sz="4" w:space="0" w:color="auto"/>
            </w:tcBorders>
            <w:shd w:val="clear" w:color="auto" w:fill="auto"/>
            <w:noWrap/>
          </w:tcPr>
          <w:p w14:paraId="700335E2" w14:textId="77777777" w:rsidR="00DF14AB" w:rsidRPr="00DF14AB" w:rsidRDefault="00DF14AB" w:rsidP="00DF14AB">
            <w:pPr>
              <w:spacing w:after="0" w:line="240" w:lineRule="auto"/>
              <w:rPr>
                <w:rFonts w:ascii="Times New Roman" w:eastAsia="Times New Roman" w:hAnsi="Times New Roman" w:cs="Times New Roman"/>
                <w:color w:val="000000"/>
                <w:sz w:val="20"/>
                <w:szCs w:val="20"/>
                <w:lang w:eastAsia="ru-RU"/>
              </w:rPr>
            </w:pPr>
            <w:r w:rsidRPr="00DF14AB">
              <w:rPr>
                <w:rFonts w:ascii="Times New Roman" w:eastAsia="Times New Roman" w:hAnsi="Times New Roman" w:cs="Times New Roman"/>
                <w:color w:val="000000"/>
                <w:sz w:val="20"/>
                <w:szCs w:val="20"/>
                <w:lang w:eastAsia="ru-RU"/>
              </w:rPr>
              <w:t xml:space="preserve"> 216 686 293,05 </w:t>
            </w:r>
          </w:p>
        </w:tc>
        <w:tc>
          <w:tcPr>
            <w:tcW w:w="1276" w:type="dxa"/>
            <w:tcBorders>
              <w:top w:val="nil"/>
              <w:left w:val="nil"/>
              <w:bottom w:val="single" w:sz="4" w:space="0" w:color="auto"/>
              <w:right w:val="single" w:sz="4" w:space="0" w:color="auto"/>
            </w:tcBorders>
            <w:shd w:val="clear" w:color="auto" w:fill="auto"/>
            <w:noWrap/>
          </w:tcPr>
          <w:p w14:paraId="463712CA" w14:textId="77777777" w:rsidR="00DF14AB" w:rsidRPr="00DF14AB" w:rsidRDefault="00DF14AB" w:rsidP="00DF14AB">
            <w:pPr>
              <w:spacing w:after="0" w:line="240" w:lineRule="auto"/>
              <w:rPr>
                <w:rFonts w:ascii="Times New Roman" w:eastAsia="Times New Roman" w:hAnsi="Times New Roman" w:cs="Times New Roman"/>
                <w:color w:val="000000"/>
                <w:sz w:val="20"/>
                <w:szCs w:val="20"/>
                <w:lang w:eastAsia="ru-RU"/>
              </w:rPr>
            </w:pPr>
            <w:r w:rsidRPr="00DF14AB">
              <w:rPr>
                <w:rFonts w:ascii="Times New Roman" w:eastAsia="Times New Roman" w:hAnsi="Times New Roman" w:cs="Times New Roman"/>
                <w:color w:val="000000"/>
                <w:sz w:val="20"/>
                <w:szCs w:val="20"/>
                <w:lang w:eastAsia="ru-RU"/>
              </w:rPr>
              <w:t xml:space="preserve">254 178 145,05 </w:t>
            </w:r>
          </w:p>
        </w:tc>
        <w:tc>
          <w:tcPr>
            <w:tcW w:w="992" w:type="dxa"/>
            <w:tcBorders>
              <w:top w:val="nil"/>
              <w:left w:val="nil"/>
              <w:bottom w:val="single" w:sz="4" w:space="0" w:color="auto"/>
              <w:right w:val="single" w:sz="4" w:space="0" w:color="auto"/>
            </w:tcBorders>
            <w:shd w:val="clear" w:color="auto" w:fill="auto"/>
            <w:noWrap/>
          </w:tcPr>
          <w:p w14:paraId="49D8BA9B" w14:textId="77777777" w:rsidR="00DF14AB" w:rsidRPr="00DF14AB" w:rsidRDefault="00DF14AB" w:rsidP="00DF14AB">
            <w:pPr>
              <w:spacing w:after="0" w:line="240" w:lineRule="auto"/>
              <w:rPr>
                <w:rFonts w:ascii="Times New Roman" w:eastAsia="Times New Roman" w:hAnsi="Times New Roman" w:cs="Times New Roman"/>
                <w:color w:val="000000"/>
                <w:sz w:val="20"/>
                <w:szCs w:val="20"/>
                <w:lang w:eastAsia="ru-RU"/>
              </w:rPr>
            </w:pPr>
            <w:r w:rsidRPr="00DF14AB">
              <w:rPr>
                <w:rFonts w:ascii="Times New Roman" w:eastAsia="Times New Roman" w:hAnsi="Times New Roman" w:cs="Times New Roman"/>
                <w:color w:val="000000"/>
                <w:sz w:val="20"/>
                <w:szCs w:val="20"/>
                <w:lang w:eastAsia="ru-RU"/>
              </w:rPr>
              <w:t xml:space="preserve">253 911 927,00 </w:t>
            </w:r>
          </w:p>
        </w:tc>
        <w:tc>
          <w:tcPr>
            <w:tcW w:w="1276" w:type="dxa"/>
            <w:tcBorders>
              <w:top w:val="nil"/>
              <w:left w:val="nil"/>
              <w:bottom w:val="single" w:sz="4" w:space="0" w:color="auto"/>
              <w:right w:val="single" w:sz="4" w:space="0" w:color="auto"/>
            </w:tcBorders>
            <w:shd w:val="clear" w:color="auto" w:fill="auto"/>
            <w:noWrap/>
          </w:tcPr>
          <w:p w14:paraId="1A7BA361" w14:textId="77777777" w:rsidR="00DF14AB" w:rsidRPr="00DF14AB" w:rsidRDefault="00DF14AB" w:rsidP="00DF14AB">
            <w:pPr>
              <w:spacing w:after="0" w:line="240" w:lineRule="auto"/>
              <w:rPr>
                <w:rFonts w:ascii="Times New Roman" w:eastAsia="Times New Roman" w:hAnsi="Times New Roman" w:cs="Times New Roman"/>
                <w:color w:val="000000"/>
                <w:sz w:val="20"/>
                <w:szCs w:val="20"/>
                <w:lang w:eastAsia="ru-RU"/>
              </w:rPr>
            </w:pPr>
            <w:r w:rsidRPr="00DF14AB">
              <w:rPr>
                <w:rFonts w:ascii="Times New Roman" w:eastAsia="Times New Roman" w:hAnsi="Times New Roman" w:cs="Times New Roman"/>
                <w:color w:val="000000"/>
                <w:sz w:val="20"/>
                <w:szCs w:val="20"/>
                <w:lang w:eastAsia="ru-RU"/>
              </w:rPr>
              <w:t xml:space="preserve">37 225 633,95 </w:t>
            </w:r>
          </w:p>
        </w:tc>
        <w:tc>
          <w:tcPr>
            <w:tcW w:w="1276" w:type="dxa"/>
            <w:tcBorders>
              <w:top w:val="nil"/>
              <w:left w:val="nil"/>
              <w:bottom w:val="single" w:sz="4" w:space="0" w:color="auto"/>
              <w:right w:val="single" w:sz="4" w:space="0" w:color="auto"/>
            </w:tcBorders>
            <w:shd w:val="clear" w:color="auto" w:fill="auto"/>
            <w:noWrap/>
          </w:tcPr>
          <w:p w14:paraId="14377644" w14:textId="77777777" w:rsidR="00DF14AB" w:rsidRPr="00DF14AB" w:rsidRDefault="00DF14AB" w:rsidP="00DF14AB">
            <w:pPr>
              <w:spacing w:after="0" w:line="240" w:lineRule="auto"/>
              <w:rPr>
                <w:rFonts w:ascii="Times New Roman" w:eastAsia="Times New Roman" w:hAnsi="Times New Roman" w:cs="Times New Roman"/>
                <w:color w:val="000000"/>
                <w:sz w:val="20"/>
                <w:szCs w:val="20"/>
                <w:lang w:eastAsia="ru-RU"/>
              </w:rPr>
            </w:pPr>
            <w:r w:rsidRPr="00DF14AB">
              <w:rPr>
                <w:rFonts w:ascii="Times New Roman" w:eastAsia="Times New Roman" w:hAnsi="Times New Roman" w:cs="Times New Roman"/>
                <w:color w:val="000000"/>
                <w:sz w:val="20"/>
                <w:szCs w:val="20"/>
                <w:lang w:eastAsia="ru-RU"/>
              </w:rPr>
              <w:t>(266 218,05)</w:t>
            </w:r>
          </w:p>
        </w:tc>
      </w:tr>
      <w:tr w:rsidR="00DF14AB" w:rsidRPr="00DF14AB" w14:paraId="44D85C6F" w14:textId="77777777" w:rsidTr="0095290D">
        <w:trPr>
          <w:trHeight w:val="372"/>
        </w:trPr>
        <w:tc>
          <w:tcPr>
            <w:tcW w:w="1877" w:type="dxa"/>
            <w:tcBorders>
              <w:top w:val="single" w:sz="4" w:space="0" w:color="auto"/>
              <w:left w:val="single" w:sz="4" w:space="0" w:color="auto"/>
              <w:bottom w:val="single" w:sz="4" w:space="0" w:color="auto"/>
              <w:right w:val="single" w:sz="4" w:space="0" w:color="auto"/>
            </w:tcBorders>
            <w:shd w:val="clear" w:color="auto" w:fill="auto"/>
            <w:noWrap/>
          </w:tcPr>
          <w:p w14:paraId="33AF92D7" w14:textId="77777777" w:rsidR="00DF14AB" w:rsidRPr="00DF14AB" w:rsidRDefault="00DF14AB" w:rsidP="00DF14AB">
            <w:pPr>
              <w:spacing w:after="0" w:line="240" w:lineRule="auto"/>
              <w:rPr>
                <w:rFonts w:ascii="Times New Roman" w:eastAsia="Times New Roman" w:hAnsi="Times New Roman" w:cs="Times New Roman"/>
                <w:color w:val="000000"/>
                <w:sz w:val="20"/>
                <w:szCs w:val="20"/>
                <w:lang w:eastAsia="ru-RU"/>
              </w:rPr>
            </w:pPr>
            <w:r w:rsidRPr="00DF14AB">
              <w:rPr>
                <w:rFonts w:ascii="Times New Roman" w:eastAsia="Times New Roman" w:hAnsi="Times New Roman" w:cs="Times New Roman"/>
                <w:color w:val="000000"/>
                <w:sz w:val="20"/>
                <w:szCs w:val="20"/>
                <w:lang w:eastAsia="ru-RU"/>
              </w:rPr>
              <w:t>9000</w:t>
            </w:r>
          </w:p>
        </w:tc>
        <w:tc>
          <w:tcPr>
            <w:tcW w:w="1276" w:type="dxa"/>
            <w:tcBorders>
              <w:top w:val="single" w:sz="4" w:space="0" w:color="auto"/>
              <w:left w:val="nil"/>
              <w:bottom w:val="single" w:sz="4" w:space="0" w:color="auto"/>
              <w:right w:val="single" w:sz="4" w:space="0" w:color="auto"/>
            </w:tcBorders>
            <w:shd w:val="clear" w:color="auto" w:fill="auto"/>
            <w:noWrap/>
          </w:tcPr>
          <w:p w14:paraId="71A11D11" w14:textId="77777777" w:rsidR="00DF14AB" w:rsidRPr="00DF14AB" w:rsidRDefault="00DF14AB" w:rsidP="00DF14AB">
            <w:pPr>
              <w:spacing w:after="0" w:line="240" w:lineRule="auto"/>
              <w:rPr>
                <w:rFonts w:ascii="Times New Roman" w:eastAsia="Times New Roman" w:hAnsi="Times New Roman" w:cs="Times New Roman"/>
                <w:color w:val="000000"/>
                <w:sz w:val="20"/>
                <w:szCs w:val="20"/>
                <w:lang w:eastAsia="ru-RU"/>
              </w:rPr>
            </w:pPr>
            <w:r w:rsidRPr="00DF14AB">
              <w:rPr>
                <w:rFonts w:ascii="Times New Roman" w:eastAsia="Times New Roman" w:hAnsi="Times New Roman" w:cs="Times New Roman"/>
                <w:color w:val="000000"/>
                <w:sz w:val="20"/>
                <w:szCs w:val="20"/>
                <w:lang w:eastAsia="ru-RU"/>
              </w:rPr>
              <w:t xml:space="preserve">37 491 852,00 </w:t>
            </w:r>
          </w:p>
        </w:tc>
        <w:tc>
          <w:tcPr>
            <w:tcW w:w="1275" w:type="dxa"/>
            <w:tcBorders>
              <w:top w:val="single" w:sz="4" w:space="0" w:color="auto"/>
              <w:left w:val="nil"/>
              <w:bottom w:val="single" w:sz="4" w:space="0" w:color="auto"/>
              <w:right w:val="single" w:sz="4" w:space="0" w:color="auto"/>
            </w:tcBorders>
            <w:shd w:val="clear" w:color="auto" w:fill="auto"/>
            <w:noWrap/>
          </w:tcPr>
          <w:p w14:paraId="4CE502A5" w14:textId="77777777" w:rsidR="00DF14AB" w:rsidRPr="00DF14AB" w:rsidRDefault="00DF14AB" w:rsidP="00DF14AB">
            <w:pPr>
              <w:spacing w:after="0" w:line="240" w:lineRule="auto"/>
              <w:rPr>
                <w:rFonts w:ascii="Times New Roman" w:eastAsia="Times New Roman" w:hAnsi="Times New Roman" w:cs="Times New Roman"/>
                <w:color w:val="000000"/>
                <w:sz w:val="20"/>
                <w:szCs w:val="20"/>
                <w:lang w:eastAsia="ru-RU"/>
              </w:rPr>
            </w:pPr>
            <w:r w:rsidRPr="00DF14AB">
              <w:rPr>
                <w:rFonts w:ascii="Times New Roman" w:eastAsia="Times New Roman" w:hAnsi="Times New Roman" w:cs="Times New Roman"/>
                <w:color w:val="000000"/>
                <w:sz w:val="20"/>
                <w:szCs w:val="20"/>
                <w:lang w:eastAsia="ru-RU"/>
              </w:rPr>
              <w:t xml:space="preserve">219 120 970,50 </w:t>
            </w:r>
          </w:p>
        </w:tc>
        <w:tc>
          <w:tcPr>
            <w:tcW w:w="1276" w:type="dxa"/>
            <w:tcBorders>
              <w:top w:val="single" w:sz="4" w:space="0" w:color="auto"/>
              <w:left w:val="nil"/>
              <w:bottom w:val="single" w:sz="4" w:space="0" w:color="auto"/>
              <w:right w:val="single" w:sz="4" w:space="0" w:color="auto"/>
            </w:tcBorders>
            <w:shd w:val="clear" w:color="auto" w:fill="auto"/>
            <w:noWrap/>
          </w:tcPr>
          <w:p w14:paraId="08A35C52" w14:textId="77777777" w:rsidR="00DF14AB" w:rsidRPr="00DF14AB" w:rsidRDefault="00DF14AB" w:rsidP="00DF14AB">
            <w:pPr>
              <w:spacing w:after="0" w:line="240" w:lineRule="auto"/>
              <w:rPr>
                <w:rFonts w:ascii="Times New Roman" w:eastAsia="Times New Roman" w:hAnsi="Times New Roman" w:cs="Times New Roman"/>
                <w:color w:val="000000"/>
                <w:sz w:val="20"/>
                <w:szCs w:val="20"/>
                <w:lang w:eastAsia="ru-RU"/>
              </w:rPr>
            </w:pPr>
            <w:r w:rsidRPr="00DF14AB">
              <w:rPr>
                <w:rFonts w:ascii="Times New Roman" w:eastAsia="Times New Roman" w:hAnsi="Times New Roman" w:cs="Times New Roman"/>
                <w:color w:val="000000"/>
                <w:sz w:val="20"/>
                <w:szCs w:val="20"/>
                <w:lang w:eastAsia="ru-RU"/>
              </w:rPr>
              <w:t xml:space="preserve">   256 612 822,50 </w:t>
            </w:r>
          </w:p>
        </w:tc>
        <w:tc>
          <w:tcPr>
            <w:tcW w:w="992" w:type="dxa"/>
            <w:tcBorders>
              <w:top w:val="single" w:sz="4" w:space="0" w:color="auto"/>
              <w:left w:val="nil"/>
              <w:bottom w:val="single" w:sz="4" w:space="0" w:color="auto"/>
              <w:right w:val="single" w:sz="4" w:space="0" w:color="auto"/>
            </w:tcBorders>
            <w:shd w:val="clear" w:color="auto" w:fill="auto"/>
            <w:noWrap/>
          </w:tcPr>
          <w:p w14:paraId="7E196A3C" w14:textId="77777777" w:rsidR="00DF14AB" w:rsidRPr="00DF14AB" w:rsidRDefault="00DF14AB" w:rsidP="00DF14AB">
            <w:pPr>
              <w:spacing w:after="0" w:line="240" w:lineRule="auto"/>
              <w:rPr>
                <w:rFonts w:ascii="Times New Roman" w:eastAsia="Times New Roman" w:hAnsi="Times New Roman" w:cs="Times New Roman"/>
                <w:color w:val="000000"/>
                <w:sz w:val="20"/>
                <w:szCs w:val="20"/>
                <w:lang w:eastAsia="ru-RU"/>
              </w:rPr>
            </w:pPr>
            <w:r w:rsidRPr="00DF14AB">
              <w:rPr>
                <w:rFonts w:ascii="Times New Roman" w:eastAsia="Times New Roman" w:hAnsi="Times New Roman" w:cs="Times New Roman"/>
                <w:color w:val="000000"/>
                <w:sz w:val="20"/>
                <w:szCs w:val="20"/>
                <w:lang w:eastAsia="ru-RU"/>
              </w:rPr>
              <w:t xml:space="preserve">256 764 870,00 </w:t>
            </w:r>
          </w:p>
        </w:tc>
        <w:tc>
          <w:tcPr>
            <w:tcW w:w="1276" w:type="dxa"/>
            <w:tcBorders>
              <w:top w:val="single" w:sz="4" w:space="0" w:color="auto"/>
              <w:left w:val="nil"/>
              <w:bottom w:val="single" w:sz="4" w:space="0" w:color="auto"/>
              <w:right w:val="single" w:sz="4" w:space="0" w:color="auto"/>
            </w:tcBorders>
            <w:shd w:val="clear" w:color="auto" w:fill="auto"/>
            <w:noWrap/>
          </w:tcPr>
          <w:p w14:paraId="300D85B2" w14:textId="77777777" w:rsidR="00DF14AB" w:rsidRPr="00DF14AB" w:rsidRDefault="00DF14AB" w:rsidP="00DF14AB">
            <w:pPr>
              <w:spacing w:after="0" w:line="240" w:lineRule="auto"/>
              <w:rPr>
                <w:rFonts w:ascii="Times New Roman" w:eastAsia="Times New Roman" w:hAnsi="Times New Roman" w:cs="Times New Roman"/>
                <w:color w:val="000000"/>
                <w:sz w:val="20"/>
                <w:szCs w:val="20"/>
                <w:lang w:eastAsia="ru-RU"/>
              </w:rPr>
            </w:pPr>
            <w:r w:rsidRPr="00DF14AB">
              <w:rPr>
                <w:rFonts w:ascii="Times New Roman" w:eastAsia="Times New Roman" w:hAnsi="Times New Roman" w:cs="Times New Roman"/>
                <w:color w:val="000000"/>
                <w:sz w:val="20"/>
                <w:szCs w:val="20"/>
                <w:lang w:eastAsia="ru-RU"/>
              </w:rPr>
              <w:t xml:space="preserve"> 37 643 899,50 </w:t>
            </w:r>
          </w:p>
        </w:tc>
        <w:tc>
          <w:tcPr>
            <w:tcW w:w="1276" w:type="dxa"/>
            <w:tcBorders>
              <w:top w:val="single" w:sz="4" w:space="0" w:color="auto"/>
              <w:left w:val="nil"/>
              <w:bottom w:val="single" w:sz="4" w:space="0" w:color="auto"/>
              <w:right w:val="single" w:sz="4" w:space="0" w:color="auto"/>
            </w:tcBorders>
            <w:shd w:val="clear" w:color="auto" w:fill="auto"/>
            <w:noWrap/>
          </w:tcPr>
          <w:p w14:paraId="11CEC7EC" w14:textId="77777777" w:rsidR="00DF14AB" w:rsidRPr="00DF14AB" w:rsidRDefault="00DF14AB" w:rsidP="00DF14AB">
            <w:pPr>
              <w:spacing w:after="0" w:line="240" w:lineRule="auto"/>
              <w:rPr>
                <w:rFonts w:ascii="Times New Roman" w:eastAsia="Times New Roman" w:hAnsi="Times New Roman" w:cs="Times New Roman"/>
                <w:color w:val="000000"/>
                <w:sz w:val="20"/>
                <w:szCs w:val="20"/>
                <w:lang w:eastAsia="ru-RU"/>
              </w:rPr>
            </w:pPr>
            <w:r w:rsidRPr="00DF14AB">
              <w:rPr>
                <w:rFonts w:ascii="Times New Roman" w:eastAsia="Times New Roman" w:hAnsi="Times New Roman" w:cs="Times New Roman"/>
                <w:color w:val="000000"/>
                <w:sz w:val="20"/>
                <w:szCs w:val="20"/>
                <w:lang w:eastAsia="ru-RU"/>
              </w:rPr>
              <w:t xml:space="preserve">152 047,50 </w:t>
            </w:r>
          </w:p>
        </w:tc>
      </w:tr>
      <w:tr w:rsidR="0095290D" w:rsidRPr="00DF14AB" w14:paraId="6C085B4A" w14:textId="77777777" w:rsidTr="0095290D">
        <w:trPr>
          <w:trHeight w:val="76"/>
        </w:trPr>
        <w:tc>
          <w:tcPr>
            <w:tcW w:w="1877" w:type="dxa"/>
            <w:tcBorders>
              <w:top w:val="single" w:sz="4" w:space="0" w:color="auto"/>
              <w:left w:val="single" w:sz="4" w:space="0" w:color="auto"/>
              <w:right w:val="single" w:sz="4" w:space="0" w:color="auto"/>
            </w:tcBorders>
            <w:shd w:val="clear" w:color="auto" w:fill="auto"/>
            <w:noWrap/>
          </w:tcPr>
          <w:p w14:paraId="6DA19188" w14:textId="77777777" w:rsidR="0095290D" w:rsidRPr="00DF14AB" w:rsidRDefault="0095290D" w:rsidP="00DF14AB">
            <w:pPr>
              <w:spacing w:after="0" w:line="240" w:lineRule="auto"/>
              <w:rPr>
                <w:rFonts w:ascii="Times New Roman" w:eastAsia="Times New Roman" w:hAnsi="Times New Roman" w:cs="Times New Roman"/>
                <w:color w:val="000000"/>
                <w:sz w:val="20"/>
                <w:szCs w:val="20"/>
                <w:lang w:eastAsia="ru-RU"/>
              </w:rPr>
            </w:pPr>
          </w:p>
        </w:tc>
        <w:tc>
          <w:tcPr>
            <w:tcW w:w="1276" w:type="dxa"/>
            <w:tcBorders>
              <w:top w:val="single" w:sz="4" w:space="0" w:color="auto"/>
              <w:left w:val="nil"/>
              <w:right w:val="single" w:sz="4" w:space="0" w:color="auto"/>
            </w:tcBorders>
            <w:shd w:val="clear" w:color="auto" w:fill="auto"/>
            <w:noWrap/>
          </w:tcPr>
          <w:p w14:paraId="6A58EF5C" w14:textId="77777777" w:rsidR="0095290D" w:rsidRPr="00DF14AB" w:rsidRDefault="0095290D" w:rsidP="00DF14AB">
            <w:pPr>
              <w:spacing w:after="0" w:line="240" w:lineRule="auto"/>
              <w:rPr>
                <w:rFonts w:ascii="Times New Roman" w:eastAsia="Times New Roman" w:hAnsi="Times New Roman" w:cs="Times New Roman"/>
                <w:color w:val="000000"/>
                <w:sz w:val="20"/>
                <w:szCs w:val="20"/>
                <w:lang w:eastAsia="ru-RU"/>
              </w:rPr>
            </w:pPr>
          </w:p>
        </w:tc>
        <w:tc>
          <w:tcPr>
            <w:tcW w:w="1275" w:type="dxa"/>
            <w:tcBorders>
              <w:top w:val="single" w:sz="4" w:space="0" w:color="auto"/>
              <w:left w:val="nil"/>
              <w:right w:val="single" w:sz="4" w:space="0" w:color="auto"/>
            </w:tcBorders>
            <w:shd w:val="clear" w:color="auto" w:fill="auto"/>
            <w:noWrap/>
          </w:tcPr>
          <w:p w14:paraId="70E39E6B" w14:textId="77777777" w:rsidR="0095290D" w:rsidRPr="00DF14AB" w:rsidRDefault="0095290D" w:rsidP="00DF14AB">
            <w:pPr>
              <w:spacing w:after="0" w:line="240" w:lineRule="auto"/>
              <w:rPr>
                <w:rFonts w:ascii="Times New Roman" w:eastAsia="Times New Roman" w:hAnsi="Times New Roman" w:cs="Times New Roman"/>
                <w:color w:val="000000"/>
                <w:sz w:val="20"/>
                <w:szCs w:val="20"/>
                <w:lang w:eastAsia="ru-RU"/>
              </w:rPr>
            </w:pPr>
          </w:p>
        </w:tc>
        <w:tc>
          <w:tcPr>
            <w:tcW w:w="1276" w:type="dxa"/>
            <w:tcBorders>
              <w:top w:val="single" w:sz="4" w:space="0" w:color="auto"/>
              <w:left w:val="nil"/>
              <w:right w:val="single" w:sz="4" w:space="0" w:color="auto"/>
            </w:tcBorders>
            <w:shd w:val="clear" w:color="auto" w:fill="auto"/>
            <w:noWrap/>
          </w:tcPr>
          <w:p w14:paraId="674174B1" w14:textId="77777777" w:rsidR="0095290D" w:rsidRPr="00DF14AB" w:rsidRDefault="0095290D" w:rsidP="00DF14AB">
            <w:pPr>
              <w:spacing w:after="0" w:line="240" w:lineRule="auto"/>
              <w:rPr>
                <w:rFonts w:ascii="Times New Roman" w:eastAsia="Times New Roman" w:hAnsi="Times New Roman" w:cs="Times New Roman"/>
                <w:color w:val="000000"/>
                <w:sz w:val="20"/>
                <w:szCs w:val="20"/>
                <w:lang w:eastAsia="ru-RU"/>
              </w:rPr>
            </w:pPr>
          </w:p>
        </w:tc>
        <w:tc>
          <w:tcPr>
            <w:tcW w:w="992" w:type="dxa"/>
            <w:tcBorders>
              <w:top w:val="single" w:sz="4" w:space="0" w:color="auto"/>
              <w:left w:val="nil"/>
              <w:right w:val="single" w:sz="4" w:space="0" w:color="auto"/>
            </w:tcBorders>
            <w:shd w:val="clear" w:color="auto" w:fill="auto"/>
            <w:noWrap/>
          </w:tcPr>
          <w:p w14:paraId="55269406" w14:textId="77777777" w:rsidR="0095290D" w:rsidRPr="00DF14AB" w:rsidRDefault="0095290D" w:rsidP="00DF14AB">
            <w:pPr>
              <w:spacing w:after="0" w:line="240" w:lineRule="auto"/>
              <w:rPr>
                <w:rFonts w:ascii="Times New Roman" w:eastAsia="Times New Roman" w:hAnsi="Times New Roman" w:cs="Times New Roman"/>
                <w:color w:val="000000"/>
                <w:sz w:val="20"/>
                <w:szCs w:val="20"/>
                <w:lang w:eastAsia="ru-RU"/>
              </w:rPr>
            </w:pPr>
          </w:p>
        </w:tc>
        <w:tc>
          <w:tcPr>
            <w:tcW w:w="1276" w:type="dxa"/>
            <w:tcBorders>
              <w:top w:val="single" w:sz="4" w:space="0" w:color="auto"/>
              <w:left w:val="nil"/>
              <w:right w:val="single" w:sz="4" w:space="0" w:color="auto"/>
            </w:tcBorders>
            <w:shd w:val="clear" w:color="auto" w:fill="auto"/>
            <w:noWrap/>
          </w:tcPr>
          <w:p w14:paraId="44098F55" w14:textId="77777777" w:rsidR="0095290D" w:rsidRPr="00DF14AB" w:rsidRDefault="0095290D" w:rsidP="00DF14AB">
            <w:pPr>
              <w:spacing w:after="0" w:line="240" w:lineRule="auto"/>
              <w:rPr>
                <w:rFonts w:ascii="Times New Roman" w:eastAsia="Times New Roman" w:hAnsi="Times New Roman" w:cs="Times New Roman"/>
                <w:color w:val="000000"/>
                <w:sz w:val="20"/>
                <w:szCs w:val="20"/>
                <w:lang w:eastAsia="ru-RU"/>
              </w:rPr>
            </w:pPr>
          </w:p>
        </w:tc>
        <w:tc>
          <w:tcPr>
            <w:tcW w:w="1276" w:type="dxa"/>
            <w:tcBorders>
              <w:top w:val="single" w:sz="4" w:space="0" w:color="auto"/>
              <w:left w:val="nil"/>
              <w:right w:val="single" w:sz="4" w:space="0" w:color="auto"/>
            </w:tcBorders>
            <w:shd w:val="clear" w:color="auto" w:fill="auto"/>
            <w:noWrap/>
          </w:tcPr>
          <w:p w14:paraId="3DCC91F6" w14:textId="77777777" w:rsidR="0095290D" w:rsidRPr="00DF14AB" w:rsidRDefault="0095290D" w:rsidP="00DF14AB">
            <w:pPr>
              <w:spacing w:after="0" w:line="240" w:lineRule="auto"/>
              <w:rPr>
                <w:rFonts w:ascii="Times New Roman" w:eastAsia="Times New Roman" w:hAnsi="Times New Roman" w:cs="Times New Roman"/>
                <w:color w:val="000000"/>
                <w:sz w:val="20"/>
                <w:szCs w:val="20"/>
                <w:lang w:eastAsia="ru-RU"/>
              </w:rPr>
            </w:pPr>
          </w:p>
        </w:tc>
      </w:tr>
      <w:tr w:rsidR="0095290D" w:rsidRPr="00DF14AB" w14:paraId="2A5105AA" w14:textId="77777777" w:rsidTr="0095290D">
        <w:trPr>
          <w:trHeight w:val="300"/>
        </w:trPr>
        <w:tc>
          <w:tcPr>
            <w:tcW w:w="1877" w:type="dxa"/>
            <w:tcBorders>
              <w:top w:val="nil"/>
              <w:left w:val="single" w:sz="4" w:space="0" w:color="auto"/>
              <w:right w:val="single" w:sz="4" w:space="0" w:color="auto"/>
            </w:tcBorders>
            <w:shd w:val="clear" w:color="auto" w:fill="auto"/>
            <w:noWrap/>
          </w:tcPr>
          <w:p w14:paraId="0DF8E1AF" w14:textId="610C37EF" w:rsidR="0095290D" w:rsidRPr="00DF14AB" w:rsidRDefault="0095290D" w:rsidP="0095290D">
            <w:pPr>
              <w:spacing w:after="0" w:line="240" w:lineRule="auto"/>
              <w:rPr>
                <w:rFonts w:ascii="Times New Roman" w:eastAsia="Times New Roman" w:hAnsi="Times New Roman" w:cs="Times New Roman"/>
                <w:color w:val="000000"/>
                <w:sz w:val="20"/>
                <w:szCs w:val="20"/>
                <w:lang w:eastAsia="ru-RU"/>
              </w:rPr>
            </w:pPr>
            <w:r w:rsidRPr="00DF14AB">
              <w:rPr>
                <w:rFonts w:ascii="Times New Roman" w:eastAsia="Times New Roman" w:hAnsi="Times New Roman" w:cs="Times New Roman"/>
                <w:color w:val="000000"/>
                <w:sz w:val="20"/>
                <w:szCs w:val="20"/>
                <w:lang w:eastAsia="ru-RU"/>
              </w:rPr>
              <w:t>11000</w:t>
            </w:r>
          </w:p>
        </w:tc>
        <w:tc>
          <w:tcPr>
            <w:tcW w:w="1276" w:type="dxa"/>
            <w:tcBorders>
              <w:top w:val="nil"/>
              <w:left w:val="nil"/>
              <w:right w:val="single" w:sz="4" w:space="0" w:color="auto"/>
            </w:tcBorders>
            <w:shd w:val="clear" w:color="auto" w:fill="auto"/>
            <w:noWrap/>
          </w:tcPr>
          <w:p w14:paraId="1FF6B2D2" w14:textId="2CCAA8F6" w:rsidR="0095290D" w:rsidRPr="00DF14AB" w:rsidRDefault="0095290D" w:rsidP="0095290D">
            <w:pPr>
              <w:spacing w:after="0" w:line="240" w:lineRule="auto"/>
              <w:rPr>
                <w:rFonts w:ascii="Times New Roman" w:eastAsia="Times New Roman" w:hAnsi="Times New Roman" w:cs="Times New Roman"/>
                <w:color w:val="000000"/>
                <w:sz w:val="20"/>
                <w:szCs w:val="20"/>
                <w:lang w:eastAsia="ru-RU"/>
              </w:rPr>
            </w:pPr>
            <w:r w:rsidRPr="00DF14AB">
              <w:rPr>
                <w:rFonts w:ascii="Times New Roman" w:eastAsia="Times New Roman" w:hAnsi="Times New Roman" w:cs="Times New Roman"/>
                <w:color w:val="000000"/>
                <w:sz w:val="20"/>
                <w:szCs w:val="20"/>
                <w:lang w:eastAsia="ru-RU"/>
              </w:rPr>
              <w:t xml:space="preserve">37 491 852,00 </w:t>
            </w:r>
          </w:p>
        </w:tc>
        <w:tc>
          <w:tcPr>
            <w:tcW w:w="1275" w:type="dxa"/>
            <w:tcBorders>
              <w:top w:val="nil"/>
              <w:left w:val="nil"/>
              <w:right w:val="single" w:sz="4" w:space="0" w:color="auto"/>
            </w:tcBorders>
            <w:shd w:val="clear" w:color="auto" w:fill="auto"/>
            <w:noWrap/>
          </w:tcPr>
          <w:p w14:paraId="5636D743" w14:textId="75C0B6BD" w:rsidR="0095290D" w:rsidRPr="00DF14AB" w:rsidRDefault="0095290D" w:rsidP="0095290D">
            <w:pPr>
              <w:spacing w:after="0" w:line="240" w:lineRule="auto"/>
              <w:rPr>
                <w:rFonts w:ascii="Times New Roman" w:eastAsia="Times New Roman" w:hAnsi="Times New Roman" w:cs="Times New Roman"/>
                <w:color w:val="000000"/>
                <w:sz w:val="20"/>
                <w:szCs w:val="20"/>
                <w:lang w:eastAsia="ru-RU"/>
              </w:rPr>
            </w:pPr>
            <w:r w:rsidRPr="00DF14AB">
              <w:rPr>
                <w:rFonts w:ascii="Times New Roman" w:eastAsia="Times New Roman" w:hAnsi="Times New Roman" w:cs="Times New Roman"/>
                <w:color w:val="000000"/>
                <w:sz w:val="20"/>
                <w:szCs w:val="20"/>
                <w:lang w:eastAsia="ru-RU"/>
              </w:rPr>
              <w:t xml:space="preserve"> 267 814 519,50 </w:t>
            </w:r>
          </w:p>
        </w:tc>
        <w:tc>
          <w:tcPr>
            <w:tcW w:w="1276" w:type="dxa"/>
            <w:tcBorders>
              <w:top w:val="nil"/>
              <w:left w:val="nil"/>
              <w:right w:val="single" w:sz="4" w:space="0" w:color="auto"/>
            </w:tcBorders>
            <w:shd w:val="clear" w:color="auto" w:fill="auto"/>
            <w:noWrap/>
          </w:tcPr>
          <w:p w14:paraId="10ED0F4B" w14:textId="7D2F5489" w:rsidR="0095290D" w:rsidRPr="00DF14AB" w:rsidRDefault="0095290D" w:rsidP="0095290D">
            <w:pPr>
              <w:spacing w:after="0" w:line="240" w:lineRule="auto"/>
              <w:rPr>
                <w:rFonts w:ascii="Times New Roman" w:eastAsia="Times New Roman" w:hAnsi="Times New Roman" w:cs="Times New Roman"/>
                <w:color w:val="000000"/>
                <w:sz w:val="20"/>
                <w:szCs w:val="20"/>
                <w:lang w:eastAsia="ru-RU"/>
              </w:rPr>
            </w:pPr>
            <w:r w:rsidRPr="00DF14AB">
              <w:rPr>
                <w:rFonts w:ascii="Times New Roman" w:eastAsia="Times New Roman" w:hAnsi="Times New Roman" w:cs="Times New Roman"/>
                <w:color w:val="000000"/>
                <w:sz w:val="20"/>
                <w:szCs w:val="20"/>
                <w:lang w:eastAsia="ru-RU"/>
              </w:rPr>
              <w:t xml:space="preserve">305 306 371,50 </w:t>
            </w:r>
          </w:p>
        </w:tc>
        <w:tc>
          <w:tcPr>
            <w:tcW w:w="992" w:type="dxa"/>
            <w:tcBorders>
              <w:top w:val="nil"/>
              <w:left w:val="nil"/>
              <w:right w:val="single" w:sz="4" w:space="0" w:color="auto"/>
            </w:tcBorders>
            <w:shd w:val="clear" w:color="auto" w:fill="auto"/>
            <w:noWrap/>
          </w:tcPr>
          <w:p w14:paraId="71705D93" w14:textId="1BCB10EB" w:rsidR="0095290D" w:rsidRPr="00DF14AB" w:rsidRDefault="0095290D" w:rsidP="0095290D">
            <w:pPr>
              <w:spacing w:after="0" w:line="240" w:lineRule="auto"/>
              <w:rPr>
                <w:rFonts w:ascii="Times New Roman" w:eastAsia="Times New Roman" w:hAnsi="Times New Roman" w:cs="Times New Roman"/>
                <w:color w:val="000000"/>
                <w:sz w:val="20"/>
                <w:szCs w:val="20"/>
                <w:lang w:eastAsia="ru-RU"/>
              </w:rPr>
            </w:pPr>
            <w:r w:rsidRPr="00DF14AB">
              <w:rPr>
                <w:rFonts w:ascii="Times New Roman" w:eastAsia="Times New Roman" w:hAnsi="Times New Roman" w:cs="Times New Roman"/>
                <w:color w:val="000000"/>
                <w:sz w:val="20"/>
                <w:szCs w:val="20"/>
                <w:lang w:eastAsia="ru-RU"/>
              </w:rPr>
              <w:t xml:space="preserve">313 823 730,00 </w:t>
            </w:r>
          </w:p>
        </w:tc>
        <w:tc>
          <w:tcPr>
            <w:tcW w:w="1276" w:type="dxa"/>
            <w:tcBorders>
              <w:top w:val="nil"/>
              <w:left w:val="nil"/>
              <w:right w:val="single" w:sz="4" w:space="0" w:color="auto"/>
            </w:tcBorders>
            <w:shd w:val="clear" w:color="auto" w:fill="auto"/>
            <w:noWrap/>
          </w:tcPr>
          <w:p w14:paraId="7EC2CC7B" w14:textId="5854D8AB" w:rsidR="0095290D" w:rsidRPr="00DF14AB" w:rsidRDefault="0095290D" w:rsidP="0095290D">
            <w:pPr>
              <w:spacing w:after="0" w:line="240" w:lineRule="auto"/>
              <w:rPr>
                <w:rFonts w:ascii="Times New Roman" w:eastAsia="Times New Roman" w:hAnsi="Times New Roman" w:cs="Times New Roman"/>
                <w:color w:val="000000"/>
                <w:sz w:val="20"/>
                <w:szCs w:val="20"/>
                <w:lang w:eastAsia="ru-RU"/>
              </w:rPr>
            </w:pPr>
            <w:r w:rsidRPr="00DF14AB">
              <w:rPr>
                <w:rFonts w:ascii="Times New Roman" w:eastAsia="Times New Roman" w:hAnsi="Times New Roman" w:cs="Times New Roman"/>
                <w:color w:val="000000"/>
                <w:sz w:val="20"/>
                <w:szCs w:val="20"/>
                <w:lang w:eastAsia="ru-RU"/>
              </w:rPr>
              <w:t xml:space="preserve">46 009 210,50 </w:t>
            </w:r>
          </w:p>
        </w:tc>
        <w:tc>
          <w:tcPr>
            <w:tcW w:w="1276" w:type="dxa"/>
            <w:tcBorders>
              <w:top w:val="nil"/>
              <w:left w:val="nil"/>
              <w:right w:val="single" w:sz="4" w:space="0" w:color="auto"/>
            </w:tcBorders>
            <w:shd w:val="clear" w:color="auto" w:fill="auto"/>
            <w:noWrap/>
          </w:tcPr>
          <w:p w14:paraId="122B8319" w14:textId="4A08F508" w:rsidR="0095290D" w:rsidRPr="00DF14AB" w:rsidRDefault="0095290D" w:rsidP="0095290D">
            <w:pPr>
              <w:spacing w:after="0" w:line="240" w:lineRule="auto"/>
              <w:rPr>
                <w:rFonts w:ascii="Times New Roman" w:eastAsia="Times New Roman" w:hAnsi="Times New Roman" w:cs="Times New Roman"/>
                <w:color w:val="000000"/>
                <w:sz w:val="20"/>
                <w:szCs w:val="20"/>
                <w:lang w:eastAsia="ru-RU"/>
              </w:rPr>
            </w:pPr>
            <w:r w:rsidRPr="00DF14AB">
              <w:rPr>
                <w:rFonts w:ascii="Times New Roman" w:eastAsia="Times New Roman" w:hAnsi="Times New Roman" w:cs="Times New Roman"/>
                <w:color w:val="000000"/>
                <w:sz w:val="20"/>
                <w:szCs w:val="20"/>
                <w:lang w:eastAsia="ru-RU"/>
              </w:rPr>
              <w:t xml:space="preserve">8 517 358,50 </w:t>
            </w:r>
          </w:p>
        </w:tc>
      </w:tr>
      <w:tr w:rsidR="0095290D" w:rsidRPr="00DF14AB" w14:paraId="039D0109" w14:textId="77777777" w:rsidTr="002E7783">
        <w:trPr>
          <w:trHeight w:val="300"/>
        </w:trPr>
        <w:tc>
          <w:tcPr>
            <w:tcW w:w="1877" w:type="dxa"/>
            <w:tcBorders>
              <w:top w:val="nil"/>
              <w:left w:val="single" w:sz="4" w:space="0" w:color="auto"/>
              <w:bottom w:val="single" w:sz="4" w:space="0" w:color="auto"/>
              <w:right w:val="single" w:sz="4" w:space="0" w:color="auto"/>
            </w:tcBorders>
            <w:shd w:val="clear" w:color="auto" w:fill="auto"/>
            <w:noWrap/>
          </w:tcPr>
          <w:p w14:paraId="5C7BF4F8" w14:textId="77777777" w:rsidR="0095290D" w:rsidRPr="00DF14AB" w:rsidRDefault="0095290D" w:rsidP="0095290D">
            <w:pPr>
              <w:spacing w:after="0" w:line="240" w:lineRule="auto"/>
              <w:rPr>
                <w:rFonts w:ascii="Times New Roman" w:eastAsia="Times New Roman" w:hAnsi="Times New Roman" w:cs="Times New Roman"/>
                <w:color w:val="000000"/>
                <w:sz w:val="20"/>
                <w:szCs w:val="20"/>
                <w:lang w:eastAsia="ru-RU"/>
              </w:rPr>
            </w:pPr>
            <w:r w:rsidRPr="00DF14AB">
              <w:rPr>
                <w:rFonts w:ascii="Times New Roman" w:eastAsia="Times New Roman" w:hAnsi="Times New Roman" w:cs="Times New Roman"/>
                <w:color w:val="000000"/>
                <w:sz w:val="20"/>
                <w:szCs w:val="20"/>
                <w:lang w:eastAsia="ru-RU"/>
              </w:rPr>
              <w:t>11500</w:t>
            </w:r>
          </w:p>
        </w:tc>
        <w:tc>
          <w:tcPr>
            <w:tcW w:w="1276" w:type="dxa"/>
            <w:tcBorders>
              <w:top w:val="nil"/>
              <w:left w:val="nil"/>
              <w:bottom w:val="single" w:sz="4" w:space="0" w:color="auto"/>
              <w:right w:val="single" w:sz="4" w:space="0" w:color="auto"/>
            </w:tcBorders>
            <w:shd w:val="clear" w:color="auto" w:fill="auto"/>
            <w:noWrap/>
          </w:tcPr>
          <w:p w14:paraId="1A71B8A5" w14:textId="77777777" w:rsidR="0095290D" w:rsidRPr="00DF14AB" w:rsidRDefault="0095290D" w:rsidP="0095290D">
            <w:pPr>
              <w:spacing w:after="0" w:line="240" w:lineRule="auto"/>
              <w:rPr>
                <w:rFonts w:ascii="Times New Roman" w:eastAsia="Times New Roman" w:hAnsi="Times New Roman" w:cs="Times New Roman"/>
                <w:color w:val="000000"/>
                <w:sz w:val="20"/>
                <w:szCs w:val="20"/>
                <w:lang w:eastAsia="ru-RU"/>
              </w:rPr>
            </w:pPr>
            <w:r w:rsidRPr="00DF14AB">
              <w:rPr>
                <w:rFonts w:ascii="Times New Roman" w:eastAsia="Times New Roman" w:hAnsi="Times New Roman" w:cs="Times New Roman"/>
                <w:color w:val="000000"/>
                <w:sz w:val="20"/>
                <w:szCs w:val="20"/>
                <w:lang w:eastAsia="ru-RU"/>
              </w:rPr>
              <w:t xml:space="preserve">37 491 852,00 </w:t>
            </w:r>
          </w:p>
        </w:tc>
        <w:tc>
          <w:tcPr>
            <w:tcW w:w="1275" w:type="dxa"/>
            <w:tcBorders>
              <w:top w:val="nil"/>
              <w:left w:val="nil"/>
              <w:bottom w:val="single" w:sz="4" w:space="0" w:color="auto"/>
              <w:right w:val="single" w:sz="4" w:space="0" w:color="auto"/>
            </w:tcBorders>
            <w:shd w:val="clear" w:color="auto" w:fill="auto"/>
            <w:noWrap/>
          </w:tcPr>
          <w:p w14:paraId="17C550A9" w14:textId="77777777" w:rsidR="0095290D" w:rsidRPr="00DF14AB" w:rsidRDefault="0095290D" w:rsidP="0095290D">
            <w:pPr>
              <w:spacing w:after="0" w:line="240" w:lineRule="auto"/>
              <w:rPr>
                <w:rFonts w:ascii="Times New Roman" w:eastAsia="Times New Roman" w:hAnsi="Times New Roman" w:cs="Times New Roman"/>
                <w:color w:val="000000"/>
                <w:sz w:val="20"/>
                <w:szCs w:val="20"/>
                <w:lang w:eastAsia="ru-RU"/>
              </w:rPr>
            </w:pPr>
            <w:r w:rsidRPr="00DF14AB">
              <w:rPr>
                <w:rFonts w:ascii="Times New Roman" w:eastAsia="Times New Roman" w:hAnsi="Times New Roman" w:cs="Times New Roman"/>
                <w:color w:val="000000"/>
                <w:sz w:val="20"/>
                <w:szCs w:val="20"/>
                <w:lang w:eastAsia="ru-RU"/>
              </w:rPr>
              <w:t xml:space="preserve">279 987 906,75 </w:t>
            </w:r>
          </w:p>
        </w:tc>
        <w:tc>
          <w:tcPr>
            <w:tcW w:w="1276" w:type="dxa"/>
            <w:tcBorders>
              <w:top w:val="nil"/>
              <w:left w:val="nil"/>
              <w:bottom w:val="single" w:sz="4" w:space="0" w:color="auto"/>
              <w:right w:val="single" w:sz="4" w:space="0" w:color="auto"/>
            </w:tcBorders>
            <w:shd w:val="clear" w:color="auto" w:fill="auto"/>
            <w:noWrap/>
          </w:tcPr>
          <w:p w14:paraId="07B41826" w14:textId="77777777" w:rsidR="0095290D" w:rsidRPr="00DF14AB" w:rsidRDefault="0095290D" w:rsidP="0095290D">
            <w:pPr>
              <w:spacing w:after="0" w:line="240" w:lineRule="auto"/>
              <w:rPr>
                <w:rFonts w:ascii="Times New Roman" w:eastAsia="Times New Roman" w:hAnsi="Times New Roman" w:cs="Times New Roman"/>
                <w:color w:val="000000"/>
                <w:sz w:val="20"/>
                <w:szCs w:val="20"/>
                <w:lang w:eastAsia="ru-RU"/>
              </w:rPr>
            </w:pPr>
            <w:r w:rsidRPr="00DF14AB">
              <w:rPr>
                <w:rFonts w:ascii="Times New Roman" w:eastAsia="Times New Roman" w:hAnsi="Times New Roman" w:cs="Times New Roman"/>
                <w:color w:val="000000"/>
                <w:sz w:val="20"/>
                <w:szCs w:val="20"/>
                <w:lang w:eastAsia="ru-RU"/>
              </w:rPr>
              <w:t xml:space="preserve">317 479 758,75 </w:t>
            </w:r>
          </w:p>
        </w:tc>
        <w:tc>
          <w:tcPr>
            <w:tcW w:w="992" w:type="dxa"/>
            <w:tcBorders>
              <w:top w:val="nil"/>
              <w:left w:val="nil"/>
              <w:bottom w:val="single" w:sz="4" w:space="0" w:color="auto"/>
              <w:right w:val="single" w:sz="4" w:space="0" w:color="auto"/>
            </w:tcBorders>
            <w:shd w:val="clear" w:color="auto" w:fill="auto"/>
            <w:noWrap/>
          </w:tcPr>
          <w:p w14:paraId="230F187D" w14:textId="77777777" w:rsidR="0095290D" w:rsidRPr="00DF14AB" w:rsidRDefault="0095290D" w:rsidP="0095290D">
            <w:pPr>
              <w:spacing w:after="0" w:line="240" w:lineRule="auto"/>
              <w:rPr>
                <w:rFonts w:ascii="Times New Roman" w:eastAsia="Times New Roman" w:hAnsi="Times New Roman" w:cs="Times New Roman"/>
                <w:color w:val="000000"/>
                <w:sz w:val="20"/>
                <w:szCs w:val="20"/>
                <w:lang w:eastAsia="ru-RU"/>
              </w:rPr>
            </w:pPr>
            <w:r w:rsidRPr="00DF14AB">
              <w:rPr>
                <w:rFonts w:ascii="Times New Roman" w:eastAsia="Times New Roman" w:hAnsi="Times New Roman" w:cs="Times New Roman"/>
                <w:color w:val="000000"/>
                <w:sz w:val="20"/>
                <w:szCs w:val="20"/>
                <w:lang w:eastAsia="ru-RU"/>
              </w:rPr>
              <w:t xml:space="preserve">328 088 445,00 </w:t>
            </w:r>
          </w:p>
        </w:tc>
        <w:tc>
          <w:tcPr>
            <w:tcW w:w="1276" w:type="dxa"/>
            <w:tcBorders>
              <w:top w:val="nil"/>
              <w:left w:val="nil"/>
              <w:bottom w:val="single" w:sz="4" w:space="0" w:color="auto"/>
              <w:right w:val="single" w:sz="4" w:space="0" w:color="auto"/>
            </w:tcBorders>
            <w:shd w:val="clear" w:color="auto" w:fill="auto"/>
            <w:noWrap/>
          </w:tcPr>
          <w:p w14:paraId="152B2D1C" w14:textId="77777777" w:rsidR="0095290D" w:rsidRPr="00DF14AB" w:rsidRDefault="0095290D" w:rsidP="0095290D">
            <w:pPr>
              <w:spacing w:after="0" w:line="240" w:lineRule="auto"/>
              <w:rPr>
                <w:rFonts w:ascii="Times New Roman" w:eastAsia="Times New Roman" w:hAnsi="Times New Roman" w:cs="Times New Roman"/>
                <w:color w:val="000000"/>
                <w:sz w:val="20"/>
                <w:szCs w:val="20"/>
                <w:lang w:eastAsia="ru-RU"/>
              </w:rPr>
            </w:pPr>
            <w:r w:rsidRPr="00DF14AB">
              <w:rPr>
                <w:rFonts w:ascii="Times New Roman" w:eastAsia="Times New Roman" w:hAnsi="Times New Roman" w:cs="Times New Roman"/>
                <w:color w:val="000000"/>
                <w:sz w:val="20"/>
                <w:szCs w:val="20"/>
                <w:lang w:eastAsia="ru-RU"/>
              </w:rPr>
              <w:t xml:space="preserve">48 100 538,25 </w:t>
            </w:r>
          </w:p>
        </w:tc>
        <w:tc>
          <w:tcPr>
            <w:tcW w:w="1276" w:type="dxa"/>
            <w:tcBorders>
              <w:top w:val="nil"/>
              <w:left w:val="nil"/>
              <w:bottom w:val="single" w:sz="4" w:space="0" w:color="auto"/>
              <w:right w:val="single" w:sz="4" w:space="0" w:color="auto"/>
            </w:tcBorders>
            <w:shd w:val="clear" w:color="auto" w:fill="auto"/>
            <w:noWrap/>
          </w:tcPr>
          <w:p w14:paraId="346E3967" w14:textId="77777777" w:rsidR="0095290D" w:rsidRPr="00DF14AB" w:rsidRDefault="0095290D" w:rsidP="0095290D">
            <w:pPr>
              <w:spacing w:after="0" w:line="240" w:lineRule="auto"/>
              <w:rPr>
                <w:rFonts w:ascii="Times New Roman" w:eastAsia="Times New Roman" w:hAnsi="Times New Roman" w:cs="Times New Roman"/>
                <w:color w:val="000000"/>
                <w:sz w:val="20"/>
                <w:szCs w:val="20"/>
                <w:lang w:eastAsia="ru-RU"/>
              </w:rPr>
            </w:pPr>
            <w:r w:rsidRPr="00DF14AB">
              <w:rPr>
                <w:rFonts w:ascii="Times New Roman" w:eastAsia="Times New Roman" w:hAnsi="Times New Roman" w:cs="Times New Roman"/>
                <w:color w:val="000000"/>
                <w:sz w:val="20"/>
                <w:szCs w:val="20"/>
                <w:lang w:eastAsia="ru-RU"/>
              </w:rPr>
              <w:t xml:space="preserve">10 608 686,25 </w:t>
            </w:r>
          </w:p>
        </w:tc>
      </w:tr>
      <w:tr w:rsidR="0095290D" w:rsidRPr="00DF14AB" w14:paraId="0412DE87" w14:textId="77777777" w:rsidTr="002E7783">
        <w:trPr>
          <w:trHeight w:val="300"/>
        </w:trPr>
        <w:tc>
          <w:tcPr>
            <w:tcW w:w="1877" w:type="dxa"/>
            <w:tcBorders>
              <w:top w:val="nil"/>
              <w:left w:val="single" w:sz="4" w:space="0" w:color="auto"/>
              <w:bottom w:val="single" w:sz="4" w:space="0" w:color="auto"/>
              <w:right w:val="single" w:sz="4" w:space="0" w:color="auto"/>
            </w:tcBorders>
            <w:shd w:val="clear" w:color="auto" w:fill="auto"/>
            <w:noWrap/>
          </w:tcPr>
          <w:p w14:paraId="393D56DD" w14:textId="77777777" w:rsidR="0095290D" w:rsidRPr="00DF14AB" w:rsidRDefault="0095290D" w:rsidP="0095290D">
            <w:pPr>
              <w:spacing w:after="0" w:line="240" w:lineRule="auto"/>
              <w:rPr>
                <w:rFonts w:ascii="Times New Roman" w:eastAsia="Times New Roman" w:hAnsi="Times New Roman" w:cs="Times New Roman"/>
                <w:color w:val="000000"/>
                <w:sz w:val="20"/>
                <w:szCs w:val="20"/>
                <w:lang w:eastAsia="ru-RU"/>
              </w:rPr>
            </w:pPr>
            <w:r w:rsidRPr="00DF14AB">
              <w:rPr>
                <w:rFonts w:ascii="Times New Roman" w:eastAsia="Times New Roman" w:hAnsi="Times New Roman" w:cs="Times New Roman"/>
                <w:color w:val="000000"/>
                <w:sz w:val="20"/>
                <w:szCs w:val="20"/>
                <w:lang w:eastAsia="ru-RU"/>
              </w:rPr>
              <w:t>12000</w:t>
            </w:r>
          </w:p>
        </w:tc>
        <w:tc>
          <w:tcPr>
            <w:tcW w:w="1276" w:type="dxa"/>
            <w:tcBorders>
              <w:top w:val="nil"/>
              <w:left w:val="nil"/>
              <w:bottom w:val="single" w:sz="4" w:space="0" w:color="auto"/>
              <w:right w:val="single" w:sz="4" w:space="0" w:color="auto"/>
            </w:tcBorders>
            <w:shd w:val="clear" w:color="auto" w:fill="auto"/>
            <w:noWrap/>
          </w:tcPr>
          <w:p w14:paraId="013A36A7" w14:textId="77777777" w:rsidR="0095290D" w:rsidRPr="00DF14AB" w:rsidRDefault="0095290D" w:rsidP="0095290D">
            <w:pPr>
              <w:spacing w:after="0" w:line="240" w:lineRule="auto"/>
              <w:rPr>
                <w:rFonts w:ascii="Times New Roman" w:eastAsia="Times New Roman" w:hAnsi="Times New Roman" w:cs="Times New Roman"/>
                <w:color w:val="000000"/>
                <w:sz w:val="20"/>
                <w:szCs w:val="20"/>
                <w:lang w:eastAsia="ru-RU"/>
              </w:rPr>
            </w:pPr>
            <w:r w:rsidRPr="00DF14AB">
              <w:rPr>
                <w:rFonts w:ascii="Times New Roman" w:eastAsia="Times New Roman" w:hAnsi="Times New Roman" w:cs="Times New Roman"/>
                <w:color w:val="000000"/>
                <w:sz w:val="20"/>
                <w:szCs w:val="20"/>
                <w:lang w:eastAsia="ru-RU"/>
              </w:rPr>
              <w:t xml:space="preserve">37 491 852,00 </w:t>
            </w:r>
          </w:p>
        </w:tc>
        <w:tc>
          <w:tcPr>
            <w:tcW w:w="1275" w:type="dxa"/>
            <w:tcBorders>
              <w:top w:val="nil"/>
              <w:left w:val="nil"/>
              <w:bottom w:val="single" w:sz="4" w:space="0" w:color="auto"/>
              <w:right w:val="single" w:sz="4" w:space="0" w:color="auto"/>
            </w:tcBorders>
            <w:shd w:val="clear" w:color="auto" w:fill="auto"/>
            <w:noWrap/>
          </w:tcPr>
          <w:p w14:paraId="314F5A65" w14:textId="77777777" w:rsidR="0095290D" w:rsidRPr="00DF14AB" w:rsidRDefault="0095290D" w:rsidP="0095290D">
            <w:pPr>
              <w:spacing w:after="0" w:line="240" w:lineRule="auto"/>
              <w:rPr>
                <w:rFonts w:ascii="Times New Roman" w:eastAsia="Times New Roman" w:hAnsi="Times New Roman" w:cs="Times New Roman"/>
                <w:color w:val="000000"/>
                <w:sz w:val="20"/>
                <w:szCs w:val="20"/>
                <w:lang w:eastAsia="ru-RU"/>
              </w:rPr>
            </w:pPr>
            <w:r w:rsidRPr="00DF14AB">
              <w:rPr>
                <w:rFonts w:ascii="Times New Roman" w:eastAsia="Times New Roman" w:hAnsi="Times New Roman" w:cs="Times New Roman"/>
                <w:color w:val="000000"/>
                <w:sz w:val="20"/>
                <w:szCs w:val="20"/>
                <w:lang w:eastAsia="ru-RU"/>
              </w:rPr>
              <w:t xml:space="preserve">292 161 294,00 </w:t>
            </w:r>
          </w:p>
        </w:tc>
        <w:tc>
          <w:tcPr>
            <w:tcW w:w="1276" w:type="dxa"/>
            <w:tcBorders>
              <w:top w:val="nil"/>
              <w:left w:val="nil"/>
              <w:bottom w:val="single" w:sz="4" w:space="0" w:color="auto"/>
              <w:right w:val="single" w:sz="4" w:space="0" w:color="auto"/>
            </w:tcBorders>
            <w:shd w:val="clear" w:color="auto" w:fill="auto"/>
            <w:noWrap/>
          </w:tcPr>
          <w:p w14:paraId="4C4B913C" w14:textId="77777777" w:rsidR="0095290D" w:rsidRPr="00DF14AB" w:rsidRDefault="0095290D" w:rsidP="0095290D">
            <w:pPr>
              <w:spacing w:after="0" w:line="240" w:lineRule="auto"/>
              <w:rPr>
                <w:rFonts w:ascii="Times New Roman" w:eastAsia="Times New Roman" w:hAnsi="Times New Roman" w:cs="Times New Roman"/>
                <w:color w:val="000000"/>
                <w:sz w:val="20"/>
                <w:szCs w:val="20"/>
                <w:lang w:eastAsia="ru-RU"/>
              </w:rPr>
            </w:pPr>
            <w:r w:rsidRPr="00DF14AB">
              <w:rPr>
                <w:rFonts w:ascii="Times New Roman" w:eastAsia="Times New Roman" w:hAnsi="Times New Roman" w:cs="Times New Roman"/>
                <w:color w:val="000000"/>
                <w:sz w:val="20"/>
                <w:szCs w:val="20"/>
                <w:lang w:eastAsia="ru-RU"/>
              </w:rPr>
              <w:t xml:space="preserve">   329 653 146,00 </w:t>
            </w:r>
          </w:p>
        </w:tc>
        <w:tc>
          <w:tcPr>
            <w:tcW w:w="992" w:type="dxa"/>
            <w:tcBorders>
              <w:top w:val="nil"/>
              <w:left w:val="nil"/>
              <w:bottom w:val="single" w:sz="4" w:space="0" w:color="auto"/>
              <w:right w:val="single" w:sz="4" w:space="0" w:color="auto"/>
            </w:tcBorders>
            <w:shd w:val="clear" w:color="auto" w:fill="auto"/>
            <w:noWrap/>
          </w:tcPr>
          <w:p w14:paraId="0A0F8726" w14:textId="77777777" w:rsidR="0095290D" w:rsidRPr="00DF14AB" w:rsidRDefault="0095290D" w:rsidP="0095290D">
            <w:pPr>
              <w:spacing w:after="0" w:line="240" w:lineRule="auto"/>
              <w:rPr>
                <w:rFonts w:ascii="Times New Roman" w:eastAsia="Times New Roman" w:hAnsi="Times New Roman" w:cs="Times New Roman"/>
                <w:color w:val="000000"/>
                <w:sz w:val="20"/>
                <w:szCs w:val="20"/>
                <w:lang w:eastAsia="ru-RU"/>
              </w:rPr>
            </w:pPr>
            <w:r w:rsidRPr="00DF14AB">
              <w:rPr>
                <w:rFonts w:ascii="Times New Roman" w:eastAsia="Times New Roman" w:hAnsi="Times New Roman" w:cs="Times New Roman"/>
                <w:color w:val="000000"/>
                <w:sz w:val="20"/>
                <w:szCs w:val="20"/>
                <w:lang w:eastAsia="ru-RU"/>
              </w:rPr>
              <w:t xml:space="preserve">342 353 160,00 </w:t>
            </w:r>
          </w:p>
        </w:tc>
        <w:tc>
          <w:tcPr>
            <w:tcW w:w="1276" w:type="dxa"/>
            <w:tcBorders>
              <w:top w:val="nil"/>
              <w:left w:val="nil"/>
              <w:bottom w:val="single" w:sz="4" w:space="0" w:color="auto"/>
              <w:right w:val="single" w:sz="4" w:space="0" w:color="auto"/>
            </w:tcBorders>
            <w:shd w:val="clear" w:color="auto" w:fill="auto"/>
            <w:noWrap/>
          </w:tcPr>
          <w:p w14:paraId="10C07E98" w14:textId="77777777" w:rsidR="0095290D" w:rsidRPr="00DF14AB" w:rsidRDefault="0095290D" w:rsidP="0095290D">
            <w:pPr>
              <w:spacing w:after="0" w:line="240" w:lineRule="auto"/>
              <w:rPr>
                <w:rFonts w:ascii="Times New Roman" w:eastAsia="Times New Roman" w:hAnsi="Times New Roman" w:cs="Times New Roman"/>
                <w:color w:val="000000"/>
                <w:sz w:val="20"/>
                <w:szCs w:val="20"/>
                <w:lang w:eastAsia="ru-RU"/>
              </w:rPr>
            </w:pPr>
            <w:r w:rsidRPr="00DF14AB">
              <w:rPr>
                <w:rFonts w:ascii="Times New Roman" w:eastAsia="Times New Roman" w:hAnsi="Times New Roman" w:cs="Times New Roman"/>
                <w:color w:val="000000"/>
                <w:sz w:val="20"/>
                <w:szCs w:val="20"/>
                <w:lang w:eastAsia="ru-RU"/>
              </w:rPr>
              <w:t xml:space="preserve">50 191 866,00 </w:t>
            </w:r>
          </w:p>
        </w:tc>
        <w:tc>
          <w:tcPr>
            <w:tcW w:w="1276" w:type="dxa"/>
            <w:tcBorders>
              <w:top w:val="nil"/>
              <w:left w:val="nil"/>
              <w:bottom w:val="single" w:sz="4" w:space="0" w:color="auto"/>
              <w:right w:val="single" w:sz="4" w:space="0" w:color="auto"/>
            </w:tcBorders>
            <w:shd w:val="clear" w:color="auto" w:fill="auto"/>
            <w:noWrap/>
          </w:tcPr>
          <w:p w14:paraId="43C55320" w14:textId="77777777" w:rsidR="0095290D" w:rsidRPr="00DF14AB" w:rsidRDefault="0095290D" w:rsidP="0095290D">
            <w:pPr>
              <w:spacing w:after="0" w:line="240" w:lineRule="auto"/>
              <w:rPr>
                <w:rFonts w:ascii="Times New Roman" w:eastAsia="Times New Roman" w:hAnsi="Times New Roman" w:cs="Times New Roman"/>
                <w:color w:val="000000"/>
                <w:sz w:val="20"/>
                <w:szCs w:val="20"/>
                <w:lang w:eastAsia="ru-RU"/>
              </w:rPr>
            </w:pPr>
            <w:r w:rsidRPr="00DF14AB">
              <w:rPr>
                <w:rFonts w:ascii="Times New Roman" w:eastAsia="Times New Roman" w:hAnsi="Times New Roman" w:cs="Times New Roman"/>
                <w:color w:val="000000"/>
                <w:sz w:val="20"/>
                <w:szCs w:val="20"/>
                <w:lang w:eastAsia="ru-RU"/>
              </w:rPr>
              <w:t xml:space="preserve">12 700 014,00 </w:t>
            </w:r>
          </w:p>
        </w:tc>
      </w:tr>
      <w:tr w:rsidR="0095290D" w:rsidRPr="00DF14AB" w14:paraId="5C4EB3F1" w14:textId="77777777" w:rsidTr="002E7783">
        <w:trPr>
          <w:trHeight w:val="300"/>
        </w:trPr>
        <w:tc>
          <w:tcPr>
            <w:tcW w:w="1877" w:type="dxa"/>
            <w:tcBorders>
              <w:top w:val="nil"/>
              <w:left w:val="single" w:sz="4" w:space="0" w:color="auto"/>
              <w:bottom w:val="single" w:sz="4" w:space="0" w:color="auto"/>
              <w:right w:val="single" w:sz="4" w:space="0" w:color="auto"/>
            </w:tcBorders>
            <w:shd w:val="clear" w:color="auto" w:fill="auto"/>
            <w:noWrap/>
          </w:tcPr>
          <w:p w14:paraId="2125D907" w14:textId="457FBE6E" w:rsidR="0095290D" w:rsidRPr="00DF14AB" w:rsidRDefault="0095290D" w:rsidP="0095290D">
            <w:pPr>
              <w:spacing w:after="0" w:line="240" w:lineRule="auto"/>
              <w:rPr>
                <w:rFonts w:ascii="Times New Roman" w:eastAsia="Times New Roman" w:hAnsi="Times New Roman" w:cs="Times New Roman"/>
                <w:color w:val="000000"/>
                <w:sz w:val="20"/>
                <w:szCs w:val="20"/>
                <w:lang w:eastAsia="ru-RU"/>
              </w:rPr>
            </w:pPr>
            <w:r w:rsidRPr="00DF14AB">
              <w:rPr>
                <w:rFonts w:ascii="Times New Roman" w:eastAsia="Times New Roman" w:hAnsi="Times New Roman" w:cs="Times New Roman"/>
                <w:color w:val="000000"/>
                <w:sz w:val="20"/>
                <w:szCs w:val="20"/>
                <w:lang w:eastAsia="ru-RU"/>
              </w:rPr>
              <w:t>12500</w:t>
            </w:r>
          </w:p>
        </w:tc>
        <w:tc>
          <w:tcPr>
            <w:tcW w:w="1276" w:type="dxa"/>
            <w:tcBorders>
              <w:top w:val="nil"/>
              <w:left w:val="nil"/>
              <w:bottom w:val="single" w:sz="4" w:space="0" w:color="auto"/>
              <w:right w:val="single" w:sz="4" w:space="0" w:color="auto"/>
            </w:tcBorders>
            <w:shd w:val="clear" w:color="auto" w:fill="auto"/>
            <w:noWrap/>
          </w:tcPr>
          <w:p w14:paraId="44039BEA" w14:textId="50B96218" w:rsidR="0095290D" w:rsidRPr="00DF14AB" w:rsidRDefault="0095290D" w:rsidP="0095290D">
            <w:pPr>
              <w:spacing w:after="0" w:line="240" w:lineRule="auto"/>
              <w:rPr>
                <w:rFonts w:ascii="Times New Roman" w:eastAsia="Times New Roman" w:hAnsi="Times New Roman" w:cs="Times New Roman"/>
                <w:color w:val="000000"/>
                <w:sz w:val="20"/>
                <w:szCs w:val="20"/>
                <w:lang w:eastAsia="ru-RU"/>
              </w:rPr>
            </w:pPr>
            <w:r w:rsidRPr="00DF14AB">
              <w:rPr>
                <w:rFonts w:ascii="Times New Roman" w:eastAsia="Times New Roman" w:hAnsi="Times New Roman" w:cs="Times New Roman"/>
                <w:color w:val="000000"/>
                <w:sz w:val="20"/>
                <w:szCs w:val="20"/>
                <w:lang w:eastAsia="ru-RU"/>
              </w:rPr>
              <w:t xml:space="preserve">37 491 852,00 </w:t>
            </w:r>
          </w:p>
        </w:tc>
        <w:tc>
          <w:tcPr>
            <w:tcW w:w="1275" w:type="dxa"/>
            <w:tcBorders>
              <w:top w:val="nil"/>
              <w:left w:val="nil"/>
              <w:bottom w:val="single" w:sz="4" w:space="0" w:color="auto"/>
              <w:right w:val="single" w:sz="4" w:space="0" w:color="auto"/>
            </w:tcBorders>
            <w:shd w:val="clear" w:color="auto" w:fill="auto"/>
            <w:noWrap/>
          </w:tcPr>
          <w:p w14:paraId="59812697" w14:textId="72F50E47" w:rsidR="0095290D" w:rsidRPr="00DF14AB" w:rsidRDefault="0095290D" w:rsidP="0095290D">
            <w:pPr>
              <w:spacing w:after="0" w:line="240" w:lineRule="auto"/>
              <w:rPr>
                <w:rFonts w:ascii="Times New Roman" w:eastAsia="Times New Roman" w:hAnsi="Times New Roman" w:cs="Times New Roman"/>
                <w:color w:val="000000"/>
                <w:sz w:val="20"/>
                <w:szCs w:val="20"/>
                <w:lang w:eastAsia="ru-RU"/>
              </w:rPr>
            </w:pPr>
            <w:r w:rsidRPr="00DF14AB">
              <w:rPr>
                <w:rFonts w:ascii="Times New Roman" w:eastAsia="Times New Roman" w:hAnsi="Times New Roman" w:cs="Times New Roman"/>
                <w:color w:val="000000"/>
                <w:sz w:val="20"/>
                <w:szCs w:val="20"/>
                <w:lang w:eastAsia="ru-RU"/>
              </w:rPr>
              <w:t xml:space="preserve">304 334 681,25 </w:t>
            </w:r>
          </w:p>
        </w:tc>
        <w:tc>
          <w:tcPr>
            <w:tcW w:w="1276" w:type="dxa"/>
            <w:tcBorders>
              <w:top w:val="nil"/>
              <w:left w:val="nil"/>
              <w:bottom w:val="single" w:sz="4" w:space="0" w:color="auto"/>
              <w:right w:val="single" w:sz="4" w:space="0" w:color="auto"/>
            </w:tcBorders>
            <w:shd w:val="clear" w:color="auto" w:fill="auto"/>
            <w:noWrap/>
          </w:tcPr>
          <w:p w14:paraId="4AB24CBE" w14:textId="3E31B8A6" w:rsidR="0095290D" w:rsidRPr="00DF14AB" w:rsidRDefault="0095290D" w:rsidP="0095290D">
            <w:pPr>
              <w:spacing w:after="0" w:line="240" w:lineRule="auto"/>
              <w:rPr>
                <w:rFonts w:ascii="Times New Roman" w:eastAsia="Times New Roman" w:hAnsi="Times New Roman" w:cs="Times New Roman"/>
                <w:color w:val="000000"/>
                <w:sz w:val="20"/>
                <w:szCs w:val="20"/>
                <w:lang w:eastAsia="ru-RU"/>
              </w:rPr>
            </w:pPr>
            <w:r w:rsidRPr="00DF14AB">
              <w:rPr>
                <w:rFonts w:ascii="Times New Roman" w:eastAsia="Times New Roman" w:hAnsi="Times New Roman" w:cs="Times New Roman"/>
                <w:color w:val="000000"/>
                <w:sz w:val="20"/>
                <w:szCs w:val="20"/>
                <w:lang w:eastAsia="ru-RU"/>
              </w:rPr>
              <w:t xml:space="preserve">341 826 533,25 </w:t>
            </w:r>
          </w:p>
        </w:tc>
        <w:tc>
          <w:tcPr>
            <w:tcW w:w="992" w:type="dxa"/>
            <w:tcBorders>
              <w:top w:val="nil"/>
              <w:left w:val="nil"/>
              <w:bottom w:val="single" w:sz="4" w:space="0" w:color="auto"/>
              <w:right w:val="single" w:sz="4" w:space="0" w:color="auto"/>
            </w:tcBorders>
            <w:shd w:val="clear" w:color="auto" w:fill="auto"/>
            <w:noWrap/>
          </w:tcPr>
          <w:p w14:paraId="3536DF5A" w14:textId="14857FB7" w:rsidR="0095290D" w:rsidRPr="00DF14AB" w:rsidRDefault="0095290D" w:rsidP="0095290D">
            <w:pPr>
              <w:spacing w:after="0" w:line="240" w:lineRule="auto"/>
              <w:rPr>
                <w:rFonts w:ascii="Times New Roman" w:eastAsia="Times New Roman" w:hAnsi="Times New Roman" w:cs="Times New Roman"/>
                <w:color w:val="000000"/>
                <w:sz w:val="20"/>
                <w:szCs w:val="20"/>
                <w:lang w:eastAsia="ru-RU"/>
              </w:rPr>
            </w:pPr>
            <w:r w:rsidRPr="00DF14AB">
              <w:rPr>
                <w:rFonts w:ascii="Times New Roman" w:eastAsia="Times New Roman" w:hAnsi="Times New Roman" w:cs="Times New Roman"/>
                <w:color w:val="000000"/>
                <w:sz w:val="20"/>
                <w:szCs w:val="20"/>
                <w:lang w:eastAsia="ru-RU"/>
              </w:rPr>
              <w:t xml:space="preserve">356 617 875,00 </w:t>
            </w:r>
          </w:p>
        </w:tc>
        <w:tc>
          <w:tcPr>
            <w:tcW w:w="1276" w:type="dxa"/>
            <w:tcBorders>
              <w:top w:val="nil"/>
              <w:left w:val="nil"/>
              <w:bottom w:val="single" w:sz="4" w:space="0" w:color="auto"/>
              <w:right w:val="single" w:sz="4" w:space="0" w:color="auto"/>
            </w:tcBorders>
            <w:shd w:val="clear" w:color="auto" w:fill="auto"/>
            <w:noWrap/>
          </w:tcPr>
          <w:p w14:paraId="152360BB" w14:textId="608146ED" w:rsidR="0095290D" w:rsidRPr="00DF14AB" w:rsidRDefault="0095290D" w:rsidP="0095290D">
            <w:pPr>
              <w:spacing w:after="0" w:line="240" w:lineRule="auto"/>
              <w:rPr>
                <w:rFonts w:ascii="Times New Roman" w:eastAsia="Times New Roman" w:hAnsi="Times New Roman" w:cs="Times New Roman"/>
                <w:color w:val="000000"/>
                <w:sz w:val="20"/>
                <w:szCs w:val="20"/>
                <w:lang w:eastAsia="ru-RU"/>
              </w:rPr>
            </w:pPr>
            <w:r w:rsidRPr="00DF14AB">
              <w:rPr>
                <w:rFonts w:ascii="Times New Roman" w:eastAsia="Times New Roman" w:hAnsi="Times New Roman" w:cs="Times New Roman"/>
                <w:color w:val="000000"/>
                <w:sz w:val="20"/>
                <w:szCs w:val="20"/>
                <w:lang w:eastAsia="ru-RU"/>
              </w:rPr>
              <w:t xml:space="preserve">52 283 193,75 </w:t>
            </w:r>
          </w:p>
        </w:tc>
        <w:tc>
          <w:tcPr>
            <w:tcW w:w="1276" w:type="dxa"/>
            <w:tcBorders>
              <w:top w:val="nil"/>
              <w:left w:val="nil"/>
              <w:bottom w:val="single" w:sz="4" w:space="0" w:color="auto"/>
              <w:right w:val="single" w:sz="4" w:space="0" w:color="auto"/>
            </w:tcBorders>
            <w:shd w:val="clear" w:color="auto" w:fill="auto"/>
            <w:noWrap/>
          </w:tcPr>
          <w:p w14:paraId="0942A208" w14:textId="5A8ADBD2" w:rsidR="0095290D" w:rsidRPr="00DF14AB" w:rsidRDefault="0095290D" w:rsidP="0095290D">
            <w:pPr>
              <w:spacing w:after="0" w:line="240" w:lineRule="auto"/>
              <w:rPr>
                <w:rFonts w:ascii="Times New Roman" w:eastAsia="Times New Roman" w:hAnsi="Times New Roman" w:cs="Times New Roman"/>
                <w:color w:val="000000"/>
                <w:sz w:val="20"/>
                <w:szCs w:val="20"/>
                <w:lang w:eastAsia="ru-RU"/>
              </w:rPr>
            </w:pPr>
            <w:r w:rsidRPr="00DF14AB">
              <w:rPr>
                <w:rFonts w:ascii="Times New Roman" w:eastAsia="Times New Roman" w:hAnsi="Times New Roman" w:cs="Times New Roman"/>
                <w:color w:val="000000"/>
                <w:sz w:val="20"/>
                <w:szCs w:val="20"/>
                <w:lang w:eastAsia="ru-RU"/>
              </w:rPr>
              <w:t xml:space="preserve">14 791 341,75 </w:t>
            </w:r>
          </w:p>
        </w:tc>
      </w:tr>
      <w:tr w:rsidR="0095290D" w:rsidRPr="00DF14AB" w14:paraId="4835188A" w14:textId="77777777" w:rsidTr="002E7783">
        <w:trPr>
          <w:trHeight w:val="300"/>
        </w:trPr>
        <w:tc>
          <w:tcPr>
            <w:tcW w:w="1877" w:type="dxa"/>
            <w:tcBorders>
              <w:top w:val="nil"/>
              <w:left w:val="single" w:sz="4" w:space="0" w:color="auto"/>
              <w:bottom w:val="single" w:sz="4" w:space="0" w:color="auto"/>
              <w:right w:val="single" w:sz="4" w:space="0" w:color="auto"/>
            </w:tcBorders>
            <w:shd w:val="clear" w:color="auto" w:fill="auto"/>
            <w:noWrap/>
          </w:tcPr>
          <w:p w14:paraId="62EF83BC" w14:textId="675B5F2A" w:rsidR="0095290D" w:rsidRPr="00DF14AB" w:rsidRDefault="0095290D" w:rsidP="0095290D">
            <w:pPr>
              <w:spacing w:after="0" w:line="240" w:lineRule="auto"/>
              <w:rPr>
                <w:rFonts w:ascii="Times New Roman" w:eastAsia="Times New Roman" w:hAnsi="Times New Roman" w:cs="Times New Roman"/>
                <w:color w:val="000000"/>
                <w:sz w:val="20"/>
                <w:szCs w:val="20"/>
                <w:lang w:eastAsia="ru-RU"/>
              </w:rPr>
            </w:pPr>
            <w:r w:rsidRPr="00DF14AB">
              <w:rPr>
                <w:rFonts w:ascii="Times New Roman" w:eastAsia="Times New Roman" w:hAnsi="Times New Roman" w:cs="Times New Roman"/>
                <w:color w:val="000000"/>
                <w:sz w:val="20"/>
                <w:szCs w:val="20"/>
                <w:lang w:eastAsia="ru-RU"/>
              </w:rPr>
              <w:t>13000</w:t>
            </w:r>
          </w:p>
        </w:tc>
        <w:tc>
          <w:tcPr>
            <w:tcW w:w="1276" w:type="dxa"/>
            <w:tcBorders>
              <w:top w:val="nil"/>
              <w:left w:val="nil"/>
              <w:bottom w:val="single" w:sz="4" w:space="0" w:color="auto"/>
              <w:right w:val="single" w:sz="4" w:space="0" w:color="auto"/>
            </w:tcBorders>
            <w:shd w:val="clear" w:color="auto" w:fill="auto"/>
            <w:noWrap/>
          </w:tcPr>
          <w:p w14:paraId="199DA0F6" w14:textId="375EB4E9" w:rsidR="0095290D" w:rsidRPr="00DF14AB" w:rsidRDefault="0095290D" w:rsidP="0095290D">
            <w:pPr>
              <w:spacing w:after="0" w:line="240" w:lineRule="auto"/>
              <w:rPr>
                <w:rFonts w:ascii="Times New Roman" w:eastAsia="Times New Roman" w:hAnsi="Times New Roman" w:cs="Times New Roman"/>
                <w:color w:val="000000"/>
                <w:sz w:val="20"/>
                <w:szCs w:val="20"/>
                <w:lang w:eastAsia="ru-RU"/>
              </w:rPr>
            </w:pPr>
            <w:r w:rsidRPr="00DF14AB">
              <w:rPr>
                <w:rFonts w:ascii="Times New Roman" w:eastAsia="Times New Roman" w:hAnsi="Times New Roman" w:cs="Times New Roman"/>
                <w:color w:val="000000"/>
                <w:sz w:val="20"/>
                <w:szCs w:val="20"/>
                <w:lang w:eastAsia="ru-RU"/>
              </w:rPr>
              <w:t xml:space="preserve">37 491 852,00 </w:t>
            </w:r>
          </w:p>
        </w:tc>
        <w:tc>
          <w:tcPr>
            <w:tcW w:w="1275" w:type="dxa"/>
            <w:tcBorders>
              <w:top w:val="nil"/>
              <w:left w:val="nil"/>
              <w:bottom w:val="single" w:sz="4" w:space="0" w:color="auto"/>
              <w:right w:val="single" w:sz="4" w:space="0" w:color="auto"/>
            </w:tcBorders>
            <w:shd w:val="clear" w:color="auto" w:fill="auto"/>
            <w:noWrap/>
          </w:tcPr>
          <w:p w14:paraId="4F34B2CA" w14:textId="474F22A4" w:rsidR="0095290D" w:rsidRPr="00DF14AB" w:rsidRDefault="0095290D" w:rsidP="0095290D">
            <w:pPr>
              <w:spacing w:after="0" w:line="240" w:lineRule="auto"/>
              <w:rPr>
                <w:rFonts w:ascii="Times New Roman" w:eastAsia="Times New Roman" w:hAnsi="Times New Roman" w:cs="Times New Roman"/>
                <w:color w:val="000000"/>
                <w:sz w:val="20"/>
                <w:szCs w:val="20"/>
                <w:lang w:eastAsia="ru-RU"/>
              </w:rPr>
            </w:pPr>
            <w:r w:rsidRPr="00DF14AB">
              <w:rPr>
                <w:rFonts w:ascii="Times New Roman" w:eastAsia="Times New Roman" w:hAnsi="Times New Roman" w:cs="Times New Roman"/>
                <w:color w:val="000000"/>
                <w:sz w:val="20"/>
                <w:szCs w:val="20"/>
                <w:lang w:eastAsia="ru-RU"/>
              </w:rPr>
              <w:t xml:space="preserve">316 508 068,50 </w:t>
            </w:r>
          </w:p>
        </w:tc>
        <w:tc>
          <w:tcPr>
            <w:tcW w:w="1276" w:type="dxa"/>
            <w:tcBorders>
              <w:top w:val="nil"/>
              <w:left w:val="nil"/>
              <w:bottom w:val="single" w:sz="4" w:space="0" w:color="auto"/>
              <w:right w:val="single" w:sz="4" w:space="0" w:color="auto"/>
            </w:tcBorders>
            <w:shd w:val="clear" w:color="auto" w:fill="auto"/>
            <w:noWrap/>
          </w:tcPr>
          <w:p w14:paraId="33BBDCC7" w14:textId="41F0B8CE" w:rsidR="0095290D" w:rsidRPr="00DF14AB" w:rsidRDefault="0095290D" w:rsidP="0095290D">
            <w:pPr>
              <w:spacing w:after="0" w:line="240" w:lineRule="auto"/>
              <w:rPr>
                <w:rFonts w:ascii="Times New Roman" w:eastAsia="Times New Roman" w:hAnsi="Times New Roman" w:cs="Times New Roman"/>
                <w:color w:val="000000"/>
                <w:sz w:val="20"/>
                <w:szCs w:val="20"/>
                <w:lang w:eastAsia="ru-RU"/>
              </w:rPr>
            </w:pPr>
            <w:r w:rsidRPr="00DF14AB">
              <w:rPr>
                <w:rFonts w:ascii="Times New Roman" w:eastAsia="Times New Roman" w:hAnsi="Times New Roman" w:cs="Times New Roman"/>
                <w:color w:val="000000"/>
                <w:sz w:val="20"/>
                <w:szCs w:val="20"/>
                <w:lang w:eastAsia="ru-RU"/>
              </w:rPr>
              <w:t xml:space="preserve">353 999 920,50 </w:t>
            </w:r>
          </w:p>
        </w:tc>
        <w:tc>
          <w:tcPr>
            <w:tcW w:w="992" w:type="dxa"/>
            <w:tcBorders>
              <w:top w:val="nil"/>
              <w:left w:val="nil"/>
              <w:bottom w:val="single" w:sz="4" w:space="0" w:color="auto"/>
              <w:right w:val="single" w:sz="4" w:space="0" w:color="auto"/>
            </w:tcBorders>
            <w:shd w:val="clear" w:color="auto" w:fill="auto"/>
            <w:noWrap/>
          </w:tcPr>
          <w:p w14:paraId="49119FA0" w14:textId="4AEE9EC3" w:rsidR="0095290D" w:rsidRPr="00DF14AB" w:rsidRDefault="0095290D" w:rsidP="0095290D">
            <w:pPr>
              <w:spacing w:after="0" w:line="240" w:lineRule="auto"/>
              <w:rPr>
                <w:rFonts w:ascii="Times New Roman" w:eastAsia="Times New Roman" w:hAnsi="Times New Roman" w:cs="Times New Roman"/>
                <w:color w:val="000000"/>
                <w:sz w:val="20"/>
                <w:szCs w:val="20"/>
                <w:lang w:eastAsia="ru-RU"/>
              </w:rPr>
            </w:pPr>
            <w:r w:rsidRPr="00DF14AB">
              <w:rPr>
                <w:rFonts w:ascii="Times New Roman" w:eastAsia="Times New Roman" w:hAnsi="Times New Roman" w:cs="Times New Roman"/>
                <w:color w:val="000000"/>
                <w:sz w:val="20"/>
                <w:szCs w:val="20"/>
                <w:lang w:eastAsia="ru-RU"/>
              </w:rPr>
              <w:t xml:space="preserve"> 370 882 590,00 </w:t>
            </w:r>
          </w:p>
        </w:tc>
        <w:tc>
          <w:tcPr>
            <w:tcW w:w="1276" w:type="dxa"/>
            <w:tcBorders>
              <w:top w:val="nil"/>
              <w:left w:val="nil"/>
              <w:bottom w:val="single" w:sz="4" w:space="0" w:color="auto"/>
              <w:right w:val="single" w:sz="4" w:space="0" w:color="auto"/>
            </w:tcBorders>
            <w:shd w:val="clear" w:color="auto" w:fill="auto"/>
            <w:noWrap/>
          </w:tcPr>
          <w:p w14:paraId="44259517" w14:textId="3F4D7635" w:rsidR="0095290D" w:rsidRPr="00DF14AB" w:rsidRDefault="0095290D" w:rsidP="0095290D">
            <w:pPr>
              <w:spacing w:after="0" w:line="240" w:lineRule="auto"/>
              <w:rPr>
                <w:rFonts w:ascii="Times New Roman" w:eastAsia="Times New Roman" w:hAnsi="Times New Roman" w:cs="Times New Roman"/>
                <w:color w:val="000000"/>
                <w:sz w:val="20"/>
                <w:szCs w:val="20"/>
                <w:lang w:eastAsia="ru-RU"/>
              </w:rPr>
            </w:pPr>
            <w:r w:rsidRPr="00DF14AB">
              <w:rPr>
                <w:rFonts w:ascii="Times New Roman" w:eastAsia="Times New Roman" w:hAnsi="Times New Roman" w:cs="Times New Roman"/>
                <w:color w:val="000000"/>
                <w:sz w:val="20"/>
                <w:szCs w:val="20"/>
                <w:lang w:eastAsia="ru-RU"/>
              </w:rPr>
              <w:t xml:space="preserve">54 374 521,50 </w:t>
            </w:r>
          </w:p>
        </w:tc>
        <w:tc>
          <w:tcPr>
            <w:tcW w:w="1276" w:type="dxa"/>
            <w:tcBorders>
              <w:top w:val="nil"/>
              <w:left w:val="nil"/>
              <w:bottom w:val="single" w:sz="4" w:space="0" w:color="auto"/>
              <w:right w:val="single" w:sz="4" w:space="0" w:color="auto"/>
            </w:tcBorders>
            <w:shd w:val="clear" w:color="auto" w:fill="auto"/>
            <w:noWrap/>
          </w:tcPr>
          <w:p w14:paraId="70D576A2" w14:textId="19BCA127" w:rsidR="0095290D" w:rsidRPr="00DF14AB" w:rsidRDefault="0095290D" w:rsidP="0095290D">
            <w:pPr>
              <w:spacing w:after="0" w:line="240" w:lineRule="auto"/>
              <w:rPr>
                <w:rFonts w:ascii="Times New Roman" w:eastAsia="Times New Roman" w:hAnsi="Times New Roman" w:cs="Times New Roman"/>
                <w:color w:val="000000"/>
                <w:sz w:val="20"/>
                <w:szCs w:val="20"/>
                <w:lang w:eastAsia="ru-RU"/>
              </w:rPr>
            </w:pPr>
            <w:r w:rsidRPr="00DF14AB">
              <w:rPr>
                <w:rFonts w:ascii="Times New Roman" w:eastAsia="Times New Roman" w:hAnsi="Times New Roman" w:cs="Times New Roman"/>
                <w:color w:val="000000"/>
                <w:sz w:val="20"/>
                <w:szCs w:val="20"/>
                <w:lang w:eastAsia="ru-RU"/>
              </w:rPr>
              <w:t xml:space="preserve">16 882 669,50 </w:t>
            </w:r>
          </w:p>
        </w:tc>
      </w:tr>
      <w:tr w:rsidR="0095290D" w:rsidRPr="00DF14AB" w14:paraId="17497844" w14:textId="77777777" w:rsidTr="002E7783">
        <w:trPr>
          <w:trHeight w:val="300"/>
        </w:trPr>
        <w:tc>
          <w:tcPr>
            <w:tcW w:w="9248" w:type="dxa"/>
            <w:gridSpan w:val="7"/>
            <w:tcBorders>
              <w:top w:val="single" w:sz="4" w:space="0" w:color="auto"/>
              <w:left w:val="single" w:sz="4" w:space="0" w:color="auto"/>
              <w:bottom w:val="single" w:sz="4" w:space="0" w:color="auto"/>
              <w:right w:val="single" w:sz="4" w:space="0" w:color="auto"/>
            </w:tcBorders>
            <w:shd w:val="clear" w:color="auto" w:fill="auto"/>
            <w:noWrap/>
          </w:tcPr>
          <w:p w14:paraId="6EADA96C" w14:textId="714DE87B" w:rsidR="0095290D" w:rsidRPr="00DF14AB" w:rsidRDefault="0095290D" w:rsidP="0095290D">
            <w:pPr>
              <w:spacing w:after="0" w:line="240" w:lineRule="auto"/>
              <w:rPr>
                <w:rFonts w:ascii="Times New Roman" w:eastAsia="Times New Roman" w:hAnsi="Times New Roman" w:cs="Times New Roman"/>
                <w:color w:val="000000"/>
                <w:sz w:val="20"/>
                <w:szCs w:val="20"/>
                <w:lang w:eastAsia="ru-RU"/>
              </w:rPr>
            </w:pPr>
            <w:r w:rsidRPr="00DF14AB">
              <w:rPr>
                <w:rFonts w:ascii="Times New Roman" w:hAnsi="Times New Roman" w:cs="Times New Roman"/>
                <w:sz w:val="24"/>
                <w:szCs w:val="24"/>
                <w:lang w:val="kk-KZ"/>
              </w:rPr>
              <w:t>Ескерту</w:t>
            </w:r>
            <w:r>
              <w:rPr>
                <w:rFonts w:ascii="Times New Roman" w:hAnsi="Times New Roman" w:cs="Times New Roman"/>
                <w:sz w:val="24"/>
                <w:szCs w:val="24"/>
                <w:lang w:val="kk-KZ"/>
              </w:rPr>
              <w:t xml:space="preserve"> – </w:t>
            </w:r>
            <w:r w:rsidRPr="004C6C96">
              <w:rPr>
                <w:rFonts w:ascii="Times New Roman" w:hAnsi="Times New Roman" w:cs="Times New Roman"/>
                <w:sz w:val="24"/>
                <w:szCs w:val="24"/>
              </w:rPr>
              <w:t>[8]</w:t>
            </w:r>
            <w:r w:rsidRPr="00DF14AB">
              <w:rPr>
                <w:rFonts w:ascii="Times New Roman" w:hAnsi="Times New Roman" w:cs="Times New Roman"/>
                <w:sz w:val="24"/>
                <w:szCs w:val="24"/>
                <w:lang w:val="kk-KZ"/>
              </w:rPr>
              <w:t xml:space="preserve"> </w:t>
            </w:r>
            <w:r w:rsidRPr="00DF14AB">
              <w:rPr>
                <w:rFonts w:ascii="Times New Roman" w:eastAsia="Calibri" w:hAnsi="Times New Roman" w:cs="Times New Roman"/>
                <w:sz w:val="24"/>
                <w:szCs w:val="24"/>
                <w:lang w:val="kk-KZ"/>
              </w:rPr>
              <w:t>мәліметтері негізінде автормен құрастырылған</w:t>
            </w:r>
          </w:p>
        </w:tc>
      </w:tr>
    </w:tbl>
    <w:p w14:paraId="3A1CCE78" w14:textId="77777777" w:rsidR="0095290D" w:rsidRDefault="0095290D" w:rsidP="00120DF8">
      <w:pPr>
        <w:spacing w:after="0" w:line="240" w:lineRule="auto"/>
        <w:ind w:firstLine="709"/>
        <w:jc w:val="both"/>
        <w:rPr>
          <w:rFonts w:ascii="Times New Roman" w:eastAsia="Times New Roman" w:hAnsi="Times New Roman" w:cs="Times New Roman"/>
          <w:color w:val="000000"/>
          <w:sz w:val="28"/>
          <w:szCs w:val="28"/>
          <w:lang w:val="kk-KZ" w:eastAsia="ru-RU"/>
        </w:rPr>
      </w:pPr>
    </w:p>
    <w:p w14:paraId="648F188A" w14:textId="7253DBA3" w:rsidR="00120DF8" w:rsidRPr="00DF14AB" w:rsidRDefault="00120DF8" w:rsidP="00120DF8">
      <w:pPr>
        <w:spacing w:after="0" w:line="240" w:lineRule="auto"/>
        <w:ind w:firstLine="709"/>
        <w:jc w:val="both"/>
        <w:rPr>
          <w:rFonts w:ascii="Times New Roman" w:eastAsia="Times New Roman" w:hAnsi="Times New Roman" w:cs="Times New Roman"/>
          <w:color w:val="000000"/>
          <w:sz w:val="28"/>
          <w:szCs w:val="28"/>
          <w:lang w:val="kk-KZ" w:eastAsia="ru-RU"/>
        </w:rPr>
      </w:pPr>
      <w:r w:rsidRPr="00DF14AB">
        <w:rPr>
          <w:rFonts w:ascii="Times New Roman" w:eastAsia="Times New Roman" w:hAnsi="Times New Roman" w:cs="Times New Roman"/>
          <w:color w:val="000000"/>
          <w:sz w:val="28"/>
          <w:szCs w:val="28"/>
          <w:lang w:val="kk-KZ" w:eastAsia="ru-RU"/>
        </w:rPr>
        <w:t>35-кес</w:t>
      </w:r>
      <w:r w:rsidR="00DD0F3F">
        <w:rPr>
          <w:rFonts w:ascii="Times New Roman" w:eastAsia="Times New Roman" w:hAnsi="Times New Roman" w:cs="Times New Roman"/>
          <w:color w:val="000000"/>
          <w:sz w:val="28"/>
          <w:szCs w:val="28"/>
          <w:lang w:val="kk-KZ" w:eastAsia="ru-RU"/>
        </w:rPr>
        <w:t>те мәліметтерінен</w:t>
      </w:r>
      <w:r w:rsidRPr="00DF14AB">
        <w:rPr>
          <w:rFonts w:ascii="Times New Roman" w:eastAsia="Times New Roman" w:hAnsi="Times New Roman" w:cs="Times New Roman"/>
          <w:color w:val="000000"/>
          <w:sz w:val="28"/>
          <w:szCs w:val="28"/>
          <w:lang w:val="kk-KZ" w:eastAsia="ru-RU"/>
        </w:rPr>
        <w:t>, орындалған жұмыс көлемі 8000 м³ болғанда біз 228 235 440 мөлшерінде табыс аламыз, бірақ - 4 030 608.00-де таза залалымыз бар, өйткені жиынтық шығындар 232 266 048 кірістен асады. Шығынсыздық нүктесін 17-суреттен көруге болады, сонымен қатар 1-ші формула бойынша есептеуге болады.</w:t>
      </w:r>
    </w:p>
    <w:p w14:paraId="5C6CB78D" w14:textId="77777777" w:rsidR="00DF14AB" w:rsidRPr="00120DF8" w:rsidRDefault="00DF14AB" w:rsidP="00DF14AB">
      <w:pPr>
        <w:spacing w:after="0" w:line="240" w:lineRule="auto"/>
        <w:ind w:firstLine="709"/>
        <w:jc w:val="both"/>
        <w:rPr>
          <w:rFonts w:ascii="Times New Roman" w:eastAsia="Calibri" w:hAnsi="Times New Roman" w:cs="Times New Roman"/>
          <w:sz w:val="28"/>
          <w:szCs w:val="28"/>
          <w:lang w:val="kk-KZ"/>
        </w:rPr>
      </w:pPr>
    </w:p>
    <w:p w14:paraId="51CA8C64" w14:textId="77777777" w:rsidR="00DF14AB" w:rsidRPr="001734F5" w:rsidRDefault="00DF14AB" w:rsidP="00DF14AB">
      <w:pPr>
        <w:spacing w:after="0" w:line="240" w:lineRule="auto"/>
        <w:ind w:firstLine="709"/>
        <w:jc w:val="both"/>
        <w:rPr>
          <w:rFonts w:ascii="Times New Roman" w:eastAsia="Calibri" w:hAnsi="Times New Roman" w:cs="Times New Roman"/>
          <w:sz w:val="28"/>
          <w:szCs w:val="28"/>
          <w:lang w:val="kk-KZ"/>
        </w:rPr>
      </w:pPr>
      <w:r w:rsidRPr="00DF14AB">
        <w:rPr>
          <w:rFonts w:ascii="Calibri" w:eastAsia="Calibri" w:hAnsi="Calibri" w:cs="Times New Roman"/>
          <w:noProof/>
          <w:lang w:eastAsia="ru-RU"/>
        </w:rPr>
        <w:drawing>
          <wp:inline distT="0" distB="0" distL="0" distR="0" wp14:anchorId="4D0ABBCE" wp14:editId="6EE6817C">
            <wp:extent cx="5189220" cy="1188720"/>
            <wp:effectExtent l="0" t="0" r="11430" b="11430"/>
            <wp:docPr id="52" name="Диаграмма 52"/>
            <wp:cNvGraphicFramePr/>
            <a:graphic xmlns:a="http://schemas.openxmlformats.org/drawingml/2006/main">
              <a:graphicData uri="http://schemas.openxmlformats.org/drawingml/2006/chart">
                <c:chart xmlns:c="http://schemas.openxmlformats.org/drawingml/2006/chart" xmlns:r="http://schemas.openxmlformats.org/officeDocument/2006/relationships" r:id="rId27"/>
              </a:graphicData>
            </a:graphic>
          </wp:inline>
        </w:drawing>
      </w:r>
      <w:r w:rsidRPr="001734F5">
        <w:rPr>
          <w:rFonts w:ascii="Times New Roman" w:eastAsia="Calibri" w:hAnsi="Times New Roman" w:cs="Times New Roman"/>
          <w:sz w:val="28"/>
          <w:szCs w:val="28"/>
          <w:lang w:val="kk-KZ"/>
        </w:rPr>
        <w:t xml:space="preserve"> </w:t>
      </w:r>
    </w:p>
    <w:p w14:paraId="6278AEF2" w14:textId="77777777" w:rsidR="00DF14AB" w:rsidRPr="001734F5" w:rsidRDefault="00DF14AB" w:rsidP="00DF14AB">
      <w:pPr>
        <w:spacing w:after="0" w:line="240" w:lineRule="auto"/>
        <w:ind w:firstLine="709"/>
        <w:jc w:val="both"/>
        <w:rPr>
          <w:rFonts w:ascii="Times New Roman" w:eastAsia="Calibri" w:hAnsi="Times New Roman" w:cs="Times New Roman"/>
          <w:sz w:val="28"/>
          <w:szCs w:val="28"/>
          <w:lang w:val="kk-KZ"/>
        </w:rPr>
      </w:pPr>
    </w:p>
    <w:p w14:paraId="4ADC52DB" w14:textId="21D5DF43" w:rsidR="00DF14AB" w:rsidRDefault="00120DF8" w:rsidP="002E22F8">
      <w:pPr>
        <w:spacing w:after="0" w:line="240" w:lineRule="auto"/>
        <w:ind w:firstLine="709"/>
        <w:jc w:val="center"/>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 xml:space="preserve">Сурет 17 - </w:t>
      </w:r>
      <w:r w:rsidR="00DF14AB" w:rsidRPr="00DF14AB">
        <w:rPr>
          <w:rFonts w:ascii="Times New Roman" w:eastAsia="Calibri" w:hAnsi="Times New Roman" w:cs="Times New Roman"/>
          <w:sz w:val="28"/>
          <w:szCs w:val="28"/>
          <w:lang w:val="kk-KZ"/>
        </w:rPr>
        <w:t xml:space="preserve"> 1-ші келісім шарт бойынша  құрыл</w:t>
      </w:r>
      <w:r w:rsidR="00470D82">
        <w:rPr>
          <w:rFonts w:ascii="Times New Roman" w:eastAsia="Calibri" w:hAnsi="Times New Roman" w:cs="Times New Roman"/>
          <w:sz w:val="28"/>
          <w:szCs w:val="28"/>
          <w:lang w:val="kk-KZ"/>
        </w:rPr>
        <w:t>ыс шартының шығынсыздық кестесі</w:t>
      </w:r>
    </w:p>
    <w:p w14:paraId="24E2C550" w14:textId="77777777" w:rsidR="00470D82" w:rsidRPr="001734F5" w:rsidRDefault="00470D82" w:rsidP="002E22F8">
      <w:pPr>
        <w:spacing w:after="0" w:line="240" w:lineRule="auto"/>
        <w:ind w:firstLine="709"/>
        <w:jc w:val="center"/>
        <w:rPr>
          <w:rFonts w:ascii="Times New Roman" w:eastAsia="Calibri" w:hAnsi="Times New Roman" w:cs="Times New Roman"/>
          <w:sz w:val="28"/>
          <w:szCs w:val="28"/>
          <w:lang w:val="kk-KZ"/>
        </w:rPr>
      </w:pPr>
    </w:p>
    <w:p w14:paraId="09ACF72D" w14:textId="050791CE" w:rsidR="002E22F8" w:rsidRDefault="002E22F8" w:rsidP="002E22F8">
      <w:pPr>
        <w:suppressAutoHyphens/>
        <w:spacing w:after="0" w:line="240" w:lineRule="auto"/>
        <w:ind w:firstLine="708"/>
        <w:rPr>
          <w:rFonts w:ascii="Times New Roman" w:eastAsia="Calibri" w:hAnsi="Times New Roman" w:cs="Times New Roman"/>
          <w:color w:val="000000"/>
          <w:kern w:val="2"/>
          <w:sz w:val="28"/>
          <w:szCs w:val="28"/>
          <w:lang w:val="kk-KZ" w:eastAsia="ru-RU"/>
        </w:rPr>
      </w:pPr>
      <w:r w:rsidRPr="00EC0F91">
        <w:rPr>
          <w:rFonts w:ascii="Times New Roman" w:eastAsia="Times New Roman" w:hAnsi="Times New Roman" w:cs="Gungsuh"/>
          <w:color w:val="333333"/>
          <w:kern w:val="2"/>
          <w:sz w:val="28"/>
          <w:szCs w:val="28"/>
          <w:lang w:val="kk-KZ" w:eastAsia="ru-RU"/>
        </w:rPr>
        <w:t>Ескерту</w:t>
      </w:r>
      <w:r>
        <w:rPr>
          <w:rFonts w:ascii="Times New Roman" w:eastAsia="Times New Roman" w:hAnsi="Times New Roman" w:cs="Gungsuh"/>
          <w:color w:val="333333"/>
          <w:kern w:val="2"/>
          <w:sz w:val="28"/>
          <w:szCs w:val="28"/>
          <w:lang w:val="kk-KZ" w:eastAsia="ru-RU"/>
        </w:rPr>
        <w:t xml:space="preserve"> – </w:t>
      </w:r>
      <w:r w:rsidR="004C6C96" w:rsidRPr="004C6C96">
        <w:rPr>
          <w:rFonts w:ascii="Times New Roman" w:eastAsia="Times New Roman" w:hAnsi="Times New Roman" w:cs="Gungsuh"/>
          <w:color w:val="333333"/>
          <w:kern w:val="2"/>
          <w:sz w:val="28"/>
          <w:szCs w:val="28"/>
          <w:lang w:val="kk-KZ" w:eastAsia="ru-RU"/>
        </w:rPr>
        <w:t>[8]</w:t>
      </w:r>
      <w:r>
        <w:rPr>
          <w:rFonts w:ascii="Times New Roman" w:eastAsia="Times New Roman" w:hAnsi="Times New Roman" w:cs="Gungsuh"/>
          <w:color w:val="333333"/>
          <w:kern w:val="2"/>
          <w:sz w:val="28"/>
          <w:szCs w:val="28"/>
          <w:lang w:val="kk-KZ" w:eastAsia="ru-RU"/>
        </w:rPr>
        <w:t xml:space="preserve"> </w:t>
      </w:r>
      <w:r>
        <w:rPr>
          <w:rFonts w:ascii="Times New Roman" w:eastAsia="Calibri" w:hAnsi="Times New Roman" w:cs="Times New Roman"/>
          <w:color w:val="000000"/>
          <w:kern w:val="2"/>
          <w:sz w:val="28"/>
          <w:szCs w:val="28"/>
          <w:lang w:val="kk-KZ" w:eastAsia="ru-RU"/>
        </w:rPr>
        <w:t xml:space="preserve">мәліметтері  негізінде </w:t>
      </w:r>
      <w:r w:rsidRPr="00EC0F91">
        <w:rPr>
          <w:rFonts w:ascii="Times New Roman" w:eastAsia="Calibri" w:hAnsi="Times New Roman" w:cs="Times New Roman"/>
          <w:color w:val="000000"/>
          <w:kern w:val="2"/>
          <w:sz w:val="28"/>
          <w:szCs w:val="28"/>
          <w:lang w:val="kk-KZ" w:eastAsia="ru-RU"/>
        </w:rPr>
        <w:t>автормен  құрастырыл</w:t>
      </w:r>
      <w:r>
        <w:rPr>
          <w:rFonts w:ascii="Times New Roman" w:eastAsia="Calibri" w:hAnsi="Times New Roman" w:cs="Times New Roman"/>
          <w:color w:val="000000"/>
          <w:kern w:val="2"/>
          <w:sz w:val="28"/>
          <w:szCs w:val="28"/>
          <w:lang w:val="kk-KZ" w:eastAsia="ru-RU"/>
        </w:rPr>
        <w:t xml:space="preserve">ды </w:t>
      </w:r>
    </w:p>
    <w:p w14:paraId="0E713F3D" w14:textId="77777777" w:rsidR="004C6C96" w:rsidRPr="00384529" w:rsidRDefault="004C6C96" w:rsidP="002E22F8">
      <w:pPr>
        <w:suppressAutoHyphens/>
        <w:spacing w:after="0" w:line="240" w:lineRule="auto"/>
        <w:ind w:firstLine="708"/>
        <w:rPr>
          <w:rFonts w:ascii="Times New Roman" w:eastAsia="Times New Roman" w:hAnsi="Times New Roman" w:cs="Gungsuh"/>
          <w:color w:val="000000"/>
          <w:kern w:val="2"/>
          <w:sz w:val="28"/>
          <w:szCs w:val="28"/>
          <w:lang w:val="kk-KZ" w:eastAsia="ru-RU"/>
        </w:rPr>
      </w:pPr>
    </w:p>
    <w:p w14:paraId="0D5EED73" w14:textId="77777777" w:rsidR="00DF14AB" w:rsidRPr="00DF14AB" w:rsidRDefault="00DF14AB" w:rsidP="00470D82">
      <w:pPr>
        <w:spacing w:after="0" w:line="240" w:lineRule="auto"/>
        <w:ind w:firstLine="708"/>
        <w:jc w:val="both"/>
        <w:rPr>
          <w:rFonts w:ascii="Times New Roman" w:eastAsia="Times New Roman" w:hAnsi="Times New Roman" w:cs="Times New Roman"/>
          <w:color w:val="000000"/>
          <w:sz w:val="28"/>
          <w:szCs w:val="28"/>
          <w:lang w:val="kk-KZ" w:eastAsia="ru-RU"/>
        </w:rPr>
      </w:pPr>
      <w:r w:rsidRPr="00DF14AB">
        <w:rPr>
          <w:rFonts w:ascii="Times New Roman" w:eastAsia="Times New Roman" w:hAnsi="Times New Roman" w:cs="Times New Roman"/>
          <w:color w:val="000000"/>
          <w:sz w:val="28"/>
          <w:szCs w:val="28"/>
          <w:lang w:val="kk-KZ" w:eastAsia="ru-RU"/>
        </w:rPr>
        <w:lastRenderedPageBreak/>
        <w:t>Шарт бойынша 1 шығынсыздық нүктесі = 37 491 852,00 / 28 529,43 - 24346,7745= 8964 м³</w:t>
      </w:r>
    </w:p>
    <w:p w14:paraId="16FF7CC5" w14:textId="77777777" w:rsidR="00DD0F3F" w:rsidRPr="00DF14AB" w:rsidRDefault="00DD0F3F" w:rsidP="00DD0F3F">
      <w:pPr>
        <w:spacing w:after="0" w:line="240" w:lineRule="auto"/>
        <w:ind w:firstLine="709"/>
        <w:jc w:val="both"/>
        <w:rPr>
          <w:rFonts w:ascii="Times New Roman" w:eastAsia="Times New Roman" w:hAnsi="Times New Roman" w:cs="Times New Roman"/>
          <w:color w:val="000000"/>
          <w:sz w:val="28"/>
          <w:szCs w:val="28"/>
          <w:lang w:val="kk-KZ" w:eastAsia="ru-RU"/>
        </w:rPr>
      </w:pPr>
      <w:r w:rsidRPr="00DF14AB">
        <w:rPr>
          <w:rFonts w:ascii="Times New Roman" w:eastAsia="Times New Roman" w:hAnsi="Times New Roman" w:cs="Times New Roman"/>
          <w:color w:val="000000"/>
          <w:sz w:val="28"/>
          <w:szCs w:val="28"/>
          <w:lang w:val="kk-KZ" w:eastAsia="ru-RU"/>
        </w:rPr>
        <w:t>Табыс жұмыс бірлігінің бағасына орындалған жұмыс көлемінің көбейтіндісі ретінде анықталады.</w:t>
      </w:r>
    </w:p>
    <w:p w14:paraId="626240B2" w14:textId="77777777" w:rsidR="00DD0F3F" w:rsidRPr="00DF14AB" w:rsidRDefault="00DD0F3F" w:rsidP="00DD0F3F">
      <w:pPr>
        <w:spacing w:after="0" w:line="240" w:lineRule="auto"/>
        <w:ind w:firstLine="709"/>
        <w:jc w:val="both"/>
        <w:rPr>
          <w:rFonts w:ascii="Times New Roman" w:eastAsia="Times New Roman" w:hAnsi="Times New Roman" w:cs="Times New Roman"/>
          <w:color w:val="000000"/>
          <w:sz w:val="28"/>
          <w:szCs w:val="28"/>
          <w:lang w:val="kk-KZ" w:eastAsia="ru-RU"/>
        </w:rPr>
      </w:pPr>
      <w:r w:rsidRPr="00DF14AB">
        <w:rPr>
          <w:rFonts w:ascii="Times New Roman" w:eastAsia="Times New Roman" w:hAnsi="Times New Roman" w:cs="Times New Roman"/>
          <w:color w:val="000000"/>
          <w:sz w:val="28"/>
          <w:szCs w:val="28"/>
          <w:lang w:val="kk-KZ" w:eastAsia="ru-RU"/>
        </w:rPr>
        <w:t>Шекті кіріс – бұл жұмыс көлемінің бір бірлікке ұлғаюындағы кірістің өзгеруі.</w:t>
      </w:r>
    </w:p>
    <w:p w14:paraId="6E58D02B" w14:textId="77777777" w:rsidR="00DD0F3F" w:rsidRPr="00DF14AB" w:rsidRDefault="00DD0F3F" w:rsidP="00DD0F3F">
      <w:pPr>
        <w:spacing w:after="0" w:line="240" w:lineRule="auto"/>
        <w:ind w:firstLine="709"/>
        <w:jc w:val="both"/>
        <w:rPr>
          <w:rFonts w:ascii="Times New Roman" w:eastAsia="Times New Roman" w:hAnsi="Times New Roman" w:cs="Times New Roman"/>
          <w:color w:val="000000"/>
          <w:sz w:val="28"/>
          <w:szCs w:val="28"/>
          <w:lang w:val="kk-KZ" w:eastAsia="ru-RU"/>
        </w:rPr>
      </w:pPr>
      <w:r w:rsidRPr="00DF14AB">
        <w:rPr>
          <w:rFonts w:ascii="Times New Roman" w:eastAsia="Times New Roman" w:hAnsi="Times New Roman" w:cs="Times New Roman"/>
          <w:color w:val="000000"/>
          <w:sz w:val="28"/>
          <w:szCs w:val="28"/>
          <w:lang w:val="kk-KZ" w:eastAsia="ru-RU"/>
        </w:rPr>
        <w:t>Таза пайда- кіріс пен жиынтық шығындар арасындағы айырмашылық ретінде есептеледі.</w:t>
      </w:r>
    </w:p>
    <w:p w14:paraId="2E8A23F8" w14:textId="056C82DF" w:rsidR="00DF14AB" w:rsidRPr="00DF14AB" w:rsidRDefault="00DF14AB" w:rsidP="00DF14AB">
      <w:pPr>
        <w:spacing w:after="0" w:line="240" w:lineRule="auto"/>
        <w:ind w:firstLine="709"/>
        <w:jc w:val="both"/>
        <w:rPr>
          <w:rFonts w:ascii="Times New Roman" w:eastAsia="Times New Roman" w:hAnsi="Times New Roman" w:cs="Times New Roman"/>
          <w:color w:val="000000"/>
          <w:sz w:val="28"/>
          <w:szCs w:val="28"/>
          <w:lang w:val="kk-KZ" w:eastAsia="ru-RU"/>
        </w:rPr>
      </w:pPr>
      <w:r w:rsidRPr="00DF14AB">
        <w:rPr>
          <w:rFonts w:ascii="Times New Roman" w:eastAsia="Times New Roman" w:hAnsi="Times New Roman" w:cs="Times New Roman"/>
          <w:color w:val="000000"/>
          <w:sz w:val="28"/>
          <w:szCs w:val="28"/>
          <w:lang w:val="kk-KZ" w:eastAsia="ru-RU"/>
        </w:rPr>
        <w:t>2</w:t>
      </w:r>
      <w:r w:rsidR="00DD0F3F">
        <w:rPr>
          <w:rFonts w:ascii="Times New Roman" w:eastAsia="Times New Roman" w:hAnsi="Times New Roman" w:cs="Times New Roman"/>
          <w:color w:val="000000"/>
          <w:sz w:val="28"/>
          <w:szCs w:val="28"/>
          <w:lang w:val="kk-KZ" w:eastAsia="ru-RU"/>
        </w:rPr>
        <w:t xml:space="preserve"> </w:t>
      </w:r>
      <w:r w:rsidRPr="00DF14AB">
        <w:rPr>
          <w:rFonts w:ascii="Times New Roman" w:eastAsia="Times New Roman" w:hAnsi="Times New Roman" w:cs="Times New Roman"/>
          <w:color w:val="000000"/>
          <w:sz w:val="28"/>
          <w:szCs w:val="28"/>
          <w:lang w:val="kk-KZ" w:eastAsia="ru-RU"/>
        </w:rPr>
        <w:t>-</w:t>
      </w:r>
      <w:r w:rsidR="00DD0F3F">
        <w:rPr>
          <w:rFonts w:ascii="Times New Roman" w:eastAsia="Times New Roman" w:hAnsi="Times New Roman" w:cs="Times New Roman"/>
          <w:color w:val="000000"/>
          <w:sz w:val="28"/>
          <w:szCs w:val="28"/>
          <w:lang w:val="kk-KZ" w:eastAsia="ru-RU"/>
        </w:rPr>
        <w:t xml:space="preserve"> </w:t>
      </w:r>
      <w:r w:rsidRPr="00DF14AB">
        <w:rPr>
          <w:rFonts w:ascii="Times New Roman" w:eastAsia="Times New Roman" w:hAnsi="Times New Roman" w:cs="Times New Roman"/>
          <w:color w:val="000000"/>
          <w:sz w:val="28"/>
          <w:szCs w:val="28"/>
          <w:lang w:val="kk-KZ" w:eastAsia="ru-RU"/>
        </w:rPr>
        <w:t xml:space="preserve">ші </w:t>
      </w:r>
      <w:r w:rsidR="00120DF8">
        <w:rPr>
          <w:rFonts w:ascii="Times New Roman" w:eastAsia="Times New Roman" w:hAnsi="Times New Roman" w:cs="Times New Roman"/>
          <w:color w:val="000000"/>
          <w:sz w:val="28"/>
          <w:szCs w:val="28"/>
          <w:lang w:val="kk-KZ" w:eastAsia="ru-RU"/>
        </w:rPr>
        <w:t>құ</w:t>
      </w:r>
      <w:r w:rsidRPr="00DF14AB">
        <w:rPr>
          <w:rFonts w:ascii="Times New Roman" w:eastAsia="Times New Roman" w:hAnsi="Times New Roman" w:cs="Times New Roman"/>
          <w:color w:val="000000"/>
          <w:sz w:val="28"/>
          <w:szCs w:val="28"/>
          <w:lang w:val="kk-KZ" w:eastAsia="ru-RU"/>
        </w:rPr>
        <w:t xml:space="preserve">рылыс шарты бойынша бізде келесі мәліметтер бар, олардың негізінде біз шығынсыздық кестесін </w:t>
      </w:r>
      <w:r w:rsidR="005D3572">
        <w:rPr>
          <w:rFonts w:ascii="Times New Roman" w:eastAsia="Times New Roman" w:hAnsi="Times New Roman" w:cs="Times New Roman"/>
          <w:color w:val="000000"/>
          <w:sz w:val="28"/>
          <w:szCs w:val="28"/>
          <w:lang w:val="kk-KZ" w:eastAsia="ru-RU"/>
        </w:rPr>
        <w:t xml:space="preserve">36 </w:t>
      </w:r>
      <w:r w:rsidR="00DD0F3F">
        <w:rPr>
          <w:rFonts w:ascii="Times New Roman" w:eastAsia="Times New Roman" w:hAnsi="Times New Roman" w:cs="Times New Roman"/>
          <w:color w:val="000000"/>
          <w:sz w:val="28"/>
          <w:szCs w:val="28"/>
          <w:lang w:val="kk-KZ" w:eastAsia="ru-RU"/>
        </w:rPr>
        <w:t>– кестеде талдаймыз</w:t>
      </w:r>
      <w:r w:rsidRPr="00DF14AB">
        <w:rPr>
          <w:rFonts w:ascii="Times New Roman" w:eastAsia="Times New Roman" w:hAnsi="Times New Roman" w:cs="Times New Roman"/>
          <w:color w:val="000000"/>
          <w:sz w:val="28"/>
          <w:szCs w:val="28"/>
          <w:lang w:val="kk-KZ" w:eastAsia="ru-RU"/>
        </w:rPr>
        <w:t>.</w:t>
      </w:r>
    </w:p>
    <w:p w14:paraId="5AD8A204" w14:textId="77777777" w:rsidR="00DD0F3F" w:rsidRDefault="00DD0F3F" w:rsidP="00DF14AB">
      <w:pPr>
        <w:spacing w:after="0" w:line="240" w:lineRule="auto"/>
        <w:jc w:val="both"/>
        <w:rPr>
          <w:rFonts w:ascii="Times New Roman" w:eastAsia="Times New Roman" w:hAnsi="Times New Roman" w:cs="Times New Roman"/>
          <w:color w:val="000000"/>
          <w:sz w:val="28"/>
          <w:szCs w:val="28"/>
          <w:lang w:val="kk-KZ" w:eastAsia="ru-RU"/>
        </w:rPr>
      </w:pPr>
    </w:p>
    <w:p w14:paraId="08C47AE9" w14:textId="386D7970" w:rsidR="00DF14AB" w:rsidRDefault="009516C3" w:rsidP="00DF14AB">
      <w:pPr>
        <w:spacing w:after="0" w:line="240" w:lineRule="auto"/>
        <w:jc w:val="both"/>
        <w:rPr>
          <w:rFonts w:ascii="Times New Roman" w:eastAsia="Times New Roman" w:hAnsi="Times New Roman" w:cs="Times New Roman"/>
          <w:color w:val="000000"/>
          <w:sz w:val="28"/>
          <w:szCs w:val="28"/>
          <w:lang w:val="kk-KZ" w:eastAsia="ru-RU"/>
        </w:rPr>
      </w:pPr>
      <w:r>
        <w:rPr>
          <w:rFonts w:ascii="Times New Roman" w:eastAsia="Times New Roman" w:hAnsi="Times New Roman" w:cs="Times New Roman"/>
          <w:color w:val="000000"/>
          <w:sz w:val="28"/>
          <w:szCs w:val="28"/>
          <w:lang w:val="kk-KZ" w:eastAsia="ru-RU"/>
        </w:rPr>
        <w:t xml:space="preserve">  </w:t>
      </w:r>
      <w:r w:rsidR="006049E5">
        <w:rPr>
          <w:rFonts w:ascii="Times New Roman" w:eastAsia="Times New Roman" w:hAnsi="Times New Roman" w:cs="Times New Roman"/>
          <w:color w:val="000000"/>
          <w:sz w:val="28"/>
          <w:szCs w:val="28"/>
          <w:lang w:val="kk-KZ" w:eastAsia="ru-RU"/>
        </w:rPr>
        <w:t xml:space="preserve">Кесте 36 - </w:t>
      </w:r>
      <w:r w:rsidR="005D3572">
        <w:rPr>
          <w:rFonts w:ascii="Times New Roman" w:eastAsia="Times New Roman" w:hAnsi="Times New Roman" w:cs="Times New Roman"/>
          <w:color w:val="000000"/>
          <w:sz w:val="28"/>
          <w:szCs w:val="28"/>
          <w:lang w:val="kk-KZ" w:eastAsia="ru-RU"/>
        </w:rPr>
        <w:t xml:space="preserve"> 2</w:t>
      </w:r>
      <w:r w:rsidR="005D3572" w:rsidRPr="005D3572">
        <w:rPr>
          <w:rFonts w:ascii="Times New Roman" w:eastAsia="Times New Roman" w:hAnsi="Times New Roman" w:cs="Times New Roman"/>
          <w:color w:val="000000"/>
          <w:sz w:val="28"/>
          <w:szCs w:val="28"/>
          <w:lang w:val="kk-KZ" w:eastAsia="ru-RU"/>
        </w:rPr>
        <w:t>-</w:t>
      </w:r>
      <w:r w:rsidR="002E7783">
        <w:rPr>
          <w:rFonts w:ascii="Times New Roman" w:eastAsia="Times New Roman" w:hAnsi="Times New Roman" w:cs="Times New Roman"/>
          <w:color w:val="000000"/>
          <w:sz w:val="28"/>
          <w:szCs w:val="28"/>
          <w:lang w:val="kk-KZ" w:eastAsia="ru-RU"/>
        </w:rPr>
        <w:t>ші шарт бойынша CVP –талдауы</w:t>
      </w:r>
    </w:p>
    <w:p w14:paraId="1FE43AE7" w14:textId="77777777" w:rsidR="002E7783" w:rsidRPr="00DF14AB" w:rsidRDefault="002E7783" w:rsidP="00DF14AB">
      <w:pPr>
        <w:spacing w:after="0" w:line="240" w:lineRule="auto"/>
        <w:jc w:val="both"/>
        <w:rPr>
          <w:rFonts w:ascii="Times New Roman" w:eastAsia="Times New Roman" w:hAnsi="Times New Roman" w:cs="Times New Roman"/>
          <w:color w:val="000000"/>
          <w:sz w:val="28"/>
          <w:szCs w:val="28"/>
          <w:lang w:val="kk-KZ" w:eastAsia="ru-RU"/>
        </w:rPr>
      </w:pPr>
    </w:p>
    <w:tbl>
      <w:tblPr>
        <w:tblW w:w="9751" w:type="dxa"/>
        <w:tblInd w:w="103" w:type="dxa"/>
        <w:tblLayout w:type="fixed"/>
        <w:tblLook w:val="04A0" w:firstRow="1" w:lastRow="0" w:firstColumn="1" w:lastColumn="0" w:noHBand="0" w:noVBand="1"/>
      </w:tblPr>
      <w:tblGrid>
        <w:gridCol w:w="2019"/>
        <w:gridCol w:w="1559"/>
        <w:gridCol w:w="1276"/>
        <w:gridCol w:w="1134"/>
        <w:gridCol w:w="1247"/>
        <w:gridCol w:w="1417"/>
        <w:gridCol w:w="1099"/>
      </w:tblGrid>
      <w:tr w:rsidR="00DF14AB" w:rsidRPr="00DF14AB" w14:paraId="0B680CAF" w14:textId="77777777" w:rsidTr="00C67AE5">
        <w:trPr>
          <w:gridAfter w:val="4"/>
          <w:wAfter w:w="4897" w:type="dxa"/>
          <w:trHeight w:val="300"/>
        </w:trPr>
        <w:tc>
          <w:tcPr>
            <w:tcW w:w="201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2898E0D" w14:textId="77777777" w:rsidR="00DF14AB" w:rsidRPr="00DF14AB" w:rsidRDefault="00DF14AB" w:rsidP="00DF14AB">
            <w:pPr>
              <w:spacing w:after="0" w:line="240" w:lineRule="auto"/>
              <w:rPr>
                <w:rFonts w:ascii="Times New Roman" w:eastAsia="Times New Roman" w:hAnsi="Times New Roman" w:cs="Times New Roman"/>
                <w:b/>
                <w:bCs/>
                <w:color w:val="000000"/>
                <w:sz w:val="20"/>
                <w:szCs w:val="20"/>
                <w:lang w:val="kk-KZ" w:eastAsia="ru-RU"/>
              </w:rPr>
            </w:pPr>
            <w:r w:rsidRPr="00DF14AB">
              <w:rPr>
                <w:rFonts w:ascii="Times New Roman" w:eastAsia="Times New Roman" w:hAnsi="Times New Roman" w:cs="Times New Roman"/>
                <w:b/>
                <w:bCs/>
                <w:color w:val="000000"/>
                <w:sz w:val="20"/>
                <w:szCs w:val="20"/>
                <w:lang w:val="kk-KZ" w:eastAsia="ru-RU"/>
              </w:rPr>
              <w:t>Тұрақты шығындар</w:t>
            </w:r>
          </w:p>
        </w:tc>
        <w:tc>
          <w:tcPr>
            <w:tcW w:w="1559" w:type="dxa"/>
            <w:tcBorders>
              <w:top w:val="single" w:sz="4" w:space="0" w:color="auto"/>
              <w:left w:val="nil"/>
              <w:bottom w:val="single" w:sz="4" w:space="0" w:color="auto"/>
              <w:right w:val="single" w:sz="4" w:space="0" w:color="auto"/>
            </w:tcBorders>
            <w:shd w:val="clear" w:color="auto" w:fill="auto"/>
            <w:noWrap/>
            <w:vAlign w:val="bottom"/>
          </w:tcPr>
          <w:p w14:paraId="721B384D" w14:textId="77777777" w:rsidR="00DF14AB" w:rsidRPr="00DF14AB" w:rsidRDefault="00DF14AB" w:rsidP="00DF14AB">
            <w:pPr>
              <w:spacing w:after="0" w:line="240" w:lineRule="auto"/>
              <w:rPr>
                <w:rFonts w:ascii="Times New Roman" w:eastAsia="Times New Roman" w:hAnsi="Times New Roman" w:cs="Times New Roman"/>
                <w:color w:val="000000"/>
                <w:sz w:val="20"/>
                <w:szCs w:val="20"/>
                <w:lang w:eastAsia="ru-RU"/>
              </w:rPr>
            </w:pPr>
            <w:r w:rsidRPr="00DF14AB">
              <w:rPr>
                <w:rFonts w:ascii="Times New Roman" w:eastAsia="Times New Roman" w:hAnsi="Times New Roman" w:cs="Times New Roman"/>
                <w:color w:val="000000"/>
                <w:sz w:val="20"/>
                <w:szCs w:val="20"/>
                <w:lang w:eastAsia="ru-RU"/>
              </w:rPr>
              <w:t xml:space="preserve"> $  27 720 000,00 </w:t>
            </w:r>
          </w:p>
        </w:tc>
        <w:tc>
          <w:tcPr>
            <w:tcW w:w="1276" w:type="dxa"/>
            <w:tcBorders>
              <w:top w:val="nil"/>
              <w:left w:val="nil"/>
              <w:bottom w:val="nil"/>
              <w:right w:val="nil"/>
            </w:tcBorders>
            <w:shd w:val="clear" w:color="auto" w:fill="auto"/>
            <w:noWrap/>
            <w:vAlign w:val="bottom"/>
          </w:tcPr>
          <w:p w14:paraId="194BC8EE" w14:textId="77777777" w:rsidR="00DF14AB" w:rsidRPr="00DF14AB" w:rsidRDefault="00DF14AB" w:rsidP="00DF14AB">
            <w:pPr>
              <w:spacing w:after="0" w:line="240" w:lineRule="auto"/>
              <w:jc w:val="right"/>
              <w:rPr>
                <w:rFonts w:ascii="Times New Roman" w:eastAsia="Times New Roman" w:hAnsi="Times New Roman" w:cs="Times New Roman"/>
                <w:b/>
                <w:bCs/>
                <w:color w:val="000000"/>
                <w:sz w:val="20"/>
                <w:szCs w:val="20"/>
                <w:lang w:eastAsia="ru-RU"/>
              </w:rPr>
            </w:pPr>
          </w:p>
        </w:tc>
      </w:tr>
      <w:tr w:rsidR="00DF14AB" w:rsidRPr="00DF14AB" w14:paraId="1DD378E8" w14:textId="77777777" w:rsidTr="00C67AE5">
        <w:trPr>
          <w:trHeight w:val="300"/>
        </w:trPr>
        <w:tc>
          <w:tcPr>
            <w:tcW w:w="2019" w:type="dxa"/>
            <w:tcBorders>
              <w:top w:val="nil"/>
              <w:left w:val="single" w:sz="4" w:space="0" w:color="auto"/>
              <w:bottom w:val="single" w:sz="4" w:space="0" w:color="auto"/>
              <w:right w:val="single" w:sz="4" w:space="0" w:color="auto"/>
            </w:tcBorders>
            <w:shd w:val="clear" w:color="auto" w:fill="auto"/>
            <w:noWrap/>
            <w:vAlign w:val="bottom"/>
          </w:tcPr>
          <w:p w14:paraId="31BB4E39" w14:textId="77777777" w:rsidR="00DF14AB" w:rsidRPr="00DF14AB" w:rsidRDefault="00DF14AB" w:rsidP="00DF14AB">
            <w:pPr>
              <w:spacing w:after="0" w:line="240" w:lineRule="auto"/>
              <w:rPr>
                <w:rFonts w:ascii="Times New Roman" w:eastAsia="Times New Roman" w:hAnsi="Times New Roman" w:cs="Times New Roman"/>
                <w:b/>
                <w:bCs/>
                <w:color w:val="000000"/>
                <w:sz w:val="20"/>
                <w:szCs w:val="20"/>
                <w:lang w:val="kk-KZ" w:eastAsia="ru-RU"/>
              </w:rPr>
            </w:pPr>
            <w:r w:rsidRPr="00DF14AB">
              <w:rPr>
                <w:rFonts w:ascii="Times New Roman" w:eastAsia="Times New Roman" w:hAnsi="Times New Roman" w:cs="Times New Roman"/>
                <w:b/>
                <w:bCs/>
                <w:color w:val="000000"/>
                <w:sz w:val="20"/>
                <w:szCs w:val="20"/>
                <w:lang w:val="kk-KZ" w:eastAsia="ru-RU"/>
              </w:rPr>
              <w:t>Айнымалы шығындар</w:t>
            </w:r>
          </w:p>
        </w:tc>
        <w:tc>
          <w:tcPr>
            <w:tcW w:w="1559" w:type="dxa"/>
            <w:tcBorders>
              <w:top w:val="single" w:sz="4" w:space="0" w:color="auto"/>
              <w:left w:val="nil"/>
              <w:bottom w:val="single" w:sz="4" w:space="0" w:color="auto"/>
              <w:right w:val="single" w:sz="4" w:space="0" w:color="auto"/>
            </w:tcBorders>
            <w:shd w:val="clear" w:color="auto" w:fill="auto"/>
            <w:noWrap/>
            <w:vAlign w:val="bottom"/>
          </w:tcPr>
          <w:p w14:paraId="79B4A078" w14:textId="77777777" w:rsidR="00DF14AB" w:rsidRPr="00DF14AB" w:rsidRDefault="00DF14AB" w:rsidP="00DF14AB">
            <w:pPr>
              <w:spacing w:after="0" w:line="240" w:lineRule="auto"/>
              <w:jc w:val="right"/>
              <w:rPr>
                <w:rFonts w:ascii="Times New Roman" w:eastAsia="Times New Roman" w:hAnsi="Times New Roman" w:cs="Times New Roman"/>
                <w:color w:val="000000"/>
                <w:sz w:val="20"/>
                <w:szCs w:val="20"/>
                <w:lang w:eastAsia="ru-RU"/>
              </w:rPr>
            </w:pPr>
            <w:r w:rsidRPr="00DF14AB">
              <w:rPr>
                <w:rFonts w:ascii="Times New Roman" w:eastAsia="Times New Roman" w:hAnsi="Times New Roman" w:cs="Times New Roman"/>
                <w:color w:val="000000"/>
                <w:sz w:val="20"/>
                <w:szCs w:val="20"/>
                <w:lang w:eastAsia="ru-RU"/>
              </w:rPr>
              <w:t>19507,7338</w:t>
            </w:r>
          </w:p>
        </w:tc>
        <w:tc>
          <w:tcPr>
            <w:tcW w:w="1276" w:type="dxa"/>
            <w:tcBorders>
              <w:top w:val="nil"/>
              <w:left w:val="single" w:sz="4" w:space="0" w:color="auto"/>
              <w:bottom w:val="nil"/>
              <w:right w:val="nil"/>
            </w:tcBorders>
            <w:shd w:val="clear" w:color="auto" w:fill="auto"/>
            <w:noWrap/>
            <w:vAlign w:val="bottom"/>
          </w:tcPr>
          <w:p w14:paraId="217D0B8A" w14:textId="77777777" w:rsidR="00DF14AB" w:rsidRPr="00DF14AB" w:rsidRDefault="00DF14AB" w:rsidP="00DF14AB">
            <w:pPr>
              <w:spacing w:after="0" w:line="240" w:lineRule="auto"/>
              <w:rPr>
                <w:rFonts w:ascii="Times New Roman" w:eastAsia="Times New Roman" w:hAnsi="Times New Roman" w:cs="Times New Roman"/>
                <w:color w:val="000000"/>
                <w:sz w:val="20"/>
                <w:szCs w:val="20"/>
                <w:lang w:eastAsia="ru-RU"/>
              </w:rPr>
            </w:pPr>
          </w:p>
        </w:tc>
        <w:tc>
          <w:tcPr>
            <w:tcW w:w="1134" w:type="dxa"/>
            <w:tcBorders>
              <w:top w:val="nil"/>
              <w:left w:val="nil"/>
              <w:bottom w:val="nil"/>
              <w:right w:val="nil"/>
            </w:tcBorders>
            <w:shd w:val="clear" w:color="auto" w:fill="auto"/>
            <w:noWrap/>
            <w:vAlign w:val="bottom"/>
          </w:tcPr>
          <w:p w14:paraId="55306EFE" w14:textId="77777777" w:rsidR="00DF14AB" w:rsidRPr="00DF14AB" w:rsidRDefault="00DF14AB" w:rsidP="00DF14AB">
            <w:pPr>
              <w:spacing w:after="0" w:line="240" w:lineRule="auto"/>
              <w:rPr>
                <w:rFonts w:ascii="Times New Roman" w:eastAsia="Times New Roman" w:hAnsi="Times New Roman" w:cs="Times New Roman"/>
                <w:color w:val="000000"/>
                <w:sz w:val="20"/>
                <w:szCs w:val="20"/>
                <w:lang w:eastAsia="ru-RU"/>
              </w:rPr>
            </w:pPr>
          </w:p>
        </w:tc>
        <w:tc>
          <w:tcPr>
            <w:tcW w:w="1247" w:type="dxa"/>
            <w:tcBorders>
              <w:top w:val="nil"/>
              <w:left w:val="nil"/>
              <w:bottom w:val="nil"/>
              <w:right w:val="nil"/>
            </w:tcBorders>
            <w:shd w:val="clear" w:color="auto" w:fill="auto"/>
            <w:noWrap/>
            <w:vAlign w:val="bottom"/>
          </w:tcPr>
          <w:p w14:paraId="3E1EF983" w14:textId="77777777" w:rsidR="00DF14AB" w:rsidRPr="00DF14AB" w:rsidRDefault="00DF14AB" w:rsidP="00DF14AB">
            <w:pPr>
              <w:spacing w:after="0" w:line="240" w:lineRule="auto"/>
              <w:rPr>
                <w:rFonts w:ascii="Times New Roman" w:eastAsia="Times New Roman" w:hAnsi="Times New Roman" w:cs="Times New Roman"/>
                <w:color w:val="000000"/>
                <w:sz w:val="20"/>
                <w:szCs w:val="20"/>
                <w:lang w:eastAsia="ru-RU"/>
              </w:rPr>
            </w:pPr>
          </w:p>
        </w:tc>
        <w:tc>
          <w:tcPr>
            <w:tcW w:w="1417" w:type="dxa"/>
            <w:tcBorders>
              <w:top w:val="nil"/>
              <w:left w:val="nil"/>
              <w:bottom w:val="nil"/>
              <w:right w:val="nil"/>
            </w:tcBorders>
            <w:shd w:val="clear" w:color="auto" w:fill="auto"/>
            <w:noWrap/>
            <w:vAlign w:val="bottom"/>
          </w:tcPr>
          <w:p w14:paraId="4556FE5E" w14:textId="77777777" w:rsidR="00DF14AB" w:rsidRPr="00DF14AB" w:rsidRDefault="00DF14AB" w:rsidP="00DF14AB">
            <w:pPr>
              <w:spacing w:after="0" w:line="240" w:lineRule="auto"/>
              <w:rPr>
                <w:rFonts w:ascii="Times New Roman" w:eastAsia="Times New Roman" w:hAnsi="Times New Roman" w:cs="Times New Roman"/>
                <w:color w:val="000000"/>
                <w:sz w:val="20"/>
                <w:szCs w:val="20"/>
                <w:lang w:eastAsia="ru-RU"/>
              </w:rPr>
            </w:pPr>
          </w:p>
        </w:tc>
        <w:tc>
          <w:tcPr>
            <w:tcW w:w="1099" w:type="dxa"/>
            <w:tcBorders>
              <w:top w:val="nil"/>
              <w:left w:val="nil"/>
              <w:bottom w:val="nil"/>
              <w:right w:val="nil"/>
            </w:tcBorders>
            <w:shd w:val="clear" w:color="auto" w:fill="auto"/>
            <w:noWrap/>
            <w:vAlign w:val="bottom"/>
          </w:tcPr>
          <w:p w14:paraId="35692594" w14:textId="77777777" w:rsidR="00DF14AB" w:rsidRPr="00DF14AB" w:rsidRDefault="00DF14AB" w:rsidP="00DF14AB">
            <w:pPr>
              <w:spacing w:after="0" w:line="240" w:lineRule="auto"/>
              <w:rPr>
                <w:rFonts w:ascii="Times New Roman" w:eastAsia="Times New Roman" w:hAnsi="Times New Roman" w:cs="Times New Roman"/>
                <w:color w:val="000000"/>
                <w:sz w:val="20"/>
                <w:szCs w:val="20"/>
                <w:lang w:eastAsia="ru-RU"/>
              </w:rPr>
            </w:pPr>
          </w:p>
        </w:tc>
      </w:tr>
      <w:tr w:rsidR="00DF14AB" w:rsidRPr="00DF14AB" w14:paraId="3222FD19" w14:textId="77777777" w:rsidTr="00C67AE5">
        <w:trPr>
          <w:trHeight w:val="300"/>
        </w:trPr>
        <w:tc>
          <w:tcPr>
            <w:tcW w:w="2019" w:type="dxa"/>
            <w:tcBorders>
              <w:top w:val="nil"/>
              <w:left w:val="single" w:sz="4" w:space="0" w:color="auto"/>
              <w:bottom w:val="single" w:sz="4" w:space="0" w:color="auto"/>
              <w:right w:val="single" w:sz="4" w:space="0" w:color="auto"/>
            </w:tcBorders>
            <w:shd w:val="clear" w:color="auto" w:fill="auto"/>
            <w:noWrap/>
            <w:vAlign w:val="bottom"/>
          </w:tcPr>
          <w:p w14:paraId="54D22376" w14:textId="77777777" w:rsidR="00DF14AB" w:rsidRPr="00DF14AB" w:rsidRDefault="00DF14AB" w:rsidP="00DF14AB">
            <w:pPr>
              <w:spacing w:after="0" w:line="240" w:lineRule="auto"/>
              <w:rPr>
                <w:rFonts w:ascii="Times New Roman" w:eastAsia="Times New Roman" w:hAnsi="Times New Roman" w:cs="Times New Roman"/>
                <w:b/>
                <w:bCs/>
                <w:color w:val="000000"/>
                <w:sz w:val="20"/>
                <w:szCs w:val="20"/>
                <w:lang w:val="kk-KZ" w:eastAsia="ru-RU"/>
              </w:rPr>
            </w:pPr>
            <w:r w:rsidRPr="00DF14AB">
              <w:rPr>
                <w:rFonts w:ascii="Times New Roman" w:eastAsia="Times New Roman" w:hAnsi="Times New Roman" w:cs="Times New Roman"/>
                <w:b/>
                <w:bCs/>
                <w:color w:val="000000"/>
                <w:sz w:val="20"/>
                <w:szCs w:val="20"/>
                <w:lang w:val="kk-KZ" w:eastAsia="ru-RU"/>
              </w:rPr>
              <w:t>Орындал,ан жұмыстардың бірлігі үшін баға</w:t>
            </w:r>
          </w:p>
        </w:tc>
        <w:tc>
          <w:tcPr>
            <w:tcW w:w="1559" w:type="dxa"/>
            <w:tcBorders>
              <w:top w:val="single" w:sz="4" w:space="0" w:color="auto"/>
              <w:left w:val="nil"/>
              <w:bottom w:val="single" w:sz="4" w:space="0" w:color="auto"/>
              <w:right w:val="single" w:sz="4" w:space="0" w:color="auto"/>
            </w:tcBorders>
            <w:shd w:val="clear" w:color="auto" w:fill="auto"/>
            <w:noWrap/>
            <w:vAlign w:val="bottom"/>
          </w:tcPr>
          <w:p w14:paraId="1CA75523" w14:textId="77777777" w:rsidR="00DF14AB" w:rsidRPr="00DF14AB" w:rsidRDefault="00DF14AB" w:rsidP="00DF14AB">
            <w:pPr>
              <w:spacing w:after="0" w:line="240" w:lineRule="auto"/>
              <w:rPr>
                <w:rFonts w:ascii="Times New Roman" w:eastAsia="Times New Roman" w:hAnsi="Times New Roman" w:cs="Times New Roman"/>
                <w:color w:val="000000"/>
                <w:sz w:val="20"/>
                <w:szCs w:val="20"/>
                <w:lang w:eastAsia="ru-RU"/>
              </w:rPr>
            </w:pPr>
            <w:r w:rsidRPr="00DF14AB">
              <w:rPr>
                <w:rFonts w:ascii="Times New Roman" w:eastAsia="Times New Roman" w:hAnsi="Times New Roman" w:cs="Times New Roman"/>
                <w:color w:val="000000"/>
                <w:sz w:val="20"/>
                <w:szCs w:val="20"/>
                <w:lang w:eastAsia="ru-RU"/>
              </w:rPr>
              <w:t xml:space="preserve"> 27 920,75 </w:t>
            </w:r>
          </w:p>
        </w:tc>
        <w:tc>
          <w:tcPr>
            <w:tcW w:w="1276" w:type="dxa"/>
            <w:tcBorders>
              <w:top w:val="nil"/>
              <w:left w:val="nil"/>
              <w:bottom w:val="nil"/>
              <w:right w:val="nil"/>
            </w:tcBorders>
            <w:shd w:val="clear" w:color="auto" w:fill="auto"/>
            <w:noWrap/>
            <w:vAlign w:val="bottom"/>
          </w:tcPr>
          <w:p w14:paraId="5A79EF70" w14:textId="77777777" w:rsidR="00DF14AB" w:rsidRPr="00DF14AB" w:rsidRDefault="00DF14AB" w:rsidP="00DF14AB">
            <w:pPr>
              <w:spacing w:after="0" w:line="240" w:lineRule="auto"/>
              <w:rPr>
                <w:rFonts w:ascii="Times New Roman" w:eastAsia="Times New Roman" w:hAnsi="Times New Roman" w:cs="Times New Roman"/>
                <w:color w:val="000000"/>
                <w:sz w:val="20"/>
                <w:szCs w:val="20"/>
                <w:lang w:eastAsia="ru-RU"/>
              </w:rPr>
            </w:pPr>
          </w:p>
        </w:tc>
        <w:tc>
          <w:tcPr>
            <w:tcW w:w="1134" w:type="dxa"/>
            <w:tcBorders>
              <w:top w:val="nil"/>
              <w:left w:val="nil"/>
              <w:bottom w:val="nil"/>
              <w:right w:val="nil"/>
            </w:tcBorders>
            <w:shd w:val="clear" w:color="auto" w:fill="auto"/>
            <w:noWrap/>
            <w:vAlign w:val="bottom"/>
          </w:tcPr>
          <w:p w14:paraId="12E37FB8" w14:textId="77777777" w:rsidR="00DF14AB" w:rsidRPr="00DF14AB" w:rsidRDefault="00DF14AB" w:rsidP="00DF14AB">
            <w:pPr>
              <w:spacing w:after="0" w:line="240" w:lineRule="auto"/>
              <w:rPr>
                <w:rFonts w:ascii="Times New Roman" w:eastAsia="Times New Roman" w:hAnsi="Times New Roman" w:cs="Times New Roman"/>
                <w:color w:val="000000"/>
                <w:sz w:val="20"/>
                <w:szCs w:val="20"/>
                <w:lang w:eastAsia="ru-RU"/>
              </w:rPr>
            </w:pPr>
          </w:p>
        </w:tc>
        <w:tc>
          <w:tcPr>
            <w:tcW w:w="1247" w:type="dxa"/>
            <w:tcBorders>
              <w:top w:val="nil"/>
              <w:left w:val="nil"/>
              <w:bottom w:val="nil"/>
              <w:right w:val="nil"/>
            </w:tcBorders>
            <w:shd w:val="clear" w:color="auto" w:fill="auto"/>
            <w:noWrap/>
            <w:vAlign w:val="bottom"/>
          </w:tcPr>
          <w:p w14:paraId="3CA77C21" w14:textId="77777777" w:rsidR="00DF14AB" w:rsidRPr="00DF14AB" w:rsidRDefault="00DF14AB" w:rsidP="00DF14AB">
            <w:pPr>
              <w:spacing w:after="0" w:line="240" w:lineRule="auto"/>
              <w:rPr>
                <w:rFonts w:ascii="Times New Roman" w:eastAsia="Times New Roman" w:hAnsi="Times New Roman" w:cs="Times New Roman"/>
                <w:color w:val="000000"/>
                <w:sz w:val="20"/>
                <w:szCs w:val="20"/>
                <w:lang w:eastAsia="ru-RU"/>
              </w:rPr>
            </w:pPr>
          </w:p>
        </w:tc>
        <w:tc>
          <w:tcPr>
            <w:tcW w:w="1417" w:type="dxa"/>
            <w:tcBorders>
              <w:top w:val="nil"/>
              <w:left w:val="nil"/>
              <w:bottom w:val="nil"/>
              <w:right w:val="nil"/>
            </w:tcBorders>
            <w:shd w:val="clear" w:color="auto" w:fill="auto"/>
            <w:noWrap/>
            <w:vAlign w:val="bottom"/>
          </w:tcPr>
          <w:p w14:paraId="0051C001" w14:textId="77777777" w:rsidR="00DF14AB" w:rsidRPr="00DF14AB" w:rsidRDefault="00DF14AB" w:rsidP="00DF14AB">
            <w:pPr>
              <w:spacing w:after="0" w:line="240" w:lineRule="auto"/>
              <w:rPr>
                <w:rFonts w:ascii="Times New Roman" w:eastAsia="Times New Roman" w:hAnsi="Times New Roman" w:cs="Times New Roman"/>
                <w:color w:val="000000"/>
                <w:sz w:val="20"/>
                <w:szCs w:val="20"/>
                <w:lang w:eastAsia="ru-RU"/>
              </w:rPr>
            </w:pPr>
          </w:p>
        </w:tc>
        <w:tc>
          <w:tcPr>
            <w:tcW w:w="1099" w:type="dxa"/>
            <w:tcBorders>
              <w:top w:val="nil"/>
              <w:left w:val="nil"/>
              <w:bottom w:val="nil"/>
              <w:right w:val="nil"/>
            </w:tcBorders>
            <w:shd w:val="clear" w:color="auto" w:fill="auto"/>
            <w:noWrap/>
            <w:vAlign w:val="bottom"/>
          </w:tcPr>
          <w:p w14:paraId="5B3F9AD0" w14:textId="77777777" w:rsidR="00DF14AB" w:rsidRPr="00DF14AB" w:rsidRDefault="00DF14AB" w:rsidP="00DF14AB">
            <w:pPr>
              <w:spacing w:after="0" w:line="240" w:lineRule="auto"/>
              <w:rPr>
                <w:rFonts w:ascii="Times New Roman" w:eastAsia="Times New Roman" w:hAnsi="Times New Roman" w:cs="Times New Roman"/>
                <w:color w:val="000000"/>
                <w:sz w:val="20"/>
                <w:szCs w:val="20"/>
                <w:lang w:eastAsia="ru-RU"/>
              </w:rPr>
            </w:pPr>
          </w:p>
        </w:tc>
      </w:tr>
      <w:tr w:rsidR="00DF14AB" w:rsidRPr="00DF14AB" w14:paraId="161CFBC6" w14:textId="77777777" w:rsidTr="00120DF8">
        <w:trPr>
          <w:trHeight w:val="300"/>
        </w:trPr>
        <w:tc>
          <w:tcPr>
            <w:tcW w:w="201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7529390" w14:textId="77777777" w:rsidR="00DF14AB" w:rsidRPr="00DF14AB" w:rsidRDefault="00DF14AB" w:rsidP="00DF14AB">
            <w:pPr>
              <w:spacing w:after="0" w:line="240" w:lineRule="auto"/>
              <w:rPr>
                <w:rFonts w:ascii="Times New Roman" w:eastAsia="Times New Roman" w:hAnsi="Times New Roman" w:cs="Times New Roman"/>
                <w:bCs/>
                <w:color w:val="000000"/>
                <w:sz w:val="20"/>
                <w:szCs w:val="20"/>
                <w:vertAlign w:val="superscript"/>
                <w:lang w:eastAsia="ru-RU"/>
              </w:rPr>
            </w:pPr>
            <w:r w:rsidRPr="00DF14AB">
              <w:rPr>
                <w:rFonts w:ascii="Times New Roman" w:eastAsia="Times New Roman" w:hAnsi="Times New Roman" w:cs="Times New Roman"/>
                <w:bCs/>
                <w:color w:val="000000"/>
                <w:sz w:val="20"/>
                <w:szCs w:val="20"/>
                <w:lang w:val="kk-KZ" w:eastAsia="ru-RU"/>
              </w:rPr>
              <w:t>Көлемі орындалған жұмыс</w:t>
            </w:r>
            <w:r w:rsidRPr="00DF14AB">
              <w:rPr>
                <w:rFonts w:ascii="Times New Roman" w:eastAsia="Times New Roman" w:hAnsi="Times New Roman" w:cs="Times New Roman"/>
                <w:bCs/>
                <w:color w:val="000000"/>
                <w:sz w:val="20"/>
                <w:szCs w:val="20"/>
                <w:lang w:eastAsia="ru-RU"/>
              </w:rPr>
              <w:t>, м</w:t>
            </w:r>
            <w:r w:rsidRPr="00DF14AB">
              <w:rPr>
                <w:rFonts w:ascii="Times New Roman" w:eastAsia="Times New Roman" w:hAnsi="Times New Roman" w:cs="Times New Roman"/>
                <w:bCs/>
                <w:color w:val="000000"/>
                <w:sz w:val="20"/>
                <w:szCs w:val="20"/>
                <w:vertAlign w:val="superscript"/>
                <w:lang w:eastAsia="ru-RU"/>
              </w:rPr>
              <w:t>3</w:t>
            </w:r>
          </w:p>
        </w:tc>
        <w:tc>
          <w:tcPr>
            <w:tcW w:w="1559" w:type="dxa"/>
            <w:tcBorders>
              <w:top w:val="single" w:sz="4" w:space="0" w:color="auto"/>
              <w:left w:val="nil"/>
              <w:bottom w:val="single" w:sz="4" w:space="0" w:color="auto"/>
              <w:right w:val="single" w:sz="4" w:space="0" w:color="auto"/>
            </w:tcBorders>
            <w:shd w:val="clear" w:color="auto" w:fill="auto"/>
            <w:noWrap/>
            <w:vAlign w:val="bottom"/>
          </w:tcPr>
          <w:p w14:paraId="45F3CEB5" w14:textId="77777777" w:rsidR="00DF14AB" w:rsidRPr="00DF14AB" w:rsidRDefault="00DF14AB" w:rsidP="00DF14AB">
            <w:pPr>
              <w:spacing w:after="0" w:line="240" w:lineRule="auto"/>
              <w:rPr>
                <w:rFonts w:ascii="Times New Roman" w:eastAsia="Times New Roman" w:hAnsi="Times New Roman" w:cs="Times New Roman"/>
                <w:bCs/>
                <w:color w:val="000000"/>
                <w:sz w:val="20"/>
                <w:szCs w:val="20"/>
                <w:lang w:val="kk-KZ" w:eastAsia="ru-RU"/>
              </w:rPr>
            </w:pPr>
            <w:r w:rsidRPr="00DF14AB">
              <w:rPr>
                <w:rFonts w:ascii="Times New Roman" w:eastAsia="Times New Roman" w:hAnsi="Times New Roman" w:cs="Times New Roman"/>
                <w:bCs/>
                <w:color w:val="000000"/>
                <w:sz w:val="20"/>
                <w:szCs w:val="20"/>
                <w:lang w:val="kk-KZ" w:eastAsia="ru-RU"/>
              </w:rPr>
              <w:t>Тұрақты шығындар</w:t>
            </w:r>
          </w:p>
        </w:tc>
        <w:tc>
          <w:tcPr>
            <w:tcW w:w="1276" w:type="dxa"/>
            <w:tcBorders>
              <w:top w:val="single" w:sz="4" w:space="0" w:color="auto"/>
              <w:left w:val="nil"/>
              <w:bottom w:val="single" w:sz="4" w:space="0" w:color="auto"/>
              <w:right w:val="single" w:sz="4" w:space="0" w:color="auto"/>
            </w:tcBorders>
            <w:shd w:val="clear" w:color="auto" w:fill="auto"/>
            <w:noWrap/>
            <w:vAlign w:val="bottom"/>
          </w:tcPr>
          <w:p w14:paraId="354DD5F6" w14:textId="77777777" w:rsidR="00DF14AB" w:rsidRPr="00DF14AB" w:rsidRDefault="00DF14AB" w:rsidP="00DF14AB">
            <w:pPr>
              <w:spacing w:after="0" w:line="240" w:lineRule="auto"/>
              <w:rPr>
                <w:rFonts w:ascii="Times New Roman" w:eastAsia="Times New Roman" w:hAnsi="Times New Roman" w:cs="Times New Roman"/>
                <w:bCs/>
                <w:color w:val="000000"/>
                <w:sz w:val="20"/>
                <w:szCs w:val="20"/>
                <w:lang w:val="kk-KZ" w:eastAsia="ru-RU"/>
              </w:rPr>
            </w:pPr>
            <w:r w:rsidRPr="00DF14AB">
              <w:rPr>
                <w:rFonts w:ascii="Times New Roman" w:eastAsia="Times New Roman" w:hAnsi="Times New Roman" w:cs="Times New Roman"/>
                <w:bCs/>
                <w:color w:val="000000"/>
                <w:sz w:val="20"/>
                <w:szCs w:val="20"/>
                <w:lang w:val="kk-KZ" w:eastAsia="ru-RU"/>
              </w:rPr>
              <w:t>Айнымалы шығындар</w:t>
            </w:r>
          </w:p>
        </w:tc>
        <w:tc>
          <w:tcPr>
            <w:tcW w:w="1134" w:type="dxa"/>
            <w:tcBorders>
              <w:top w:val="single" w:sz="4" w:space="0" w:color="auto"/>
              <w:left w:val="nil"/>
              <w:bottom w:val="single" w:sz="4" w:space="0" w:color="auto"/>
              <w:right w:val="single" w:sz="4" w:space="0" w:color="auto"/>
            </w:tcBorders>
            <w:shd w:val="clear" w:color="auto" w:fill="auto"/>
            <w:noWrap/>
            <w:vAlign w:val="bottom"/>
          </w:tcPr>
          <w:p w14:paraId="061620E7" w14:textId="77777777" w:rsidR="00DF14AB" w:rsidRPr="00DF14AB" w:rsidRDefault="00DF14AB" w:rsidP="00DF14AB">
            <w:pPr>
              <w:spacing w:after="0" w:line="240" w:lineRule="auto"/>
              <w:rPr>
                <w:rFonts w:ascii="Times New Roman" w:eastAsia="Times New Roman" w:hAnsi="Times New Roman" w:cs="Times New Roman"/>
                <w:bCs/>
                <w:color w:val="000000"/>
                <w:sz w:val="20"/>
                <w:szCs w:val="20"/>
                <w:lang w:val="kk-KZ" w:eastAsia="ru-RU"/>
              </w:rPr>
            </w:pPr>
            <w:r w:rsidRPr="00DF14AB">
              <w:rPr>
                <w:rFonts w:ascii="Times New Roman" w:eastAsia="Times New Roman" w:hAnsi="Times New Roman" w:cs="Times New Roman"/>
                <w:bCs/>
                <w:color w:val="000000"/>
                <w:sz w:val="20"/>
                <w:szCs w:val="20"/>
                <w:lang w:val="kk-KZ" w:eastAsia="ru-RU"/>
              </w:rPr>
              <w:t>Жиынтық шығындар</w:t>
            </w:r>
          </w:p>
        </w:tc>
        <w:tc>
          <w:tcPr>
            <w:tcW w:w="1247" w:type="dxa"/>
            <w:tcBorders>
              <w:top w:val="single" w:sz="4" w:space="0" w:color="auto"/>
              <w:left w:val="nil"/>
              <w:bottom w:val="single" w:sz="4" w:space="0" w:color="auto"/>
              <w:right w:val="single" w:sz="4" w:space="0" w:color="auto"/>
            </w:tcBorders>
            <w:shd w:val="clear" w:color="auto" w:fill="auto"/>
            <w:noWrap/>
            <w:vAlign w:val="bottom"/>
          </w:tcPr>
          <w:p w14:paraId="19F8EBED" w14:textId="77777777" w:rsidR="00DF14AB" w:rsidRPr="00DF14AB" w:rsidRDefault="00DF14AB" w:rsidP="00DF14AB">
            <w:pPr>
              <w:spacing w:after="0" w:line="240" w:lineRule="auto"/>
              <w:rPr>
                <w:rFonts w:ascii="Times New Roman" w:eastAsia="Times New Roman" w:hAnsi="Times New Roman" w:cs="Times New Roman"/>
                <w:bCs/>
                <w:color w:val="000000"/>
                <w:sz w:val="20"/>
                <w:szCs w:val="20"/>
                <w:lang w:val="kk-KZ" w:eastAsia="ru-RU"/>
              </w:rPr>
            </w:pPr>
            <w:r w:rsidRPr="00DF14AB">
              <w:rPr>
                <w:rFonts w:ascii="Times New Roman" w:eastAsia="Times New Roman" w:hAnsi="Times New Roman" w:cs="Times New Roman"/>
                <w:bCs/>
                <w:color w:val="000000"/>
                <w:sz w:val="20"/>
                <w:szCs w:val="20"/>
                <w:lang w:val="kk-KZ" w:eastAsia="ru-RU"/>
              </w:rPr>
              <w:t>Табыс</w:t>
            </w:r>
          </w:p>
        </w:tc>
        <w:tc>
          <w:tcPr>
            <w:tcW w:w="1417" w:type="dxa"/>
            <w:tcBorders>
              <w:top w:val="single" w:sz="4" w:space="0" w:color="auto"/>
              <w:left w:val="nil"/>
              <w:bottom w:val="single" w:sz="4" w:space="0" w:color="auto"/>
              <w:right w:val="single" w:sz="4" w:space="0" w:color="auto"/>
            </w:tcBorders>
            <w:shd w:val="clear" w:color="auto" w:fill="auto"/>
            <w:noWrap/>
            <w:vAlign w:val="bottom"/>
          </w:tcPr>
          <w:p w14:paraId="7D7FAACD" w14:textId="77777777" w:rsidR="00DF14AB" w:rsidRPr="00DF14AB" w:rsidRDefault="00DF14AB" w:rsidP="00DF14AB">
            <w:pPr>
              <w:spacing w:after="0" w:line="240" w:lineRule="auto"/>
              <w:rPr>
                <w:rFonts w:ascii="Times New Roman" w:eastAsia="Times New Roman" w:hAnsi="Times New Roman" w:cs="Times New Roman"/>
                <w:bCs/>
                <w:color w:val="000000"/>
                <w:sz w:val="20"/>
                <w:szCs w:val="20"/>
                <w:lang w:val="kk-KZ" w:eastAsia="ru-RU"/>
              </w:rPr>
            </w:pPr>
            <w:r w:rsidRPr="00DF14AB">
              <w:rPr>
                <w:rFonts w:ascii="Times New Roman" w:eastAsia="Times New Roman" w:hAnsi="Times New Roman" w:cs="Times New Roman"/>
                <w:bCs/>
                <w:color w:val="000000"/>
                <w:sz w:val="20"/>
                <w:szCs w:val="20"/>
                <w:lang w:val="kk-KZ" w:eastAsia="ru-RU"/>
              </w:rPr>
              <w:t>Шекті кіріс</w:t>
            </w:r>
          </w:p>
        </w:tc>
        <w:tc>
          <w:tcPr>
            <w:tcW w:w="1099" w:type="dxa"/>
            <w:tcBorders>
              <w:top w:val="single" w:sz="4" w:space="0" w:color="auto"/>
              <w:left w:val="nil"/>
              <w:bottom w:val="single" w:sz="4" w:space="0" w:color="auto"/>
              <w:right w:val="single" w:sz="4" w:space="0" w:color="auto"/>
            </w:tcBorders>
            <w:shd w:val="clear" w:color="auto" w:fill="auto"/>
            <w:noWrap/>
            <w:vAlign w:val="bottom"/>
          </w:tcPr>
          <w:p w14:paraId="25C87428" w14:textId="77777777" w:rsidR="00DF14AB" w:rsidRPr="00DF14AB" w:rsidRDefault="00DF14AB" w:rsidP="00DF14AB">
            <w:pPr>
              <w:spacing w:after="0" w:line="240" w:lineRule="auto"/>
              <w:rPr>
                <w:rFonts w:ascii="Times New Roman" w:eastAsia="Times New Roman" w:hAnsi="Times New Roman" w:cs="Times New Roman"/>
                <w:bCs/>
                <w:color w:val="000000"/>
                <w:sz w:val="20"/>
                <w:szCs w:val="20"/>
                <w:lang w:val="kk-KZ" w:eastAsia="ru-RU"/>
              </w:rPr>
            </w:pPr>
            <w:r w:rsidRPr="00DF14AB">
              <w:rPr>
                <w:rFonts w:ascii="Times New Roman" w:eastAsia="Times New Roman" w:hAnsi="Times New Roman" w:cs="Times New Roman"/>
                <w:bCs/>
                <w:color w:val="000000"/>
                <w:sz w:val="20"/>
                <w:szCs w:val="20"/>
                <w:lang w:val="kk-KZ" w:eastAsia="ru-RU"/>
              </w:rPr>
              <w:t>Таза пайда</w:t>
            </w:r>
          </w:p>
        </w:tc>
      </w:tr>
      <w:tr w:rsidR="00DF14AB" w:rsidRPr="00DF14AB" w14:paraId="0EC17870" w14:textId="77777777" w:rsidTr="00120DF8">
        <w:trPr>
          <w:trHeight w:val="300"/>
        </w:trPr>
        <w:tc>
          <w:tcPr>
            <w:tcW w:w="2019" w:type="dxa"/>
            <w:tcBorders>
              <w:top w:val="nil"/>
              <w:left w:val="single" w:sz="4" w:space="0" w:color="auto"/>
              <w:bottom w:val="single" w:sz="4" w:space="0" w:color="auto"/>
              <w:right w:val="single" w:sz="4" w:space="0" w:color="auto"/>
            </w:tcBorders>
            <w:shd w:val="clear" w:color="auto" w:fill="auto"/>
            <w:noWrap/>
          </w:tcPr>
          <w:p w14:paraId="70F39B37" w14:textId="77777777" w:rsidR="00DF14AB" w:rsidRPr="00DF14AB" w:rsidRDefault="00DF14AB" w:rsidP="00DF14AB">
            <w:pPr>
              <w:spacing w:after="0" w:line="240" w:lineRule="auto"/>
              <w:rPr>
                <w:rFonts w:ascii="Times New Roman" w:eastAsia="Times New Roman" w:hAnsi="Times New Roman" w:cs="Times New Roman"/>
                <w:color w:val="000000"/>
                <w:sz w:val="20"/>
                <w:szCs w:val="20"/>
                <w:lang w:eastAsia="ru-RU"/>
              </w:rPr>
            </w:pPr>
            <w:r w:rsidRPr="00DF14AB">
              <w:rPr>
                <w:rFonts w:ascii="Times New Roman" w:eastAsia="Times New Roman" w:hAnsi="Times New Roman" w:cs="Times New Roman"/>
                <w:color w:val="000000"/>
                <w:sz w:val="20"/>
                <w:szCs w:val="20"/>
                <w:lang w:eastAsia="ru-RU"/>
              </w:rPr>
              <w:t>3000</w:t>
            </w:r>
          </w:p>
        </w:tc>
        <w:tc>
          <w:tcPr>
            <w:tcW w:w="1559" w:type="dxa"/>
            <w:tcBorders>
              <w:top w:val="nil"/>
              <w:left w:val="nil"/>
              <w:bottom w:val="single" w:sz="4" w:space="0" w:color="auto"/>
              <w:right w:val="single" w:sz="4" w:space="0" w:color="auto"/>
            </w:tcBorders>
            <w:shd w:val="clear" w:color="auto" w:fill="auto"/>
            <w:noWrap/>
          </w:tcPr>
          <w:p w14:paraId="4C968757" w14:textId="77777777" w:rsidR="00DF14AB" w:rsidRPr="00DF14AB" w:rsidRDefault="00DF14AB" w:rsidP="00DF14AB">
            <w:pPr>
              <w:spacing w:after="200" w:line="276" w:lineRule="auto"/>
              <w:rPr>
                <w:rFonts w:ascii="Calibri" w:eastAsia="Calibri" w:hAnsi="Calibri" w:cs="Times New Roman"/>
              </w:rPr>
            </w:pPr>
            <w:r w:rsidRPr="00DF14AB">
              <w:rPr>
                <w:rFonts w:ascii="Times New Roman" w:eastAsia="Times New Roman" w:hAnsi="Times New Roman" w:cs="Times New Roman"/>
                <w:color w:val="000000"/>
                <w:sz w:val="20"/>
                <w:szCs w:val="20"/>
                <w:lang w:eastAsia="ru-RU"/>
              </w:rPr>
              <w:t xml:space="preserve">27 720 000,00 </w:t>
            </w:r>
          </w:p>
        </w:tc>
        <w:tc>
          <w:tcPr>
            <w:tcW w:w="1276" w:type="dxa"/>
            <w:tcBorders>
              <w:top w:val="nil"/>
              <w:left w:val="nil"/>
              <w:bottom w:val="single" w:sz="4" w:space="0" w:color="auto"/>
              <w:right w:val="single" w:sz="4" w:space="0" w:color="auto"/>
            </w:tcBorders>
            <w:shd w:val="clear" w:color="auto" w:fill="auto"/>
            <w:noWrap/>
          </w:tcPr>
          <w:p w14:paraId="45D2DFE9" w14:textId="77777777" w:rsidR="00DF14AB" w:rsidRPr="00DF14AB" w:rsidRDefault="00DF14AB" w:rsidP="00DF14AB">
            <w:pPr>
              <w:spacing w:after="0" w:line="240" w:lineRule="auto"/>
              <w:rPr>
                <w:rFonts w:ascii="Times New Roman" w:eastAsia="Times New Roman" w:hAnsi="Times New Roman" w:cs="Times New Roman"/>
                <w:color w:val="000000"/>
                <w:sz w:val="20"/>
                <w:szCs w:val="20"/>
                <w:lang w:eastAsia="ru-RU"/>
              </w:rPr>
            </w:pPr>
            <w:r w:rsidRPr="00DF14AB">
              <w:rPr>
                <w:rFonts w:ascii="Times New Roman" w:eastAsia="Times New Roman" w:hAnsi="Times New Roman" w:cs="Times New Roman"/>
                <w:color w:val="000000"/>
                <w:sz w:val="20"/>
                <w:szCs w:val="20"/>
                <w:lang w:eastAsia="ru-RU"/>
              </w:rPr>
              <w:t xml:space="preserve">58 523 201,40 </w:t>
            </w:r>
          </w:p>
        </w:tc>
        <w:tc>
          <w:tcPr>
            <w:tcW w:w="1134" w:type="dxa"/>
            <w:tcBorders>
              <w:top w:val="nil"/>
              <w:left w:val="nil"/>
              <w:bottom w:val="single" w:sz="4" w:space="0" w:color="auto"/>
              <w:right w:val="single" w:sz="4" w:space="0" w:color="auto"/>
            </w:tcBorders>
            <w:shd w:val="clear" w:color="auto" w:fill="auto"/>
            <w:noWrap/>
          </w:tcPr>
          <w:p w14:paraId="45E4B62D" w14:textId="77777777" w:rsidR="00DF14AB" w:rsidRPr="00DF14AB" w:rsidRDefault="00DF14AB" w:rsidP="00DF14AB">
            <w:pPr>
              <w:spacing w:after="0" w:line="240" w:lineRule="auto"/>
              <w:rPr>
                <w:rFonts w:ascii="Times New Roman" w:eastAsia="Times New Roman" w:hAnsi="Times New Roman" w:cs="Times New Roman"/>
                <w:color w:val="000000"/>
                <w:sz w:val="20"/>
                <w:szCs w:val="20"/>
                <w:lang w:eastAsia="ru-RU"/>
              </w:rPr>
            </w:pPr>
            <w:r w:rsidRPr="00DF14AB">
              <w:rPr>
                <w:rFonts w:ascii="Times New Roman" w:eastAsia="Times New Roman" w:hAnsi="Times New Roman" w:cs="Times New Roman"/>
                <w:color w:val="000000"/>
                <w:sz w:val="20"/>
                <w:szCs w:val="20"/>
                <w:lang w:eastAsia="ru-RU"/>
              </w:rPr>
              <w:t xml:space="preserve"> 86 243 201,40 </w:t>
            </w:r>
          </w:p>
        </w:tc>
        <w:tc>
          <w:tcPr>
            <w:tcW w:w="1247" w:type="dxa"/>
            <w:tcBorders>
              <w:top w:val="nil"/>
              <w:left w:val="nil"/>
              <w:bottom w:val="single" w:sz="4" w:space="0" w:color="auto"/>
              <w:right w:val="single" w:sz="4" w:space="0" w:color="auto"/>
            </w:tcBorders>
            <w:shd w:val="clear" w:color="auto" w:fill="auto"/>
            <w:noWrap/>
          </w:tcPr>
          <w:p w14:paraId="722DAF97" w14:textId="77777777" w:rsidR="00DF14AB" w:rsidRPr="00DF14AB" w:rsidRDefault="00DF14AB" w:rsidP="00DF14AB">
            <w:pPr>
              <w:spacing w:after="0" w:line="240" w:lineRule="auto"/>
              <w:rPr>
                <w:rFonts w:ascii="Times New Roman" w:eastAsia="Times New Roman" w:hAnsi="Times New Roman" w:cs="Times New Roman"/>
                <w:color w:val="000000"/>
                <w:sz w:val="20"/>
                <w:szCs w:val="20"/>
                <w:lang w:eastAsia="ru-RU"/>
              </w:rPr>
            </w:pPr>
            <w:r w:rsidRPr="00DF14AB">
              <w:rPr>
                <w:rFonts w:ascii="Times New Roman" w:eastAsia="Times New Roman" w:hAnsi="Times New Roman" w:cs="Times New Roman"/>
                <w:color w:val="000000"/>
                <w:sz w:val="20"/>
                <w:szCs w:val="20"/>
                <w:lang w:eastAsia="ru-RU"/>
              </w:rPr>
              <w:t xml:space="preserve"> 83 762 258,70 </w:t>
            </w:r>
          </w:p>
        </w:tc>
        <w:tc>
          <w:tcPr>
            <w:tcW w:w="1417" w:type="dxa"/>
            <w:tcBorders>
              <w:top w:val="nil"/>
              <w:left w:val="nil"/>
              <w:bottom w:val="single" w:sz="4" w:space="0" w:color="auto"/>
              <w:right w:val="single" w:sz="4" w:space="0" w:color="auto"/>
            </w:tcBorders>
            <w:shd w:val="clear" w:color="auto" w:fill="auto"/>
            <w:noWrap/>
          </w:tcPr>
          <w:p w14:paraId="5DB62C7D" w14:textId="77777777" w:rsidR="00DF14AB" w:rsidRPr="00DF14AB" w:rsidRDefault="00DF14AB" w:rsidP="00DF14AB">
            <w:pPr>
              <w:spacing w:after="0" w:line="240" w:lineRule="auto"/>
              <w:rPr>
                <w:rFonts w:ascii="Times New Roman" w:eastAsia="Times New Roman" w:hAnsi="Times New Roman" w:cs="Times New Roman"/>
                <w:color w:val="000000"/>
                <w:sz w:val="20"/>
                <w:szCs w:val="20"/>
                <w:lang w:eastAsia="ru-RU"/>
              </w:rPr>
            </w:pPr>
            <w:r w:rsidRPr="00DF14AB">
              <w:rPr>
                <w:rFonts w:ascii="Times New Roman" w:eastAsia="Times New Roman" w:hAnsi="Times New Roman" w:cs="Times New Roman"/>
                <w:color w:val="000000"/>
                <w:sz w:val="20"/>
                <w:szCs w:val="20"/>
                <w:lang w:eastAsia="ru-RU"/>
              </w:rPr>
              <w:t xml:space="preserve"> 25 239 057,30 </w:t>
            </w:r>
          </w:p>
        </w:tc>
        <w:tc>
          <w:tcPr>
            <w:tcW w:w="1099" w:type="dxa"/>
            <w:tcBorders>
              <w:top w:val="nil"/>
              <w:left w:val="nil"/>
              <w:bottom w:val="single" w:sz="4" w:space="0" w:color="auto"/>
              <w:right w:val="single" w:sz="4" w:space="0" w:color="auto"/>
            </w:tcBorders>
            <w:shd w:val="clear" w:color="auto" w:fill="auto"/>
            <w:noWrap/>
          </w:tcPr>
          <w:p w14:paraId="30D5A256" w14:textId="77777777" w:rsidR="00DF14AB" w:rsidRPr="00DF14AB" w:rsidRDefault="00DF14AB" w:rsidP="00DF14AB">
            <w:pPr>
              <w:spacing w:after="0" w:line="240" w:lineRule="auto"/>
              <w:rPr>
                <w:rFonts w:ascii="Times New Roman" w:eastAsia="Times New Roman" w:hAnsi="Times New Roman" w:cs="Times New Roman"/>
                <w:color w:val="000000"/>
                <w:sz w:val="20"/>
                <w:szCs w:val="20"/>
                <w:lang w:eastAsia="ru-RU"/>
              </w:rPr>
            </w:pPr>
            <w:r w:rsidRPr="00DF14AB">
              <w:rPr>
                <w:rFonts w:ascii="Times New Roman" w:eastAsia="Times New Roman" w:hAnsi="Times New Roman" w:cs="Times New Roman"/>
                <w:color w:val="000000"/>
                <w:sz w:val="20"/>
                <w:szCs w:val="20"/>
                <w:lang w:eastAsia="ru-RU"/>
              </w:rPr>
              <w:t xml:space="preserve">  (2 480 942,70)</w:t>
            </w:r>
          </w:p>
        </w:tc>
      </w:tr>
      <w:tr w:rsidR="00DF14AB" w:rsidRPr="00DF14AB" w14:paraId="32265D65" w14:textId="77777777" w:rsidTr="00120DF8">
        <w:trPr>
          <w:trHeight w:val="300"/>
        </w:trPr>
        <w:tc>
          <w:tcPr>
            <w:tcW w:w="2019" w:type="dxa"/>
            <w:tcBorders>
              <w:top w:val="nil"/>
              <w:left w:val="single" w:sz="4" w:space="0" w:color="auto"/>
              <w:bottom w:val="single" w:sz="4" w:space="0" w:color="auto"/>
              <w:right w:val="single" w:sz="4" w:space="0" w:color="auto"/>
            </w:tcBorders>
            <w:shd w:val="clear" w:color="auto" w:fill="auto"/>
            <w:noWrap/>
          </w:tcPr>
          <w:p w14:paraId="2F362732" w14:textId="77777777" w:rsidR="00DF14AB" w:rsidRPr="00DF14AB" w:rsidRDefault="00DF14AB" w:rsidP="00DF14AB">
            <w:pPr>
              <w:spacing w:after="0" w:line="240" w:lineRule="auto"/>
              <w:rPr>
                <w:rFonts w:ascii="Times New Roman" w:eastAsia="Times New Roman" w:hAnsi="Times New Roman" w:cs="Times New Roman"/>
                <w:color w:val="000000"/>
                <w:sz w:val="20"/>
                <w:szCs w:val="20"/>
                <w:lang w:eastAsia="ru-RU"/>
              </w:rPr>
            </w:pPr>
            <w:r w:rsidRPr="00DF14AB">
              <w:rPr>
                <w:rFonts w:ascii="Times New Roman" w:eastAsia="Times New Roman" w:hAnsi="Times New Roman" w:cs="Times New Roman"/>
                <w:color w:val="000000"/>
                <w:sz w:val="20"/>
                <w:szCs w:val="20"/>
                <w:lang w:eastAsia="ru-RU"/>
              </w:rPr>
              <w:t>3500</w:t>
            </w:r>
          </w:p>
        </w:tc>
        <w:tc>
          <w:tcPr>
            <w:tcW w:w="1559" w:type="dxa"/>
            <w:tcBorders>
              <w:top w:val="nil"/>
              <w:left w:val="nil"/>
              <w:bottom w:val="single" w:sz="4" w:space="0" w:color="auto"/>
              <w:right w:val="single" w:sz="4" w:space="0" w:color="auto"/>
            </w:tcBorders>
            <w:shd w:val="clear" w:color="auto" w:fill="auto"/>
            <w:noWrap/>
          </w:tcPr>
          <w:p w14:paraId="4B8A8015" w14:textId="77777777" w:rsidR="00DF14AB" w:rsidRPr="00DF14AB" w:rsidRDefault="00DF14AB" w:rsidP="00DF14AB">
            <w:pPr>
              <w:spacing w:after="200" w:line="276" w:lineRule="auto"/>
              <w:rPr>
                <w:rFonts w:ascii="Calibri" w:eastAsia="Calibri" w:hAnsi="Calibri" w:cs="Times New Roman"/>
              </w:rPr>
            </w:pPr>
            <w:r w:rsidRPr="00DF14AB">
              <w:rPr>
                <w:rFonts w:ascii="Times New Roman" w:eastAsia="Times New Roman" w:hAnsi="Times New Roman" w:cs="Times New Roman"/>
                <w:color w:val="000000"/>
                <w:sz w:val="20"/>
                <w:szCs w:val="20"/>
                <w:lang w:eastAsia="ru-RU"/>
              </w:rPr>
              <w:t xml:space="preserve">27 720 000,00 </w:t>
            </w:r>
          </w:p>
        </w:tc>
        <w:tc>
          <w:tcPr>
            <w:tcW w:w="1276" w:type="dxa"/>
            <w:tcBorders>
              <w:top w:val="nil"/>
              <w:left w:val="nil"/>
              <w:bottom w:val="single" w:sz="4" w:space="0" w:color="auto"/>
              <w:right w:val="single" w:sz="4" w:space="0" w:color="auto"/>
            </w:tcBorders>
            <w:shd w:val="clear" w:color="auto" w:fill="auto"/>
            <w:noWrap/>
          </w:tcPr>
          <w:p w14:paraId="1B607415" w14:textId="77777777" w:rsidR="00DF14AB" w:rsidRPr="00DF14AB" w:rsidRDefault="00DF14AB" w:rsidP="00DF14AB">
            <w:pPr>
              <w:spacing w:after="0" w:line="240" w:lineRule="auto"/>
              <w:rPr>
                <w:rFonts w:ascii="Times New Roman" w:eastAsia="Times New Roman" w:hAnsi="Times New Roman" w:cs="Times New Roman"/>
                <w:color w:val="000000"/>
                <w:sz w:val="20"/>
                <w:szCs w:val="20"/>
                <w:lang w:eastAsia="ru-RU"/>
              </w:rPr>
            </w:pPr>
            <w:r w:rsidRPr="00DF14AB">
              <w:rPr>
                <w:rFonts w:ascii="Times New Roman" w:eastAsia="Times New Roman" w:hAnsi="Times New Roman" w:cs="Times New Roman"/>
                <w:color w:val="000000"/>
                <w:sz w:val="20"/>
                <w:szCs w:val="20"/>
                <w:lang w:eastAsia="ru-RU"/>
              </w:rPr>
              <w:t xml:space="preserve"> 68 277 068,30 </w:t>
            </w:r>
          </w:p>
        </w:tc>
        <w:tc>
          <w:tcPr>
            <w:tcW w:w="1134" w:type="dxa"/>
            <w:tcBorders>
              <w:top w:val="nil"/>
              <w:left w:val="nil"/>
              <w:bottom w:val="single" w:sz="4" w:space="0" w:color="auto"/>
              <w:right w:val="single" w:sz="4" w:space="0" w:color="auto"/>
            </w:tcBorders>
            <w:shd w:val="clear" w:color="auto" w:fill="auto"/>
            <w:noWrap/>
          </w:tcPr>
          <w:p w14:paraId="5E5203EC" w14:textId="77777777" w:rsidR="00DF14AB" w:rsidRPr="00DF14AB" w:rsidRDefault="00DF14AB" w:rsidP="00DF14AB">
            <w:pPr>
              <w:spacing w:after="0" w:line="240" w:lineRule="auto"/>
              <w:rPr>
                <w:rFonts w:ascii="Times New Roman" w:eastAsia="Times New Roman" w:hAnsi="Times New Roman" w:cs="Times New Roman"/>
                <w:color w:val="000000"/>
                <w:sz w:val="20"/>
                <w:szCs w:val="20"/>
                <w:lang w:eastAsia="ru-RU"/>
              </w:rPr>
            </w:pPr>
            <w:r w:rsidRPr="00DF14AB">
              <w:rPr>
                <w:rFonts w:ascii="Times New Roman" w:eastAsia="Times New Roman" w:hAnsi="Times New Roman" w:cs="Times New Roman"/>
                <w:color w:val="000000"/>
                <w:sz w:val="20"/>
                <w:szCs w:val="20"/>
                <w:lang w:eastAsia="ru-RU"/>
              </w:rPr>
              <w:t xml:space="preserve">  95 997 068,30 </w:t>
            </w:r>
          </w:p>
        </w:tc>
        <w:tc>
          <w:tcPr>
            <w:tcW w:w="1247" w:type="dxa"/>
            <w:tcBorders>
              <w:top w:val="nil"/>
              <w:left w:val="nil"/>
              <w:bottom w:val="single" w:sz="4" w:space="0" w:color="auto"/>
              <w:right w:val="single" w:sz="4" w:space="0" w:color="auto"/>
            </w:tcBorders>
            <w:shd w:val="clear" w:color="auto" w:fill="auto"/>
            <w:noWrap/>
          </w:tcPr>
          <w:p w14:paraId="0B6D5AB7" w14:textId="77777777" w:rsidR="00DF14AB" w:rsidRPr="00DF14AB" w:rsidRDefault="00DF14AB" w:rsidP="00DF14AB">
            <w:pPr>
              <w:spacing w:after="0" w:line="240" w:lineRule="auto"/>
              <w:rPr>
                <w:rFonts w:ascii="Times New Roman" w:eastAsia="Times New Roman" w:hAnsi="Times New Roman" w:cs="Times New Roman"/>
                <w:color w:val="000000"/>
                <w:sz w:val="20"/>
                <w:szCs w:val="20"/>
                <w:lang w:eastAsia="ru-RU"/>
              </w:rPr>
            </w:pPr>
            <w:r w:rsidRPr="00DF14AB">
              <w:rPr>
                <w:rFonts w:ascii="Times New Roman" w:eastAsia="Times New Roman" w:hAnsi="Times New Roman" w:cs="Times New Roman"/>
                <w:color w:val="000000"/>
                <w:sz w:val="20"/>
                <w:szCs w:val="20"/>
                <w:lang w:eastAsia="ru-RU"/>
              </w:rPr>
              <w:t xml:space="preserve"> 97 722 635,15 </w:t>
            </w:r>
          </w:p>
        </w:tc>
        <w:tc>
          <w:tcPr>
            <w:tcW w:w="1417" w:type="dxa"/>
            <w:tcBorders>
              <w:top w:val="nil"/>
              <w:left w:val="nil"/>
              <w:bottom w:val="single" w:sz="4" w:space="0" w:color="auto"/>
              <w:right w:val="single" w:sz="4" w:space="0" w:color="auto"/>
            </w:tcBorders>
            <w:shd w:val="clear" w:color="auto" w:fill="auto"/>
            <w:noWrap/>
          </w:tcPr>
          <w:p w14:paraId="7D3DDA1F" w14:textId="77777777" w:rsidR="00DF14AB" w:rsidRPr="00DF14AB" w:rsidRDefault="00DF14AB" w:rsidP="00DF14AB">
            <w:pPr>
              <w:spacing w:after="0" w:line="240" w:lineRule="auto"/>
              <w:rPr>
                <w:rFonts w:ascii="Times New Roman" w:eastAsia="Times New Roman" w:hAnsi="Times New Roman" w:cs="Times New Roman"/>
                <w:color w:val="000000"/>
                <w:sz w:val="20"/>
                <w:szCs w:val="20"/>
                <w:lang w:eastAsia="ru-RU"/>
              </w:rPr>
            </w:pPr>
            <w:r w:rsidRPr="00DF14AB">
              <w:rPr>
                <w:rFonts w:ascii="Times New Roman" w:eastAsia="Times New Roman" w:hAnsi="Times New Roman" w:cs="Times New Roman"/>
                <w:color w:val="000000"/>
                <w:sz w:val="20"/>
                <w:szCs w:val="20"/>
                <w:lang w:eastAsia="ru-RU"/>
              </w:rPr>
              <w:t xml:space="preserve"> 29 445 566,85 </w:t>
            </w:r>
          </w:p>
        </w:tc>
        <w:tc>
          <w:tcPr>
            <w:tcW w:w="1099" w:type="dxa"/>
            <w:tcBorders>
              <w:top w:val="nil"/>
              <w:left w:val="nil"/>
              <w:bottom w:val="single" w:sz="4" w:space="0" w:color="auto"/>
              <w:right w:val="single" w:sz="4" w:space="0" w:color="auto"/>
            </w:tcBorders>
            <w:shd w:val="clear" w:color="auto" w:fill="auto"/>
            <w:noWrap/>
          </w:tcPr>
          <w:p w14:paraId="48E5C794" w14:textId="77777777" w:rsidR="00DF14AB" w:rsidRPr="00DF14AB" w:rsidRDefault="00DF14AB" w:rsidP="00DF14AB">
            <w:pPr>
              <w:spacing w:after="0" w:line="240" w:lineRule="auto"/>
              <w:rPr>
                <w:rFonts w:ascii="Times New Roman" w:eastAsia="Times New Roman" w:hAnsi="Times New Roman" w:cs="Times New Roman"/>
                <w:color w:val="000000"/>
                <w:sz w:val="20"/>
                <w:szCs w:val="20"/>
                <w:lang w:eastAsia="ru-RU"/>
              </w:rPr>
            </w:pPr>
            <w:r w:rsidRPr="00DF14AB">
              <w:rPr>
                <w:rFonts w:ascii="Times New Roman" w:eastAsia="Times New Roman" w:hAnsi="Times New Roman" w:cs="Times New Roman"/>
                <w:color w:val="000000"/>
                <w:sz w:val="20"/>
                <w:szCs w:val="20"/>
                <w:lang w:eastAsia="ru-RU"/>
              </w:rPr>
              <w:t xml:space="preserve"> 1 725 566,85 </w:t>
            </w:r>
          </w:p>
        </w:tc>
      </w:tr>
      <w:tr w:rsidR="00DF14AB" w:rsidRPr="00DF14AB" w14:paraId="02481300" w14:textId="77777777" w:rsidTr="00120DF8">
        <w:trPr>
          <w:trHeight w:val="300"/>
        </w:trPr>
        <w:tc>
          <w:tcPr>
            <w:tcW w:w="2019" w:type="dxa"/>
            <w:tcBorders>
              <w:top w:val="nil"/>
              <w:left w:val="single" w:sz="4" w:space="0" w:color="auto"/>
              <w:bottom w:val="single" w:sz="4" w:space="0" w:color="auto"/>
              <w:right w:val="single" w:sz="4" w:space="0" w:color="auto"/>
            </w:tcBorders>
            <w:shd w:val="clear" w:color="auto" w:fill="auto"/>
            <w:noWrap/>
          </w:tcPr>
          <w:p w14:paraId="04D9C35D" w14:textId="77777777" w:rsidR="00DF14AB" w:rsidRPr="00DF14AB" w:rsidRDefault="00DF14AB" w:rsidP="00DF14AB">
            <w:pPr>
              <w:spacing w:after="0" w:line="240" w:lineRule="auto"/>
              <w:rPr>
                <w:rFonts w:ascii="Times New Roman" w:eastAsia="Times New Roman" w:hAnsi="Times New Roman" w:cs="Times New Roman"/>
                <w:color w:val="000000"/>
                <w:sz w:val="20"/>
                <w:szCs w:val="20"/>
                <w:lang w:eastAsia="ru-RU"/>
              </w:rPr>
            </w:pPr>
            <w:r w:rsidRPr="00DF14AB">
              <w:rPr>
                <w:rFonts w:ascii="Times New Roman" w:eastAsia="Times New Roman" w:hAnsi="Times New Roman" w:cs="Times New Roman"/>
                <w:color w:val="000000"/>
                <w:sz w:val="20"/>
                <w:szCs w:val="20"/>
                <w:lang w:eastAsia="ru-RU"/>
              </w:rPr>
              <w:t>4000</w:t>
            </w:r>
          </w:p>
        </w:tc>
        <w:tc>
          <w:tcPr>
            <w:tcW w:w="1559" w:type="dxa"/>
            <w:tcBorders>
              <w:top w:val="nil"/>
              <w:left w:val="nil"/>
              <w:bottom w:val="single" w:sz="4" w:space="0" w:color="auto"/>
              <w:right w:val="single" w:sz="4" w:space="0" w:color="auto"/>
            </w:tcBorders>
            <w:shd w:val="clear" w:color="auto" w:fill="auto"/>
            <w:noWrap/>
          </w:tcPr>
          <w:p w14:paraId="312867D4" w14:textId="77777777" w:rsidR="00DF14AB" w:rsidRPr="00DF14AB" w:rsidRDefault="00DF14AB" w:rsidP="00DF14AB">
            <w:pPr>
              <w:spacing w:after="200" w:line="276" w:lineRule="auto"/>
              <w:rPr>
                <w:rFonts w:ascii="Calibri" w:eastAsia="Calibri" w:hAnsi="Calibri" w:cs="Times New Roman"/>
              </w:rPr>
            </w:pPr>
            <w:r w:rsidRPr="00DF14AB">
              <w:rPr>
                <w:rFonts w:ascii="Times New Roman" w:eastAsia="Times New Roman" w:hAnsi="Times New Roman" w:cs="Times New Roman"/>
                <w:color w:val="000000"/>
                <w:sz w:val="20"/>
                <w:szCs w:val="20"/>
                <w:lang w:eastAsia="ru-RU"/>
              </w:rPr>
              <w:t xml:space="preserve">27 720 000,00 </w:t>
            </w:r>
          </w:p>
        </w:tc>
        <w:tc>
          <w:tcPr>
            <w:tcW w:w="1276" w:type="dxa"/>
            <w:tcBorders>
              <w:top w:val="nil"/>
              <w:left w:val="nil"/>
              <w:bottom w:val="single" w:sz="4" w:space="0" w:color="auto"/>
              <w:right w:val="single" w:sz="4" w:space="0" w:color="auto"/>
            </w:tcBorders>
            <w:shd w:val="clear" w:color="auto" w:fill="auto"/>
            <w:noWrap/>
          </w:tcPr>
          <w:p w14:paraId="76240DD3" w14:textId="77777777" w:rsidR="00DF14AB" w:rsidRPr="00DF14AB" w:rsidRDefault="00DF14AB" w:rsidP="00DF14AB">
            <w:pPr>
              <w:spacing w:after="0" w:line="240" w:lineRule="auto"/>
              <w:rPr>
                <w:rFonts w:ascii="Times New Roman" w:eastAsia="Times New Roman" w:hAnsi="Times New Roman" w:cs="Times New Roman"/>
                <w:color w:val="000000"/>
                <w:sz w:val="20"/>
                <w:szCs w:val="20"/>
                <w:lang w:eastAsia="ru-RU"/>
              </w:rPr>
            </w:pPr>
            <w:r w:rsidRPr="00DF14AB">
              <w:rPr>
                <w:rFonts w:ascii="Times New Roman" w:eastAsia="Times New Roman" w:hAnsi="Times New Roman" w:cs="Times New Roman"/>
                <w:color w:val="000000"/>
                <w:sz w:val="20"/>
                <w:szCs w:val="20"/>
                <w:lang w:eastAsia="ru-RU"/>
              </w:rPr>
              <w:t xml:space="preserve">78 030 935,20 </w:t>
            </w:r>
          </w:p>
        </w:tc>
        <w:tc>
          <w:tcPr>
            <w:tcW w:w="1134" w:type="dxa"/>
            <w:tcBorders>
              <w:top w:val="nil"/>
              <w:left w:val="nil"/>
              <w:bottom w:val="single" w:sz="4" w:space="0" w:color="auto"/>
              <w:right w:val="single" w:sz="4" w:space="0" w:color="auto"/>
            </w:tcBorders>
            <w:shd w:val="clear" w:color="auto" w:fill="auto"/>
            <w:noWrap/>
          </w:tcPr>
          <w:p w14:paraId="60334160" w14:textId="77777777" w:rsidR="00DF14AB" w:rsidRPr="00DF14AB" w:rsidRDefault="00DF14AB" w:rsidP="00DF14AB">
            <w:pPr>
              <w:spacing w:after="0" w:line="240" w:lineRule="auto"/>
              <w:rPr>
                <w:rFonts w:ascii="Times New Roman" w:eastAsia="Times New Roman" w:hAnsi="Times New Roman" w:cs="Times New Roman"/>
                <w:color w:val="000000"/>
                <w:sz w:val="20"/>
                <w:szCs w:val="20"/>
                <w:lang w:eastAsia="ru-RU"/>
              </w:rPr>
            </w:pPr>
            <w:r w:rsidRPr="00DF14AB">
              <w:rPr>
                <w:rFonts w:ascii="Times New Roman" w:eastAsia="Times New Roman" w:hAnsi="Times New Roman" w:cs="Times New Roman"/>
                <w:color w:val="000000"/>
                <w:sz w:val="20"/>
                <w:szCs w:val="20"/>
                <w:lang w:eastAsia="ru-RU"/>
              </w:rPr>
              <w:t xml:space="preserve">105 750 935,20 </w:t>
            </w:r>
          </w:p>
        </w:tc>
        <w:tc>
          <w:tcPr>
            <w:tcW w:w="1247" w:type="dxa"/>
            <w:tcBorders>
              <w:top w:val="nil"/>
              <w:left w:val="nil"/>
              <w:bottom w:val="single" w:sz="4" w:space="0" w:color="auto"/>
              <w:right w:val="single" w:sz="4" w:space="0" w:color="auto"/>
            </w:tcBorders>
            <w:shd w:val="clear" w:color="auto" w:fill="auto"/>
            <w:noWrap/>
          </w:tcPr>
          <w:p w14:paraId="295FE51B" w14:textId="77777777" w:rsidR="00DF14AB" w:rsidRPr="00DF14AB" w:rsidRDefault="00DF14AB" w:rsidP="00DF14AB">
            <w:pPr>
              <w:spacing w:after="0" w:line="240" w:lineRule="auto"/>
              <w:rPr>
                <w:rFonts w:ascii="Times New Roman" w:eastAsia="Times New Roman" w:hAnsi="Times New Roman" w:cs="Times New Roman"/>
                <w:color w:val="000000"/>
                <w:sz w:val="20"/>
                <w:szCs w:val="20"/>
                <w:lang w:eastAsia="ru-RU"/>
              </w:rPr>
            </w:pPr>
            <w:r w:rsidRPr="00DF14AB">
              <w:rPr>
                <w:rFonts w:ascii="Times New Roman" w:eastAsia="Times New Roman" w:hAnsi="Times New Roman" w:cs="Times New Roman"/>
                <w:color w:val="000000"/>
                <w:sz w:val="20"/>
                <w:szCs w:val="20"/>
                <w:lang w:eastAsia="ru-RU"/>
              </w:rPr>
              <w:t xml:space="preserve">111 683 011,60 </w:t>
            </w:r>
          </w:p>
        </w:tc>
        <w:tc>
          <w:tcPr>
            <w:tcW w:w="1417" w:type="dxa"/>
            <w:tcBorders>
              <w:top w:val="nil"/>
              <w:left w:val="nil"/>
              <w:bottom w:val="single" w:sz="4" w:space="0" w:color="auto"/>
              <w:right w:val="single" w:sz="4" w:space="0" w:color="auto"/>
            </w:tcBorders>
            <w:shd w:val="clear" w:color="auto" w:fill="auto"/>
            <w:noWrap/>
          </w:tcPr>
          <w:p w14:paraId="5EE4FF7E" w14:textId="77777777" w:rsidR="00DF14AB" w:rsidRPr="00DF14AB" w:rsidRDefault="00DF14AB" w:rsidP="00DF14AB">
            <w:pPr>
              <w:spacing w:after="0" w:line="240" w:lineRule="auto"/>
              <w:rPr>
                <w:rFonts w:ascii="Times New Roman" w:eastAsia="Times New Roman" w:hAnsi="Times New Roman" w:cs="Times New Roman"/>
                <w:color w:val="000000"/>
                <w:sz w:val="20"/>
                <w:szCs w:val="20"/>
                <w:lang w:eastAsia="ru-RU"/>
              </w:rPr>
            </w:pPr>
            <w:r w:rsidRPr="00DF14AB">
              <w:rPr>
                <w:rFonts w:ascii="Times New Roman" w:eastAsia="Times New Roman" w:hAnsi="Times New Roman" w:cs="Times New Roman"/>
                <w:color w:val="000000"/>
                <w:sz w:val="20"/>
                <w:szCs w:val="20"/>
                <w:lang w:eastAsia="ru-RU"/>
              </w:rPr>
              <w:t xml:space="preserve"> 33 652 076,40 </w:t>
            </w:r>
          </w:p>
        </w:tc>
        <w:tc>
          <w:tcPr>
            <w:tcW w:w="1099" w:type="dxa"/>
            <w:tcBorders>
              <w:top w:val="nil"/>
              <w:left w:val="nil"/>
              <w:bottom w:val="single" w:sz="4" w:space="0" w:color="auto"/>
              <w:right w:val="single" w:sz="4" w:space="0" w:color="auto"/>
            </w:tcBorders>
            <w:shd w:val="clear" w:color="auto" w:fill="auto"/>
            <w:noWrap/>
          </w:tcPr>
          <w:p w14:paraId="122A77F1" w14:textId="77777777" w:rsidR="00DF14AB" w:rsidRPr="00DF14AB" w:rsidRDefault="00DF14AB" w:rsidP="00DF14AB">
            <w:pPr>
              <w:spacing w:after="0" w:line="240" w:lineRule="auto"/>
              <w:rPr>
                <w:rFonts w:ascii="Times New Roman" w:eastAsia="Times New Roman" w:hAnsi="Times New Roman" w:cs="Times New Roman"/>
                <w:color w:val="000000"/>
                <w:sz w:val="20"/>
                <w:szCs w:val="20"/>
                <w:lang w:eastAsia="ru-RU"/>
              </w:rPr>
            </w:pPr>
            <w:r w:rsidRPr="00DF14AB">
              <w:rPr>
                <w:rFonts w:ascii="Times New Roman" w:eastAsia="Times New Roman" w:hAnsi="Times New Roman" w:cs="Times New Roman"/>
                <w:color w:val="000000"/>
                <w:sz w:val="20"/>
                <w:szCs w:val="20"/>
                <w:lang w:eastAsia="ru-RU"/>
              </w:rPr>
              <w:t xml:space="preserve"> 5 932 076,40 </w:t>
            </w:r>
          </w:p>
        </w:tc>
      </w:tr>
      <w:tr w:rsidR="00DF14AB" w:rsidRPr="00DF14AB" w14:paraId="5B50F44D" w14:textId="77777777" w:rsidTr="00120DF8">
        <w:trPr>
          <w:trHeight w:val="300"/>
        </w:trPr>
        <w:tc>
          <w:tcPr>
            <w:tcW w:w="2019" w:type="dxa"/>
            <w:tcBorders>
              <w:top w:val="nil"/>
              <w:left w:val="single" w:sz="4" w:space="0" w:color="auto"/>
              <w:bottom w:val="single" w:sz="4" w:space="0" w:color="auto"/>
              <w:right w:val="single" w:sz="4" w:space="0" w:color="auto"/>
            </w:tcBorders>
            <w:shd w:val="clear" w:color="auto" w:fill="auto"/>
            <w:noWrap/>
          </w:tcPr>
          <w:p w14:paraId="220D8E31" w14:textId="77777777" w:rsidR="00DF14AB" w:rsidRPr="00DF14AB" w:rsidRDefault="00DF14AB" w:rsidP="00DF14AB">
            <w:pPr>
              <w:spacing w:after="0" w:line="240" w:lineRule="auto"/>
              <w:rPr>
                <w:rFonts w:ascii="Times New Roman" w:eastAsia="Times New Roman" w:hAnsi="Times New Roman" w:cs="Times New Roman"/>
                <w:color w:val="000000"/>
                <w:sz w:val="20"/>
                <w:szCs w:val="20"/>
                <w:lang w:eastAsia="ru-RU"/>
              </w:rPr>
            </w:pPr>
            <w:r w:rsidRPr="00DF14AB">
              <w:rPr>
                <w:rFonts w:ascii="Times New Roman" w:eastAsia="Times New Roman" w:hAnsi="Times New Roman" w:cs="Times New Roman"/>
                <w:color w:val="000000"/>
                <w:sz w:val="20"/>
                <w:szCs w:val="20"/>
                <w:lang w:eastAsia="ru-RU"/>
              </w:rPr>
              <w:t>4500</w:t>
            </w:r>
          </w:p>
        </w:tc>
        <w:tc>
          <w:tcPr>
            <w:tcW w:w="1559" w:type="dxa"/>
            <w:tcBorders>
              <w:top w:val="nil"/>
              <w:left w:val="nil"/>
              <w:bottom w:val="single" w:sz="4" w:space="0" w:color="auto"/>
              <w:right w:val="single" w:sz="4" w:space="0" w:color="auto"/>
            </w:tcBorders>
            <w:shd w:val="clear" w:color="auto" w:fill="auto"/>
            <w:noWrap/>
          </w:tcPr>
          <w:p w14:paraId="7D14A133" w14:textId="77777777" w:rsidR="00DF14AB" w:rsidRPr="00DF14AB" w:rsidRDefault="00DF14AB" w:rsidP="00DF14AB">
            <w:pPr>
              <w:spacing w:after="200" w:line="276" w:lineRule="auto"/>
              <w:rPr>
                <w:rFonts w:ascii="Calibri" w:eastAsia="Calibri" w:hAnsi="Calibri" w:cs="Times New Roman"/>
              </w:rPr>
            </w:pPr>
            <w:r w:rsidRPr="00DF14AB">
              <w:rPr>
                <w:rFonts w:ascii="Times New Roman" w:eastAsia="Times New Roman" w:hAnsi="Times New Roman" w:cs="Times New Roman"/>
                <w:color w:val="000000"/>
                <w:sz w:val="20"/>
                <w:szCs w:val="20"/>
                <w:lang w:eastAsia="ru-RU"/>
              </w:rPr>
              <w:t xml:space="preserve">27 720 000,00 </w:t>
            </w:r>
          </w:p>
        </w:tc>
        <w:tc>
          <w:tcPr>
            <w:tcW w:w="1276" w:type="dxa"/>
            <w:tcBorders>
              <w:top w:val="nil"/>
              <w:left w:val="nil"/>
              <w:bottom w:val="single" w:sz="4" w:space="0" w:color="auto"/>
              <w:right w:val="single" w:sz="4" w:space="0" w:color="auto"/>
            </w:tcBorders>
            <w:shd w:val="clear" w:color="auto" w:fill="auto"/>
            <w:noWrap/>
          </w:tcPr>
          <w:p w14:paraId="1B79299A" w14:textId="77777777" w:rsidR="00DF14AB" w:rsidRPr="00DF14AB" w:rsidRDefault="00DF14AB" w:rsidP="00DF14AB">
            <w:pPr>
              <w:spacing w:after="0" w:line="240" w:lineRule="auto"/>
              <w:rPr>
                <w:rFonts w:ascii="Times New Roman" w:eastAsia="Times New Roman" w:hAnsi="Times New Roman" w:cs="Times New Roman"/>
                <w:color w:val="000000"/>
                <w:sz w:val="20"/>
                <w:szCs w:val="20"/>
                <w:lang w:eastAsia="ru-RU"/>
              </w:rPr>
            </w:pPr>
            <w:r w:rsidRPr="00DF14AB">
              <w:rPr>
                <w:rFonts w:ascii="Times New Roman" w:eastAsia="Times New Roman" w:hAnsi="Times New Roman" w:cs="Times New Roman"/>
                <w:color w:val="000000"/>
                <w:sz w:val="20"/>
                <w:szCs w:val="20"/>
                <w:lang w:eastAsia="ru-RU"/>
              </w:rPr>
              <w:t xml:space="preserve"> 87 784 802,10 </w:t>
            </w:r>
          </w:p>
        </w:tc>
        <w:tc>
          <w:tcPr>
            <w:tcW w:w="1134" w:type="dxa"/>
            <w:tcBorders>
              <w:top w:val="nil"/>
              <w:left w:val="nil"/>
              <w:bottom w:val="single" w:sz="4" w:space="0" w:color="auto"/>
              <w:right w:val="single" w:sz="4" w:space="0" w:color="auto"/>
            </w:tcBorders>
            <w:shd w:val="clear" w:color="auto" w:fill="auto"/>
            <w:noWrap/>
          </w:tcPr>
          <w:p w14:paraId="123DA708" w14:textId="77777777" w:rsidR="00DF14AB" w:rsidRPr="00DF14AB" w:rsidRDefault="00DF14AB" w:rsidP="00DF14AB">
            <w:pPr>
              <w:spacing w:after="0" w:line="240" w:lineRule="auto"/>
              <w:rPr>
                <w:rFonts w:ascii="Times New Roman" w:eastAsia="Times New Roman" w:hAnsi="Times New Roman" w:cs="Times New Roman"/>
                <w:color w:val="000000"/>
                <w:sz w:val="20"/>
                <w:szCs w:val="20"/>
                <w:lang w:eastAsia="ru-RU"/>
              </w:rPr>
            </w:pPr>
            <w:r w:rsidRPr="00DF14AB">
              <w:rPr>
                <w:rFonts w:ascii="Times New Roman" w:eastAsia="Times New Roman" w:hAnsi="Times New Roman" w:cs="Times New Roman"/>
                <w:color w:val="000000"/>
                <w:sz w:val="20"/>
                <w:szCs w:val="20"/>
                <w:lang w:eastAsia="ru-RU"/>
              </w:rPr>
              <w:t xml:space="preserve"> 115 504 802,10 </w:t>
            </w:r>
          </w:p>
        </w:tc>
        <w:tc>
          <w:tcPr>
            <w:tcW w:w="1247" w:type="dxa"/>
            <w:tcBorders>
              <w:top w:val="nil"/>
              <w:left w:val="nil"/>
              <w:bottom w:val="single" w:sz="4" w:space="0" w:color="auto"/>
              <w:right w:val="single" w:sz="4" w:space="0" w:color="auto"/>
            </w:tcBorders>
            <w:shd w:val="clear" w:color="auto" w:fill="auto"/>
            <w:noWrap/>
          </w:tcPr>
          <w:p w14:paraId="623D8637" w14:textId="77777777" w:rsidR="00DF14AB" w:rsidRPr="00DF14AB" w:rsidRDefault="00DF14AB" w:rsidP="00DF14AB">
            <w:pPr>
              <w:spacing w:after="0" w:line="240" w:lineRule="auto"/>
              <w:rPr>
                <w:rFonts w:ascii="Times New Roman" w:eastAsia="Times New Roman" w:hAnsi="Times New Roman" w:cs="Times New Roman"/>
                <w:color w:val="000000"/>
                <w:sz w:val="20"/>
                <w:szCs w:val="20"/>
                <w:lang w:eastAsia="ru-RU"/>
              </w:rPr>
            </w:pPr>
            <w:r w:rsidRPr="00DF14AB">
              <w:rPr>
                <w:rFonts w:ascii="Times New Roman" w:eastAsia="Times New Roman" w:hAnsi="Times New Roman" w:cs="Times New Roman"/>
                <w:color w:val="000000"/>
                <w:sz w:val="20"/>
                <w:szCs w:val="20"/>
                <w:lang w:eastAsia="ru-RU"/>
              </w:rPr>
              <w:t xml:space="preserve"> 125 643 388,05 </w:t>
            </w:r>
          </w:p>
        </w:tc>
        <w:tc>
          <w:tcPr>
            <w:tcW w:w="1417" w:type="dxa"/>
            <w:tcBorders>
              <w:top w:val="nil"/>
              <w:left w:val="nil"/>
              <w:bottom w:val="single" w:sz="4" w:space="0" w:color="auto"/>
              <w:right w:val="single" w:sz="4" w:space="0" w:color="auto"/>
            </w:tcBorders>
            <w:shd w:val="clear" w:color="auto" w:fill="auto"/>
            <w:noWrap/>
          </w:tcPr>
          <w:p w14:paraId="6D52E18A" w14:textId="77777777" w:rsidR="00DF14AB" w:rsidRPr="00DF14AB" w:rsidRDefault="00DF14AB" w:rsidP="00DF14AB">
            <w:pPr>
              <w:spacing w:after="0" w:line="240" w:lineRule="auto"/>
              <w:rPr>
                <w:rFonts w:ascii="Times New Roman" w:eastAsia="Times New Roman" w:hAnsi="Times New Roman" w:cs="Times New Roman"/>
                <w:color w:val="000000"/>
                <w:sz w:val="20"/>
                <w:szCs w:val="20"/>
                <w:lang w:eastAsia="ru-RU"/>
              </w:rPr>
            </w:pPr>
            <w:r w:rsidRPr="00DF14AB">
              <w:rPr>
                <w:rFonts w:ascii="Times New Roman" w:eastAsia="Times New Roman" w:hAnsi="Times New Roman" w:cs="Times New Roman"/>
                <w:color w:val="000000"/>
                <w:sz w:val="20"/>
                <w:szCs w:val="20"/>
                <w:lang w:eastAsia="ru-RU"/>
              </w:rPr>
              <w:t xml:space="preserve">37 858 585,95 </w:t>
            </w:r>
          </w:p>
        </w:tc>
        <w:tc>
          <w:tcPr>
            <w:tcW w:w="1099" w:type="dxa"/>
            <w:tcBorders>
              <w:top w:val="nil"/>
              <w:left w:val="nil"/>
              <w:bottom w:val="single" w:sz="4" w:space="0" w:color="auto"/>
              <w:right w:val="single" w:sz="4" w:space="0" w:color="auto"/>
            </w:tcBorders>
            <w:shd w:val="clear" w:color="auto" w:fill="auto"/>
            <w:noWrap/>
          </w:tcPr>
          <w:p w14:paraId="1FA36B1D" w14:textId="77777777" w:rsidR="00DF14AB" w:rsidRPr="00DF14AB" w:rsidRDefault="00DF14AB" w:rsidP="00DF14AB">
            <w:pPr>
              <w:spacing w:after="0" w:line="240" w:lineRule="auto"/>
              <w:rPr>
                <w:rFonts w:ascii="Times New Roman" w:eastAsia="Times New Roman" w:hAnsi="Times New Roman" w:cs="Times New Roman"/>
                <w:color w:val="000000"/>
                <w:sz w:val="20"/>
                <w:szCs w:val="20"/>
                <w:lang w:eastAsia="ru-RU"/>
              </w:rPr>
            </w:pPr>
            <w:r w:rsidRPr="00DF14AB">
              <w:rPr>
                <w:rFonts w:ascii="Times New Roman" w:eastAsia="Times New Roman" w:hAnsi="Times New Roman" w:cs="Times New Roman"/>
                <w:color w:val="000000"/>
                <w:sz w:val="20"/>
                <w:szCs w:val="20"/>
                <w:lang w:eastAsia="ru-RU"/>
              </w:rPr>
              <w:t xml:space="preserve">10 138 585,95 </w:t>
            </w:r>
          </w:p>
        </w:tc>
      </w:tr>
      <w:tr w:rsidR="00DF14AB" w:rsidRPr="00DF14AB" w14:paraId="0043683F" w14:textId="77777777" w:rsidTr="00120DF8">
        <w:trPr>
          <w:trHeight w:val="300"/>
        </w:trPr>
        <w:tc>
          <w:tcPr>
            <w:tcW w:w="2019" w:type="dxa"/>
            <w:tcBorders>
              <w:top w:val="nil"/>
              <w:left w:val="single" w:sz="4" w:space="0" w:color="auto"/>
              <w:bottom w:val="single" w:sz="4" w:space="0" w:color="auto"/>
              <w:right w:val="single" w:sz="4" w:space="0" w:color="auto"/>
            </w:tcBorders>
            <w:shd w:val="clear" w:color="auto" w:fill="auto"/>
            <w:noWrap/>
          </w:tcPr>
          <w:p w14:paraId="4BB913BA" w14:textId="77777777" w:rsidR="00DF14AB" w:rsidRPr="00DF14AB" w:rsidRDefault="00DF14AB" w:rsidP="00DF14AB">
            <w:pPr>
              <w:spacing w:after="0" w:line="240" w:lineRule="auto"/>
              <w:rPr>
                <w:rFonts w:ascii="Times New Roman" w:eastAsia="Times New Roman" w:hAnsi="Times New Roman" w:cs="Times New Roman"/>
                <w:color w:val="000000"/>
                <w:sz w:val="20"/>
                <w:szCs w:val="20"/>
                <w:lang w:eastAsia="ru-RU"/>
              </w:rPr>
            </w:pPr>
            <w:r w:rsidRPr="00DF14AB">
              <w:rPr>
                <w:rFonts w:ascii="Times New Roman" w:eastAsia="Times New Roman" w:hAnsi="Times New Roman" w:cs="Times New Roman"/>
                <w:color w:val="000000"/>
                <w:sz w:val="20"/>
                <w:szCs w:val="20"/>
                <w:lang w:eastAsia="ru-RU"/>
              </w:rPr>
              <w:t>5000</w:t>
            </w:r>
          </w:p>
        </w:tc>
        <w:tc>
          <w:tcPr>
            <w:tcW w:w="1559" w:type="dxa"/>
            <w:tcBorders>
              <w:top w:val="nil"/>
              <w:left w:val="nil"/>
              <w:bottom w:val="single" w:sz="4" w:space="0" w:color="auto"/>
              <w:right w:val="single" w:sz="4" w:space="0" w:color="auto"/>
            </w:tcBorders>
            <w:shd w:val="clear" w:color="auto" w:fill="auto"/>
            <w:noWrap/>
          </w:tcPr>
          <w:p w14:paraId="163693AD" w14:textId="77777777" w:rsidR="00DF14AB" w:rsidRPr="00DF14AB" w:rsidRDefault="00DF14AB" w:rsidP="00DF14AB">
            <w:pPr>
              <w:spacing w:after="200" w:line="276" w:lineRule="auto"/>
              <w:rPr>
                <w:rFonts w:ascii="Calibri" w:eastAsia="Calibri" w:hAnsi="Calibri" w:cs="Times New Roman"/>
              </w:rPr>
            </w:pPr>
            <w:r w:rsidRPr="00DF14AB">
              <w:rPr>
                <w:rFonts w:ascii="Times New Roman" w:eastAsia="Times New Roman" w:hAnsi="Times New Roman" w:cs="Times New Roman"/>
                <w:color w:val="000000"/>
                <w:sz w:val="20"/>
                <w:szCs w:val="20"/>
                <w:lang w:eastAsia="ru-RU"/>
              </w:rPr>
              <w:t xml:space="preserve">27 720 000,00 </w:t>
            </w:r>
          </w:p>
        </w:tc>
        <w:tc>
          <w:tcPr>
            <w:tcW w:w="1276" w:type="dxa"/>
            <w:tcBorders>
              <w:top w:val="nil"/>
              <w:left w:val="nil"/>
              <w:bottom w:val="single" w:sz="4" w:space="0" w:color="auto"/>
              <w:right w:val="single" w:sz="4" w:space="0" w:color="auto"/>
            </w:tcBorders>
            <w:shd w:val="clear" w:color="auto" w:fill="auto"/>
            <w:noWrap/>
          </w:tcPr>
          <w:p w14:paraId="46CC03CD" w14:textId="77777777" w:rsidR="00DF14AB" w:rsidRPr="00DF14AB" w:rsidRDefault="00DF14AB" w:rsidP="00DF14AB">
            <w:pPr>
              <w:spacing w:after="0" w:line="240" w:lineRule="auto"/>
              <w:rPr>
                <w:rFonts w:ascii="Times New Roman" w:eastAsia="Times New Roman" w:hAnsi="Times New Roman" w:cs="Times New Roman"/>
                <w:color w:val="000000"/>
                <w:sz w:val="20"/>
                <w:szCs w:val="20"/>
                <w:lang w:eastAsia="ru-RU"/>
              </w:rPr>
            </w:pPr>
            <w:r w:rsidRPr="00DF14AB">
              <w:rPr>
                <w:rFonts w:ascii="Times New Roman" w:eastAsia="Times New Roman" w:hAnsi="Times New Roman" w:cs="Times New Roman"/>
                <w:color w:val="000000"/>
                <w:sz w:val="20"/>
                <w:szCs w:val="20"/>
                <w:lang w:eastAsia="ru-RU"/>
              </w:rPr>
              <w:t xml:space="preserve"> 97 538 669,00 </w:t>
            </w:r>
          </w:p>
        </w:tc>
        <w:tc>
          <w:tcPr>
            <w:tcW w:w="1134" w:type="dxa"/>
            <w:tcBorders>
              <w:top w:val="nil"/>
              <w:left w:val="nil"/>
              <w:bottom w:val="single" w:sz="4" w:space="0" w:color="auto"/>
              <w:right w:val="single" w:sz="4" w:space="0" w:color="auto"/>
            </w:tcBorders>
            <w:shd w:val="clear" w:color="auto" w:fill="auto"/>
            <w:noWrap/>
          </w:tcPr>
          <w:p w14:paraId="1BBAB2E8" w14:textId="77777777" w:rsidR="00DF14AB" w:rsidRPr="00DF14AB" w:rsidRDefault="00DF14AB" w:rsidP="00DF14AB">
            <w:pPr>
              <w:spacing w:after="0" w:line="240" w:lineRule="auto"/>
              <w:rPr>
                <w:rFonts w:ascii="Times New Roman" w:eastAsia="Times New Roman" w:hAnsi="Times New Roman" w:cs="Times New Roman"/>
                <w:color w:val="000000"/>
                <w:sz w:val="20"/>
                <w:szCs w:val="20"/>
                <w:lang w:eastAsia="ru-RU"/>
              </w:rPr>
            </w:pPr>
            <w:r w:rsidRPr="00DF14AB">
              <w:rPr>
                <w:rFonts w:ascii="Times New Roman" w:eastAsia="Times New Roman" w:hAnsi="Times New Roman" w:cs="Times New Roman"/>
                <w:color w:val="000000"/>
                <w:sz w:val="20"/>
                <w:szCs w:val="20"/>
                <w:lang w:eastAsia="ru-RU"/>
              </w:rPr>
              <w:t xml:space="preserve"> 125 258 669,00 </w:t>
            </w:r>
          </w:p>
        </w:tc>
        <w:tc>
          <w:tcPr>
            <w:tcW w:w="1247" w:type="dxa"/>
            <w:tcBorders>
              <w:top w:val="nil"/>
              <w:left w:val="nil"/>
              <w:bottom w:val="single" w:sz="4" w:space="0" w:color="auto"/>
              <w:right w:val="single" w:sz="4" w:space="0" w:color="auto"/>
            </w:tcBorders>
            <w:shd w:val="clear" w:color="auto" w:fill="auto"/>
            <w:noWrap/>
          </w:tcPr>
          <w:p w14:paraId="646E232E" w14:textId="77777777" w:rsidR="00DF14AB" w:rsidRPr="00DF14AB" w:rsidRDefault="00DF14AB" w:rsidP="00DF14AB">
            <w:pPr>
              <w:spacing w:after="0" w:line="240" w:lineRule="auto"/>
              <w:rPr>
                <w:rFonts w:ascii="Times New Roman" w:eastAsia="Times New Roman" w:hAnsi="Times New Roman" w:cs="Times New Roman"/>
                <w:color w:val="000000"/>
                <w:sz w:val="20"/>
                <w:szCs w:val="20"/>
                <w:lang w:eastAsia="ru-RU"/>
              </w:rPr>
            </w:pPr>
            <w:r w:rsidRPr="00DF14AB">
              <w:rPr>
                <w:rFonts w:ascii="Times New Roman" w:eastAsia="Times New Roman" w:hAnsi="Times New Roman" w:cs="Times New Roman"/>
                <w:color w:val="000000"/>
                <w:sz w:val="20"/>
                <w:szCs w:val="20"/>
                <w:lang w:eastAsia="ru-RU"/>
              </w:rPr>
              <w:t xml:space="preserve"> 139 603 764,50 </w:t>
            </w:r>
          </w:p>
        </w:tc>
        <w:tc>
          <w:tcPr>
            <w:tcW w:w="1417" w:type="dxa"/>
            <w:tcBorders>
              <w:top w:val="nil"/>
              <w:left w:val="nil"/>
              <w:bottom w:val="single" w:sz="4" w:space="0" w:color="auto"/>
              <w:right w:val="single" w:sz="4" w:space="0" w:color="auto"/>
            </w:tcBorders>
            <w:shd w:val="clear" w:color="auto" w:fill="auto"/>
            <w:noWrap/>
          </w:tcPr>
          <w:p w14:paraId="70487EB0" w14:textId="77777777" w:rsidR="00DF14AB" w:rsidRPr="00DF14AB" w:rsidRDefault="00DF14AB" w:rsidP="00DF14AB">
            <w:pPr>
              <w:spacing w:after="0" w:line="240" w:lineRule="auto"/>
              <w:rPr>
                <w:rFonts w:ascii="Times New Roman" w:eastAsia="Times New Roman" w:hAnsi="Times New Roman" w:cs="Times New Roman"/>
                <w:color w:val="000000"/>
                <w:sz w:val="20"/>
                <w:szCs w:val="20"/>
                <w:lang w:eastAsia="ru-RU"/>
              </w:rPr>
            </w:pPr>
            <w:r w:rsidRPr="00DF14AB">
              <w:rPr>
                <w:rFonts w:ascii="Times New Roman" w:eastAsia="Times New Roman" w:hAnsi="Times New Roman" w:cs="Times New Roman"/>
                <w:color w:val="000000"/>
                <w:sz w:val="20"/>
                <w:szCs w:val="20"/>
                <w:lang w:eastAsia="ru-RU"/>
              </w:rPr>
              <w:t xml:space="preserve"> 42 065 095,50 </w:t>
            </w:r>
          </w:p>
        </w:tc>
        <w:tc>
          <w:tcPr>
            <w:tcW w:w="1099" w:type="dxa"/>
            <w:tcBorders>
              <w:top w:val="nil"/>
              <w:left w:val="nil"/>
              <w:bottom w:val="single" w:sz="4" w:space="0" w:color="auto"/>
              <w:right w:val="single" w:sz="4" w:space="0" w:color="auto"/>
            </w:tcBorders>
            <w:shd w:val="clear" w:color="auto" w:fill="auto"/>
            <w:noWrap/>
          </w:tcPr>
          <w:p w14:paraId="2831241E" w14:textId="77777777" w:rsidR="00DF14AB" w:rsidRPr="00DF14AB" w:rsidRDefault="00DF14AB" w:rsidP="00DF14AB">
            <w:pPr>
              <w:spacing w:after="0" w:line="240" w:lineRule="auto"/>
              <w:rPr>
                <w:rFonts w:ascii="Times New Roman" w:eastAsia="Times New Roman" w:hAnsi="Times New Roman" w:cs="Times New Roman"/>
                <w:color w:val="000000"/>
                <w:sz w:val="20"/>
                <w:szCs w:val="20"/>
                <w:lang w:eastAsia="ru-RU"/>
              </w:rPr>
            </w:pPr>
            <w:r w:rsidRPr="00DF14AB">
              <w:rPr>
                <w:rFonts w:ascii="Times New Roman" w:eastAsia="Times New Roman" w:hAnsi="Times New Roman" w:cs="Times New Roman"/>
                <w:color w:val="000000"/>
                <w:sz w:val="20"/>
                <w:szCs w:val="20"/>
                <w:lang w:eastAsia="ru-RU"/>
              </w:rPr>
              <w:t xml:space="preserve"> 14 345 095,50 </w:t>
            </w:r>
          </w:p>
        </w:tc>
      </w:tr>
      <w:tr w:rsidR="00DF14AB" w:rsidRPr="00DF14AB" w14:paraId="43D2F174" w14:textId="77777777" w:rsidTr="00120DF8">
        <w:trPr>
          <w:trHeight w:val="300"/>
        </w:trPr>
        <w:tc>
          <w:tcPr>
            <w:tcW w:w="2019" w:type="dxa"/>
            <w:tcBorders>
              <w:top w:val="nil"/>
              <w:left w:val="single" w:sz="4" w:space="0" w:color="auto"/>
              <w:bottom w:val="single" w:sz="4" w:space="0" w:color="auto"/>
              <w:right w:val="single" w:sz="4" w:space="0" w:color="auto"/>
            </w:tcBorders>
            <w:shd w:val="clear" w:color="auto" w:fill="auto"/>
            <w:noWrap/>
          </w:tcPr>
          <w:p w14:paraId="3502E818" w14:textId="77777777" w:rsidR="00DF14AB" w:rsidRPr="00DF14AB" w:rsidRDefault="00DF14AB" w:rsidP="00DF14AB">
            <w:pPr>
              <w:spacing w:after="0" w:line="240" w:lineRule="auto"/>
              <w:rPr>
                <w:rFonts w:ascii="Times New Roman" w:eastAsia="Times New Roman" w:hAnsi="Times New Roman" w:cs="Times New Roman"/>
                <w:color w:val="000000"/>
                <w:sz w:val="20"/>
                <w:szCs w:val="20"/>
                <w:lang w:eastAsia="ru-RU"/>
              </w:rPr>
            </w:pPr>
            <w:r w:rsidRPr="00DF14AB">
              <w:rPr>
                <w:rFonts w:ascii="Times New Roman" w:eastAsia="Times New Roman" w:hAnsi="Times New Roman" w:cs="Times New Roman"/>
                <w:color w:val="000000"/>
                <w:sz w:val="20"/>
                <w:szCs w:val="20"/>
                <w:lang w:eastAsia="ru-RU"/>
              </w:rPr>
              <w:t>5500</w:t>
            </w:r>
          </w:p>
        </w:tc>
        <w:tc>
          <w:tcPr>
            <w:tcW w:w="1559" w:type="dxa"/>
            <w:tcBorders>
              <w:top w:val="nil"/>
              <w:left w:val="nil"/>
              <w:bottom w:val="single" w:sz="4" w:space="0" w:color="auto"/>
              <w:right w:val="single" w:sz="4" w:space="0" w:color="auto"/>
            </w:tcBorders>
            <w:shd w:val="clear" w:color="auto" w:fill="auto"/>
            <w:noWrap/>
          </w:tcPr>
          <w:p w14:paraId="4B8EA4D4" w14:textId="77777777" w:rsidR="00DF14AB" w:rsidRPr="00DF14AB" w:rsidRDefault="00DF14AB" w:rsidP="00DF14AB">
            <w:pPr>
              <w:spacing w:after="200" w:line="276" w:lineRule="auto"/>
              <w:rPr>
                <w:rFonts w:ascii="Calibri" w:eastAsia="Calibri" w:hAnsi="Calibri" w:cs="Times New Roman"/>
              </w:rPr>
            </w:pPr>
            <w:r w:rsidRPr="00DF14AB">
              <w:rPr>
                <w:rFonts w:ascii="Times New Roman" w:eastAsia="Times New Roman" w:hAnsi="Times New Roman" w:cs="Times New Roman"/>
                <w:color w:val="000000"/>
                <w:sz w:val="20"/>
                <w:szCs w:val="20"/>
                <w:lang w:eastAsia="ru-RU"/>
              </w:rPr>
              <w:t xml:space="preserve">27 720 000,00 </w:t>
            </w:r>
          </w:p>
        </w:tc>
        <w:tc>
          <w:tcPr>
            <w:tcW w:w="1276" w:type="dxa"/>
            <w:tcBorders>
              <w:top w:val="nil"/>
              <w:left w:val="nil"/>
              <w:bottom w:val="single" w:sz="4" w:space="0" w:color="auto"/>
              <w:right w:val="single" w:sz="4" w:space="0" w:color="auto"/>
            </w:tcBorders>
            <w:shd w:val="clear" w:color="auto" w:fill="auto"/>
            <w:noWrap/>
          </w:tcPr>
          <w:p w14:paraId="3A564583" w14:textId="77777777" w:rsidR="00DF14AB" w:rsidRPr="00DF14AB" w:rsidRDefault="00DF14AB" w:rsidP="00DF14AB">
            <w:pPr>
              <w:spacing w:after="0" w:line="240" w:lineRule="auto"/>
              <w:rPr>
                <w:rFonts w:ascii="Times New Roman" w:eastAsia="Times New Roman" w:hAnsi="Times New Roman" w:cs="Times New Roman"/>
                <w:color w:val="000000"/>
                <w:sz w:val="20"/>
                <w:szCs w:val="20"/>
                <w:lang w:eastAsia="ru-RU"/>
              </w:rPr>
            </w:pPr>
            <w:r w:rsidRPr="00DF14AB">
              <w:rPr>
                <w:rFonts w:ascii="Times New Roman" w:eastAsia="Times New Roman" w:hAnsi="Times New Roman" w:cs="Times New Roman"/>
                <w:color w:val="000000"/>
                <w:sz w:val="20"/>
                <w:szCs w:val="20"/>
                <w:lang w:eastAsia="ru-RU"/>
              </w:rPr>
              <w:t xml:space="preserve"> 107 292 535,90 </w:t>
            </w:r>
          </w:p>
        </w:tc>
        <w:tc>
          <w:tcPr>
            <w:tcW w:w="1134" w:type="dxa"/>
            <w:tcBorders>
              <w:top w:val="nil"/>
              <w:left w:val="nil"/>
              <w:bottom w:val="single" w:sz="4" w:space="0" w:color="auto"/>
              <w:right w:val="single" w:sz="4" w:space="0" w:color="auto"/>
            </w:tcBorders>
            <w:shd w:val="clear" w:color="auto" w:fill="auto"/>
            <w:noWrap/>
          </w:tcPr>
          <w:p w14:paraId="1AB58D08" w14:textId="77777777" w:rsidR="00DF14AB" w:rsidRPr="00DF14AB" w:rsidRDefault="00DF14AB" w:rsidP="00DF14AB">
            <w:pPr>
              <w:spacing w:after="0" w:line="240" w:lineRule="auto"/>
              <w:rPr>
                <w:rFonts w:ascii="Times New Roman" w:eastAsia="Times New Roman" w:hAnsi="Times New Roman" w:cs="Times New Roman"/>
                <w:color w:val="000000"/>
                <w:sz w:val="20"/>
                <w:szCs w:val="20"/>
                <w:lang w:eastAsia="ru-RU"/>
              </w:rPr>
            </w:pPr>
            <w:r w:rsidRPr="00DF14AB">
              <w:rPr>
                <w:rFonts w:ascii="Times New Roman" w:eastAsia="Times New Roman" w:hAnsi="Times New Roman" w:cs="Times New Roman"/>
                <w:color w:val="000000"/>
                <w:sz w:val="20"/>
                <w:szCs w:val="20"/>
                <w:lang w:eastAsia="ru-RU"/>
              </w:rPr>
              <w:t xml:space="preserve"> 135 012 535,90 </w:t>
            </w:r>
          </w:p>
        </w:tc>
        <w:tc>
          <w:tcPr>
            <w:tcW w:w="1247" w:type="dxa"/>
            <w:tcBorders>
              <w:top w:val="nil"/>
              <w:left w:val="nil"/>
              <w:bottom w:val="single" w:sz="4" w:space="0" w:color="auto"/>
              <w:right w:val="single" w:sz="4" w:space="0" w:color="auto"/>
            </w:tcBorders>
            <w:shd w:val="clear" w:color="auto" w:fill="auto"/>
            <w:noWrap/>
          </w:tcPr>
          <w:p w14:paraId="41F02899" w14:textId="77777777" w:rsidR="00DF14AB" w:rsidRPr="00DF14AB" w:rsidRDefault="00DF14AB" w:rsidP="00DF14AB">
            <w:pPr>
              <w:spacing w:after="0" w:line="240" w:lineRule="auto"/>
              <w:rPr>
                <w:rFonts w:ascii="Times New Roman" w:eastAsia="Times New Roman" w:hAnsi="Times New Roman" w:cs="Times New Roman"/>
                <w:color w:val="000000"/>
                <w:sz w:val="20"/>
                <w:szCs w:val="20"/>
                <w:lang w:eastAsia="ru-RU"/>
              </w:rPr>
            </w:pPr>
            <w:r w:rsidRPr="00DF14AB">
              <w:rPr>
                <w:rFonts w:ascii="Times New Roman" w:eastAsia="Times New Roman" w:hAnsi="Times New Roman" w:cs="Times New Roman"/>
                <w:color w:val="000000"/>
                <w:sz w:val="20"/>
                <w:szCs w:val="20"/>
                <w:lang w:eastAsia="ru-RU"/>
              </w:rPr>
              <w:t xml:space="preserve"> 153 564 140,95 </w:t>
            </w:r>
          </w:p>
        </w:tc>
        <w:tc>
          <w:tcPr>
            <w:tcW w:w="1417" w:type="dxa"/>
            <w:tcBorders>
              <w:top w:val="nil"/>
              <w:left w:val="nil"/>
              <w:bottom w:val="single" w:sz="4" w:space="0" w:color="auto"/>
              <w:right w:val="single" w:sz="4" w:space="0" w:color="auto"/>
            </w:tcBorders>
            <w:shd w:val="clear" w:color="auto" w:fill="auto"/>
            <w:noWrap/>
          </w:tcPr>
          <w:p w14:paraId="3552545E" w14:textId="77777777" w:rsidR="00DF14AB" w:rsidRPr="00DF14AB" w:rsidRDefault="00DF14AB" w:rsidP="00DF14AB">
            <w:pPr>
              <w:spacing w:after="0" w:line="240" w:lineRule="auto"/>
              <w:rPr>
                <w:rFonts w:ascii="Times New Roman" w:eastAsia="Times New Roman" w:hAnsi="Times New Roman" w:cs="Times New Roman"/>
                <w:color w:val="000000"/>
                <w:sz w:val="20"/>
                <w:szCs w:val="20"/>
                <w:lang w:eastAsia="ru-RU"/>
              </w:rPr>
            </w:pPr>
            <w:r w:rsidRPr="00DF14AB">
              <w:rPr>
                <w:rFonts w:ascii="Times New Roman" w:eastAsia="Times New Roman" w:hAnsi="Times New Roman" w:cs="Times New Roman"/>
                <w:color w:val="000000"/>
                <w:sz w:val="20"/>
                <w:szCs w:val="20"/>
                <w:lang w:eastAsia="ru-RU"/>
              </w:rPr>
              <w:t xml:space="preserve"> 46 271 605,05 </w:t>
            </w:r>
          </w:p>
        </w:tc>
        <w:tc>
          <w:tcPr>
            <w:tcW w:w="1099" w:type="dxa"/>
            <w:tcBorders>
              <w:top w:val="nil"/>
              <w:left w:val="nil"/>
              <w:bottom w:val="single" w:sz="4" w:space="0" w:color="auto"/>
              <w:right w:val="single" w:sz="4" w:space="0" w:color="auto"/>
            </w:tcBorders>
            <w:shd w:val="clear" w:color="auto" w:fill="auto"/>
            <w:noWrap/>
          </w:tcPr>
          <w:p w14:paraId="327B6B5F" w14:textId="77777777" w:rsidR="00DF14AB" w:rsidRPr="00DF14AB" w:rsidRDefault="00DF14AB" w:rsidP="00DF14AB">
            <w:pPr>
              <w:spacing w:after="0" w:line="240" w:lineRule="auto"/>
              <w:rPr>
                <w:rFonts w:ascii="Times New Roman" w:eastAsia="Times New Roman" w:hAnsi="Times New Roman" w:cs="Times New Roman"/>
                <w:color w:val="000000"/>
                <w:sz w:val="20"/>
                <w:szCs w:val="20"/>
                <w:lang w:eastAsia="ru-RU"/>
              </w:rPr>
            </w:pPr>
            <w:r w:rsidRPr="00DF14AB">
              <w:rPr>
                <w:rFonts w:ascii="Times New Roman" w:eastAsia="Times New Roman" w:hAnsi="Times New Roman" w:cs="Times New Roman"/>
                <w:color w:val="000000"/>
                <w:sz w:val="20"/>
                <w:szCs w:val="20"/>
                <w:lang w:eastAsia="ru-RU"/>
              </w:rPr>
              <w:t xml:space="preserve"> 18 551 605,05 </w:t>
            </w:r>
          </w:p>
        </w:tc>
      </w:tr>
      <w:tr w:rsidR="00DF14AB" w:rsidRPr="00DF14AB" w14:paraId="54293469" w14:textId="77777777" w:rsidTr="00120DF8">
        <w:trPr>
          <w:trHeight w:val="300"/>
        </w:trPr>
        <w:tc>
          <w:tcPr>
            <w:tcW w:w="2019" w:type="dxa"/>
            <w:tcBorders>
              <w:top w:val="nil"/>
              <w:left w:val="single" w:sz="4" w:space="0" w:color="auto"/>
              <w:bottom w:val="single" w:sz="4" w:space="0" w:color="auto"/>
              <w:right w:val="single" w:sz="4" w:space="0" w:color="auto"/>
            </w:tcBorders>
            <w:shd w:val="clear" w:color="auto" w:fill="auto"/>
            <w:noWrap/>
          </w:tcPr>
          <w:p w14:paraId="0E85D618" w14:textId="77777777" w:rsidR="00DF14AB" w:rsidRPr="00DF14AB" w:rsidRDefault="00DF14AB" w:rsidP="00DF14AB">
            <w:pPr>
              <w:spacing w:after="0" w:line="240" w:lineRule="auto"/>
              <w:rPr>
                <w:rFonts w:ascii="Times New Roman" w:eastAsia="Times New Roman" w:hAnsi="Times New Roman" w:cs="Times New Roman"/>
                <w:color w:val="000000"/>
                <w:sz w:val="20"/>
                <w:szCs w:val="20"/>
                <w:lang w:eastAsia="ru-RU"/>
              </w:rPr>
            </w:pPr>
            <w:r w:rsidRPr="00DF14AB">
              <w:rPr>
                <w:rFonts w:ascii="Times New Roman" w:eastAsia="Times New Roman" w:hAnsi="Times New Roman" w:cs="Times New Roman"/>
                <w:color w:val="000000"/>
                <w:sz w:val="20"/>
                <w:szCs w:val="20"/>
                <w:lang w:eastAsia="ru-RU"/>
              </w:rPr>
              <w:t>6000</w:t>
            </w:r>
          </w:p>
        </w:tc>
        <w:tc>
          <w:tcPr>
            <w:tcW w:w="1559" w:type="dxa"/>
            <w:tcBorders>
              <w:top w:val="nil"/>
              <w:left w:val="nil"/>
              <w:bottom w:val="single" w:sz="4" w:space="0" w:color="auto"/>
              <w:right w:val="single" w:sz="4" w:space="0" w:color="auto"/>
            </w:tcBorders>
            <w:shd w:val="clear" w:color="auto" w:fill="auto"/>
            <w:noWrap/>
          </w:tcPr>
          <w:p w14:paraId="3F732039" w14:textId="77777777" w:rsidR="00DF14AB" w:rsidRPr="00DF14AB" w:rsidRDefault="00DF14AB" w:rsidP="00DF14AB">
            <w:pPr>
              <w:spacing w:after="200" w:line="276" w:lineRule="auto"/>
              <w:rPr>
                <w:rFonts w:ascii="Calibri" w:eastAsia="Calibri" w:hAnsi="Calibri" w:cs="Times New Roman"/>
              </w:rPr>
            </w:pPr>
            <w:r w:rsidRPr="00DF14AB">
              <w:rPr>
                <w:rFonts w:ascii="Times New Roman" w:eastAsia="Times New Roman" w:hAnsi="Times New Roman" w:cs="Times New Roman"/>
                <w:color w:val="000000"/>
                <w:sz w:val="20"/>
                <w:szCs w:val="20"/>
                <w:lang w:eastAsia="ru-RU"/>
              </w:rPr>
              <w:t xml:space="preserve">27 720 000,00 </w:t>
            </w:r>
          </w:p>
        </w:tc>
        <w:tc>
          <w:tcPr>
            <w:tcW w:w="1276" w:type="dxa"/>
            <w:tcBorders>
              <w:top w:val="nil"/>
              <w:left w:val="nil"/>
              <w:bottom w:val="single" w:sz="4" w:space="0" w:color="auto"/>
              <w:right w:val="single" w:sz="4" w:space="0" w:color="auto"/>
            </w:tcBorders>
            <w:shd w:val="clear" w:color="auto" w:fill="auto"/>
            <w:noWrap/>
          </w:tcPr>
          <w:p w14:paraId="3EA80BD1" w14:textId="77777777" w:rsidR="00DF14AB" w:rsidRPr="00DF14AB" w:rsidRDefault="00DF14AB" w:rsidP="00DF14AB">
            <w:pPr>
              <w:spacing w:after="0" w:line="240" w:lineRule="auto"/>
              <w:rPr>
                <w:rFonts w:ascii="Times New Roman" w:eastAsia="Times New Roman" w:hAnsi="Times New Roman" w:cs="Times New Roman"/>
                <w:color w:val="000000"/>
                <w:sz w:val="20"/>
                <w:szCs w:val="20"/>
                <w:lang w:eastAsia="ru-RU"/>
              </w:rPr>
            </w:pPr>
            <w:r w:rsidRPr="00DF14AB">
              <w:rPr>
                <w:rFonts w:ascii="Times New Roman" w:eastAsia="Times New Roman" w:hAnsi="Times New Roman" w:cs="Times New Roman"/>
                <w:color w:val="000000"/>
                <w:sz w:val="20"/>
                <w:szCs w:val="20"/>
                <w:lang w:eastAsia="ru-RU"/>
              </w:rPr>
              <w:t xml:space="preserve"> 117 046 402,80 </w:t>
            </w:r>
          </w:p>
        </w:tc>
        <w:tc>
          <w:tcPr>
            <w:tcW w:w="1134" w:type="dxa"/>
            <w:tcBorders>
              <w:top w:val="nil"/>
              <w:left w:val="nil"/>
              <w:bottom w:val="single" w:sz="4" w:space="0" w:color="auto"/>
              <w:right w:val="single" w:sz="4" w:space="0" w:color="auto"/>
            </w:tcBorders>
            <w:shd w:val="clear" w:color="auto" w:fill="auto"/>
            <w:noWrap/>
          </w:tcPr>
          <w:p w14:paraId="4FDA13FC" w14:textId="77777777" w:rsidR="00DF14AB" w:rsidRPr="00DF14AB" w:rsidRDefault="00DF14AB" w:rsidP="00DF14AB">
            <w:pPr>
              <w:spacing w:after="0" w:line="240" w:lineRule="auto"/>
              <w:rPr>
                <w:rFonts w:ascii="Times New Roman" w:eastAsia="Times New Roman" w:hAnsi="Times New Roman" w:cs="Times New Roman"/>
                <w:color w:val="000000"/>
                <w:sz w:val="20"/>
                <w:szCs w:val="20"/>
                <w:lang w:eastAsia="ru-RU"/>
              </w:rPr>
            </w:pPr>
            <w:r w:rsidRPr="00DF14AB">
              <w:rPr>
                <w:rFonts w:ascii="Times New Roman" w:eastAsia="Times New Roman" w:hAnsi="Times New Roman" w:cs="Times New Roman"/>
                <w:color w:val="000000"/>
                <w:sz w:val="20"/>
                <w:szCs w:val="20"/>
                <w:lang w:eastAsia="ru-RU"/>
              </w:rPr>
              <w:t xml:space="preserve"> 144 766 402,80 </w:t>
            </w:r>
          </w:p>
        </w:tc>
        <w:tc>
          <w:tcPr>
            <w:tcW w:w="1247" w:type="dxa"/>
            <w:tcBorders>
              <w:top w:val="nil"/>
              <w:left w:val="nil"/>
              <w:bottom w:val="single" w:sz="4" w:space="0" w:color="auto"/>
              <w:right w:val="single" w:sz="4" w:space="0" w:color="auto"/>
            </w:tcBorders>
            <w:shd w:val="clear" w:color="auto" w:fill="auto"/>
            <w:noWrap/>
          </w:tcPr>
          <w:p w14:paraId="7C3D9A30" w14:textId="77777777" w:rsidR="00DF14AB" w:rsidRPr="00DF14AB" w:rsidRDefault="00DF14AB" w:rsidP="00DF14AB">
            <w:pPr>
              <w:spacing w:after="0" w:line="240" w:lineRule="auto"/>
              <w:rPr>
                <w:rFonts w:ascii="Times New Roman" w:eastAsia="Times New Roman" w:hAnsi="Times New Roman" w:cs="Times New Roman"/>
                <w:color w:val="000000"/>
                <w:sz w:val="20"/>
                <w:szCs w:val="20"/>
                <w:lang w:eastAsia="ru-RU"/>
              </w:rPr>
            </w:pPr>
            <w:r w:rsidRPr="00DF14AB">
              <w:rPr>
                <w:rFonts w:ascii="Times New Roman" w:eastAsia="Times New Roman" w:hAnsi="Times New Roman" w:cs="Times New Roman"/>
                <w:color w:val="000000"/>
                <w:sz w:val="20"/>
                <w:szCs w:val="20"/>
                <w:lang w:eastAsia="ru-RU"/>
              </w:rPr>
              <w:t xml:space="preserve">167 524 517,40 </w:t>
            </w:r>
          </w:p>
        </w:tc>
        <w:tc>
          <w:tcPr>
            <w:tcW w:w="1417" w:type="dxa"/>
            <w:tcBorders>
              <w:top w:val="nil"/>
              <w:left w:val="nil"/>
              <w:bottom w:val="single" w:sz="4" w:space="0" w:color="auto"/>
              <w:right w:val="single" w:sz="4" w:space="0" w:color="auto"/>
            </w:tcBorders>
            <w:shd w:val="clear" w:color="auto" w:fill="auto"/>
            <w:noWrap/>
          </w:tcPr>
          <w:p w14:paraId="62511600" w14:textId="77777777" w:rsidR="00DF14AB" w:rsidRPr="00DF14AB" w:rsidRDefault="00DF14AB" w:rsidP="00DF14AB">
            <w:pPr>
              <w:spacing w:after="0" w:line="240" w:lineRule="auto"/>
              <w:rPr>
                <w:rFonts w:ascii="Times New Roman" w:eastAsia="Times New Roman" w:hAnsi="Times New Roman" w:cs="Times New Roman"/>
                <w:color w:val="000000"/>
                <w:sz w:val="20"/>
                <w:szCs w:val="20"/>
                <w:lang w:eastAsia="ru-RU"/>
              </w:rPr>
            </w:pPr>
            <w:r w:rsidRPr="00DF14AB">
              <w:rPr>
                <w:rFonts w:ascii="Times New Roman" w:eastAsia="Times New Roman" w:hAnsi="Times New Roman" w:cs="Times New Roman"/>
                <w:color w:val="000000"/>
                <w:sz w:val="20"/>
                <w:szCs w:val="20"/>
                <w:lang w:eastAsia="ru-RU"/>
              </w:rPr>
              <w:t xml:space="preserve"> 50 478 114,60 </w:t>
            </w:r>
          </w:p>
        </w:tc>
        <w:tc>
          <w:tcPr>
            <w:tcW w:w="1099" w:type="dxa"/>
            <w:tcBorders>
              <w:top w:val="nil"/>
              <w:left w:val="nil"/>
              <w:bottom w:val="single" w:sz="4" w:space="0" w:color="auto"/>
              <w:right w:val="single" w:sz="4" w:space="0" w:color="auto"/>
            </w:tcBorders>
            <w:shd w:val="clear" w:color="auto" w:fill="auto"/>
            <w:noWrap/>
          </w:tcPr>
          <w:p w14:paraId="5BC5F3DC" w14:textId="77777777" w:rsidR="00DF14AB" w:rsidRPr="00DF14AB" w:rsidRDefault="00DF14AB" w:rsidP="00DF14AB">
            <w:pPr>
              <w:spacing w:after="0" w:line="240" w:lineRule="auto"/>
              <w:rPr>
                <w:rFonts w:ascii="Times New Roman" w:eastAsia="Times New Roman" w:hAnsi="Times New Roman" w:cs="Times New Roman"/>
                <w:color w:val="000000"/>
                <w:sz w:val="20"/>
                <w:szCs w:val="20"/>
                <w:lang w:eastAsia="ru-RU"/>
              </w:rPr>
            </w:pPr>
            <w:r w:rsidRPr="00DF14AB">
              <w:rPr>
                <w:rFonts w:ascii="Times New Roman" w:eastAsia="Times New Roman" w:hAnsi="Times New Roman" w:cs="Times New Roman"/>
                <w:color w:val="000000"/>
                <w:sz w:val="20"/>
                <w:szCs w:val="20"/>
                <w:lang w:eastAsia="ru-RU"/>
              </w:rPr>
              <w:t xml:space="preserve"> 22 758 114,60 </w:t>
            </w:r>
          </w:p>
        </w:tc>
      </w:tr>
      <w:tr w:rsidR="00DF14AB" w:rsidRPr="00DF14AB" w14:paraId="661AF1D4" w14:textId="77777777" w:rsidTr="00120DF8">
        <w:trPr>
          <w:trHeight w:val="300"/>
        </w:trPr>
        <w:tc>
          <w:tcPr>
            <w:tcW w:w="2019" w:type="dxa"/>
            <w:tcBorders>
              <w:top w:val="nil"/>
              <w:left w:val="single" w:sz="4" w:space="0" w:color="auto"/>
              <w:bottom w:val="single" w:sz="4" w:space="0" w:color="auto"/>
              <w:right w:val="single" w:sz="4" w:space="0" w:color="auto"/>
            </w:tcBorders>
            <w:shd w:val="clear" w:color="auto" w:fill="auto"/>
            <w:noWrap/>
          </w:tcPr>
          <w:p w14:paraId="4BCC72CA" w14:textId="77777777" w:rsidR="00DF14AB" w:rsidRPr="00DF14AB" w:rsidRDefault="00DF14AB" w:rsidP="00DF14AB">
            <w:pPr>
              <w:spacing w:after="0" w:line="240" w:lineRule="auto"/>
              <w:rPr>
                <w:rFonts w:ascii="Times New Roman" w:eastAsia="Times New Roman" w:hAnsi="Times New Roman" w:cs="Times New Roman"/>
                <w:color w:val="000000"/>
                <w:sz w:val="20"/>
                <w:szCs w:val="20"/>
                <w:lang w:eastAsia="ru-RU"/>
              </w:rPr>
            </w:pPr>
            <w:r w:rsidRPr="00DF14AB">
              <w:rPr>
                <w:rFonts w:ascii="Times New Roman" w:eastAsia="Times New Roman" w:hAnsi="Times New Roman" w:cs="Times New Roman"/>
                <w:color w:val="000000"/>
                <w:sz w:val="20"/>
                <w:szCs w:val="20"/>
                <w:lang w:eastAsia="ru-RU"/>
              </w:rPr>
              <w:t>6500</w:t>
            </w:r>
          </w:p>
        </w:tc>
        <w:tc>
          <w:tcPr>
            <w:tcW w:w="1559" w:type="dxa"/>
            <w:tcBorders>
              <w:top w:val="nil"/>
              <w:left w:val="nil"/>
              <w:bottom w:val="single" w:sz="4" w:space="0" w:color="auto"/>
              <w:right w:val="single" w:sz="4" w:space="0" w:color="auto"/>
            </w:tcBorders>
            <w:shd w:val="clear" w:color="auto" w:fill="auto"/>
            <w:noWrap/>
          </w:tcPr>
          <w:p w14:paraId="7D5C96A1" w14:textId="77777777" w:rsidR="00DF14AB" w:rsidRPr="00DF14AB" w:rsidRDefault="00DF14AB" w:rsidP="00DF14AB">
            <w:pPr>
              <w:spacing w:after="200" w:line="276" w:lineRule="auto"/>
              <w:rPr>
                <w:rFonts w:ascii="Calibri" w:eastAsia="Calibri" w:hAnsi="Calibri" w:cs="Times New Roman"/>
              </w:rPr>
            </w:pPr>
            <w:r w:rsidRPr="00DF14AB">
              <w:rPr>
                <w:rFonts w:ascii="Times New Roman" w:eastAsia="Times New Roman" w:hAnsi="Times New Roman" w:cs="Times New Roman"/>
                <w:color w:val="000000"/>
                <w:sz w:val="20"/>
                <w:szCs w:val="20"/>
                <w:lang w:eastAsia="ru-RU"/>
              </w:rPr>
              <w:t xml:space="preserve">27 720 000,00 </w:t>
            </w:r>
          </w:p>
        </w:tc>
        <w:tc>
          <w:tcPr>
            <w:tcW w:w="1276" w:type="dxa"/>
            <w:tcBorders>
              <w:top w:val="nil"/>
              <w:left w:val="nil"/>
              <w:bottom w:val="single" w:sz="4" w:space="0" w:color="auto"/>
              <w:right w:val="single" w:sz="4" w:space="0" w:color="auto"/>
            </w:tcBorders>
            <w:shd w:val="clear" w:color="auto" w:fill="auto"/>
            <w:noWrap/>
          </w:tcPr>
          <w:p w14:paraId="640BAA3A" w14:textId="77777777" w:rsidR="00DF14AB" w:rsidRPr="00DF14AB" w:rsidRDefault="00DF14AB" w:rsidP="00DF14AB">
            <w:pPr>
              <w:spacing w:after="0" w:line="240" w:lineRule="auto"/>
              <w:rPr>
                <w:rFonts w:ascii="Times New Roman" w:eastAsia="Times New Roman" w:hAnsi="Times New Roman" w:cs="Times New Roman"/>
                <w:color w:val="000000"/>
                <w:sz w:val="20"/>
                <w:szCs w:val="20"/>
                <w:lang w:eastAsia="ru-RU"/>
              </w:rPr>
            </w:pPr>
            <w:r w:rsidRPr="00DF14AB">
              <w:rPr>
                <w:rFonts w:ascii="Times New Roman" w:eastAsia="Times New Roman" w:hAnsi="Times New Roman" w:cs="Times New Roman"/>
                <w:color w:val="000000"/>
                <w:sz w:val="20"/>
                <w:szCs w:val="20"/>
                <w:lang w:eastAsia="ru-RU"/>
              </w:rPr>
              <w:t xml:space="preserve"> 126 800 269,70 </w:t>
            </w:r>
          </w:p>
        </w:tc>
        <w:tc>
          <w:tcPr>
            <w:tcW w:w="1134" w:type="dxa"/>
            <w:tcBorders>
              <w:top w:val="nil"/>
              <w:left w:val="nil"/>
              <w:bottom w:val="single" w:sz="4" w:space="0" w:color="auto"/>
              <w:right w:val="single" w:sz="4" w:space="0" w:color="auto"/>
            </w:tcBorders>
            <w:shd w:val="clear" w:color="auto" w:fill="auto"/>
            <w:noWrap/>
          </w:tcPr>
          <w:p w14:paraId="2E8E6A22" w14:textId="77777777" w:rsidR="00DF14AB" w:rsidRPr="00DF14AB" w:rsidRDefault="00DF14AB" w:rsidP="00DF14AB">
            <w:pPr>
              <w:spacing w:after="0" w:line="240" w:lineRule="auto"/>
              <w:rPr>
                <w:rFonts w:ascii="Times New Roman" w:eastAsia="Times New Roman" w:hAnsi="Times New Roman" w:cs="Times New Roman"/>
                <w:color w:val="000000"/>
                <w:sz w:val="20"/>
                <w:szCs w:val="20"/>
                <w:lang w:eastAsia="ru-RU"/>
              </w:rPr>
            </w:pPr>
            <w:r w:rsidRPr="00DF14AB">
              <w:rPr>
                <w:rFonts w:ascii="Times New Roman" w:eastAsia="Times New Roman" w:hAnsi="Times New Roman" w:cs="Times New Roman"/>
                <w:color w:val="000000"/>
                <w:sz w:val="20"/>
                <w:szCs w:val="20"/>
                <w:lang w:eastAsia="ru-RU"/>
              </w:rPr>
              <w:t xml:space="preserve"> 154 520 269,70 </w:t>
            </w:r>
          </w:p>
        </w:tc>
        <w:tc>
          <w:tcPr>
            <w:tcW w:w="1247" w:type="dxa"/>
            <w:tcBorders>
              <w:top w:val="nil"/>
              <w:left w:val="nil"/>
              <w:bottom w:val="single" w:sz="4" w:space="0" w:color="auto"/>
              <w:right w:val="single" w:sz="4" w:space="0" w:color="auto"/>
            </w:tcBorders>
            <w:shd w:val="clear" w:color="auto" w:fill="auto"/>
            <w:noWrap/>
          </w:tcPr>
          <w:p w14:paraId="288A65E2" w14:textId="77777777" w:rsidR="00DF14AB" w:rsidRPr="00DF14AB" w:rsidRDefault="00DF14AB" w:rsidP="00DF14AB">
            <w:pPr>
              <w:spacing w:after="0" w:line="240" w:lineRule="auto"/>
              <w:rPr>
                <w:rFonts w:ascii="Times New Roman" w:eastAsia="Times New Roman" w:hAnsi="Times New Roman" w:cs="Times New Roman"/>
                <w:color w:val="000000"/>
                <w:sz w:val="20"/>
                <w:szCs w:val="20"/>
                <w:lang w:eastAsia="ru-RU"/>
              </w:rPr>
            </w:pPr>
            <w:r w:rsidRPr="00DF14AB">
              <w:rPr>
                <w:rFonts w:ascii="Times New Roman" w:eastAsia="Times New Roman" w:hAnsi="Times New Roman" w:cs="Times New Roman"/>
                <w:color w:val="000000"/>
                <w:sz w:val="20"/>
                <w:szCs w:val="20"/>
                <w:lang w:eastAsia="ru-RU"/>
              </w:rPr>
              <w:t xml:space="preserve"> 181 484 893,85 </w:t>
            </w:r>
          </w:p>
        </w:tc>
        <w:tc>
          <w:tcPr>
            <w:tcW w:w="1417" w:type="dxa"/>
            <w:tcBorders>
              <w:top w:val="nil"/>
              <w:left w:val="nil"/>
              <w:bottom w:val="single" w:sz="4" w:space="0" w:color="auto"/>
              <w:right w:val="single" w:sz="4" w:space="0" w:color="auto"/>
            </w:tcBorders>
            <w:shd w:val="clear" w:color="auto" w:fill="auto"/>
            <w:noWrap/>
          </w:tcPr>
          <w:p w14:paraId="6073462C" w14:textId="77777777" w:rsidR="00DF14AB" w:rsidRPr="00DF14AB" w:rsidRDefault="00DF14AB" w:rsidP="00DF14AB">
            <w:pPr>
              <w:spacing w:after="0" w:line="240" w:lineRule="auto"/>
              <w:rPr>
                <w:rFonts w:ascii="Times New Roman" w:eastAsia="Times New Roman" w:hAnsi="Times New Roman" w:cs="Times New Roman"/>
                <w:color w:val="000000"/>
                <w:sz w:val="20"/>
                <w:szCs w:val="20"/>
                <w:lang w:eastAsia="ru-RU"/>
              </w:rPr>
            </w:pPr>
            <w:r w:rsidRPr="00DF14AB">
              <w:rPr>
                <w:rFonts w:ascii="Times New Roman" w:eastAsia="Times New Roman" w:hAnsi="Times New Roman" w:cs="Times New Roman"/>
                <w:color w:val="000000"/>
                <w:sz w:val="20"/>
                <w:szCs w:val="20"/>
                <w:lang w:eastAsia="ru-RU"/>
              </w:rPr>
              <w:t xml:space="preserve"> 54 684 624,15 </w:t>
            </w:r>
          </w:p>
        </w:tc>
        <w:tc>
          <w:tcPr>
            <w:tcW w:w="1099" w:type="dxa"/>
            <w:tcBorders>
              <w:top w:val="nil"/>
              <w:left w:val="nil"/>
              <w:bottom w:val="single" w:sz="4" w:space="0" w:color="auto"/>
              <w:right w:val="single" w:sz="4" w:space="0" w:color="auto"/>
            </w:tcBorders>
            <w:shd w:val="clear" w:color="auto" w:fill="auto"/>
            <w:noWrap/>
          </w:tcPr>
          <w:p w14:paraId="4157F33B" w14:textId="77777777" w:rsidR="00DF14AB" w:rsidRPr="00DF14AB" w:rsidRDefault="00DF14AB" w:rsidP="00DF14AB">
            <w:pPr>
              <w:spacing w:after="0" w:line="240" w:lineRule="auto"/>
              <w:rPr>
                <w:rFonts w:ascii="Times New Roman" w:eastAsia="Times New Roman" w:hAnsi="Times New Roman" w:cs="Times New Roman"/>
                <w:color w:val="000000"/>
                <w:sz w:val="20"/>
                <w:szCs w:val="20"/>
                <w:lang w:eastAsia="ru-RU"/>
              </w:rPr>
            </w:pPr>
            <w:r w:rsidRPr="00DF14AB">
              <w:rPr>
                <w:rFonts w:ascii="Times New Roman" w:eastAsia="Times New Roman" w:hAnsi="Times New Roman" w:cs="Times New Roman"/>
                <w:color w:val="000000"/>
                <w:sz w:val="20"/>
                <w:szCs w:val="20"/>
                <w:lang w:eastAsia="ru-RU"/>
              </w:rPr>
              <w:t xml:space="preserve"> 26 964 624,15 </w:t>
            </w:r>
          </w:p>
        </w:tc>
      </w:tr>
      <w:tr w:rsidR="00DF14AB" w:rsidRPr="00DF14AB" w14:paraId="0EDE7493" w14:textId="77777777" w:rsidTr="00120DF8">
        <w:trPr>
          <w:trHeight w:val="300"/>
        </w:trPr>
        <w:tc>
          <w:tcPr>
            <w:tcW w:w="2019" w:type="dxa"/>
            <w:tcBorders>
              <w:top w:val="nil"/>
              <w:left w:val="single" w:sz="4" w:space="0" w:color="auto"/>
              <w:bottom w:val="single" w:sz="4" w:space="0" w:color="auto"/>
              <w:right w:val="single" w:sz="4" w:space="0" w:color="auto"/>
            </w:tcBorders>
            <w:shd w:val="clear" w:color="auto" w:fill="auto"/>
            <w:noWrap/>
          </w:tcPr>
          <w:p w14:paraId="32BC323A" w14:textId="77777777" w:rsidR="00DF14AB" w:rsidRPr="00DF14AB" w:rsidRDefault="00DF14AB" w:rsidP="00DF14AB">
            <w:pPr>
              <w:spacing w:after="0" w:line="240" w:lineRule="auto"/>
              <w:rPr>
                <w:rFonts w:ascii="Times New Roman" w:eastAsia="Times New Roman" w:hAnsi="Times New Roman" w:cs="Times New Roman"/>
                <w:color w:val="000000"/>
                <w:sz w:val="20"/>
                <w:szCs w:val="20"/>
                <w:lang w:eastAsia="ru-RU"/>
              </w:rPr>
            </w:pPr>
            <w:r w:rsidRPr="00DF14AB">
              <w:rPr>
                <w:rFonts w:ascii="Times New Roman" w:eastAsia="Times New Roman" w:hAnsi="Times New Roman" w:cs="Times New Roman"/>
                <w:color w:val="000000"/>
                <w:sz w:val="20"/>
                <w:szCs w:val="20"/>
                <w:lang w:eastAsia="ru-RU"/>
              </w:rPr>
              <w:t>7000</w:t>
            </w:r>
          </w:p>
        </w:tc>
        <w:tc>
          <w:tcPr>
            <w:tcW w:w="1559" w:type="dxa"/>
            <w:tcBorders>
              <w:top w:val="nil"/>
              <w:left w:val="nil"/>
              <w:bottom w:val="single" w:sz="4" w:space="0" w:color="auto"/>
              <w:right w:val="single" w:sz="4" w:space="0" w:color="auto"/>
            </w:tcBorders>
            <w:shd w:val="clear" w:color="auto" w:fill="auto"/>
            <w:noWrap/>
          </w:tcPr>
          <w:p w14:paraId="78DF973C" w14:textId="77777777" w:rsidR="00DF14AB" w:rsidRPr="00DF14AB" w:rsidRDefault="00DF14AB" w:rsidP="00DF14AB">
            <w:pPr>
              <w:spacing w:after="200" w:line="276" w:lineRule="auto"/>
              <w:rPr>
                <w:rFonts w:ascii="Calibri" w:eastAsia="Calibri" w:hAnsi="Calibri" w:cs="Times New Roman"/>
              </w:rPr>
            </w:pPr>
            <w:r w:rsidRPr="00DF14AB">
              <w:rPr>
                <w:rFonts w:ascii="Times New Roman" w:eastAsia="Times New Roman" w:hAnsi="Times New Roman" w:cs="Times New Roman"/>
                <w:color w:val="000000"/>
                <w:sz w:val="20"/>
                <w:szCs w:val="20"/>
                <w:lang w:eastAsia="ru-RU"/>
              </w:rPr>
              <w:t xml:space="preserve">27 720 000,00 </w:t>
            </w:r>
          </w:p>
        </w:tc>
        <w:tc>
          <w:tcPr>
            <w:tcW w:w="1276" w:type="dxa"/>
            <w:tcBorders>
              <w:top w:val="nil"/>
              <w:left w:val="nil"/>
              <w:bottom w:val="single" w:sz="4" w:space="0" w:color="auto"/>
              <w:right w:val="single" w:sz="4" w:space="0" w:color="auto"/>
            </w:tcBorders>
            <w:shd w:val="clear" w:color="auto" w:fill="auto"/>
            <w:noWrap/>
          </w:tcPr>
          <w:p w14:paraId="34B9D388" w14:textId="77777777" w:rsidR="00DF14AB" w:rsidRPr="00DF14AB" w:rsidRDefault="00DF14AB" w:rsidP="00DF14AB">
            <w:pPr>
              <w:spacing w:after="0" w:line="240" w:lineRule="auto"/>
              <w:rPr>
                <w:rFonts w:ascii="Times New Roman" w:eastAsia="Times New Roman" w:hAnsi="Times New Roman" w:cs="Times New Roman"/>
                <w:color w:val="000000"/>
                <w:sz w:val="20"/>
                <w:szCs w:val="20"/>
                <w:lang w:eastAsia="ru-RU"/>
              </w:rPr>
            </w:pPr>
            <w:r w:rsidRPr="00DF14AB">
              <w:rPr>
                <w:rFonts w:ascii="Times New Roman" w:eastAsia="Times New Roman" w:hAnsi="Times New Roman" w:cs="Times New Roman"/>
                <w:color w:val="000000"/>
                <w:sz w:val="20"/>
                <w:szCs w:val="20"/>
                <w:lang w:eastAsia="ru-RU"/>
              </w:rPr>
              <w:t xml:space="preserve"> 136 554 136,60 </w:t>
            </w:r>
          </w:p>
        </w:tc>
        <w:tc>
          <w:tcPr>
            <w:tcW w:w="1134" w:type="dxa"/>
            <w:tcBorders>
              <w:top w:val="nil"/>
              <w:left w:val="nil"/>
              <w:bottom w:val="single" w:sz="4" w:space="0" w:color="auto"/>
              <w:right w:val="single" w:sz="4" w:space="0" w:color="auto"/>
            </w:tcBorders>
            <w:shd w:val="clear" w:color="auto" w:fill="auto"/>
            <w:noWrap/>
          </w:tcPr>
          <w:p w14:paraId="57F4D043" w14:textId="77777777" w:rsidR="00DF14AB" w:rsidRPr="00DF14AB" w:rsidRDefault="00DF14AB" w:rsidP="00DF14AB">
            <w:pPr>
              <w:spacing w:after="0" w:line="240" w:lineRule="auto"/>
              <w:rPr>
                <w:rFonts w:ascii="Times New Roman" w:eastAsia="Times New Roman" w:hAnsi="Times New Roman" w:cs="Times New Roman"/>
                <w:color w:val="000000"/>
                <w:sz w:val="20"/>
                <w:szCs w:val="20"/>
                <w:lang w:eastAsia="ru-RU"/>
              </w:rPr>
            </w:pPr>
            <w:r w:rsidRPr="00DF14AB">
              <w:rPr>
                <w:rFonts w:ascii="Times New Roman" w:eastAsia="Times New Roman" w:hAnsi="Times New Roman" w:cs="Times New Roman"/>
                <w:color w:val="000000"/>
                <w:sz w:val="20"/>
                <w:szCs w:val="20"/>
                <w:lang w:eastAsia="ru-RU"/>
              </w:rPr>
              <w:t xml:space="preserve"> 164 274 136,60 </w:t>
            </w:r>
          </w:p>
        </w:tc>
        <w:tc>
          <w:tcPr>
            <w:tcW w:w="1247" w:type="dxa"/>
            <w:tcBorders>
              <w:top w:val="nil"/>
              <w:left w:val="nil"/>
              <w:bottom w:val="single" w:sz="4" w:space="0" w:color="auto"/>
              <w:right w:val="single" w:sz="4" w:space="0" w:color="auto"/>
            </w:tcBorders>
            <w:shd w:val="clear" w:color="auto" w:fill="auto"/>
            <w:noWrap/>
          </w:tcPr>
          <w:p w14:paraId="65E67B98" w14:textId="77777777" w:rsidR="00DF14AB" w:rsidRPr="00DF14AB" w:rsidRDefault="00DF14AB" w:rsidP="00DF14AB">
            <w:pPr>
              <w:spacing w:after="0" w:line="240" w:lineRule="auto"/>
              <w:rPr>
                <w:rFonts w:ascii="Times New Roman" w:eastAsia="Times New Roman" w:hAnsi="Times New Roman" w:cs="Times New Roman"/>
                <w:color w:val="000000"/>
                <w:sz w:val="20"/>
                <w:szCs w:val="20"/>
                <w:lang w:eastAsia="ru-RU"/>
              </w:rPr>
            </w:pPr>
            <w:r w:rsidRPr="00DF14AB">
              <w:rPr>
                <w:rFonts w:ascii="Times New Roman" w:eastAsia="Times New Roman" w:hAnsi="Times New Roman" w:cs="Times New Roman"/>
                <w:color w:val="000000"/>
                <w:sz w:val="20"/>
                <w:szCs w:val="20"/>
                <w:lang w:eastAsia="ru-RU"/>
              </w:rPr>
              <w:t xml:space="preserve"> 195 445 270,30 </w:t>
            </w:r>
          </w:p>
        </w:tc>
        <w:tc>
          <w:tcPr>
            <w:tcW w:w="1417" w:type="dxa"/>
            <w:tcBorders>
              <w:top w:val="nil"/>
              <w:left w:val="nil"/>
              <w:bottom w:val="single" w:sz="4" w:space="0" w:color="auto"/>
              <w:right w:val="single" w:sz="4" w:space="0" w:color="auto"/>
            </w:tcBorders>
            <w:shd w:val="clear" w:color="auto" w:fill="auto"/>
            <w:noWrap/>
          </w:tcPr>
          <w:p w14:paraId="56206D94" w14:textId="77777777" w:rsidR="00DF14AB" w:rsidRPr="00DF14AB" w:rsidRDefault="00DF14AB" w:rsidP="00DF14AB">
            <w:pPr>
              <w:spacing w:after="0" w:line="240" w:lineRule="auto"/>
              <w:rPr>
                <w:rFonts w:ascii="Times New Roman" w:eastAsia="Times New Roman" w:hAnsi="Times New Roman" w:cs="Times New Roman"/>
                <w:color w:val="000000"/>
                <w:sz w:val="20"/>
                <w:szCs w:val="20"/>
                <w:lang w:eastAsia="ru-RU"/>
              </w:rPr>
            </w:pPr>
            <w:r w:rsidRPr="00DF14AB">
              <w:rPr>
                <w:rFonts w:ascii="Times New Roman" w:eastAsia="Times New Roman" w:hAnsi="Times New Roman" w:cs="Times New Roman"/>
                <w:color w:val="000000"/>
                <w:sz w:val="20"/>
                <w:szCs w:val="20"/>
                <w:lang w:eastAsia="ru-RU"/>
              </w:rPr>
              <w:t xml:space="preserve"> 58 891 133,70 </w:t>
            </w:r>
          </w:p>
        </w:tc>
        <w:tc>
          <w:tcPr>
            <w:tcW w:w="1099" w:type="dxa"/>
            <w:tcBorders>
              <w:top w:val="nil"/>
              <w:left w:val="nil"/>
              <w:bottom w:val="single" w:sz="4" w:space="0" w:color="auto"/>
              <w:right w:val="single" w:sz="4" w:space="0" w:color="auto"/>
            </w:tcBorders>
            <w:shd w:val="clear" w:color="auto" w:fill="auto"/>
            <w:noWrap/>
          </w:tcPr>
          <w:p w14:paraId="3518AE2B" w14:textId="77777777" w:rsidR="00DF14AB" w:rsidRPr="00DF14AB" w:rsidRDefault="00DF14AB" w:rsidP="00DF14AB">
            <w:pPr>
              <w:spacing w:after="0" w:line="240" w:lineRule="auto"/>
              <w:rPr>
                <w:rFonts w:ascii="Times New Roman" w:eastAsia="Times New Roman" w:hAnsi="Times New Roman" w:cs="Times New Roman"/>
                <w:color w:val="000000"/>
                <w:sz w:val="20"/>
                <w:szCs w:val="20"/>
                <w:lang w:eastAsia="ru-RU"/>
              </w:rPr>
            </w:pPr>
            <w:r w:rsidRPr="00DF14AB">
              <w:rPr>
                <w:rFonts w:ascii="Times New Roman" w:eastAsia="Times New Roman" w:hAnsi="Times New Roman" w:cs="Times New Roman"/>
                <w:color w:val="000000"/>
                <w:sz w:val="20"/>
                <w:szCs w:val="20"/>
                <w:lang w:eastAsia="ru-RU"/>
              </w:rPr>
              <w:t xml:space="preserve"> 31 171 133,70 </w:t>
            </w:r>
          </w:p>
        </w:tc>
      </w:tr>
      <w:tr w:rsidR="00DF14AB" w:rsidRPr="00DF14AB" w14:paraId="761DAA9C" w14:textId="77777777" w:rsidTr="00120DF8">
        <w:trPr>
          <w:trHeight w:val="300"/>
        </w:trPr>
        <w:tc>
          <w:tcPr>
            <w:tcW w:w="2019" w:type="dxa"/>
            <w:tcBorders>
              <w:top w:val="nil"/>
              <w:left w:val="single" w:sz="4" w:space="0" w:color="auto"/>
              <w:bottom w:val="single" w:sz="4" w:space="0" w:color="auto"/>
              <w:right w:val="single" w:sz="4" w:space="0" w:color="auto"/>
            </w:tcBorders>
            <w:shd w:val="clear" w:color="auto" w:fill="auto"/>
            <w:noWrap/>
          </w:tcPr>
          <w:p w14:paraId="072AF3C9" w14:textId="77777777" w:rsidR="00DF14AB" w:rsidRPr="00DF14AB" w:rsidRDefault="00DF14AB" w:rsidP="00DF14AB">
            <w:pPr>
              <w:spacing w:after="0" w:line="240" w:lineRule="auto"/>
              <w:rPr>
                <w:rFonts w:ascii="Times New Roman" w:eastAsia="Times New Roman" w:hAnsi="Times New Roman" w:cs="Times New Roman"/>
                <w:color w:val="000000"/>
                <w:sz w:val="20"/>
                <w:szCs w:val="20"/>
                <w:lang w:eastAsia="ru-RU"/>
              </w:rPr>
            </w:pPr>
            <w:r w:rsidRPr="00DF14AB">
              <w:rPr>
                <w:rFonts w:ascii="Times New Roman" w:eastAsia="Times New Roman" w:hAnsi="Times New Roman" w:cs="Times New Roman"/>
                <w:color w:val="000000"/>
                <w:sz w:val="20"/>
                <w:szCs w:val="20"/>
                <w:lang w:eastAsia="ru-RU"/>
              </w:rPr>
              <w:t>7500</w:t>
            </w:r>
          </w:p>
        </w:tc>
        <w:tc>
          <w:tcPr>
            <w:tcW w:w="1559" w:type="dxa"/>
            <w:tcBorders>
              <w:top w:val="nil"/>
              <w:left w:val="nil"/>
              <w:bottom w:val="single" w:sz="4" w:space="0" w:color="auto"/>
              <w:right w:val="single" w:sz="4" w:space="0" w:color="auto"/>
            </w:tcBorders>
            <w:shd w:val="clear" w:color="auto" w:fill="auto"/>
            <w:noWrap/>
          </w:tcPr>
          <w:p w14:paraId="15D72B55" w14:textId="77777777" w:rsidR="00DF14AB" w:rsidRPr="00DF14AB" w:rsidRDefault="00DF14AB" w:rsidP="00DF14AB">
            <w:pPr>
              <w:spacing w:after="200" w:line="276" w:lineRule="auto"/>
              <w:rPr>
                <w:rFonts w:ascii="Calibri" w:eastAsia="Calibri" w:hAnsi="Calibri" w:cs="Times New Roman"/>
              </w:rPr>
            </w:pPr>
            <w:r w:rsidRPr="00DF14AB">
              <w:rPr>
                <w:rFonts w:ascii="Times New Roman" w:eastAsia="Times New Roman" w:hAnsi="Times New Roman" w:cs="Times New Roman"/>
                <w:color w:val="000000"/>
                <w:sz w:val="20"/>
                <w:szCs w:val="20"/>
                <w:lang w:eastAsia="ru-RU"/>
              </w:rPr>
              <w:t xml:space="preserve">27 720 000,00 </w:t>
            </w:r>
          </w:p>
        </w:tc>
        <w:tc>
          <w:tcPr>
            <w:tcW w:w="1276" w:type="dxa"/>
            <w:tcBorders>
              <w:top w:val="nil"/>
              <w:left w:val="nil"/>
              <w:bottom w:val="single" w:sz="4" w:space="0" w:color="auto"/>
              <w:right w:val="single" w:sz="4" w:space="0" w:color="auto"/>
            </w:tcBorders>
            <w:shd w:val="clear" w:color="auto" w:fill="auto"/>
            <w:noWrap/>
          </w:tcPr>
          <w:p w14:paraId="7AA61007" w14:textId="77777777" w:rsidR="00DF14AB" w:rsidRPr="00DF14AB" w:rsidRDefault="00DF14AB" w:rsidP="00DF14AB">
            <w:pPr>
              <w:spacing w:after="0" w:line="240" w:lineRule="auto"/>
              <w:rPr>
                <w:rFonts w:ascii="Times New Roman" w:eastAsia="Times New Roman" w:hAnsi="Times New Roman" w:cs="Times New Roman"/>
                <w:color w:val="000000"/>
                <w:sz w:val="20"/>
                <w:szCs w:val="20"/>
                <w:lang w:eastAsia="ru-RU"/>
              </w:rPr>
            </w:pPr>
            <w:r w:rsidRPr="00DF14AB">
              <w:rPr>
                <w:rFonts w:ascii="Times New Roman" w:eastAsia="Times New Roman" w:hAnsi="Times New Roman" w:cs="Times New Roman"/>
                <w:color w:val="000000"/>
                <w:sz w:val="20"/>
                <w:szCs w:val="20"/>
                <w:lang w:eastAsia="ru-RU"/>
              </w:rPr>
              <w:t xml:space="preserve"> 146 308 003,50 </w:t>
            </w:r>
          </w:p>
        </w:tc>
        <w:tc>
          <w:tcPr>
            <w:tcW w:w="1134" w:type="dxa"/>
            <w:tcBorders>
              <w:top w:val="nil"/>
              <w:left w:val="nil"/>
              <w:bottom w:val="single" w:sz="4" w:space="0" w:color="auto"/>
              <w:right w:val="single" w:sz="4" w:space="0" w:color="auto"/>
            </w:tcBorders>
            <w:shd w:val="clear" w:color="auto" w:fill="auto"/>
            <w:noWrap/>
          </w:tcPr>
          <w:p w14:paraId="4FC1C691" w14:textId="77777777" w:rsidR="00DF14AB" w:rsidRPr="00DF14AB" w:rsidRDefault="00DF14AB" w:rsidP="00DF14AB">
            <w:pPr>
              <w:spacing w:after="0" w:line="240" w:lineRule="auto"/>
              <w:rPr>
                <w:rFonts w:ascii="Times New Roman" w:eastAsia="Times New Roman" w:hAnsi="Times New Roman" w:cs="Times New Roman"/>
                <w:color w:val="000000"/>
                <w:sz w:val="20"/>
                <w:szCs w:val="20"/>
                <w:lang w:eastAsia="ru-RU"/>
              </w:rPr>
            </w:pPr>
            <w:r w:rsidRPr="00DF14AB">
              <w:rPr>
                <w:rFonts w:ascii="Times New Roman" w:eastAsia="Times New Roman" w:hAnsi="Times New Roman" w:cs="Times New Roman"/>
                <w:color w:val="000000"/>
                <w:sz w:val="20"/>
                <w:szCs w:val="20"/>
                <w:lang w:eastAsia="ru-RU"/>
              </w:rPr>
              <w:t xml:space="preserve"> 174 028 003,50 </w:t>
            </w:r>
          </w:p>
        </w:tc>
        <w:tc>
          <w:tcPr>
            <w:tcW w:w="1247" w:type="dxa"/>
            <w:tcBorders>
              <w:top w:val="nil"/>
              <w:left w:val="nil"/>
              <w:bottom w:val="single" w:sz="4" w:space="0" w:color="auto"/>
              <w:right w:val="single" w:sz="4" w:space="0" w:color="auto"/>
            </w:tcBorders>
            <w:shd w:val="clear" w:color="auto" w:fill="auto"/>
            <w:noWrap/>
          </w:tcPr>
          <w:p w14:paraId="57EB836A" w14:textId="77777777" w:rsidR="00DF14AB" w:rsidRPr="00DF14AB" w:rsidRDefault="00DF14AB" w:rsidP="00DF14AB">
            <w:pPr>
              <w:spacing w:after="0" w:line="240" w:lineRule="auto"/>
              <w:rPr>
                <w:rFonts w:ascii="Times New Roman" w:eastAsia="Times New Roman" w:hAnsi="Times New Roman" w:cs="Times New Roman"/>
                <w:color w:val="000000"/>
                <w:sz w:val="20"/>
                <w:szCs w:val="20"/>
                <w:lang w:eastAsia="ru-RU"/>
              </w:rPr>
            </w:pPr>
            <w:r w:rsidRPr="00DF14AB">
              <w:rPr>
                <w:rFonts w:ascii="Times New Roman" w:eastAsia="Times New Roman" w:hAnsi="Times New Roman" w:cs="Times New Roman"/>
                <w:color w:val="000000"/>
                <w:sz w:val="20"/>
                <w:szCs w:val="20"/>
                <w:lang w:eastAsia="ru-RU"/>
              </w:rPr>
              <w:t xml:space="preserve"> 209 405 646,75 </w:t>
            </w:r>
          </w:p>
        </w:tc>
        <w:tc>
          <w:tcPr>
            <w:tcW w:w="1417" w:type="dxa"/>
            <w:tcBorders>
              <w:top w:val="nil"/>
              <w:left w:val="nil"/>
              <w:bottom w:val="single" w:sz="4" w:space="0" w:color="auto"/>
              <w:right w:val="single" w:sz="4" w:space="0" w:color="auto"/>
            </w:tcBorders>
            <w:shd w:val="clear" w:color="auto" w:fill="auto"/>
            <w:noWrap/>
          </w:tcPr>
          <w:p w14:paraId="011D5214" w14:textId="77777777" w:rsidR="00DF14AB" w:rsidRPr="00DF14AB" w:rsidRDefault="00DF14AB" w:rsidP="00DF14AB">
            <w:pPr>
              <w:spacing w:after="0" w:line="240" w:lineRule="auto"/>
              <w:rPr>
                <w:rFonts w:ascii="Times New Roman" w:eastAsia="Times New Roman" w:hAnsi="Times New Roman" w:cs="Times New Roman"/>
                <w:color w:val="000000"/>
                <w:sz w:val="20"/>
                <w:szCs w:val="20"/>
                <w:lang w:eastAsia="ru-RU"/>
              </w:rPr>
            </w:pPr>
            <w:r w:rsidRPr="00DF14AB">
              <w:rPr>
                <w:rFonts w:ascii="Times New Roman" w:eastAsia="Times New Roman" w:hAnsi="Times New Roman" w:cs="Times New Roman"/>
                <w:color w:val="000000"/>
                <w:sz w:val="20"/>
                <w:szCs w:val="20"/>
                <w:lang w:eastAsia="ru-RU"/>
              </w:rPr>
              <w:t xml:space="preserve"> 63 097 643,25 </w:t>
            </w:r>
          </w:p>
        </w:tc>
        <w:tc>
          <w:tcPr>
            <w:tcW w:w="1099" w:type="dxa"/>
            <w:tcBorders>
              <w:top w:val="nil"/>
              <w:left w:val="nil"/>
              <w:bottom w:val="single" w:sz="4" w:space="0" w:color="auto"/>
              <w:right w:val="single" w:sz="4" w:space="0" w:color="auto"/>
            </w:tcBorders>
            <w:shd w:val="clear" w:color="auto" w:fill="auto"/>
            <w:noWrap/>
          </w:tcPr>
          <w:p w14:paraId="5CE27133" w14:textId="77777777" w:rsidR="00DF14AB" w:rsidRPr="00DF14AB" w:rsidRDefault="00DF14AB" w:rsidP="00DF14AB">
            <w:pPr>
              <w:spacing w:after="0" w:line="240" w:lineRule="auto"/>
              <w:rPr>
                <w:rFonts w:ascii="Times New Roman" w:eastAsia="Times New Roman" w:hAnsi="Times New Roman" w:cs="Times New Roman"/>
                <w:color w:val="000000"/>
                <w:sz w:val="20"/>
                <w:szCs w:val="20"/>
                <w:lang w:eastAsia="ru-RU"/>
              </w:rPr>
            </w:pPr>
            <w:r w:rsidRPr="00DF14AB">
              <w:rPr>
                <w:rFonts w:ascii="Times New Roman" w:eastAsia="Times New Roman" w:hAnsi="Times New Roman" w:cs="Times New Roman"/>
                <w:color w:val="000000"/>
                <w:sz w:val="20"/>
                <w:szCs w:val="20"/>
                <w:lang w:eastAsia="ru-RU"/>
              </w:rPr>
              <w:t xml:space="preserve"> 35 377 643,25 </w:t>
            </w:r>
          </w:p>
        </w:tc>
      </w:tr>
      <w:tr w:rsidR="00DF14AB" w:rsidRPr="00DF14AB" w14:paraId="4DFBA860" w14:textId="77777777" w:rsidTr="00120DF8">
        <w:trPr>
          <w:trHeight w:val="300"/>
        </w:trPr>
        <w:tc>
          <w:tcPr>
            <w:tcW w:w="2019" w:type="dxa"/>
            <w:tcBorders>
              <w:top w:val="nil"/>
              <w:left w:val="single" w:sz="4" w:space="0" w:color="auto"/>
              <w:bottom w:val="single" w:sz="4" w:space="0" w:color="auto"/>
              <w:right w:val="single" w:sz="4" w:space="0" w:color="auto"/>
            </w:tcBorders>
            <w:shd w:val="clear" w:color="auto" w:fill="auto"/>
            <w:noWrap/>
          </w:tcPr>
          <w:p w14:paraId="6B271C5A" w14:textId="77777777" w:rsidR="00DF14AB" w:rsidRPr="00DF14AB" w:rsidRDefault="00DF14AB" w:rsidP="00DF14AB">
            <w:pPr>
              <w:spacing w:after="0" w:line="240" w:lineRule="auto"/>
              <w:rPr>
                <w:rFonts w:ascii="Times New Roman" w:eastAsia="Times New Roman" w:hAnsi="Times New Roman" w:cs="Times New Roman"/>
                <w:color w:val="000000"/>
                <w:sz w:val="20"/>
                <w:szCs w:val="20"/>
                <w:lang w:eastAsia="ru-RU"/>
              </w:rPr>
            </w:pPr>
            <w:r w:rsidRPr="00DF14AB">
              <w:rPr>
                <w:rFonts w:ascii="Times New Roman" w:eastAsia="Times New Roman" w:hAnsi="Times New Roman" w:cs="Times New Roman"/>
                <w:color w:val="000000"/>
                <w:sz w:val="20"/>
                <w:szCs w:val="20"/>
                <w:lang w:eastAsia="ru-RU"/>
              </w:rPr>
              <w:t>8000</w:t>
            </w:r>
          </w:p>
        </w:tc>
        <w:tc>
          <w:tcPr>
            <w:tcW w:w="1559" w:type="dxa"/>
            <w:tcBorders>
              <w:top w:val="nil"/>
              <w:left w:val="nil"/>
              <w:bottom w:val="single" w:sz="4" w:space="0" w:color="auto"/>
              <w:right w:val="single" w:sz="4" w:space="0" w:color="auto"/>
            </w:tcBorders>
            <w:shd w:val="clear" w:color="auto" w:fill="auto"/>
            <w:noWrap/>
          </w:tcPr>
          <w:p w14:paraId="5677A84C" w14:textId="77777777" w:rsidR="00DF14AB" w:rsidRPr="00DF14AB" w:rsidRDefault="00DF14AB" w:rsidP="00DF14AB">
            <w:pPr>
              <w:spacing w:after="200" w:line="276" w:lineRule="auto"/>
              <w:rPr>
                <w:rFonts w:ascii="Calibri" w:eastAsia="Calibri" w:hAnsi="Calibri" w:cs="Times New Roman"/>
              </w:rPr>
            </w:pPr>
            <w:r w:rsidRPr="00DF14AB">
              <w:rPr>
                <w:rFonts w:ascii="Times New Roman" w:eastAsia="Times New Roman" w:hAnsi="Times New Roman" w:cs="Times New Roman"/>
                <w:color w:val="000000"/>
                <w:sz w:val="20"/>
                <w:szCs w:val="20"/>
                <w:lang w:eastAsia="ru-RU"/>
              </w:rPr>
              <w:t xml:space="preserve">27 720 000,00 </w:t>
            </w:r>
          </w:p>
        </w:tc>
        <w:tc>
          <w:tcPr>
            <w:tcW w:w="1276" w:type="dxa"/>
            <w:tcBorders>
              <w:top w:val="nil"/>
              <w:left w:val="nil"/>
              <w:bottom w:val="single" w:sz="4" w:space="0" w:color="auto"/>
              <w:right w:val="single" w:sz="4" w:space="0" w:color="auto"/>
            </w:tcBorders>
            <w:shd w:val="clear" w:color="auto" w:fill="auto"/>
            <w:noWrap/>
          </w:tcPr>
          <w:p w14:paraId="47805256" w14:textId="77777777" w:rsidR="00DF14AB" w:rsidRPr="00DF14AB" w:rsidRDefault="00DF14AB" w:rsidP="00DF14AB">
            <w:pPr>
              <w:spacing w:after="0" w:line="240" w:lineRule="auto"/>
              <w:rPr>
                <w:rFonts w:ascii="Times New Roman" w:eastAsia="Times New Roman" w:hAnsi="Times New Roman" w:cs="Times New Roman"/>
                <w:color w:val="000000"/>
                <w:sz w:val="20"/>
                <w:szCs w:val="20"/>
                <w:lang w:eastAsia="ru-RU"/>
              </w:rPr>
            </w:pPr>
            <w:r w:rsidRPr="00DF14AB">
              <w:rPr>
                <w:rFonts w:ascii="Times New Roman" w:eastAsia="Times New Roman" w:hAnsi="Times New Roman" w:cs="Times New Roman"/>
                <w:color w:val="000000"/>
                <w:sz w:val="20"/>
                <w:szCs w:val="20"/>
                <w:lang w:eastAsia="ru-RU"/>
              </w:rPr>
              <w:t xml:space="preserve"> 156 061 870,40 </w:t>
            </w:r>
          </w:p>
        </w:tc>
        <w:tc>
          <w:tcPr>
            <w:tcW w:w="1134" w:type="dxa"/>
            <w:tcBorders>
              <w:top w:val="nil"/>
              <w:left w:val="nil"/>
              <w:bottom w:val="single" w:sz="4" w:space="0" w:color="auto"/>
              <w:right w:val="single" w:sz="4" w:space="0" w:color="auto"/>
            </w:tcBorders>
            <w:shd w:val="clear" w:color="auto" w:fill="auto"/>
            <w:noWrap/>
          </w:tcPr>
          <w:p w14:paraId="20E38835" w14:textId="77777777" w:rsidR="00DF14AB" w:rsidRPr="00DF14AB" w:rsidRDefault="00DF14AB" w:rsidP="00DF14AB">
            <w:pPr>
              <w:spacing w:after="0" w:line="240" w:lineRule="auto"/>
              <w:rPr>
                <w:rFonts w:ascii="Times New Roman" w:eastAsia="Times New Roman" w:hAnsi="Times New Roman" w:cs="Times New Roman"/>
                <w:color w:val="000000"/>
                <w:sz w:val="20"/>
                <w:szCs w:val="20"/>
                <w:lang w:eastAsia="ru-RU"/>
              </w:rPr>
            </w:pPr>
            <w:r w:rsidRPr="00DF14AB">
              <w:rPr>
                <w:rFonts w:ascii="Times New Roman" w:eastAsia="Times New Roman" w:hAnsi="Times New Roman" w:cs="Times New Roman"/>
                <w:color w:val="000000"/>
                <w:sz w:val="20"/>
                <w:szCs w:val="20"/>
                <w:lang w:eastAsia="ru-RU"/>
              </w:rPr>
              <w:t xml:space="preserve"> 183 781 870,40 </w:t>
            </w:r>
          </w:p>
        </w:tc>
        <w:tc>
          <w:tcPr>
            <w:tcW w:w="1247" w:type="dxa"/>
            <w:tcBorders>
              <w:top w:val="nil"/>
              <w:left w:val="nil"/>
              <w:bottom w:val="single" w:sz="4" w:space="0" w:color="auto"/>
              <w:right w:val="single" w:sz="4" w:space="0" w:color="auto"/>
            </w:tcBorders>
            <w:shd w:val="clear" w:color="auto" w:fill="auto"/>
            <w:noWrap/>
          </w:tcPr>
          <w:p w14:paraId="53ED205C" w14:textId="77777777" w:rsidR="00DF14AB" w:rsidRPr="00DF14AB" w:rsidRDefault="00DF14AB" w:rsidP="00DF14AB">
            <w:pPr>
              <w:spacing w:after="0" w:line="240" w:lineRule="auto"/>
              <w:rPr>
                <w:rFonts w:ascii="Times New Roman" w:eastAsia="Times New Roman" w:hAnsi="Times New Roman" w:cs="Times New Roman"/>
                <w:color w:val="000000"/>
                <w:sz w:val="20"/>
                <w:szCs w:val="20"/>
                <w:lang w:eastAsia="ru-RU"/>
              </w:rPr>
            </w:pPr>
            <w:r w:rsidRPr="00DF14AB">
              <w:rPr>
                <w:rFonts w:ascii="Times New Roman" w:eastAsia="Times New Roman" w:hAnsi="Times New Roman" w:cs="Times New Roman"/>
                <w:color w:val="000000"/>
                <w:sz w:val="20"/>
                <w:szCs w:val="20"/>
                <w:lang w:eastAsia="ru-RU"/>
              </w:rPr>
              <w:t xml:space="preserve"> 223 366 023,20 </w:t>
            </w:r>
          </w:p>
        </w:tc>
        <w:tc>
          <w:tcPr>
            <w:tcW w:w="1417" w:type="dxa"/>
            <w:tcBorders>
              <w:top w:val="nil"/>
              <w:left w:val="nil"/>
              <w:bottom w:val="single" w:sz="4" w:space="0" w:color="auto"/>
              <w:right w:val="single" w:sz="4" w:space="0" w:color="auto"/>
            </w:tcBorders>
            <w:shd w:val="clear" w:color="auto" w:fill="auto"/>
            <w:noWrap/>
          </w:tcPr>
          <w:p w14:paraId="4AFF51B9" w14:textId="77777777" w:rsidR="00DF14AB" w:rsidRPr="00DF14AB" w:rsidRDefault="00DF14AB" w:rsidP="00DF14AB">
            <w:pPr>
              <w:spacing w:after="0" w:line="240" w:lineRule="auto"/>
              <w:rPr>
                <w:rFonts w:ascii="Times New Roman" w:eastAsia="Times New Roman" w:hAnsi="Times New Roman" w:cs="Times New Roman"/>
                <w:color w:val="000000"/>
                <w:sz w:val="20"/>
                <w:szCs w:val="20"/>
                <w:lang w:eastAsia="ru-RU"/>
              </w:rPr>
            </w:pPr>
            <w:r w:rsidRPr="00DF14AB">
              <w:rPr>
                <w:rFonts w:ascii="Times New Roman" w:eastAsia="Times New Roman" w:hAnsi="Times New Roman" w:cs="Times New Roman"/>
                <w:color w:val="000000"/>
                <w:sz w:val="20"/>
                <w:szCs w:val="20"/>
                <w:lang w:eastAsia="ru-RU"/>
              </w:rPr>
              <w:t xml:space="preserve"> 67 304 152,80 </w:t>
            </w:r>
          </w:p>
        </w:tc>
        <w:tc>
          <w:tcPr>
            <w:tcW w:w="1099" w:type="dxa"/>
            <w:tcBorders>
              <w:top w:val="nil"/>
              <w:left w:val="nil"/>
              <w:bottom w:val="single" w:sz="4" w:space="0" w:color="auto"/>
              <w:right w:val="single" w:sz="4" w:space="0" w:color="auto"/>
            </w:tcBorders>
            <w:shd w:val="clear" w:color="auto" w:fill="auto"/>
            <w:noWrap/>
          </w:tcPr>
          <w:p w14:paraId="3FEEFA0D" w14:textId="77777777" w:rsidR="00DF14AB" w:rsidRPr="00DF14AB" w:rsidRDefault="00DF14AB" w:rsidP="00DF14AB">
            <w:pPr>
              <w:spacing w:after="0" w:line="240" w:lineRule="auto"/>
              <w:rPr>
                <w:rFonts w:ascii="Times New Roman" w:eastAsia="Times New Roman" w:hAnsi="Times New Roman" w:cs="Times New Roman"/>
                <w:color w:val="000000"/>
                <w:sz w:val="20"/>
                <w:szCs w:val="20"/>
                <w:lang w:eastAsia="ru-RU"/>
              </w:rPr>
            </w:pPr>
            <w:r w:rsidRPr="00DF14AB">
              <w:rPr>
                <w:rFonts w:ascii="Times New Roman" w:eastAsia="Times New Roman" w:hAnsi="Times New Roman" w:cs="Times New Roman"/>
                <w:color w:val="000000"/>
                <w:sz w:val="20"/>
                <w:szCs w:val="20"/>
                <w:lang w:eastAsia="ru-RU"/>
              </w:rPr>
              <w:t xml:space="preserve">39 584 152,80 </w:t>
            </w:r>
          </w:p>
        </w:tc>
      </w:tr>
      <w:tr w:rsidR="00DF14AB" w:rsidRPr="00DF14AB" w14:paraId="4DC9E344" w14:textId="77777777" w:rsidTr="00120DF8">
        <w:trPr>
          <w:trHeight w:val="444"/>
        </w:trPr>
        <w:tc>
          <w:tcPr>
            <w:tcW w:w="2019" w:type="dxa"/>
            <w:tcBorders>
              <w:top w:val="nil"/>
              <w:left w:val="single" w:sz="4" w:space="0" w:color="auto"/>
              <w:bottom w:val="single" w:sz="4" w:space="0" w:color="auto"/>
              <w:right w:val="single" w:sz="4" w:space="0" w:color="auto"/>
            </w:tcBorders>
            <w:shd w:val="clear" w:color="auto" w:fill="auto"/>
            <w:noWrap/>
          </w:tcPr>
          <w:p w14:paraId="4A775B0B" w14:textId="77777777" w:rsidR="00DF14AB" w:rsidRPr="00DF14AB" w:rsidRDefault="00DF14AB" w:rsidP="00DF14AB">
            <w:pPr>
              <w:spacing w:after="0" w:line="240" w:lineRule="auto"/>
              <w:rPr>
                <w:rFonts w:ascii="Times New Roman" w:eastAsia="Times New Roman" w:hAnsi="Times New Roman" w:cs="Times New Roman"/>
                <w:color w:val="000000"/>
                <w:sz w:val="20"/>
                <w:szCs w:val="20"/>
                <w:lang w:eastAsia="ru-RU"/>
              </w:rPr>
            </w:pPr>
            <w:r w:rsidRPr="00DF14AB">
              <w:rPr>
                <w:rFonts w:ascii="Times New Roman" w:eastAsia="Times New Roman" w:hAnsi="Times New Roman" w:cs="Times New Roman"/>
                <w:color w:val="000000"/>
                <w:sz w:val="20"/>
                <w:szCs w:val="20"/>
                <w:lang w:eastAsia="ru-RU"/>
              </w:rPr>
              <w:t>8500</w:t>
            </w:r>
          </w:p>
        </w:tc>
        <w:tc>
          <w:tcPr>
            <w:tcW w:w="1559" w:type="dxa"/>
            <w:tcBorders>
              <w:top w:val="nil"/>
              <w:left w:val="nil"/>
              <w:bottom w:val="single" w:sz="4" w:space="0" w:color="auto"/>
              <w:right w:val="single" w:sz="4" w:space="0" w:color="auto"/>
            </w:tcBorders>
            <w:shd w:val="clear" w:color="auto" w:fill="auto"/>
            <w:noWrap/>
          </w:tcPr>
          <w:p w14:paraId="5FEC8B9D" w14:textId="77777777" w:rsidR="00DF14AB" w:rsidRPr="00DF14AB" w:rsidRDefault="00DF14AB" w:rsidP="00DF14AB">
            <w:pPr>
              <w:spacing w:after="200" w:line="276" w:lineRule="auto"/>
              <w:rPr>
                <w:rFonts w:ascii="Calibri" w:eastAsia="Calibri" w:hAnsi="Calibri" w:cs="Times New Roman"/>
              </w:rPr>
            </w:pPr>
            <w:r w:rsidRPr="00DF14AB">
              <w:rPr>
                <w:rFonts w:ascii="Times New Roman" w:eastAsia="Times New Roman" w:hAnsi="Times New Roman" w:cs="Times New Roman"/>
                <w:color w:val="000000"/>
                <w:sz w:val="20"/>
                <w:szCs w:val="20"/>
                <w:lang w:eastAsia="ru-RU"/>
              </w:rPr>
              <w:t xml:space="preserve">27 720 000,00 </w:t>
            </w:r>
          </w:p>
        </w:tc>
        <w:tc>
          <w:tcPr>
            <w:tcW w:w="1276" w:type="dxa"/>
            <w:tcBorders>
              <w:top w:val="nil"/>
              <w:left w:val="nil"/>
              <w:bottom w:val="single" w:sz="4" w:space="0" w:color="auto"/>
              <w:right w:val="single" w:sz="4" w:space="0" w:color="auto"/>
            </w:tcBorders>
            <w:shd w:val="clear" w:color="auto" w:fill="auto"/>
            <w:noWrap/>
          </w:tcPr>
          <w:p w14:paraId="10B4DEFA" w14:textId="77777777" w:rsidR="00DF14AB" w:rsidRPr="00DF14AB" w:rsidRDefault="00DF14AB" w:rsidP="00DF14AB">
            <w:pPr>
              <w:spacing w:after="0" w:line="240" w:lineRule="auto"/>
              <w:rPr>
                <w:rFonts w:ascii="Times New Roman" w:eastAsia="Times New Roman" w:hAnsi="Times New Roman" w:cs="Times New Roman"/>
                <w:color w:val="000000"/>
                <w:sz w:val="20"/>
                <w:szCs w:val="20"/>
                <w:lang w:eastAsia="ru-RU"/>
              </w:rPr>
            </w:pPr>
            <w:r w:rsidRPr="00DF14AB">
              <w:rPr>
                <w:rFonts w:ascii="Times New Roman" w:eastAsia="Times New Roman" w:hAnsi="Times New Roman" w:cs="Times New Roman"/>
                <w:color w:val="000000"/>
                <w:sz w:val="20"/>
                <w:szCs w:val="20"/>
                <w:lang w:eastAsia="ru-RU"/>
              </w:rPr>
              <w:t xml:space="preserve"> 165 815 737,30 </w:t>
            </w:r>
          </w:p>
        </w:tc>
        <w:tc>
          <w:tcPr>
            <w:tcW w:w="1134" w:type="dxa"/>
            <w:tcBorders>
              <w:top w:val="nil"/>
              <w:left w:val="nil"/>
              <w:bottom w:val="single" w:sz="4" w:space="0" w:color="auto"/>
              <w:right w:val="single" w:sz="4" w:space="0" w:color="auto"/>
            </w:tcBorders>
            <w:shd w:val="clear" w:color="auto" w:fill="auto"/>
            <w:noWrap/>
          </w:tcPr>
          <w:p w14:paraId="05DAE79A" w14:textId="77777777" w:rsidR="00DF14AB" w:rsidRPr="00DF14AB" w:rsidRDefault="00DF14AB" w:rsidP="00DF14AB">
            <w:pPr>
              <w:spacing w:after="0" w:line="240" w:lineRule="auto"/>
              <w:rPr>
                <w:rFonts w:ascii="Times New Roman" w:eastAsia="Times New Roman" w:hAnsi="Times New Roman" w:cs="Times New Roman"/>
                <w:color w:val="000000"/>
                <w:sz w:val="20"/>
                <w:szCs w:val="20"/>
                <w:lang w:eastAsia="ru-RU"/>
              </w:rPr>
            </w:pPr>
            <w:r w:rsidRPr="00DF14AB">
              <w:rPr>
                <w:rFonts w:ascii="Times New Roman" w:eastAsia="Times New Roman" w:hAnsi="Times New Roman" w:cs="Times New Roman"/>
                <w:color w:val="000000"/>
                <w:sz w:val="20"/>
                <w:szCs w:val="20"/>
                <w:lang w:eastAsia="ru-RU"/>
              </w:rPr>
              <w:t xml:space="preserve"> 193 535 737,30 </w:t>
            </w:r>
          </w:p>
        </w:tc>
        <w:tc>
          <w:tcPr>
            <w:tcW w:w="1247" w:type="dxa"/>
            <w:tcBorders>
              <w:top w:val="nil"/>
              <w:left w:val="nil"/>
              <w:bottom w:val="single" w:sz="4" w:space="0" w:color="auto"/>
              <w:right w:val="single" w:sz="4" w:space="0" w:color="auto"/>
            </w:tcBorders>
            <w:shd w:val="clear" w:color="auto" w:fill="auto"/>
            <w:noWrap/>
          </w:tcPr>
          <w:p w14:paraId="39F3BD10" w14:textId="77777777" w:rsidR="00DF14AB" w:rsidRPr="00DF14AB" w:rsidRDefault="00DF14AB" w:rsidP="00DF14AB">
            <w:pPr>
              <w:spacing w:after="0" w:line="240" w:lineRule="auto"/>
              <w:rPr>
                <w:rFonts w:ascii="Times New Roman" w:eastAsia="Times New Roman" w:hAnsi="Times New Roman" w:cs="Times New Roman"/>
                <w:color w:val="000000"/>
                <w:sz w:val="20"/>
                <w:szCs w:val="20"/>
                <w:lang w:eastAsia="ru-RU"/>
              </w:rPr>
            </w:pPr>
            <w:r w:rsidRPr="00DF14AB">
              <w:rPr>
                <w:rFonts w:ascii="Times New Roman" w:eastAsia="Times New Roman" w:hAnsi="Times New Roman" w:cs="Times New Roman"/>
                <w:color w:val="000000"/>
                <w:sz w:val="20"/>
                <w:szCs w:val="20"/>
                <w:lang w:eastAsia="ru-RU"/>
              </w:rPr>
              <w:t xml:space="preserve"> 237 326 399,65 </w:t>
            </w:r>
          </w:p>
        </w:tc>
        <w:tc>
          <w:tcPr>
            <w:tcW w:w="1417" w:type="dxa"/>
            <w:tcBorders>
              <w:top w:val="nil"/>
              <w:left w:val="nil"/>
              <w:bottom w:val="single" w:sz="4" w:space="0" w:color="auto"/>
              <w:right w:val="single" w:sz="4" w:space="0" w:color="auto"/>
            </w:tcBorders>
            <w:shd w:val="clear" w:color="auto" w:fill="auto"/>
            <w:noWrap/>
          </w:tcPr>
          <w:p w14:paraId="56A8D88A" w14:textId="11147A8E" w:rsidR="00DF14AB" w:rsidRPr="00DF14AB" w:rsidRDefault="00DF14AB" w:rsidP="00DF14AB">
            <w:pPr>
              <w:spacing w:after="0" w:line="240" w:lineRule="auto"/>
              <w:rPr>
                <w:rFonts w:ascii="Times New Roman" w:eastAsia="Times New Roman" w:hAnsi="Times New Roman" w:cs="Times New Roman"/>
                <w:color w:val="000000"/>
                <w:sz w:val="20"/>
                <w:szCs w:val="20"/>
                <w:lang w:eastAsia="ru-RU"/>
              </w:rPr>
            </w:pPr>
            <w:r w:rsidRPr="00DF14AB">
              <w:rPr>
                <w:rFonts w:ascii="Times New Roman" w:eastAsia="Times New Roman" w:hAnsi="Times New Roman" w:cs="Times New Roman"/>
                <w:color w:val="000000"/>
                <w:sz w:val="20"/>
                <w:szCs w:val="20"/>
                <w:lang w:eastAsia="ru-RU"/>
              </w:rPr>
              <w:t xml:space="preserve"> 71 510 662,35</w:t>
            </w:r>
          </w:p>
        </w:tc>
        <w:tc>
          <w:tcPr>
            <w:tcW w:w="1099" w:type="dxa"/>
            <w:tcBorders>
              <w:top w:val="nil"/>
              <w:left w:val="nil"/>
              <w:bottom w:val="single" w:sz="4" w:space="0" w:color="auto"/>
              <w:right w:val="single" w:sz="4" w:space="0" w:color="auto"/>
            </w:tcBorders>
            <w:shd w:val="clear" w:color="auto" w:fill="auto"/>
            <w:noWrap/>
          </w:tcPr>
          <w:p w14:paraId="4EAC9480" w14:textId="2223FA80" w:rsidR="00DF14AB" w:rsidRPr="00DF14AB" w:rsidRDefault="00DF14AB" w:rsidP="00DF14AB">
            <w:pPr>
              <w:spacing w:after="200" w:line="276" w:lineRule="auto"/>
              <w:rPr>
                <w:rFonts w:ascii="Times New Roman" w:eastAsia="Times New Roman" w:hAnsi="Times New Roman" w:cs="Times New Roman"/>
                <w:color w:val="000000"/>
                <w:sz w:val="20"/>
                <w:szCs w:val="20"/>
                <w:lang w:eastAsia="ru-RU"/>
              </w:rPr>
            </w:pPr>
            <w:r w:rsidRPr="00DF14AB">
              <w:rPr>
                <w:rFonts w:ascii="Times New Roman" w:eastAsia="Calibri" w:hAnsi="Times New Roman" w:cs="Times New Roman"/>
                <w:color w:val="000000"/>
                <w:sz w:val="20"/>
                <w:szCs w:val="20"/>
              </w:rPr>
              <w:t xml:space="preserve">43790 662,35   </w:t>
            </w:r>
          </w:p>
        </w:tc>
      </w:tr>
      <w:tr w:rsidR="005568A4" w:rsidRPr="00DF14AB" w14:paraId="6CB31F1A" w14:textId="77777777" w:rsidTr="00CB4B83">
        <w:trPr>
          <w:trHeight w:val="504"/>
        </w:trPr>
        <w:tc>
          <w:tcPr>
            <w:tcW w:w="9751" w:type="dxa"/>
            <w:gridSpan w:val="7"/>
            <w:tcBorders>
              <w:top w:val="single" w:sz="4" w:space="0" w:color="auto"/>
              <w:left w:val="single" w:sz="4" w:space="0" w:color="auto"/>
              <w:bottom w:val="single" w:sz="4" w:space="0" w:color="auto"/>
              <w:right w:val="single" w:sz="4" w:space="0" w:color="auto"/>
            </w:tcBorders>
            <w:shd w:val="clear" w:color="auto" w:fill="auto"/>
            <w:noWrap/>
          </w:tcPr>
          <w:p w14:paraId="0E4E4B80" w14:textId="07F67543" w:rsidR="005568A4" w:rsidRPr="00DF14AB" w:rsidRDefault="005568A4" w:rsidP="004C6C96">
            <w:pPr>
              <w:spacing w:after="0" w:line="240" w:lineRule="auto"/>
              <w:rPr>
                <w:rFonts w:ascii="Times New Roman" w:eastAsia="Calibri" w:hAnsi="Times New Roman" w:cs="Times New Roman"/>
                <w:color w:val="000000"/>
                <w:sz w:val="20"/>
                <w:szCs w:val="20"/>
              </w:rPr>
            </w:pPr>
            <w:r w:rsidRPr="00DF14AB">
              <w:rPr>
                <w:rFonts w:ascii="Times New Roman" w:eastAsia="Times New Roman" w:hAnsi="Times New Roman" w:cs="Times New Roman"/>
                <w:color w:val="000000"/>
                <w:sz w:val="20"/>
                <w:szCs w:val="20"/>
                <w:lang w:eastAsia="ru-RU"/>
              </w:rPr>
              <w:t xml:space="preserve"> </w:t>
            </w:r>
            <w:r w:rsidR="002E22F8" w:rsidRPr="00DF14AB">
              <w:rPr>
                <w:rFonts w:ascii="Times New Roman" w:hAnsi="Times New Roman" w:cs="Times New Roman"/>
                <w:sz w:val="24"/>
                <w:szCs w:val="24"/>
                <w:lang w:val="kk-KZ"/>
              </w:rPr>
              <w:t>Ескерту</w:t>
            </w:r>
            <w:r w:rsidR="002E22F8">
              <w:rPr>
                <w:rFonts w:ascii="Times New Roman" w:hAnsi="Times New Roman" w:cs="Times New Roman"/>
                <w:sz w:val="24"/>
                <w:szCs w:val="24"/>
                <w:lang w:val="kk-KZ"/>
              </w:rPr>
              <w:t xml:space="preserve"> </w:t>
            </w:r>
            <w:r w:rsidR="004C6C96">
              <w:rPr>
                <w:rFonts w:ascii="Times New Roman" w:hAnsi="Times New Roman" w:cs="Times New Roman"/>
                <w:sz w:val="24"/>
                <w:szCs w:val="24"/>
                <w:lang w:val="kk-KZ"/>
              </w:rPr>
              <w:t>–</w:t>
            </w:r>
            <w:r w:rsidR="002E22F8">
              <w:rPr>
                <w:rFonts w:ascii="Times New Roman" w:hAnsi="Times New Roman" w:cs="Times New Roman"/>
                <w:sz w:val="24"/>
                <w:szCs w:val="24"/>
                <w:lang w:val="kk-KZ"/>
              </w:rPr>
              <w:t xml:space="preserve"> </w:t>
            </w:r>
            <w:r w:rsidR="004C6C96" w:rsidRPr="004C6C96">
              <w:rPr>
                <w:rFonts w:ascii="Times New Roman" w:hAnsi="Times New Roman" w:cs="Times New Roman"/>
                <w:sz w:val="24"/>
                <w:szCs w:val="24"/>
              </w:rPr>
              <w:t>[8]</w:t>
            </w:r>
            <w:r w:rsidR="002E22F8" w:rsidRPr="00DF14AB">
              <w:rPr>
                <w:rFonts w:ascii="Times New Roman" w:hAnsi="Times New Roman" w:cs="Times New Roman"/>
                <w:sz w:val="24"/>
                <w:szCs w:val="24"/>
                <w:lang w:val="kk-KZ"/>
              </w:rPr>
              <w:t xml:space="preserve"> </w:t>
            </w:r>
            <w:r w:rsidR="002E22F8" w:rsidRPr="00DF14AB">
              <w:rPr>
                <w:rFonts w:ascii="Times New Roman" w:eastAsia="Calibri" w:hAnsi="Times New Roman" w:cs="Times New Roman"/>
                <w:sz w:val="24"/>
                <w:szCs w:val="24"/>
                <w:lang w:val="kk-KZ"/>
              </w:rPr>
              <w:t>мәліметтері негізінде автормен құрастырылған</w:t>
            </w:r>
          </w:p>
        </w:tc>
      </w:tr>
    </w:tbl>
    <w:p w14:paraId="063A1CCC" w14:textId="77777777" w:rsidR="0041139C" w:rsidRDefault="0041139C" w:rsidP="00DD0F3F">
      <w:pPr>
        <w:spacing w:after="0" w:line="240" w:lineRule="auto"/>
        <w:ind w:firstLine="708"/>
        <w:jc w:val="both"/>
        <w:rPr>
          <w:rFonts w:ascii="Times New Roman" w:eastAsia="Times New Roman" w:hAnsi="Times New Roman" w:cs="Times New Roman"/>
          <w:sz w:val="28"/>
          <w:szCs w:val="28"/>
          <w:lang w:val="kk-KZ" w:eastAsia="ru-RU"/>
        </w:rPr>
      </w:pPr>
    </w:p>
    <w:p w14:paraId="60FCEE89" w14:textId="7621B56D" w:rsidR="00DD0F3F" w:rsidRDefault="00DD0F3F" w:rsidP="00DD0F3F">
      <w:pPr>
        <w:spacing w:after="0" w:line="240" w:lineRule="auto"/>
        <w:ind w:firstLine="708"/>
        <w:jc w:val="both"/>
        <w:rPr>
          <w:rFonts w:ascii="Times New Roman" w:eastAsia="Times New Roman" w:hAnsi="Times New Roman" w:cs="Times New Roman"/>
          <w:color w:val="000000"/>
          <w:sz w:val="28"/>
          <w:szCs w:val="28"/>
          <w:lang w:val="kk-KZ" w:eastAsia="ru-RU"/>
        </w:rPr>
      </w:pPr>
      <w:r w:rsidRPr="00DF14AB">
        <w:rPr>
          <w:rFonts w:ascii="Times New Roman" w:eastAsia="Times New Roman" w:hAnsi="Times New Roman" w:cs="Times New Roman"/>
          <w:sz w:val="28"/>
          <w:szCs w:val="28"/>
          <w:lang w:val="kk-KZ" w:eastAsia="ru-RU"/>
        </w:rPr>
        <w:t>Шығынсыздық нүктесі = тұрақты шығындар</w:t>
      </w:r>
      <w:r>
        <w:rPr>
          <w:rFonts w:ascii="Times New Roman" w:eastAsia="Times New Roman" w:hAnsi="Times New Roman" w:cs="Times New Roman"/>
          <w:color w:val="000000"/>
          <w:sz w:val="28"/>
          <w:szCs w:val="28"/>
          <w:lang w:val="kk-KZ" w:eastAsia="ru-RU"/>
        </w:rPr>
        <w:t xml:space="preserve">/орындалған жұмыс бірлігінің </w:t>
      </w:r>
      <w:r w:rsidRPr="00DF14AB">
        <w:rPr>
          <w:rFonts w:ascii="Times New Roman" w:eastAsia="Times New Roman" w:hAnsi="Times New Roman" w:cs="Times New Roman"/>
          <w:color w:val="000000"/>
          <w:sz w:val="28"/>
          <w:szCs w:val="28"/>
          <w:lang w:val="kk-KZ" w:eastAsia="ru-RU"/>
        </w:rPr>
        <w:t>бағасы-айнымалы шығындардың орындалған жұмыс бірлігіне.</w:t>
      </w:r>
    </w:p>
    <w:p w14:paraId="6257D4FC" w14:textId="77777777" w:rsidR="00DD0F3F" w:rsidRPr="00DF14AB" w:rsidRDefault="00DD0F3F" w:rsidP="00DD0F3F">
      <w:pPr>
        <w:spacing w:after="0" w:line="240" w:lineRule="auto"/>
        <w:ind w:firstLine="709"/>
        <w:jc w:val="both"/>
        <w:rPr>
          <w:rFonts w:ascii="Times New Roman" w:eastAsia="Times New Roman" w:hAnsi="Times New Roman" w:cs="Times New Roman"/>
          <w:sz w:val="28"/>
          <w:szCs w:val="28"/>
          <w:lang w:val="kk-KZ" w:eastAsia="ru-RU"/>
        </w:rPr>
      </w:pPr>
      <w:r w:rsidRPr="00DF14AB">
        <w:rPr>
          <w:rFonts w:ascii="Times New Roman" w:eastAsia="Times New Roman" w:hAnsi="Times New Roman" w:cs="Times New Roman"/>
          <w:sz w:val="28"/>
          <w:szCs w:val="28"/>
          <w:lang w:val="kk-KZ" w:eastAsia="ru-RU"/>
        </w:rPr>
        <w:t>Шекті кіріс орындалған жұмыстың барлық көлемінде де оң болады, бұл әрбір қосымша орындалған м</w:t>
      </w:r>
      <w:r w:rsidRPr="00DF14AB">
        <w:rPr>
          <w:rFonts w:ascii="Times New Roman" w:eastAsia="Times New Roman" w:hAnsi="Times New Roman" w:cs="Times New Roman"/>
          <w:sz w:val="28"/>
          <w:szCs w:val="28"/>
          <w:vertAlign w:val="superscript"/>
          <w:lang w:val="kk-KZ" w:eastAsia="ru-RU"/>
        </w:rPr>
        <w:t>3</w:t>
      </w:r>
      <w:r w:rsidRPr="00DF14AB">
        <w:rPr>
          <w:rFonts w:ascii="Times New Roman" w:eastAsia="Times New Roman" w:hAnsi="Times New Roman" w:cs="Times New Roman"/>
          <w:sz w:val="28"/>
          <w:szCs w:val="28"/>
          <w:lang w:val="kk-KZ" w:eastAsia="ru-RU"/>
        </w:rPr>
        <w:t xml:space="preserve"> қосымша пайда әкеледі дегенді білдіреді.</w:t>
      </w:r>
    </w:p>
    <w:p w14:paraId="5E92B1DE" w14:textId="77777777" w:rsidR="00DD0F3F" w:rsidRPr="00DF14AB" w:rsidRDefault="00DD0F3F" w:rsidP="00DD0F3F">
      <w:pPr>
        <w:spacing w:after="0" w:line="240" w:lineRule="auto"/>
        <w:ind w:firstLine="709"/>
        <w:jc w:val="both"/>
        <w:rPr>
          <w:rFonts w:ascii="Times New Roman" w:eastAsia="Times New Roman" w:hAnsi="Times New Roman" w:cs="Times New Roman"/>
          <w:sz w:val="28"/>
          <w:szCs w:val="28"/>
          <w:lang w:val="kk-KZ" w:eastAsia="ru-RU"/>
        </w:rPr>
      </w:pPr>
      <w:r w:rsidRPr="00DF14AB">
        <w:rPr>
          <w:rFonts w:ascii="Times New Roman" w:eastAsia="Times New Roman" w:hAnsi="Times New Roman" w:cs="Times New Roman"/>
          <w:sz w:val="28"/>
          <w:szCs w:val="28"/>
          <w:lang w:val="kk-KZ" w:eastAsia="ru-RU"/>
        </w:rPr>
        <w:lastRenderedPageBreak/>
        <w:t>Тұтастай алғанда берілген мәліметтер негізінде келісімшарт сәтті орындалды, орындалған жұмыс көлемінің өсуімен пайданы көбейтеді деген қорытынды жасауға болады.</w:t>
      </w:r>
    </w:p>
    <w:p w14:paraId="73AF0F58" w14:textId="23EDE7E3" w:rsidR="00DF14AB" w:rsidRPr="00945F3E" w:rsidRDefault="00DF14AB" w:rsidP="00945F3E">
      <w:pPr>
        <w:spacing w:after="0" w:line="240" w:lineRule="auto"/>
        <w:ind w:firstLine="709"/>
        <w:jc w:val="both"/>
        <w:rPr>
          <w:rFonts w:ascii="Times New Roman" w:eastAsia="Times New Roman" w:hAnsi="Times New Roman" w:cs="Times New Roman"/>
          <w:color w:val="000000"/>
          <w:sz w:val="28"/>
          <w:szCs w:val="28"/>
          <w:lang w:val="kk-KZ" w:eastAsia="ru-RU"/>
        </w:rPr>
      </w:pPr>
      <w:r w:rsidRPr="00DF14AB">
        <w:rPr>
          <w:rFonts w:ascii="Times New Roman" w:eastAsia="Times New Roman" w:hAnsi="Times New Roman" w:cs="Times New Roman"/>
          <w:color w:val="000000"/>
          <w:sz w:val="28"/>
          <w:szCs w:val="28"/>
          <w:lang w:val="kk-KZ" w:eastAsia="ru-RU"/>
        </w:rPr>
        <w:t>Деректерді талдау өндірістің оңтайлы көлемін анықтауға және жұмыс көлемінің өзгеруі компаниянығ қаржылық нәтижелеріне қалай әсер</w:t>
      </w:r>
      <w:r w:rsidR="00945F3E">
        <w:rPr>
          <w:rFonts w:ascii="Times New Roman" w:eastAsia="Times New Roman" w:hAnsi="Times New Roman" w:cs="Times New Roman"/>
          <w:color w:val="000000"/>
          <w:sz w:val="28"/>
          <w:szCs w:val="28"/>
          <w:lang w:val="kk-KZ" w:eastAsia="ru-RU"/>
        </w:rPr>
        <w:t xml:space="preserve"> ететінін түсінуге көмектеседі. </w:t>
      </w:r>
      <w:r w:rsidRPr="00DF14AB">
        <w:rPr>
          <w:rFonts w:ascii="Times New Roman" w:eastAsia="Times New Roman" w:hAnsi="Times New Roman" w:cs="Times New Roman"/>
          <w:sz w:val="28"/>
          <w:szCs w:val="28"/>
          <w:lang w:val="kk-KZ" w:eastAsia="ru-RU"/>
        </w:rPr>
        <w:t>Пайда 3500 көлемінде оң болады және өсе береді. Бұл құрылыс келісім шарты 3500-ден жоғары жұмыс көлемінің деңгейінде пайда әкелетінін көрсетеді.</w:t>
      </w:r>
    </w:p>
    <w:p w14:paraId="6F4C2AE6" w14:textId="1F11EFA1" w:rsidR="00120DF8" w:rsidRPr="00DF14AB" w:rsidRDefault="00DF14AB" w:rsidP="00120DF8">
      <w:pPr>
        <w:spacing w:after="0" w:line="240" w:lineRule="auto"/>
        <w:ind w:firstLine="709"/>
        <w:jc w:val="both"/>
        <w:rPr>
          <w:rFonts w:ascii="Times New Roman" w:eastAsia="Times New Roman" w:hAnsi="Times New Roman" w:cs="Times New Roman"/>
          <w:sz w:val="28"/>
          <w:szCs w:val="28"/>
          <w:lang w:val="kk-KZ" w:eastAsia="ru-RU"/>
        </w:rPr>
      </w:pPr>
      <w:r w:rsidRPr="00DF14AB">
        <w:rPr>
          <w:rFonts w:ascii="Times New Roman" w:eastAsia="Times New Roman" w:hAnsi="Times New Roman" w:cs="Times New Roman"/>
          <w:sz w:val="28"/>
          <w:szCs w:val="28"/>
          <w:lang w:val="kk-KZ" w:eastAsia="ru-RU"/>
        </w:rPr>
        <w:t xml:space="preserve">Шығынсыздық нүктесін (break-even point)  есептеу үшін келісім шарт бойынша жалпы кірістер жалпы шығындарға тең болатын жұмыс көлемін анықтау қажет. Шығынсыздық нүктесі барлық шығындарды жабу үшін келісімшарт бойынша қанша </w:t>
      </w:r>
      <w:r w:rsidRPr="00DF14AB">
        <w:rPr>
          <w:rFonts w:ascii="Times New Roman" w:eastAsia="Calibri" w:hAnsi="Times New Roman" w:cs="Times New Roman"/>
          <w:sz w:val="28"/>
          <w:szCs w:val="28"/>
          <w:lang w:val="kk-KZ"/>
        </w:rPr>
        <w:t>м</w:t>
      </w:r>
      <w:r w:rsidRPr="00DF14AB">
        <w:rPr>
          <w:rFonts w:ascii="Times New Roman" w:eastAsia="Calibri" w:hAnsi="Times New Roman" w:cs="Times New Roman"/>
          <w:sz w:val="28"/>
          <w:szCs w:val="28"/>
          <w:vertAlign w:val="superscript"/>
          <w:lang w:val="kk-KZ"/>
        </w:rPr>
        <w:t xml:space="preserve">3 </w:t>
      </w:r>
      <w:r w:rsidRPr="00DF14AB">
        <w:rPr>
          <w:rFonts w:ascii="Times New Roman" w:eastAsia="Times New Roman" w:hAnsi="Times New Roman" w:cs="Times New Roman"/>
          <w:color w:val="000000"/>
          <w:sz w:val="28"/>
          <w:szCs w:val="28"/>
          <w:lang w:val="kk-KZ" w:eastAsia="ru-RU"/>
        </w:rPr>
        <w:t xml:space="preserve">орындалуы керек екенін көрсетеді. Бұл жағдайда бізде орындалған жұмыс көлемінің әртүрлі деңгейлеріндегі тұрақты және өзгермелі шығындар туралы мәліметтер бар. </w:t>
      </w:r>
      <w:r w:rsidR="00120DF8" w:rsidRPr="00DF14AB">
        <w:rPr>
          <w:rFonts w:ascii="Times New Roman" w:eastAsia="Times New Roman" w:hAnsi="Times New Roman" w:cs="Times New Roman"/>
          <w:sz w:val="28"/>
          <w:szCs w:val="28"/>
          <w:lang w:val="kk-KZ" w:eastAsia="ru-RU"/>
        </w:rPr>
        <w:t>18-суретте көрсетілгендей, орындалған жұмыс көлемінің 3000-нан 8500 м</w:t>
      </w:r>
      <w:r w:rsidR="00120DF8" w:rsidRPr="00DF14AB">
        <w:rPr>
          <w:rFonts w:ascii="Times New Roman" w:eastAsia="Times New Roman" w:hAnsi="Times New Roman" w:cs="Times New Roman"/>
          <w:sz w:val="28"/>
          <w:szCs w:val="28"/>
          <w:vertAlign w:val="superscript"/>
          <w:lang w:val="kk-KZ" w:eastAsia="ru-RU"/>
        </w:rPr>
        <w:t xml:space="preserve">3 </w:t>
      </w:r>
      <w:r w:rsidR="00DD0F3F">
        <w:rPr>
          <w:rFonts w:ascii="Times New Roman" w:eastAsia="Times New Roman" w:hAnsi="Times New Roman" w:cs="Times New Roman"/>
          <w:sz w:val="28"/>
          <w:szCs w:val="28"/>
          <w:lang w:val="kk-KZ" w:eastAsia="ru-RU"/>
        </w:rPr>
        <w:t>–ге дейін ұлғаюымен пайда өсуде</w:t>
      </w:r>
      <w:r w:rsidR="00120DF8" w:rsidRPr="00DF14AB">
        <w:rPr>
          <w:rFonts w:ascii="Times New Roman" w:eastAsia="Times New Roman" w:hAnsi="Times New Roman" w:cs="Times New Roman"/>
          <w:sz w:val="28"/>
          <w:szCs w:val="28"/>
          <w:lang w:val="kk-KZ" w:eastAsia="ru-RU"/>
        </w:rPr>
        <w:t>.</w:t>
      </w:r>
    </w:p>
    <w:p w14:paraId="56923BE0" w14:textId="77777777" w:rsidR="00DF14AB" w:rsidRPr="00DF14AB" w:rsidRDefault="00DF14AB" w:rsidP="00DF14AB">
      <w:pPr>
        <w:spacing w:after="0" w:line="240" w:lineRule="auto"/>
        <w:ind w:firstLine="709"/>
        <w:jc w:val="both"/>
        <w:rPr>
          <w:rFonts w:ascii="Times New Roman" w:eastAsia="Times New Roman" w:hAnsi="Times New Roman" w:cs="Times New Roman"/>
          <w:color w:val="000000"/>
          <w:sz w:val="28"/>
          <w:szCs w:val="28"/>
          <w:lang w:val="kk-KZ" w:eastAsia="ru-RU"/>
        </w:rPr>
      </w:pPr>
    </w:p>
    <w:p w14:paraId="430FE5E7" w14:textId="77777777" w:rsidR="00DF14AB" w:rsidRPr="00DF14AB" w:rsidRDefault="00DF14AB" w:rsidP="00DF14AB">
      <w:pPr>
        <w:spacing w:after="0" w:line="240" w:lineRule="auto"/>
        <w:ind w:firstLine="709"/>
        <w:jc w:val="both"/>
        <w:rPr>
          <w:rFonts w:ascii="Times New Roman" w:eastAsia="Times New Roman" w:hAnsi="Times New Roman" w:cs="Times New Roman"/>
          <w:color w:val="000000"/>
          <w:sz w:val="28"/>
          <w:szCs w:val="28"/>
          <w:lang w:val="kk-KZ" w:eastAsia="ru-RU"/>
        </w:rPr>
      </w:pPr>
    </w:p>
    <w:p w14:paraId="53F3AD7A" w14:textId="77777777" w:rsidR="00DF14AB" w:rsidRPr="00DF14AB" w:rsidRDefault="00DF14AB" w:rsidP="00DF14AB">
      <w:pPr>
        <w:spacing w:after="0" w:line="240" w:lineRule="auto"/>
        <w:ind w:firstLine="709"/>
        <w:jc w:val="both"/>
        <w:rPr>
          <w:rFonts w:ascii="Times New Roman" w:eastAsia="Times New Roman" w:hAnsi="Times New Roman" w:cs="Times New Roman"/>
          <w:color w:val="000000"/>
          <w:sz w:val="28"/>
          <w:szCs w:val="28"/>
          <w:lang w:eastAsia="ru-RU"/>
        </w:rPr>
      </w:pPr>
      <w:r w:rsidRPr="00DF14AB">
        <w:rPr>
          <w:rFonts w:ascii="Calibri" w:eastAsia="Calibri" w:hAnsi="Calibri" w:cs="Times New Roman"/>
          <w:noProof/>
          <w:lang w:eastAsia="ru-RU"/>
        </w:rPr>
        <w:drawing>
          <wp:inline distT="0" distB="0" distL="0" distR="0" wp14:anchorId="650B3292" wp14:editId="782106E9">
            <wp:extent cx="5242560" cy="2682240"/>
            <wp:effectExtent l="0" t="0" r="15240" b="3810"/>
            <wp:docPr id="53" name="Диаграмма 53"/>
            <wp:cNvGraphicFramePr/>
            <a:graphic xmlns:a="http://schemas.openxmlformats.org/drawingml/2006/main">
              <a:graphicData uri="http://schemas.openxmlformats.org/drawingml/2006/chart">
                <c:chart xmlns:c="http://schemas.openxmlformats.org/drawingml/2006/chart" xmlns:r="http://schemas.openxmlformats.org/officeDocument/2006/relationships" r:id="rId28"/>
              </a:graphicData>
            </a:graphic>
          </wp:inline>
        </w:drawing>
      </w:r>
    </w:p>
    <w:p w14:paraId="46530400" w14:textId="77777777" w:rsidR="00DF14AB" w:rsidRPr="00DF14AB" w:rsidRDefault="00DF14AB" w:rsidP="00DF14AB">
      <w:pPr>
        <w:spacing w:after="0" w:line="240" w:lineRule="auto"/>
        <w:ind w:firstLine="709"/>
        <w:jc w:val="both"/>
        <w:rPr>
          <w:rFonts w:ascii="Times New Roman" w:eastAsia="Times New Roman" w:hAnsi="Times New Roman" w:cs="Times New Roman"/>
          <w:color w:val="374151"/>
          <w:sz w:val="28"/>
          <w:szCs w:val="28"/>
          <w:lang w:eastAsia="ru-RU"/>
        </w:rPr>
      </w:pPr>
    </w:p>
    <w:p w14:paraId="79CD564D" w14:textId="687E8313" w:rsidR="00DF14AB" w:rsidRPr="00DF14AB" w:rsidRDefault="00120DF8" w:rsidP="00120DF8">
      <w:pPr>
        <w:spacing w:after="0" w:line="240" w:lineRule="auto"/>
        <w:ind w:firstLine="709"/>
        <w:jc w:val="center"/>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 xml:space="preserve">Сурет 18 – 2 </w:t>
      </w:r>
      <w:r w:rsidR="00DF14AB" w:rsidRPr="00DF14AB">
        <w:rPr>
          <w:rFonts w:ascii="Times New Roman" w:eastAsia="Times New Roman" w:hAnsi="Times New Roman" w:cs="Times New Roman"/>
          <w:sz w:val="28"/>
          <w:szCs w:val="28"/>
          <w:lang w:val="kk-KZ" w:eastAsia="ru-RU"/>
        </w:rPr>
        <w:t>ші шарт бойынша шығынсыздық кестесі.</w:t>
      </w:r>
    </w:p>
    <w:p w14:paraId="4E3E1802" w14:textId="77777777" w:rsidR="005568A4" w:rsidRDefault="005568A4" w:rsidP="00DF14AB">
      <w:pPr>
        <w:spacing w:after="0" w:line="240" w:lineRule="auto"/>
        <w:ind w:firstLine="709"/>
        <w:jc w:val="both"/>
        <w:rPr>
          <w:rFonts w:ascii="Times New Roman" w:eastAsia="Times New Roman" w:hAnsi="Times New Roman" w:cs="Times New Roman"/>
          <w:sz w:val="24"/>
          <w:szCs w:val="24"/>
          <w:lang w:val="kk-KZ" w:eastAsia="ru-RU"/>
        </w:rPr>
      </w:pPr>
    </w:p>
    <w:p w14:paraId="3D9B2984" w14:textId="2ECB811F" w:rsidR="002E22F8" w:rsidRPr="00384529" w:rsidRDefault="002E22F8" w:rsidP="002E22F8">
      <w:pPr>
        <w:suppressAutoHyphens/>
        <w:spacing w:after="0" w:line="240" w:lineRule="auto"/>
        <w:ind w:firstLine="708"/>
        <w:rPr>
          <w:rFonts w:ascii="Times New Roman" w:eastAsia="Times New Roman" w:hAnsi="Times New Roman" w:cs="Gungsuh"/>
          <w:color w:val="000000"/>
          <w:kern w:val="2"/>
          <w:sz w:val="28"/>
          <w:szCs w:val="28"/>
          <w:lang w:val="kk-KZ" w:eastAsia="ru-RU"/>
        </w:rPr>
      </w:pPr>
      <w:r w:rsidRPr="00EC0F91">
        <w:rPr>
          <w:rFonts w:ascii="Times New Roman" w:eastAsia="Times New Roman" w:hAnsi="Times New Roman" w:cs="Gungsuh"/>
          <w:color w:val="333333"/>
          <w:kern w:val="2"/>
          <w:sz w:val="28"/>
          <w:szCs w:val="28"/>
          <w:lang w:val="kk-KZ" w:eastAsia="ru-RU"/>
        </w:rPr>
        <w:t>Ескерту</w:t>
      </w:r>
      <w:r>
        <w:rPr>
          <w:rFonts w:ascii="Times New Roman" w:eastAsia="Times New Roman" w:hAnsi="Times New Roman" w:cs="Gungsuh"/>
          <w:color w:val="333333"/>
          <w:kern w:val="2"/>
          <w:sz w:val="28"/>
          <w:szCs w:val="28"/>
          <w:lang w:val="kk-KZ" w:eastAsia="ru-RU"/>
        </w:rPr>
        <w:t xml:space="preserve"> – </w:t>
      </w:r>
      <w:r w:rsidR="004C6C96" w:rsidRPr="000A3402">
        <w:rPr>
          <w:rFonts w:ascii="Times New Roman" w:eastAsia="Times New Roman" w:hAnsi="Times New Roman" w:cs="Gungsuh"/>
          <w:color w:val="333333"/>
          <w:kern w:val="2"/>
          <w:sz w:val="28"/>
          <w:szCs w:val="28"/>
          <w:lang w:val="kk-KZ" w:eastAsia="ru-RU"/>
        </w:rPr>
        <w:t>[8]</w:t>
      </w:r>
      <w:r>
        <w:rPr>
          <w:rFonts w:ascii="Times New Roman" w:eastAsia="Times New Roman" w:hAnsi="Times New Roman" w:cs="Gungsuh"/>
          <w:color w:val="333333"/>
          <w:kern w:val="2"/>
          <w:sz w:val="28"/>
          <w:szCs w:val="28"/>
          <w:lang w:val="kk-KZ" w:eastAsia="ru-RU"/>
        </w:rPr>
        <w:t xml:space="preserve"> </w:t>
      </w:r>
      <w:r>
        <w:rPr>
          <w:rFonts w:ascii="Times New Roman" w:eastAsia="Calibri" w:hAnsi="Times New Roman" w:cs="Times New Roman"/>
          <w:color w:val="000000"/>
          <w:kern w:val="2"/>
          <w:sz w:val="28"/>
          <w:szCs w:val="28"/>
          <w:lang w:val="kk-KZ" w:eastAsia="ru-RU"/>
        </w:rPr>
        <w:t xml:space="preserve">мәліметтері  негізінде </w:t>
      </w:r>
      <w:r w:rsidRPr="00EC0F91">
        <w:rPr>
          <w:rFonts w:ascii="Times New Roman" w:eastAsia="Calibri" w:hAnsi="Times New Roman" w:cs="Times New Roman"/>
          <w:color w:val="000000"/>
          <w:kern w:val="2"/>
          <w:sz w:val="28"/>
          <w:szCs w:val="28"/>
          <w:lang w:val="kk-KZ" w:eastAsia="ru-RU"/>
        </w:rPr>
        <w:t>автормен  құрастырыл</w:t>
      </w:r>
      <w:r>
        <w:rPr>
          <w:rFonts w:ascii="Times New Roman" w:eastAsia="Calibri" w:hAnsi="Times New Roman" w:cs="Times New Roman"/>
          <w:color w:val="000000"/>
          <w:kern w:val="2"/>
          <w:sz w:val="28"/>
          <w:szCs w:val="28"/>
          <w:lang w:val="kk-KZ" w:eastAsia="ru-RU"/>
        </w:rPr>
        <w:t xml:space="preserve">ды </w:t>
      </w:r>
    </w:p>
    <w:p w14:paraId="143E0152" w14:textId="77777777" w:rsidR="00DD0F3F" w:rsidRDefault="00DD0F3F" w:rsidP="00DF14AB">
      <w:pPr>
        <w:spacing w:after="0" w:line="240" w:lineRule="auto"/>
        <w:ind w:firstLine="709"/>
        <w:jc w:val="both"/>
        <w:rPr>
          <w:rFonts w:ascii="Times New Roman" w:eastAsia="Times New Roman" w:hAnsi="Times New Roman" w:cs="Times New Roman"/>
          <w:sz w:val="28"/>
          <w:szCs w:val="28"/>
          <w:lang w:val="kk-KZ" w:eastAsia="ru-RU"/>
        </w:rPr>
      </w:pPr>
    </w:p>
    <w:p w14:paraId="7DFC2366" w14:textId="2519C527" w:rsidR="00DF14AB" w:rsidRPr="00DF14AB" w:rsidRDefault="00DD0F3F" w:rsidP="00DF14AB">
      <w:pPr>
        <w:spacing w:after="0" w:line="240" w:lineRule="auto"/>
        <w:ind w:firstLine="709"/>
        <w:jc w:val="both"/>
        <w:rPr>
          <w:rFonts w:ascii="Times New Roman" w:eastAsia="Times New Roman" w:hAnsi="Times New Roman" w:cs="Times New Roman"/>
          <w:color w:val="374151"/>
          <w:sz w:val="28"/>
          <w:szCs w:val="28"/>
          <w:lang w:val="kk-KZ" w:eastAsia="ru-RU"/>
        </w:rPr>
      </w:pPr>
      <w:r w:rsidRPr="00DF14AB">
        <w:rPr>
          <w:rFonts w:ascii="Times New Roman" w:eastAsia="Times New Roman" w:hAnsi="Times New Roman" w:cs="Times New Roman"/>
          <w:sz w:val="28"/>
          <w:szCs w:val="28"/>
          <w:lang w:val="kk-KZ" w:eastAsia="ru-RU"/>
        </w:rPr>
        <w:t>Бұл келісімшарттың сәтті масштабталғанын көрсететін жақсы белгі</w:t>
      </w:r>
      <w:r w:rsidR="00470D82">
        <w:rPr>
          <w:rFonts w:ascii="Times New Roman" w:eastAsia="Times New Roman" w:hAnsi="Times New Roman" w:cs="Times New Roman"/>
          <w:sz w:val="28"/>
          <w:szCs w:val="28"/>
          <w:lang w:val="kk-KZ" w:eastAsia="ru-RU"/>
        </w:rPr>
        <w:t>.</w:t>
      </w:r>
    </w:p>
    <w:p w14:paraId="54E7D6F6" w14:textId="77777777" w:rsidR="00DF14AB" w:rsidRPr="00DF14AB" w:rsidRDefault="00DF14AB" w:rsidP="00DF14AB">
      <w:pPr>
        <w:spacing w:after="0" w:line="240" w:lineRule="auto"/>
        <w:ind w:firstLine="709"/>
        <w:jc w:val="both"/>
        <w:rPr>
          <w:rFonts w:ascii="Times New Roman" w:eastAsia="Times New Roman" w:hAnsi="Times New Roman" w:cs="Times New Roman"/>
          <w:sz w:val="28"/>
          <w:szCs w:val="28"/>
          <w:lang w:val="kk-KZ" w:eastAsia="ru-RU"/>
        </w:rPr>
      </w:pPr>
      <w:r w:rsidRPr="00DF14AB">
        <w:rPr>
          <w:rFonts w:ascii="Times New Roman" w:eastAsia="Times New Roman" w:hAnsi="Times New Roman" w:cs="Times New Roman"/>
          <w:sz w:val="28"/>
          <w:szCs w:val="28"/>
          <w:lang w:val="kk-KZ" w:eastAsia="ru-RU"/>
        </w:rPr>
        <w:t>Белгіленген шығындар өзгеріссіз қалады, яғни осы шарт бойынша орындалған жұмыс көлемінің өсуімен операциялық шығындар ұлғаймайды.</w:t>
      </w:r>
    </w:p>
    <w:p w14:paraId="5D2E816B" w14:textId="77777777" w:rsidR="00DF14AB" w:rsidRPr="00DF14AB" w:rsidRDefault="00DF14AB" w:rsidP="00DF14AB">
      <w:pPr>
        <w:spacing w:after="0" w:line="240" w:lineRule="auto"/>
        <w:ind w:firstLine="709"/>
        <w:jc w:val="both"/>
        <w:rPr>
          <w:rFonts w:ascii="Times New Roman" w:eastAsia="Times New Roman" w:hAnsi="Times New Roman" w:cs="Times New Roman"/>
          <w:sz w:val="28"/>
          <w:szCs w:val="28"/>
          <w:lang w:val="kk-KZ" w:eastAsia="ru-RU"/>
        </w:rPr>
      </w:pPr>
      <w:r w:rsidRPr="00DF14AB">
        <w:rPr>
          <w:rFonts w:ascii="Times New Roman" w:eastAsia="Times New Roman" w:hAnsi="Times New Roman" w:cs="Times New Roman"/>
          <w:sz w:val="28"/>
          <w:szCs w:val="28"/>
          <w:lang w:val="kk-KZ" w:eastAsia="ru-RU"/>
        </w:rPr>
        <w:t>Айнымалы шығындар өседі, бірақ табысқа қарағанда баяу қарқынмен. Бұл сондай-ақ оң сигнал, өйткені бұл келісім шарт оның тиімділігін жақсартады және өзгермелі шығындарды басқарады дегенді білдіруі мүмкін.</w:t>
      </w:r>
    </w:p>
    <w:p w14:paraId="5C27CED8" w14:textId="77777777" w:rsidR="00DF14AB" w:rsidRPr="00DF14AB" w:rsidRDefault="00DF14AB" w:rsidP="00DF14AB">
      <w:pPr>
        <w:spacing w:after="0" w:line="240" w:lineRule="auto"/>
        <w:jc w:val="center"/>
        <w:rPr>
          <w:rFonts w:ascii="Times New Roman" w:eastAsia="Times New Roman" w:hAnsi="Times New Roman" w:cs="Times New Roman"/>
          <w:sz w:val="28"/>
          <w:szCs w:val="28"/>
          <w:lang w:val="kk-KZ" w:eastAsia="ru-RU"/>
        </w:rPr>
      </w:pPr>
    </w:p>
    <w:p w14:paraId="7E3720A9" w14:textId="7F341A4D" w:rsidR="00DF14AB" w:rsidRPr="00DF14AB" w:rsidRDefault="0041139C" w:rsidP="00DF14AB">
      <w:pPr>
        <w:spacing w:after="0" w:line="240" w:lineRule="auto"/>
        <w:jc w:val="center"/>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Шығынсыздық</w:t>
      </w:r>
      <w:r w:rsidR="00DF14AB" w:rsidRPr="00DF14AB">
        <w:rPr>
          <w:rFonts w:ascii="Times New Roman" w:eastAsia="Times New Roman" w:hAnsi="Times New Roman" w:cs="Times New Roman"/>
          <w:sz w:val="28"/>
          <w:szCs w:val="28"/>
          <w:lang w:val="kk-KZ" w:eastAsia="ru-RU"/>
        </w:rPr>
        <w:t xml:space="preserve"> нүктесі = 27 720 000,00/27 920,75 - 19507,7338 =</w:t>
      </w:r>
      <w:r w:rsidR="00DF14AB" w:rsidRPr="00DF14AB">
        <w:rPr>
          <w:rFonts w:ascii="Times New Roman" w:eastAsia="Calibri" w:hAnsi="Times New Roman" w:cs="Times New Roman"/>
          <w:sz w:val="28"/>
          <w:szCs w:val="28"/>
          <w:lang w:val="kk-KZ"/>
        </w:rPr>
        <w:t xml:space="preserve"> 3295м</w:t>
      </w:r>
      <w:r w:rsidR="00DF14AB" w:rsidRPr="00DF14AB">
        <w:rPr>
          <w:rFonts w:ascii="Times New Roman" w:eastAsia="Calibri" w:hAnsi="Times New Roman" w:cs="Times New Roman"/>
          <w:sz w:val="28"/>
          <w:szCs w:val="28"/>
          <w:vertAlign w:val="superscript"/>
          <w:lang w:val="kk-KZ"/>
        </w:rPr>
        <w:t>3</w:t>
      </w:r>
    </w:p>
    <w:p w14:paraId="55F37330" w14:textId="7D4645D5" w:rsidR="00DF14AB" w:rsidRPr="00DF14AB" w:rsidRDefault="00DF14AB" w:rsidP="00DF14AB">
      <w:pPr>
        <w:spacing w:after="0" w:line="240" w:lineRule="auto"/>
        <w:ind w:firstLine="709"/>
        <w:jc w:val="both"/>
        <w:rPr>
          <w:rFonts w:ascii="Times New Roman" w:eastAsia="Times New Roman" w:hAnsi="Times New Roman" w:cs="Times New Roman"/>
          <w:sz w:val="28"/>
          <w:szCs w:val="28"/>
          <w:lang w:val="kk-KZ" w:eastAsia="ru-RU"/>
        </w:rPr>
      </w:pPr>
      <w:r w:rsidRPr="00DF14AB">
        <w:rPr>
          <w:rFonts w:ascii="Times New Roman" w:eastAsia="Times New Roman" w:hAnsi="Times New Roman" w:cs="Times New Roman"/>
          <w:sz w:val="28"/>
          <w:szCs w:val="28"/>
          <w:lang w:val="kk-KZ" w:eastAsia="ru-RU"/>
        </w:rPr>
        <w:lastRenderedPageBreak/>
        <w:t xml:space="preserve">Шығынсыздық нүктесі шығындады жабу және </w:t>
      </w:r>
      <w:r w:rsidR="00DD0F3F">
        <w:rPr>
          <w:rFonts w:ascii="Times New Roman" w:eastAsia="Times New Roman" w:hAnsi="Times New Roman" w:cs="Times New Roman"/>
          <w:sz w:val="28"/>
          <w:szCs w:val="28"/>
          <w:lang w:val="kk-KZ" w:eastAsia="ru-RU"/>
        </w:rPr>
        <w:t xml:space="preserve">пайда да, шығын да болмауы үшін </w:t>
      </w:r>
      <w:r w:rsidRPr="00DF14AB">
        <w:rPr>
          <w:rFonts w:ascii="Times New Roman" w:eastAsia="Times New Roman" w:hAnsi="Times New Roman" w:cs="Times New Roman"/>
          <w:sz w:val="28"/>
          <w:szCs w:val="28"/>
          <w:lang w:val="kk-KZ" w:eastAsia="ru-RU"/>
        </w:rPr>
        <w:t>келісімшарт бойынша қанша м3 орындалатынын анықтауға мүмкіндік береді.</w:t>
      </w:r>
    </w:p>
    <w:p w14:paraId="719D4D7C" w14:textId="2143B9B2" w:rsidR="00DF14AB" w:rsidRPr="00DF14AB" w:rsidRDefault="00DF14AB" w:rsidP="00DF14AB">
      <w:pPr>
        <w:spacing w:after="0" w:line="240" w:lineRule="auto"/>
        <w:ind w:firstLine="709"/>
        <w:contextualSpacing/>
        <w:jc w:val="both"/>
        <w:rPr>
          <w:rFonts w:ascii="Times New Roman" w:eastAsia="Times New Roman" w:hAnsi="Times New Roman" w:cs="Times New Roman"/>
          <w:sz w:val="28"/>
          <w:szCs w:val="28"/>
          <w:lang w:val="kk-KZ" w:eastAsia="ru-RU"/>
        </w:rPr>
      </w:pPr>
      <w:r w:rsidRPr="00DF14AB">
        <w:rPr>
          <w:rFonts w:ascii="Times New Roman" w:eastAsia="Times New Roman" w:hAnsi="Times New Roman" w:cs="Times New Roman"/>
          <w:sz w:val="28"/>
          <w:szCs w:val="28"/>
          <w:lang w:val="kk-KZ" w:eastAsia="ru-RU"/>
        </w:rPr>
        <w:t xml:space="preserve">Өнімнің өзіндік құнын төмендетудің перспективалы құралдарының бірі - </w:t>
      </w:r>
      <w:r w:rsidR="000421A0" w:rsidRPr="00DE0640">
        <w:rPr>
          <w:rFonts w:ascii="Times New Roman" w:hAnsi="Times New Roman" w:cs="Times New Roman"/>
          <w:sz w:val="28"/>
          <w:szCs w:val="28"/>
          <w:lang w:val="kk-KZ"/>
        </w:rPr>
        <w:t>Kaizen Cost</w:t>
      </w:r>
      <w:r w:rsidR="000421A0" w:rsidRPr="00DF14AB">
        <w:rPr>
          <w:rFonts w:ascii="Times New Roman" w:eastAsia="Times New Roman" w:hAnsi="Times New Roman" w:cs="Times New Roman"/>
          <w:sz w:val="28"/>
          <w:szCs w:val="28"/>
          <w:lang w:val="kk-KZ" w:eastAsia="ru-RU"/>
        </w:rPr>
        <w:t xml:space="preserve"> </w:t>
      </w:r>
      <w:r w:rsidRPr="00DF14AB">
        <w:rPr>
          <w:rFonts w:ascii="Times New Roman" w:eastAsia="Times New Roman" w:hAnsi="Times New Roman" w:cs="Times New Roman"/>
          <w:sz w:val="28"/>
          <w:szCs w:val="28"/>
          <w:lang w:val="kk-KZ" w:eastAsia="ru-RU"/>
        </w:rPr>
        <w:t>тұжырымдамасы. Біздің жағдайда тұжырымдама құрылыс компаниясындағы  шығындарды оңтайландыру үшін қолданылады.   Тұжырымдама сыртқы инвестицияларды тартпай, компанияның ішкі резервтерін пайдалануға бағытталған [70].</w:t>
      </w:r>
    </w:p>
    <w:p w14:paraId="3AB2907F" w14:textId="3BE77D3F" w:rsidR="00DF14AB" w:rsidRPr="00DF14AB" w:rsidRDefault="000421A0" w:rsidP="00DF14AB">
      <w:pPr>
        <w:spacing w:after="0" w:line="240" w:lineRule="auto"/>
        <w:ind w:firstLine="709"/>
        <w:contextualSpacing/>
        <w:jc w:val="both"/>
        <w:rPr>
          <w:rFonts w:ascii="Times New Roman" w:eastAsia="Times New Roman" w:hAnsi="Times New Roman" w:cs="Times New Roman"/>
          <w:sz w:val="28"/>
          <w:szCs w:val="28"/>
          <w:lang w:val="kk-KZ" w:eastAsia="ru-RU"/>
        </w:rPr>
      </w:pPr>
      <w:r w:rsidRPr="00DE0640">
        <w:rPr>
          <w:rFonts w:ascii="Times New Roman" w:hAnsi="Times New Roman" w:cs="Times New Roman"/>
          <w:sz w:val="28"/>
          <w:szCs w:val="28"/>
          <w:lang w:val="kk-KZ"/>
        </w:rPr>
        <w:t>Kaizen Cost</w:t>
      </w:r>
      <w:r w:rsidR="00DF14AB" w:rsidRPr="00DF14AB">
        <w:rPr>
          <w:rFonts w:ascii="Times New Roman" w:eastAsia="Times New Roman" w:hAnsi="Times New Roman" w:cs="Times New Roman"/>
          <w:sz w:val="28"/>
          <w:szCs w:val="28"/>
          <w:lang w:val="kk-KZ" w:eastAsia="ru-RU"/>
        </w:rPr>
        <w:t xml:space="preserve"> тұжырымдамасы өндіріс сатысындағы шығындарды шамамен 5-10% төмендету арқылы мақсатты шығындардың қажетті деңгейіне қол жеткізуге мүмкіндік береді.</w:t>
      </w:r>
    </w:p>
    <w:p w14:paraId="0D0EC5B8" w14:textId="53BC7A71" w:rsidR="00DF14AB" w:rsidRPr="00DF14AB" w:rsidRDefault="000421A0" w:rsidP="00945F3E">
      <w:pPr>
        <w:spacing w:after="0" w:line="240" w:lineRule="auto"/>
        <w:ind w:firstLine="709"/>
        <w:contextualSpacing/>
        <w:jc w:val="both"/>
        <w:rPr>
          <w:rFonts w:ascii="Times New Roman" w:eastAsia="Times New Roman" w:hAnsi="Times New Roman" w:cs="Times New Roman"/>
          <w:sz w:val="28"/>
          <w:szCs w:val="28"/>
          <w:lang w:val="kk-KZ" w:eastAsia="ru-RU"/>
        </w:rPr>
      </w:pPr>
      <w:r w:rsidRPr="00DE0640">
        <w:rPr>
          <w:rFonts w:ascii="Times New Roman" w:hAnsi="Times New Roman" w:cs="Times New Roman"/>
          <w:sz w:val="28"/>
          <w:szCs w:val="28"/>
          <w:lang w:val="kk-KZ"/>
        </w:rPr>
        <w:t>Kaizen Cost</w:t>
      </w:r>
      <w:r w:rsidR="00DF14AB" w:rsidRPr="00DF14AB">
        <w:rPr>
          <w:rFonts w:ascii="Times New Roman" w:eastAsia="Times New Roman" w:hAnsi="Times New Roman" w:cs="Times New Roman"/>
          <w:sz w:val="28"/>
          <w:szCs w:val="28"/>
          <w:lang w:val="kk-KZ" w:eastAsia="ru-RU"/>
        </w:rPr>
        <w:t xml:space="preserve"> және </w:t>
      </w:r>
      <w:r w:rsidR="00DE0640" w:rsidRPr="00DF14AB">
        <w:rPr>
          <w:rFonts w:ascii="Times New Roman" w:hAnsi="Times New Roman" w:cs="Times New Roman"/>
          <w:sz w:val="28"/>
          <w:szCs w:val="28"/>
          <w:lang w:val="kk-KZ"/>
        </w:rPr>
        <w:t xml:space="preserve">Target Cost Management  </w:t>
      </w:r>
      <w:r w:rsidR="00DF14AB" w:rsidRPr="00DF14AB">
        <w:rPr>
          <w:rFonts w:ascii="Times New Roman" w:eastAsia="Times New Roman" w:hAnsi="Times New Roman" w:cs="Times New Roman"/>
          <w:sz w:val="28"/>
          <w:szCs w:val="28"/>
          <w:lang w:val="kk-KZ" w:eastAsia="ru-RU"/>
        </w:rPr>
        <w:t xml:space="preserve"> жүйелері әртүрлі өмірлік циклдарда және әртүрлі әдістермен мақсатты өзіндік құнға қол жеткізудің бірыңғай мәселесін шешуге бағытталған. Екі жүйе де шығындар баптары бойынша шығындарды азайтуға арналған. Жобалау кезеңінде </w:t>
      </w:r>
      <w:r w:rsidR="00DE0640" w:rsidRPr="00DF14AB">
        <w:rPr>
          <w:rFonts w:ascii="Times New Roman" w:hAnsi="Times New Roman" w:cs="Times New Roman"/>
          <w:sz w:val="28"/>
          <w:szCs w:val="28"/>
          <w:lang w:val="kk-KZ"/>
        </w:rPr>
        <w:t xml:space="preserve">Target Cost Management  </w:t>
      </w:r>
      <w:r w:rsidR="00DF14AB" w:rsidRPr="00DF14AB">
        <w:rPr>
          <w:rFonts w:ascii="Times New Roman" w:eastAsia="Times New Roman" w:hAnsi="Times New Roman" w:cs="Times New Roman"/>
          <w:sz w:val="28"/>
          <w:szCs w:val="28"/>
          <w:lang w:val="kk-KZ" w:eastAsia="ru-RU"/>
        </w:rPr>
        <w:t xml:space="preserve"> тұжырымдамасы қолданылады, ол әдетте мақсатты өзіндік құнға 90-95%  дейін жақындауға мүмкіндік береді, қалған 5-10% қажетті түзетуге </w:t>
      </w:r>
      <w:r w:rsidRPr="00DE0640">
        <w:rPr>
          <w:rFonts w:ascii="Times New Roman" w:hAnsi="Times New Roman" w:cs="Times New Roman"/>
          <w:sz w:val="28"/>
          <w:szCs w:val="28"/>
          <w:lang w:val="kk-KZ"/>
        </w:rPr>
        <w:t>Kaizen Cost</w:t>
      </w:r>
      <w:r w:rsidRPr="00DF14AB">
        <w:rPr>
          <w:rFonts w:ascii="Times New Roman" w:eastAsia="Times New Roman" w:hAnsi="Times New Roman" w:cs="Times New Roman"/>
          <w:sz w:val="28"/>
          <w:szCs w:val="28"/>
          <w:lang w:val="kk-KZ" w:eastAsia="ru-RU"/>
        </w:rPr>
        <w:t xml:space="preserve"> </w:t>
      </w:r>
      <w:r w:rsidR="00DF14AB" w:rsidRPr="00DF14AB">
        <w:rPr>
          <w:rFonts w:ascii="Times New Roman" w:eastAsia="Times New Roman" w:hAnsi="Times New Roman" w:cs="Times New Roman"/>
          <w:sz w:val="28"/>
          <w:szCs w:val="28"/>
          <w:lang w:val="kk-KZ" w:eastAsia="ru-RU"/>
        </w:rPr>
        <w:t>тұжырымдамасын қолдану арқылы қол жеткізіледі [71]. Осы тұжырымдамаларды бірге қолдана отырып, компаниялар бәсекелестерден артықшылыққа қол жеткізеді, бұл сапа деңгейін сақтай отырып, өзіндік құн</w:t>
      </w:r>
      <w:r w:rsidR="00945F3E">
        <w:rPr>
          <w:rFonts w:ascii="Times New Roman" w:eastAsia="Times New Roman" w:hAnsi="Times New Roman" w:cs="Times New Roman"/>
          <w:sz w:val="28"/>
          <w:szCs w:val="28"/>
          <w:lang w:val="kk-KZ" w:eastAsia="ru-RU"/>
        </w:rPr>
        <w:t xml:space="preserve">ның төмен деңгейінде көрінеді.  </w:t>
      </w:r>
      <w:r w:rsidR="00DF14AB" w:rsidRPr="00DF14AB">
        <w:rPr>
          <w:rFonts w:ascii="Times New Roman" w:eastAsia="Times New Roman" w:hAnsi="Times New Roman" w:cs="Times New Roman"/>
          <w:sz w:val="28"/>
          <w:szCs w:val="28"/>
          <w:lang w:val="kk-KZ" w:eastAsia="ru-RU"/>
        </w:rPr>
        <w:t xml:space="preserve">Мақсатты құн, бұрын қарастырылғандай, нарықтық бағадан мақсатты пайданы шегеру арқылы анықталады, бұл менеджерлер үшін негізгі нұсқаулық болып табылады. Егер </w:t>
      </w:r>
      <w:r w:rsidR="00DE0640" w:rsidRPr="00DF14AB">
        <w:rPr>
          <w:rFonts w:ascii="Times New Roman" w:hAnsi="Times New Roman" w:cs="Times New Roman"/>
          <w:sz w:val="28"/>
          <w:szCs w:val="28"/>
          <w:lang w:val="kk-KZ"/>
        </w:rPr>
        <w:t xml:space="preserve">Target Cost Management  </w:t>
      </w:r>
      <w:r w:rsidR="00DF14AB" w:rsidRPr="00DF14AB">
        <w:rPr>
          <w:rFonts w:ascii="Times New Roman" w:eastAsia="Times New Roman" w:hAnsi="Times New Roman" w:cs="Times New Roman"/>
          <w:sz w:val="28"/>
          <w:szCs w:val="28"/>
          <w:lang w:val="kk-KZ" w:eastAsia="ru-RU"/>
        </w:rPr>
        <w:t xml:space="preserve">тұжырымдамасын жобалау кезеңінде қолдану мақсатты пайдаға қол жеткізе алмаса, қолайлы шығындар деңгейіне жету үшін </w:t>
      </w:r>
      <w:r w:rsidRPr="00DE0640">
        <w:rPr>
          <w:rFonts w:ascii="Times New Roman" w:hAnsi="Times New Roman" w:cs="Times New Roman"/>
          <w:sz w:val="28"/>
          <w:szCs w:val="28"/>
          <w:lang w:val="kk-KZ"/>
        </w:rPr>
        <w:t>Kaizen Cost</w:t>
      </w:r>
      <w:r w:rsidR="00DF14AB" w:rsidRPr="00DF14AB">
        <w:rPr>
          <w:rFonts w:ascii="Times New Roman" w:eastAsia="Times New Roman" w:hAnsi="Times New Roman" w:cs="Times New Roman"/>
          <w:sz w:val="28"/>
          <w:szCs w:val="28"/>
          <w:lang w:val="kk-KZ" w:eastAsia="ru-RU"/>
        </w:rPr>
        <w:t xml:space="preserve"> тұжырымдамасын қолдану қарастырылады [72].</w:t>
      </w:r>
    </w:p>
    <w:p w14:paraId="157BBE39" w14:textId="7A333C30" w:rsidR="00DF14AB" w:rsidRPr="00DF14AB" w:rsidRDefault="00DF14AB" w:rsidP="00945F3E">
      <w:pPr>
        <w:spacing w:after="0" w:line="240" w:lineRule="auto"/>
        <w:ind w:firstLine="709"/>
        <w:contextualSpacing/>
        <w:jc w:val="both"/>
        <w:rPr>
          <w:rFonts w:ascii="Times New Roman" w:eastAsia="Times New Roman" w:hAnsi="Times New Roman" w:cs="Times New Roman"/>
          <w:sz w:val="28"/>
          <w:szCs w:val="28"/>
          <w:lang w:val="kk-KZ" w:eastAsia="ru-RU"/>
        </w:rPr>
      </w:pPr>
      <w:r w:rsidRPr="00DF14AB">
        <w:rPr>
          <w:rFonts w:ascii="Times New Roman" w:eastAsia="Times New Roman" w:hAnsi="Times New Roman" w:cs="Times New Roman"/>
          <w:sz w:val="28"/>
          <w:szCs w:val="28"/>
          <w:lang w:val="kk-KZ" w:eastAsia="ru-RU"/>
        </w:rPr>
        <w:t xml:space="preserve">Құрылыс компанияларында </w:t>
      </w:r>
      <w:r w:rsidR="00E34536">
        <w:rPr>
          <w:rFonts w:ascii="Times New Roman" w:eastAsia="Times New Roman" w:hAnsi="Times New Roman" w:cs="Times New Roman"/>
          <w:sz w:val="28"/>
          <w:szCs w:val="28"/>
          <w:lang w:val="kk-KZ" w:eastAsia="ru-RU"/>
        </w:rPr>
        <w:t xml:space="preserve">жиынтық </w:t>
      </w:r>
      <w:r w:rsidRPr="00DF14AB">
        <w:rPr>
          <w:rFonts w:ascii="Times New Roman" w:eastAsia="Times New Roman" w:hAnsi="Times New Roman" w:cs="Times New Roman"/>
          <w:sz w:val="28"/>
          <w:szCs w:val="28"/>
          <w:lang w:val="kk-KZ" w:eastAsia="ru-RU"/>
        </w:rPr>
        <w:t>шығындар</w:t>
      </w:r>
      <w:r w:rsidR="00E34536">
        <w:rPr>
          <w:rFonts w:ascii="Times New Roman" w:eastAsia="Times New Roman" w:hAnsi="Times New Roman" w:cs="Times New Roman"/>
          <w:sz w:val="28"/>
          <w:szCs w:val="28"/>
          <w:lang w:val="kk-KZ" w:eastAsia="ru-RU"/>
        </w:rPr>
        <w:t>ды</w:t>
      </w:r>
      <w:r w:rsidRPr="00DF14AB">
        <w:rPr>
          <w:rFonts w:ascii="Times New Roman" w:eastAsia="Times New Roman" w:hAnsi="Times New Roman" w:cs="Times New Roman"/>
          <w:sz w:val="28"/>
          <w:szCs w:val="28"/>
          <w:lang w:val="kk-KZ" w:eastAsia="ru-RU"/>
        </w:rPr>
        <w:t xml:space="preserve"> басқарудың стратегиялық құралдарын қолдану мәселелері бойынша заманауи зерттеулерді зерделеу арқылы қызметтің салалық ерекшеліктерін ескере отырып, оларды мақсатты қысқарту және мақсатты өзіндік құн деңгейіне жету үшін шығындарды есепке алуды тиісті ақпараттық қамтамасыз етуді қалыптастыруға ықпал ететін басқа</w:t>
      </w:r>
      <w:r w:rsidR="00945F3E">
        <w:rPr>
          <w:rFonts w:ascii="Times New Roman" w:eastAsia="Times New Roman" w:hAnsi="Times New Roman" w:cs="Times New Roman"/>
          <w:sz w:val="28"/>
          <w:szCs w:val="28"/>
          <w:lang w:val="kk-KZ" w:eastAsia="ru-RU"/>
        </w:rPr>
        <w:t xml:space="preserve">ру жүйесін қолдануды ұсынамыз.  </w:t>
      </w:r>
      <w:r w:rsidR="00DE0640">
        <w:rPr>
          <w:rFonts w:ascii="Times New Roman" w:hAnsi="Times New Roman" w:cs="Times New Roman"/>
          <w:sz w:val="28"/>
          <w:szCs w:val="28"/>
          <w:lang w:val="kk-KZ"/>
        </w:rPr>
        <w:t>Target Cost Management</w:t>
      </w:r>
      <w:r w:rsidRPr="00DF14AB">
        <w:rPr>
          <w:rFonts w:ascii="Times New Roman" w:eastAsia="Times New Roman" w:hAnsi="Times New Roman" w:cs="Times New Roman"/>
          <w:sz w:val="28"/>
          <w:szCs w:val="28"/>
          <w:lang w:val="kk-KZ" w:eastAsia="ru-RU"/>
        </w:rPr>
        <w:t xml:space="preserve"> және </w:t>
      </w:r>
      <w:r w:rsidR="000421A0" w:rsidRPr="00DE0640">
        <w:rPr>
          <w:rFonts w:ascii="Times New Roman" w:hAnsi="Times New Roman" w:cs="Times New Roman"/>
          <w:sz w:val="28"/>
          <w:szCs w:val="28"/>
          <w:lang w:val="kk-KZ"/>
        </w:rPr>
        <w:t>Kaizen Cost</w:t>
      </w:r>
      <w:r w:rsidRPr="00DF14AB">
        <w:rPr>
          <w:rFonts w:ascii="Times New Roman" w:eastAsia="Times New Roman" w:hAnsi="Times New Roman" w:cs="Times New Roman"/>
          <w:sz w:val="28"/>
          <w:szCs w:val="28"/>
          <w:lang w:val="kk-KZ" w:eastAsia="ru-RU"/>
        </w:rPr>
        <w:t xml:space="preserve"> есеп жүйелерін пайдалануға негізделген құрылыс компаниясындағы шығындарды басқару жүйесі 16 суретте көрсетілген. Біздің ойымызша, жүйе жобалау және өндіру кезеңдерінде  оның нысаналы мәніне қол жеткізе отырып, өзіндік құнын төмендетуге мүмкіндік береді, жаңа құрылысқа қаражатты ұтымды инвестициялауға ықпал етеді. </w:t>
      </w:r>
    </w:p>
    <w:p w14:paraId="473D54D1" w14:textId="460C7205" w:rsidR="00DF14AB" w:rsidRDefault="00DF14AB" w:rsidP="00DF14AB">
      <w:pPr>
        <w:spacing w:after="0" w:line="240" w:lineRule="auto"/>
        <w:ind w:firstLine="709"/>
        <w:contextualSpacing/>
        <w:jc w:val="both"/>
        <w:rPr>
          <w:rFonts w:ascii="Times New Roman" w:eastAsia="Times New Roman" w:hAnsi="Times New Roman" w:cs="Times New Roman"/>
          <w:sz w:val="28"/>
          <w:szCs w:val="28"/>
          <w:lang w:val="kk-KZ" w:eastAsia="ru-RU"/>
        </w:rPr>
      </w:pPr>
      <w:r w:rsidRPr="00DF14AB">
        <w:rPr>
          <w:rFonts w:ascii="Times New Roman" w:eastAsia="Times New Roman" w:hAnsi="Times New Roman" w:cs="Times New Roman"/>
          <w:sz w:val="28"/>
          <w:szCs w:val="28"/>
          <w:lang w:val="kk-KZ" w:eastAsia="ru-RU"/>
        </w:rPr>
        <w:t xml:space="preserve">Барлық заманауи құрылыс ұйымдары бизнес-жоспарға сәйкес жұмыс істейді, онда өндіріс көлемі, сапасы, шығынды және пайдалы бөліктері бойынша мақсаттар қарастырылады және бекітіледі.  Осы мақсаттардың жүзеге асырылуын бақылауды бөлімшелер мен құрылыс учаскелерінің басшылары жүзеге асырады. </w:t>
      </w:r>
      <w:r w:rsidR="000421A0" w:rsidRPr="00DE0640">
        <w:rPr>
          <w:rFonts w:ascii="Times New Roman" w:hAnsi="Times New Roman" w:cs="Times New Roman"/>
          <w:sz w:val="28"/>
          <w:szCs w:val="28"/>
          <w:lang w:val="kk-KZ"/>
        </w:rPr>
        <w:t>Kaizen Cost</w:t>
      </w:r>
      <w:r w:rsidRPr="00DF14AB">
        <w:rPr>
          <w:rFonts w:ascii="Times New Roman" w:eastAsia="Times New Roman" w:hAnsi="Times New Roman" w:cs="Times New Roman"/>
          <w:sz w:val="28"/>
          <w:szCs w:val="28"/>
          <w:lang w:val="kk-KZ" w:eastAsia="ru-RU"/>
        </w:rPr>
        <w:t xml:space="preserve"> тұжырымдамасының мәні шығындарды барынша азайта отырып, қойылған м</w:t>
      </w:r>
      <w:r w:rsidR="00120DF8">
        <w:rPr>
          <w:rFonts w:ascii="Times New Roman" w:eastAsia="Times New Roman" w:hAnsi="Times New Roman" w:cs="Times New Roman"/>
          <w:sz w:val="28"/>
          <w:szCs w:val="28"/>
          <w:lang w:val="kk-KZ" w:eastAsia="ru-RU"/>
        </w:rPr>
        <w:t>ақсаттарға жету болып табылады. Құрылыс өндіріндегі шығындарды басқару жүйесін 19 сур</w:t>
      </w:r>
      <w:r w:rsidR="005D3572">
        <w:rPr>
          <w:rFonts w:ascii="Times New Roman" w:eastAsia="Times New Roman" w:hAnsi="Times New Roman" w:cs="Times New Roman"/>
          <w:sz w:val="28"/>
          <w:szCs w:val="28"/>
          <w:lang w:val="kk-KZ" w:eastAsia="ru-RU"/>
        </w:rPr>
        <w:t>е</w:t>
      </w:r>
      <w:r w:rsidR="00120DF8">
        <w:rPr>
          <w:rFonts w:ascii="Times New Roman" w:eastAsia="Times New Roman" w:hAnsi="Times New Roman" w:cs="Times New Roman"/>
          <w:sz w:val="28"/>
          <w:szCs w:val="28"/>
          <w:lang w:val="kk-KZ" w:eastAsia="ru-RU"/>
        </w:rPr>
        <w:t>тте көрстетеміз.</w:t>
      </w:r>
    </w:p>
    <w:p w14:paraId="62B1A94B" w14:textId="77777777" w:rsidR="005D3572" w:rsidRPr="00DF14AB" w:rsidRDefault="005D3572" w:rsidP="005D3572">
      <w:pPr>
        <w:spacing w:after="0" w:line="240" w:lineRule="auto"/>
        <w:ind w:firstLine="709"/>
        <w:contextualSpacing/>
        <w:jc w:val="both"/>
        <w:rPr>
          <w:rFonts w:ascii="Times New Roman" w:eastAsia="Times New Roman" w:hAnsi="Times New Roman" w:cs="Times New Roman"/>
          <w:sz w:val="28"/>
          <w:szCs w:val="28"/>
          <w:lang w:val="kk-KZ" w:eastAsia="ru-RU"/>
        </w:rPr>
      </w:pPr>
      <w:r w:rsidRPr="00DF14AB">
        <w:rPr>
          <w:rFonts w:ascii="Times New Roman" w:eastAsia="Times New Roman" w:hAnsi="Times New Roman" w:cs="Times New Roman"/>
          <w:sz w:val="28"/>
          <w:szCs w:val="28"/>
          <w:lang w:val="kk-KZ" w:eastAsia="ru-RU"/>
        </w:rPr>
        <w:lastRenderedPageBreak/>
        <w:t>Мақсаттардың ыдырауын біркелкі емес, әр нақты жағдайдың (құрылыс шартының) ерекшеліктерін ескере отырыпжүргізу өте маңызды. Сонымен қатар, әр мақсатты анықтау, оған қол жеткізуді бағалау және түзету әрекеттерін әзірлеу жағдайға байланысты икемді түрде жүзеге асырылуы керек.</w:t>
      </w:r>
    </w:p>
    <w:p w14:paraId="5F6E9B0F" w14:textId="73B971D2" w:rsidR="00120DF8" w:rsidRDefault="005D3572" w:rsidP="005D3572">
      <w:pPr>
        <w:spacing w:after="0" w:line="240" w:lineRule="auto"/>
        <w:ind w:firstLine="709"/>
        <w:contextualSpacing/>
        <w:jc w:val="both"/>
        <w:rPr>
          <w:rFonts w:ascii="Times New Roman" w:eastAsia="Times New Roman" w:hAnsi="Times New Roman" w:cs="Times New Roman"/>
          <w:sz w:val="28"/>
          <w:szCs w:val="28"/>
          <w:lang w:val="kk-KZ" w:eastAsia="ru-RU"/>
        </w:rPr>
      </w:pPr>
      <w:r w:rsidRPr="00DF14AB">
        <w:rPr>
          <w:rFonts w:ascii="Times New Roman" w:eastAsia="Times New Roman" w:hAnsi="Times New Roman" w:cs="Times New Roman"/>
          <w:sz w:val="28"/>
          <w:szCs w:val="28"/>
          <w:lang w:val="kk-KZ" w:eastAsia="ru-RU"/>
        </w:rPr>
        <w:t>Шығындарды азайту мақсаттарының ыдырауын құрылыс ұйымының менеджерлері әр деңгейде анықтайды. Үнемді өндіріс (lean production) жүйесіндегі менеджерлер адам сағаттарын қысқартуға тырысады, ал бухгалтерлік есеп бөлімі менеджерлер ұсынған мәліметтер негізінде нақты еңбек шығындары мен үстем</w:t>
      </w:r>
      <w:r w:rsidR="00945F3E">
        <w:rPr>
          <w:rFonts w:ascii="Times New Roman" w:eastAsia="Times New Roman" w:hAnsi="Times New Roman" w:cs="Times New Roman"/>
          <w:sz w:val="28"/>
          <w:szCs w:val="28"/>
          <w:lang w:val="kk-KZ" w:eastAsia="ru-RU"/>
        </w:rPr>
        <w:t>е шығындарды есептейді.</w:t>
      </w:r>
      <w:r w:rsidRPr="00DF14AB">
        <w:rPr>
          <w:rFonts w:ascii="Times New Roman" w:eastAsia="Times New Roman" w:hAnsi="Times New Roman" w:cs="Times New Roman"/>
          <w:sz w:val="28"/>
          <w:szCs w:val="28"/>
          <w:lang w:val="kk-KZ" w:eastAsia="ru-RU"/>
        </w:rPr>
        <w:t xml:space="preserve">Мұндай процесс ынталандырудың тиімді әдісі болып табылады. Осылайша, өндірістік менеджмент пен бухгалтерлік есеп үйлестірілген түрде жұмыс істейді. </w:t>
      </w:r>
      <w:r w:rsidR="00C46F6C">
        <w:rPr>
          <w:rFonts w:ascii="Times New Roman" w:eastAsia="Times New Roman" w:hAnsi="Times New Roman" w:cs="Times New Roman"/>
          <w:sz w:val="28"/>
          <w:szCs w:val="28"/>
          <w:lang w:val="kk-KZ" w:eastAsia="ru-RU"/>
        </w:rPr>
        <w:t>Материал</w:t>
      </w:r>
      <w:r w:rsidRPr="00DF14AB">
        <w:rPr>
          <w:rFonts w:ascii="Times New Roman" w:eastAsia="Times New Roman" w:hAnsi="Times New Roman" w:cs="Times New Roman"/>
          <w:sz w:val="28"/>
          <w:szCs w:val="28"/>
          <w:lang w:val="kk-KZ" w:eastAsia="ru-RU"/>
        </w:rPr>
        <w:t>дық қорлардың азаюы менеджерлерге құрылыс ұйымындағы көптеген мәселелерді  көруге мүмкіндік береді.</w:t>
      </w:r>
    </w:p>
    <w:p w14:paraId="2C50809F" w14:textId="77777777" w:rsidR="0041139C" w:rsidRDefault="0041139C" w:rsidP="005D3572">
      <w:pPr>
        <w:spacing w:after="0" w:line="240" w:lineRule="auto"/>
        <w:ind w:firstLine="709"/>
        <w:contextualSpacing/>
        <w:jc w:val="both"/>
        <w:rPr>
          <w:rFonts w:ascii="Times New Roman" w:eastAsia="Times New Roman" w:hAnsi="Times New Roman" w:cs="Times New Roman"/>
          <w:sz w:val="28"/>
          <w:szCs w:val="28"/>
          <w:lang w:val="kk-KZ" w:eastAsia="ru-RU"/>
        </w:rPr>
      </w:pPr>
    </w:p>
    <w:p w14:paraId="16EBB40A" w14:textId="77777777" w:rsidR="00DF14AB" w:rsidRPr="00DF14AB" w:rsidRDefault="00DF14AB" w:rsidP="00DF14AB">
      <w:pPr>
        <w:spacing w:after="200" w:line="276" w:lineRule="auto"/>
        <w:contextualSpacing/>
        <w:jc w:val="both"/>
        <w:rPr>
          <w:rFonts w:ascii="Times New Roman" w:eastAsia="Times New Roman" w:hAnsi="Times New Roman" w:cs="Times New Roman"/>
          <w:noProof/>
          <w:sz w:val="28"/>
          <w:szCs w:val="28"/>
          <w:lang w:val="kk-KZ" w:eastAsia="ru-RU"/>
        </w:rPr>
      </w:pPr>
      <w:r w:rsidRPr="00DF14AB">
        <w:rPr>
          <w:rFonts w:ascii="Times New Roman" w:eastAsia="Times New Roman" w:hAnsi="Times New Roman" w:cs="Times New Roman"/>
          <w:noProof/>
          <w:sz w:val="28"/>
          <w:szCs w:val="28"/>
          <w:lang w:eastAsia="ru-RU"/>
        </w:rPr>
        <mc:AlternateContent>
          <mc:Choice Requires="wpc">
            <w:drawing>
              <wp:inline distT="0" distB="0" distL="0" distR="0" wp14:anchorId="0907BBCA" wp14:editId="6AD5EE5E">
                <wp:extent cx="6083935" cy="3845560"/>
                <wp:effectExtent l="0" t="0" r="12065" b="21590"/>
                <wp:docPr id="54" name="Полотно 181"/>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wps:wsp>
                        <wps:cNvPr id="2" name="Прямоугольник 182"/>
                        <wps:cNvSpPr>
                          <a:spLocks noChangeArrowheads="1"/>
                        </wps:cNvSpPr>
                        <wps:spPr bwMode="auto">
                          <a:xfrm>
                            <a:off x="1531396" y="102701"/>
                            <a:ext cx="2809893" cy="485706"/>
                          </a:xfrm>
                          <a:prstGeom prst="rect">
                            <a:avLst/>
                          </a:prstGeom>
                          <a:solidFill>
                            <a:sysClr val="window" lastClr="FFFFFF">
                              <a:lumMod val="100000"/>
                              <a:lumOff val="0"/>
                            </a:sysClr>
                          </a:solidFill>
                          <a:ln w="25400">
                            <a:solidFill>
                              <a:srgbClr val="F79646">
                                <a:lumMod val="100000"/>
                                <a:lumOff val="0"/>
                              </a:srgbClr>
                            </a:solidFill>
                            <a:miter lim="800000"/>
                            <a:headEnd/>
                            <a:tailEnd/>
                          </a:ln>
                        </wps:spPr>
                        <wps:txbx>
                          <w:txbxContent>
                            <w:p w14:paraId="69E843D0" w14:textId="77777777" w:rsidR="00A00522" w:rsidRPr="004B6B90" w:rsidRDefault="00A00522" w:rsidP="00AB3084">
                              <w:pPr>
                                <w:spacing w:after="0" w:line="240" w:lineRule="auto"/>
                                <w:jc w:val="center"/>
                                <w:rPr>
                                  <w:rFonts w:ascii="Times New Roman" w:hAnsi="Times New Roman" w:cs="Times New Roman"/>
                                  <w:sz w:val="24"/>
                                  <w:szCs w:val="24"/>
                                </w:rPr>
                              </w:pPr>
                              <w:r>
                                <w:rPr>
                                  <w:rFonts w:ascii="Times New Roman" w:hAnsi="Times New Roman" w:cs="Times New Roman"/>
                                  <w:sz w:val="24"/>
                                  <w:szCs w:val="24"/>
                                  <w:lang w:val="kk-KZ"/>
                                </w:rPr>
                                <w:t>Мақсатты өзіндік құн</w:t>
                              </w:r>
                              <w:r w:rsidRPr="004B6B90">
                                <w:rPr>
                                  <w:rFonts w:ascii="Times New Roman" w:hAnsi="Times New Roman" w:cs="Times New Roman"/>
                                  <w:sz w:val="24"/>
                                  <w:szCs w:val="24"/>
                                </w:rPr>
                                <w:t xml:space="preserve"> = </w:t>
                              </w:r>
                              <w:r>
                                <w:rPr>
                                  <w:rFonts w:ascii="Times New Roman" w:hAnsi="Times New Roman" w:cs="Times New Roman"/>
                                  <w:sz w:val="24"/>
                                  <w:szCs w:val="24"/>
                                  <w:lang w:val="kk-KZ"/>
                                </w:rPr>
                                <w:t>Нарықтық баға</w:t>
                              </w:r>
                              <w:r w:rsidRPr="004B6B90">
                                <w:rPr>
                                  <w:rFonts w:ascii="Times New Roman" w:hAnsi="Times New Roman" w:cs="Times New Roman"/>
                                  <w:sz w:val="24"/>
                                  <w:szCs w:val="24"/>
                                </w:rPr>
                                <w:t xml:space="preserve"> – </w:t>
                              </w:r>
                              <w:r>
                                <w:rPr>
                                  <w:rFonts w:ascii="Times New Roman" w:hAnsi="Times New Roman" w:cs="Times New Roman"/>
                                  <w:sz w:val="24"/>
                                  <w:szCs w:val="24"/>
                                  <w:lang w:val="kk-KZ"/>
                                </w:rPr>
                                <w:t>мақсатты пайда мөлшерлемесі</w:t>
                              </w:r>
                              <w:r w:rsidRPr="004B6B90">
                                <w:rPr>
                                  <w:rFonts w:ascii="Times New Roman" w:hAnsi="Times New Roman" w:cs="Times New Roman"/>
                                  <w:sz w:val="24"/>
                                  <w:szCs w:val="24"/>
                                </w:rPr>
                                <w:t xml:space="preserve"> </w:t>
                              </w:r>
                            </w:p>
                          </w:txbxContent>
                        </wps:txbx>
                        <wps:bodyPr rot="0" vert="horz" wrap="square" lIns="91440" tIns="45720" rIns="91440" bIns="45720" anchor="ctr" anchorCtr="0" upright="1">
                          <a:noAutofit/>
                        </wps:bodyPr>
                      </wps:wsp>
                      <wps:wsp>
                        <wps:cNvPr id="5" name="Прямоугольник 183"/>
                        <wps:cNvSpPr>
                          <a:spLocks noChangeArrowheads="1"/>
                        </wps:cNvSpPr>
                        <wps:spPr bwMode="auto">
                          <a:xfrm>
                            <a:off x="1493396" y="836110"/>
                            <a:ext cx="2790793" cy="333404"/>
                          </a:xfrm>
                          <a:prstGeom prst="rect">
                            <a:avLst/>
                          </a:prstGeom>
                          <a:solidFill>
                            <a:sysClr val="window" lastClr="FFFFFF">
                              <a:lumMod val="100000"/>
                              <a:lumOff val="0"/>
                            </a:sysClr>
                          </a:solidFill>
                          <a:ln w="25400">
                            <a:solidFill>
                              <a:srgbClr val="F79646">
                                <a:lumMod val="100000"/>
                                <a:lumOff val="0"/>
                              </a:srgbClr>
                            </a:solidFill>
                            <a:miter lim="800000"/>
                            <a:headEnd/>
                            <a:tailEnd/>
                          </a:ln>
                        </wps:spPr>
                        <wps:txbx>
                          <w:txbxContent>
                            <w:p w14:paraId="25B09348" w14:textId="77777777" w:rsidR="00A00522" w:rsidRPr="0049189F" w:rsidRDefault="00A00522" w:rsidP="00AB3084">
                              <w:pPr>
                                <w:spacing w:after="0" w:line="240" w:lineRule="auto"/>
                                <w:jc w:val="center"/>
                                <w:rPr>
                                  <w:rFonts w:ascii="Times New Roman" w:hAnsi="Times New Roman" w:cs="Times New Roman"/>
                                  <w:sz w:val="24"/>
                                  <w:szCs w:val="24"/>
                                  <w:lang w:val="kk-KZ"/>
                                </w:rPr>
                              </w:pPr>
                              <w:r>
                                <w:rPr>
                                  <w:rFonts w:ascii="Times New Roman" w:hAnsi="Times New Roman" w:cs="Times New Roman"/>
                                  <w:sz w:val="24"/>
                                  <w:szCs w:val="24"/>
                                  <w:lang w:val="kk-KZ"/>
                                </w:rPr>
                                <w:t>Мақсатты өзіндік құнды төмендету</w:t>
                              </w:r>
                            </w:p>
                          </w:txbxContent>
                        </wps:txbx>
                        <wps:bodyPr rot="0" vert="horz" wrap="square" lIns="91440" tIns="45720" rIns="91440" bIns="45720" anchor="ctr" anchorCtr="0" upright="1">
                          <a:noAutofit/>
                        </wps:bodyPr>
                      </wps:wsp>
                      <wps:wsp>
                        <wps:cNvPr id="6" name="Прямоугольник 184"/>
                        <wps:cNvSpPr>
                          <a:spLocks noChangeArrowheads="1"/>
                        </wps:cNvSpPr>
                        <wps:spPr bwMode="auto">
                          <a:xfrm>
                            <a:off x="1798195" y="1531419"/>
                            <a:ext cx="2143095" cy="362005"/>
                          </a:xfrm>
                          <a:prstGeom prst="rect">
                            <a:avLst/>
                          </a:prstGeom>
                          <a:solidFill>
                            <a:sysClr val="window" lastClr="FFFFFF">
                              <a:lumMod val="100000"/>
                              <a:lumOff val="0"/>
                            </a:sysClr>
                          </a:solidFill>
                          <a:ln w="25400">
                            <a:solidFill>
                              <a:srgbClr val="F79646">
                                <a:lumMod val="100000"/>
                                <a:lumOff val="0"/>
                              </a:srgbClr>
                            </a:solidFill>
                            <a:miter lim="800000"/>
                            <a:headEnd/>
                            <a:tailEnd/>
                          </a:ln>
                        </wps:spPr>
                        <wps:txbx>
                          <w:txbxContent>
                            <w:p w14:paraId="15FA8C40" w14:textId="77777777" w:rsidR="00A00522" w:rsidRPr="0049189F" w:rsidRDefault="00A00522" w:rsidP="00AB3084">
                              <w:pPr>
                                <w:spacing w:after="0"/>
                                <w:jc w:val="center"/>
                                <w:rPr>
                                  <w:rFonts w:ascii="Times New Roman" w:hAnsi="Times New Roman" w:cs="Times New Roman"/>
                                  <w:sz w:val="24"/>
                                  <w:szCs w:val="24"/>
                                  <w:lang w:val="kk-KZ"/>
                                </w:rPr>
                              </w:pPr>
                              <w:r>
                                <w:rPr>
                                  <w:rFonts w:ascii="Times New Roman" w:hAnsi="Times New Roman" w:cs="Times New Roman"/>
                                  <w:sz w:val="24"/>
                                  <w:szCs w:val="24"/>
                                  <w:lang w:val="kk-KZ"/>
                                </w:rPr>
                                <w:t>Жобалау кезеңі</w:t>
                              </w:r>
                            </w:p>
                          </w:txbxContent>
                        </wps:txbx>
                        <wps:bodyPr rot="0" vert="horz" wrap="square" lIns="91440" tIns="45720" rIns="91440" bIns="45720" anchor="ctr" anchorCtr="0" upright="1">
                          <a:noAutofit/>
                        </wps:bodyPr>
                      </wps:wsp>
                      <wps:wsp>
                        <wps:cNvPr id="7" name="Прямоугольник 185"/>
                        <wps:cNvSpPr>
                          <a:spLocks noChangeArrowheads="1"/>
                        </wps:cNvSpPr>
                        <wps:spPr bwMode="auto">
                          <a:xfrm>
                            <a:off x="1798195" y="2645833"/>
                            <a:ext cx="2190695" cy="409605"/>
                          </a:xfrm>
                          <a:prstGeom prst="rect">
                            <a:avLst/>
                          </a:prstGeom>
                          <a:solidFill>
                            <a:sysClr val="window" lastClr="FFFFFF">
                              <a:lumMod val="100000"/>
                              <a:lumOff val="0"/>
                            </a:sysClr>
                          </a:solidFill>
                          <a:ln w="25400">
                            <a:solidFill>
                              <a:srgbClr val="F79646">
                                <a:lumMod val="100000"/>
                                <a:lumOff val="0"/>
                              </a:srgbClr>
                            </a:solidFill>
                            <a:miter lim="800000"/>
                            <a:headEnd/>
                            <a:tailEnd/>
                          </a:ln>
                        </wps:spPr>
                        <wps:txbx>
                          <w:txbxContent>
                            <w:p w14:paraId="73C40E8A" w14:textId="77777777" w:rsidR="00A00522" w:rsidRPr="0049189F" w:rsidRDefault="00A00522" w:rsidP="00DF14AB">
                              <w:pPr>
                                <w:jc w:val="center"/>
                                <w:rPr>
                                  <w:rFonts w:ascii="Times New Roman" w:hAnsi="Times New Roman" w:cs="Times New Roman"/>
                                  <w:sz w:val="24"/>
                                  <w:szCs w:val="24"/>
                                  <w:lang w:val="kk-KZ"/>
                                </w:rPr>
                              </w:pPr>
                              <w:r>
                                <w:rPr>
                                  <w:rFonts w:ascii="Times New Roman" w:hAnsi="Times New Roman" w:cs="Times New Roman"/>
                                  <w:sz w:val="24"/>
                                  <w:szCs w:val="24"/>
                                  <w:lang w:val="kk-KZ"/>
                                </w:rPr>
                                <w:t>Өндірістік кезең</w:t>
                              </w:r>
                            </w:p>
                          </w:txbxContent>
                        </wps:txbx>
                        <wps:bodyPr rot="0" vert="horz" wrap="square" lIns="91440" tIns="45720" rIns="91440" bIns="45720" anchor="ctr" anchorCtr="0" upright="1">
                          <a:noAutofit/>
                        </wps:bodyPr>
                      </wps:wsp>
                      <wps:wsp>
                        <wps:cNvPr id="8" name="Прямоугольник 186"/>
                        <wps:cNvSpPr>
                          <a:spLocks noChangeArrowheads="1"/>
                        </wps:cNvSpPr>
                        <wps:spPr bwMode="auto">
                          <a:xfrm>
                            <a:off x="1264797" y="2102926"/>
                            <a:ext cx="3295592" cy="390605"/>
                          </a:xfrm>
                          <a:prstGeom prst="rect">
                            <a:avLst/>
                          </a:prstGeom>
                          <a:solidFill>
                            <a:sysClr val="window" lastClr="FFFFFF">
                              <a:lumMod val="100000"/>
                              <a:lumOff val="0"/>
                            </a:sysClr>
                          </a:solidFill>
                          <a:ln w="25400">
                            <a:solidFill>
                              <a:srgbClr val="F79646">
                                <a:lumMod val="100000"/>
                                <a:lumOff val="0"/>
                              </a:srgbClr>
                            </a:solidFill>
                            <a:miter lim="800000"/>
                            <a:headEnd/>
                            <a:tailEnd/>
                          </a:ln>
                        </wps:spPr>
                        <wps:txbx>
                          <w:txbxContent>
                            <w:p w14:paraId="0A2177FF" w14:textId="77777777" w:rsidR="00A00522" w:rsidRPr="0049189F" w:rsidRDefault="00A00522" w:rsidP="00AB3084">
                              <w:pPr>
                                <w:spacing w:after="0" w:line="240" w:lineRule="auto"/>
                                <w:jc w:val="center"/>
                                <w:rPr>
                                  <w:rFonts w:ascii="Times New Roman" w:hAnsi="Times New Roman" w:cs="Times New Roman"/>
                                  <w:sz w:val="24"/>
                                  <w:szCs w:val="24"/>
                                  <w:lang w:val="kk-KZ"/>
                                </w:rPr>
                              </w:pPr>
                              <w:r>
                                <w:rPr>
                                  <w:rFonts w:ascii="Times New Roman" w:hAnsi="Times New Roman" w:cs="Times New Roman"/>
                                  <w:sz w:val="24"/>
                                  <w:szCs w:val="24"/>
                                  <w:lang w:val="en-US"/>
                                </w:rPr>
                                <w:t>TCM</w:t>
                              </w:r>
                              <w:r>
                                <w:rPr>
                                  <w:rFonts w:ascii="Times New Roman" w:hAnsi="Times New Roman" w:cs="Times New Roman"/>
                                  <w:sz w:val="24"/>
                                  <w:szCs w:val="24"/>
                                  <w:lang w:val="kk-KZ"/>
                                </w:rPr>
                                <w:t xml:space="preserve"> тұжырымдамасын пайдалану</w:t>
                              </w:r>
                            </w:p>
                          </w:txbxContent>
                        </wps:txbx>
                        <wps:bodyPr rot="0" vert="horz" wrap="square" lIns="91440" tIns="45720" rIns="91440" bIns="45720" anchor="ctr" anchorCtr="0" upright="1">
                          <a:noAutofit/>
                        </wps:bodyPr>
                      </wps:wsp>
                      <wps:wsp>
                        <wps:cNvPr id="9" name="Прямоугольник 187"/>
                        <wps:cNvSpPr>
                          <a:spLocks noChangeArrowheads="1"/>
                        </wps:cNvSpPr>
                        <wps:spPr bwMode="auto">
                          <a:xfrm>
                            <a:off x="1798195" y="3245941"/>
                            <a:ext cx="2190695" cy="600107"/>
                          </a:xfrm>
                          <a:prstGeom prst="rect">
                            <a:avLst/>
                          </a:prstGeom>
                          <a:solidFill>
                            <a:sysClr val="window" lastClr="FFFFFF">
                              <a:lumMod val="100000"/>
                              <a:lumOff val="0"/>
                            </a:sysClr>
                          </a:solidFill>
                          <a:ln w="25400">
                            <a:solidFill>
                              <a:srgbClr val="F79646">
                                <a:lumMod val="100000"/>
                                <a:lumOff val="0"/>
                              </a:srgbClr>
                            </a:solidFill>
                            <a:miter lim="800000"/>
                            <a:headEnd/>
                            <a:tailEnd/>
                          </a:ln>
                        </wps:spPr>
                        <wps:txbx>
                          <w:txbxContent>
                            <w:p w14:paraId="7B4E53A5" w14:textId="77777777" w:rsidR="00A00522" w:rsidRPr="0049189F" w:rsidRDefault="00A00522" w:rsidP="00AB3084">
                              <w:pPr>
                                <w:spacing w:after="0"/>
                                <w:jc w:val="center"/>
                                <w:rPr>
                                  <w:rFonts w:ascii="Times New Roman" w:hAnsi="Times New Roman" w:cs="Times New Roman"/>
                                  <w:sz w:val="24"/>
                                  <w:szCs w:val="24"/>
                                  <w:lang w:val="kk-KZ"/>
                                </w:rPr>
                              </w:pPr>
                              <w:r>
                                <w:rPr>
                                  <w:rFonts w:ascii="Times New Roman" w:hAnsi="Times New Roman" w:cs="Times New Roman"/>
                                  <w:sz w:val="24"/>
                                  <w:szCs w:val="24"/>
                                  <w:lang w:val="en-US"/>
                                </w:rPr>
                                <w:t>KC</w:t>
                              </w:r>
                              <w:r>
                                <w:rPr>
                                  <w:rFonts w:ascii="Times New Roman" w:hAnsi="Times New Roman" w:cs="Times New Roman"/>
                                  <w:sz w:val="24"/>
                                  <w:szCs w:val="24"/>
                                  <w:lang w:val="kk-KZ"/>
                                </w:rPr>
                                <w:t xml:space="preserve"> тұжырымдамасын пайдалану</w:t>
                              </w:r>
                            </w:p>
                          </w:txbxContent>
                        </wps:txbx>
                        <wps:bodyPr rot="0" vert="horz" wrap="square" lIns="91440" tIns="45720" rIns="91440" bIns="45720" anchor="ctr" anchorCtr="0" upright="1">
                          <a:noAutofit/>
                        </wps:bodyPr>
                      </wps:wsp>
                      <wps:wsp>
                        <wps:cNvPr id="10" name="Стрелка вниз 188"/>
                        <wps:cNvSpPr>
                          <a:spLocks noChangeArrowheads="1"/>
                        </wps:cNvSpPr>
                        <wps:spPr bwMode="auto">
                          <a:xfrm>
                            <a:off x="2741093" y="588507"/>
                            <a:ext cx="209599" cy="247603"/>
                          </a:xfrm>
                          <a:prstGeom prst="downArrow">
                            <a:avLst>
                              <a:gd name="adj1" fmla="val 50000"/>
                              <a:gd name="adj2" fmla="val 49975"/>
                            </a:avLst>
                          </a:prstGeom>
                          <a:solidFill>
                            <a:sysClr val="window" lastClr="FFFFFF">
                              <a:lumMod val="100000"/>
                              <a:lumOff val="0"/>
                            </a:sysClr>
                          </a:solidFill>
                          <a:ln w="25400">
                            <a:solidFill>
                              <a:srgbClr val="F79646">
                                <a:lumMod val="100000"/>
                                <a:lumOff val="0"/>
                              </a:srgbClr>
                            </a:solidFill>
                            <a:miter lim="800000"/>
                            <a:headEnd/>
                            <a:tailEnd/>
                          </a:ln>
                        </wps:spPr>
                        <wps:bodyPr rot="0" vert="horz" wrap="square" lIns="91440" tIns="45720" rIns="91440" bIns="45720" anchor="ctr" anchorCtr="0" upright="1">
                          <a:noAutofit/>
                        </wps:bodyPr>
                      </wps:wsp>
                      <wps:wsp>
                        <wps:cNvPr id="11" name="Стрелка вниз 189"/>
                        <wps:cNvSpPr>
                          <a:spLocks noChangeArrowheads="1"/>
                        </wps:cNvSpPr>
                        <wps:spPr bwMode="auto">
                          <a:xfrm>
                            <a:off x="2741093" y="1169515"/>
                            <a:ext cx="209599" cy="304804"/>
                          </a:xfrm>
                          <a:prstGeom prst="downArrow">
                            <a:avLst>
                              <a:gd name="adj1" fmla="val 50000"/>
                              <a:gd name="adj2" fmla="val 49988"/>
                            </a:avLst>
                          </a:prstGeom>
                          <a:solidFill>
                            <a:sysClr val="window" lastClr="FFFFFF">
                              <a:lumMod val="100000"/>
                              <a:lumOff val="0"/>
                            </a:sysClr>
                          </a:solidFill>
                          <a:ln w="25400">
                            <a:solidFill>
                              <a:srgbClr val="F79646">
                                <a:lumMod val="100000"/>
                                <a:lumOff val="0"/>
                              </a:srgbClr>
                            </a:solidFill>
                            <a:miter lim="800000"/>
                            <a:headEnd/>
                            <a:tailEnd/>
                          </a:ln>
                        </wps:spPr>
                        <wps:bodyPr rot="0" vert="horz" wrap="square" lIns="91440" tIns="45720" rIns="91440" bIns="45720" anchor="ctr" anchorCtr="0" upright="1">
                          <a:noAutofit/>
                        </wps:bodyPr>
                      </wps:wsp>
                      <wps:wsp>
                        <wps:cNvPr id="12" name="Стрелка вниз 190"/>
                        <wps:cNvSpPr>
                          <a:spLocks noChangeArrowheads="1"/>
                        </wps:cNvSpPr>
                        <wps:spPr bwMode="auto">
                          <a:xfrm>
                            <a:off x="2828793" y="3055438"/>
                            <a:ext cx="217099" cy="190502"/>
                          </a:xfrm>
                          <a:prstGeom prst="downArrow">
                            <a:avLst>
                              <a:gd name="adj1" fmla="val 50000"/>
                              <a:gd name="adj2" fmla="val 50000"/>
                            </a:avLst>
                          </a:prstGeom>
                          <a:solidFill>
                            <a:sysClr val="window" lastClr="FFFFFF">
                              <a:lumMod val="100000"/>
                              <a:lumOff val="0"/>
                            </a:sysClr>
                          </a:solidFill>
                          <a:ln w="25400">
                            <a:solidFill>
                              <a:srgbClr val="F79646">
                                <a:lumMod val="100000"/>
                                <a:lumOff val="0"/>
                              </a:srgbClr>
                            </a:solidFill>
                            <a:miter lim="800000"/>
                            <a:headEnd/>
                            <a:tailEnd/>
                          </a:ln>
                        </wps:spPr>
                        <wps:bodyPr rot="0" vert="horz" wrap="square" lIns="91440" tIns="45720" rIns="91440" bIns="45720" anchor="ctr" anchorCtr="0" upright="1">
                          <a:noAutofit/>
                        </wps:bodyPr>
                      </wps:wsp>
                      <wps:wsp>
                        <wps:cNvPr id="13" name="Прямоугольник 191"/>
                        <wps:cNvSpPr>
                          <a:spLocks noChangeArrowheads="1"/>
                        </wps:cNvSpPr>
                        <wps:spPr bwMode="auto">
                          <a:xfrm>
                            <a:off x="36000" y="36000"/>
                            <a:ext cx="1276397" cy="1209715"/>
                          </a:xfrm>
                          <a:prstGeom prst="rect">
                            <a:avLst/>
                          </a:prstGeom>
                          <a:solidFill>
                            <a:sysClr val="window" lastClr="FFFFFF">
                              <a:lumMod val="100000"/>
                              <a:lumOff val="0"/>
                            </a:sysClr>
                          </a:solidFill>
                          <a:ln w="25400">
                            <a:solidFill>
                              <a:srgbClr val="F79646">
                                <a:lumMod val="100000"/>
                                <a:lumOff val="0"/>
                              </a:srgbClr>
                            </a:solidFill>
                            <a:miter lim="800000"/>
                            <a:headEnd/>
                            <a:tailEnd/>
                          </a:ln>
                        </wps:spPr>
                        <wps:txbx>
                          <w:txbxContent>
                            <w:p w14:paraId="23D566D9" w14:textId="0CFBA134" w:rsidR="00A00522" w:rsidRPr="00242EE9" w:rsidRDefault="00A00522" w:rsidP="00DF14AB">
                              <w:pPr>
                                <w:spacing w:after="0" w:line="240" w:lineRule="auto"/>
                                <w:jc w:val="center"/>
                                <w:rPr>
                                  <w:rFonts w:ascii="Times New Roman" w:hAnsi="Times New Roman" w:cs="Times New Roman"/>
                                  <w:sz w:val="24"/>
                                  <w:szCs w:val="24"/>
                                  <w:lang w:val="kk-KZ"/>
                                </w:rPr>
                              </w:pPr>
                              <w:r>
                                <w:rPr>
                                  <w:rFonts w:ascii="Times New Roman" w:hAnsi="Times New Roman" w:cs="Times New Roman"/>
                                  <w:sz w:val="24"/>
                                  <w:szCs w:val="24"/>
                                  <w:lang w:val="kk-KZ"/>
                                </w:rPr>
                                <w:t>П</w:t>
                              </w:r>
                              <w:r w:rsidRPr="004B6B90">
                                <w:rPr>
                                  <w:rFonts w:ascii="Times New Roman" w:hAnsi="Times New Roman" w:cs="Times New Roman"/>
                                  <w:sz w:val="24"/>
                                  <w:szCs w:val="24"/>
                                </w:rPr>
                                <w:t>отенциал</w:t>
                              </w:r>
                              <w:r>
                                <w:rPr>
                                  <w:rFonts w:ascii="Times New Roman" w:hAnsi="Times New Roman" w:cs="Times New Roman"/>
                                  <w:sz w:val="24"/>
                                  <w:szCs w:val="24"/>
                                  <w:lang w:val="kk-KZ"/>
                                </w:rPr>
                                <w:t>ды</w:t>
                              </w:r>
                              <w:r>
                                <w:rPr>
                                  <w:rFonts w:ascii="Times New Roman" w:hAnsi="Times New Roman" w:cs="Times New Roman"/>
                                  <w:sz w:val="24"/>
                                  <w:szCs w:val="24"/>
                                </w:rPr>
                                <w:t xml:space="preserve"> клиент</w:t>
                              </w:r>
                              <w:r>
                                <w:rPr>
                                  <w:rFonts w:ascii="Times New Roman" w:hAnsi="Times New Roman" w:cs="Times New Roman"/>
                                  <w:sz w:val="24"/>
                                  <w:szCs w:val="24"/>
                                  <w:lang w:val="kk-KZ"/>
                                </w:rPr>
                                <w:t>термен сауалнамалар мен зерттеулер өткізу</w:t>
                              </w:r>
                            </w:p>
                          </w:txbxContent>
                        </wps:txbx>
                        <wps:bodyPr rot="0" vert="horz" wrap="square" lIns="91440" tIns="45720" rIns="91440" bIns="45720" anchor="ctr" anchorCtr="0" upright="1">
                          <a:noAutofit/>
                        </wps:bodyPr>
                      </wps:wsp>
                      <wps:wsp>
                        <wps:cNvPr id="14" name="Прямоугольник 192"/>
                        <wps:cNvSpPr>
                          <a:spLocks noChangeArrowheads="1"/>
                        </wps:cNvSpPr>
                        <wps:spPr bwMode="auto">
                          <a:xfrm>
                            <a:off x="4617589" y="36000"/>
                            <a:ext cx="1352497" cy="1209715"/>
                          </a:xfrm>
                          <a:prstGeom prst="rect">
                            <a:avLst/>
                          </a:prstGeom>
                          <a:solidFill>
                            <a:sysClr val="window" lastClr="FFFFFF">
                              <a:lumMod val="100000"/>
                              <a:lumOff val="0"/>
                            </a:sysClr>
                          </a:solidFill>
                          <a:ln w="25400">
                            <a:solidFill>
                              <a:srgbClr val="F79646">
                                <a:lumMod val="100000"/>
                                <a:lumOff val="0"/>
                              </a:srgbClr>
                            </a:solidFill>
                            <a:miter lim="800000"/>
                            <a:headEnd/>
                            <a:tailEnd/>
                          </a:ln>
                        </wps:spPr>
                        <wps:txbx>
                          <w:txbxContent>
                            <w:p w14:paraId="79973788" w14:textId="77777777" w:rsidR="00A00522" w:rsidRPr="0049189F" w:rsidRDefault="00A00522" w:rsidP="00AB3084">
                              <w:pPr>
                                <w:spacing w:after="0" w:line="240" w:lineRule="auto"/>
                                <w:jc w:val="center"/>
                                <w:rPr>
                                  <w:rFonts w:ascii="Times New Roman" w:hAnsi="Times New Roman" w:cs="Times New Roman"/>
                                  <w:sz w:val="24"/>
                                  <w:szCs w:val="24"/>
                                  <w:lang w:val="kk-KZ"/>
                                </w:rPr>
                              </w:pPr>
                              <w:r>
                                <w:rPr>
                                  <w:rFonts w:ascii="Times New Roman" w:hAnsi="Times New Roman" w:cs="Times New Roman"/>
                                  <w:sz w:val="24"/>
                                  <w:szCs w:val="24"/>
                                  <w:lang w:val="kk-KZ"/>
                                </w:rPr>
                                <w:t>Жаңа құрылысты жобалау</w:t>
                              </w:r>
                            </w:p>
                          </w:txbxContent>
                        </wps:txbx>
                        <wps:bodyPr rot="0" vert="horz" wrap="square" lIns="91440" tIns="45720" rIns="91440" bIns="45720" anchor="ctr" anchorCtr="0" upright="1">
                          <a:noAutofit/>
                        </wps:bodyPr>
                      </wps:wsp>
                      <wps:wsp>
                        <wps:cNvPr id="15" name="Стрелка вниз 196"/>
                        <wps:cNvSpPr>
                          <a:spLocks noChangeArrowheads="1"/>
                        </wps:cNvSpPr>
                        <wps:spPr bwMode="auto">
                          <a:xfrm>
                            <a:off x="2828793" y="1893424"/>
                            <a:ext cx="121900" cy="209503"/>
                          </a:xfrm>
                          <a:prstGeom prst="downArrow">
                            <a:avLst>
                              <a:gd name="adj1" fmla="val 50000"/>
                              <a:gd name="adj2" fmla="val 49991"/>
                            </a:avLst>
                          </a:prstGeom>
                          <a:solidFill>
                            <a:sysClr val="window" lastClr="FFFFFF">
                              <a:lumMod val="100000"/>
                              <a:lumOff val="0"/>
                            </a:sysClr>
                          </a:solidFill>
                          <a:ln w="25400">
                            <a:solidFill>
                              <a:srgbClr val="F79646">
                                <a:lumMod val="100000"/>
                                <a:lumOff val="0"/>
                              </a:srgbClr>
                            </a:solidFill>
                            <a:miter lim="800000"/>
                            <a:headEnd/>
                            <a:tailEnd/>
                          </a:ln>
                        </wps:spPr>
                        <wps:bodyPr rot="0" vert="horz" wrap="square" lIns="91440" tIns="45720" rIns="91440" bIns="45720" anchor="ctr" anchorCtr="0" upright="1">
                          <a:noAutofit/>
                        </wps:bodyPr>
                      </wps:wsp>
                      <wps:wsp>
                        <wps:cNvPr id="16" name="Стрелка вниз 197"/>
                        <wps:cNvSpPr>
                          <a:spLocks noChangeArrowheads="1"/>
                        </wps:cNvSpPr>
                        <wps:spPr bwMode="auto">
                          <a:xfrm>
                            <a:off x="2828793" y="2493531"/>
                            <a:ext cx="121900" cy="152302"/>
                          </a:xfrm>
                          <a:prstGeom prst="downArrow">
                            <a:avLst>
                              <a:gd name="adj1" fmla="val 50000"/>
                              <a:gd name="adj2" fmla="val 49975"/>
                            </a:avLst>
                          </a:prstGeom>
                          <a:solidFill>
                            <a:sysClr val="window" lastClr="FFFFFF">
                              <a:lumMod val="100000"/>
                              <a:lumOff val="0"/>
                            </a:sysClr>
                          </a:solidFill>
                          <a:ln w="25400">
                            <a:solidFill>
                              <a:srgbClr val="F79646">
                                <a:lumMod val="100000"/>
                                <a:lumOff val="0"/>
                              </a:srgbClr>
                            </a:solidFill>
                            <a:miter lim="800000"/>
                            <a:headEnd/>
                            <a:tailEnd/>
                          </a:ln>
                        </wps:spPr>
                        <wps:bodyPr rot="0" vert="horz" wrap="square" lIns="91440" tIns="45720" rIns="91440" bIns="45720" anchor="ctr" anchorCtr="0" upright="1">
                          <a:noAutofit/>
                        </wps:bodyPr>
                      </wps:wsp>
                      <wps:wsp>
                        <wps:cNvPr id="17" name="Прямоугольник 201"/>
                        <wps:cNvSpPr>
                          <a:spLocks noChangeArrowheads="1"/>
                        </wps:cNvSpPr>
                        <wps:spPr bwMode="auto">
                          <a:xfrm>
                            <a:off x="150299" y="2645833"/>
                            <a:ext cx="1295397" cy="600107"/>
                          </a:xfrm>
                          <a:prstGeom prst="rect">
                            <a:avLst/>
                          </a:prstGeom>
                          <a:solidFill>
                            <a:sysClr val="window" lastClr="FFFFFF">
                              <a:lumMod val="100000"/>
                              <a:lumOff val="0"/>
                            </a:sysClr>
                          </a:solidFill>
                          <a:ln w="25400">
                            <a:solidFill>
                              <a:srgbClr val="F79646">
                                <a:lumMod val="100000"/>
                                <a:lumOff val="0"/>
                              </a:srgbClr>
                            </a:solidFill>
                            <a:miter lim="800000"/>
                            <a:headEnd/>
                            <a:tailEnd/>
                          </a:ln>
                        </wps:spPr>
                        <wps:txbx>
                          <w:txbxContent>
                            <w:p w14:paraId="0EBD8152" w14:textId="77777777" w:rsidR="00A00522" w:rsidRPr="0049189F" w:rsidRDefault="00A00522" w:rsidP="00DF14AB">
                              <w:pPr>
                                <w:spacing w:after="0" w:line="240" w:lineRule="auto"/>
                                <w:jc w:val="center"/>
                                <w:rPr>
                                  <w:rFonts w:ascii="Times New Roman" w:hAnsi="Times New Roman" w:cs="Times New Roman"/>
                                  <w:lang w:val="kk-KZ"/>
                                </w:rPr>
                              </w:pPr>
                              <w:r>
                                <w:rPr>
                                  <w:rFonts w:ascii="Times New Roman" w:hAnsi="Times New Roman" w:cs="Times New Roman"/>
                                  <w:lang w:val="kk-KZ"/>
                                </w:rPr>
                                <w:t>Мақсатты өзіндік құнға қол жеткізу</w:t>
                              </w:r>
                            </w:p>
                          </w:txbxContent>
                        </wps:txbx>
                        <wps:bodyPr rot="0" vert="horz" wrap="square" lIns="91440" tIns="45720" rIns="91440" bIns="45720" anchor="ctr" anchorCtr="0" upright="1">
                          <a:noAutofit/>
                        </wps:bodyPr>
                      </wps:wsp>
                      <wps:wsp>
                        <wps:cNvPr id="18" name="Прямоугольник 204"/>
                        <wps:cNvSpPr>
                          <a:spLocks noChangeArrowheads="1"/>
                        </wps:cNvSpPr>
                        <wps:spPr bwMode="auto">
                          <a:xfrm>
                            <a:off x="4388989" y="2645833"/>
                            <a:ext cx="1695396" cy="600107"/>
                          </a:xfrm>
                          <a:prstGeom prst="rect">
                            <a:avLst/>
                          </a:prstGeom>
                          <a:solidFill>
                            <a:sysClr val="window" lastClr="FFFFFF">
                              <a:lumMod val="100000"/>
                              <a:lumOff val="0"/>
                            </a:sysClr>
                          </a:solidFill>
                          <a:ln w="25400">
                            <a:solidFill>
                              <a:srgbClr val="F79646">
                                <a:lumMod val="100000"/>
                                <a:lumOff val="0"/>
                              </a:srgbClr>
                            </a:solidFill>
                            <a:miter lim="800000"/>
                            <a:headEnd/>
                            <a:tailEnd/>
                          </a:ln>
                        </wps:spPr>
                        <wps:txbx>
                          <w:txbxContent>
                            <w:p w14:paraId="6563B5FB" w14:textId="77777777" w:rsidR="00A00522" w:rsidRPr="0049189F" w:rsidRDefault="00A00522" w:rsidP="00DF14AB">
                              <w:pPr>
                                <w:spacing w:after="0" w:line="240" w:lineRule="auto"/>
                                <w:jc w:val="center"/>
                                <w:rPr>
                                  <w:rFonts w:ascii="Times New Roman" w:hAnsi="Times New Roman" w:cs="Times New Roman"/>
                                  <w:sz w:val="24"/>
                                  <w:szCs w:val="24"/>
                                  <w:lang w:val="kk-KZ"/>
                                </w:rPr>
                              </w:pPr>
                              <w:r>
                                <w:rPr>
                                  <w:rFonts w:ascii="Times New Roman" w:hAnsi="Times New Roman" w:cs="Times New Roman"/>
                                  <w:sz w:val="24"/>
                                  <w:szCs w:val="24"/>
                                  <w:lang w:val="kk-KZ"/>
                                </w:rPr>
                                <w:t>Қосымша түзетулер қажет</w:t>
                              </w:r>
                            </w:p>
                          </w:txbxContent>
                        </wps:txbx>
                        <wps:bodyPr rot="0" vert="horz" wrap="square" lIns="91440" tIns="45720" rIns="91440" bIns="45720" anchor="ctr" anchorCtr="0" upright="1">
                          <a:noAutofit/>
                        </wps:bodyPr>
                      </wps:wsp>
                      <wps:wsp>
                        <wps:cNvPr id="19" name="Стрелка вправо 205"/>
                        <wps:cNvSpPr>
                          <a:spLocks noChangeArrowheads="1"/>
                        </wps:cNvSpPr>
                        <wps:spPr bwMode="auto">
                          <a:xfrm>
                            <a:off x="1445696" y="2857336"/>
                            <a:ext cx="352499" cy="102901"/>
                          </a:xfrm>
                          <a:prstGeom prst="rightArrow">
                            <a:avLst>
                              <a:gd name="adj1" fmla="val 50000"/>
                              <a:gd name="adj2" fmla="val 49989"/>
                            </a:avLst>
                          </a:prstGeom>
                          <a:solidFill>
                            <a:sysClr val="window" lastClr="FFFFFF">
                              <a:lumMod val="100000"/>
                              <a:lumOff val="0"/>
                            </a:sysClr>
                          </a:solidFill>
                          <a:ln w="25400">
                            <a:solidFill>
                              <a:srgbClr val="F79646">
                                <a:lumMod val="100000"/>
                                <a:lumOff val="0"/>
                              </a:srgbClr>
                            </a:solidFill>
                            <a:miter lim="800000"/>
                            <a:headEnd/>
                            <a:tailEnd/>
                          </a:ln>
                        </wps:spPr>
                        <wps:bodyPr rot="0" vert="horz" wrap="square" lIns="91440" tIns="45720" rIns="91440" bIns="45720" anchor="ctr" anchorCtr="0" upright="1">
                          <a:noAutofit/>
                        </wps:bodyPr>
                      </wps:wsp>
                      <wps:wsp>
                        <wps:cNvPr id="20" name="Стрелка вниз 207"/>
                        <wps:cNvSpPr>
                          <a:spLocks noChangeArrowheads="1"/>
                        </wps:cNvSpPr>
                        <wps:spPr bwMode="auto">
                          <a:xfrm>
                            <a:off x="826598" y="2320129"/>
                            <a:ext cx="95300" cy="325704"/>
                          </a:xfrm>
                          <a:prstGeom prst="downArrow">
                            <a:avLst>
                              <a:gd name="adj1" fmla="val 50000"/>
                              <a:gd name="adj2" fmla="val 49967"/>
                            </a:avLst>
                          </a:prstGeom>
                          <a:solidFill>
                            <a:sysClr val="window" lastClr="FFFFFF">
                              <a:lumMod val="100000"/>
                              <a:lumOff val="0"/>
                            </a:sysClr>
                          </a:solidFill>
                          <a:ln w="25400">
                            <a:solidFill>
                              <a:srgbClr val="F79646">
                                <a:lumMod val="100000"/>
                                <a:lumOff val="0"/>
                              </a:srgbClr>
                            </a:solidFill>
                            <a:miter lim="800000"/>
                            <a:headEnd/>
                            <a:tailEnd/>
                          </a:ln>
                        </wps:spPr>
                        <wps:bodyPr rot="0" vert="horz" wrap="square" lIns="91440" tIns="45720" rIns="91440" bIns="45720" anchor="ctr" anchorCtr="0" upright="1">
                          <a:noAutofit/>
                        </wps:bodyPr>
                      </wps:wsp>
                      <wps:wsp>
                        <wps:cNvPr id="21" name="Прямоугольник 208"/>
                        <wps:cNvSpPr>
                          <a:spLocks noChangeArrowheads="1"/>
                        </wps:cNvSpPr>
                        <wps:spPr bwMode="auto">
                          <a:xfrm>
                            <a:off x="921898" y="2320129"/>
                            <a:ext cx="342899" cy="45701"/>
                          </a:xfrm>
                          <a:prstGeom prst="rect">
                            <a:avLst/>
                          </a:prstGeom>
                          <a:solidFill>
                            <a:sysClr val="window" lastClr="FFFFFF">
                              <a:lumMod val="100000"/>
                              <a:lumOff val="0"/>
                            </a:sysClr>
                          </a:solidFill>
                          <a:ln w="25400">
                            <a:solidFill>
                              <a:srgbClr val="F79646">
                                <a:lumMod val="100000"/>
                                <a:lumOff val="0"/>
                              </a:srgbClr>
                            </a:solidFill>
                            <a:miter lim="800000"/>
                            <a:headEnd/>
                            <a:tailEnd/>
                          </a:ln>
                        </wps:spPr>
                        <wps:bodyPr rot="0" vert="horz" wrap="square" lIns="91440" tIns="45720" rIns="91440" bIns="45720" anchor="ctr" anchorCtr="0" upright="1">
                          <a:noAutofit/>
                        </wps:bodyPr>
                      </wps:wsp>
                      <wps:wsp>
                        <wps:cNvPr id="22" name="Прямоугольник 209"/>
                        <wps:cNvSpPr>
                          <a:spLocks noChangeArrowheads="1"/>
                        </wps:cNvSpPr>
                        <wps:spPr bwMode="auto">
                          <a:xfrm>
                            <a:off x="4560389" y="2320129"/>
                            <a:ext cx="588599" cy="45701"/>
                          </a:xfrm>
                          <a:prstGeom prst="rect">
                            <a:avLst/>
                          </a:prstGeom>
                          <a:solidFill>
                            <a:sysClr val="window" lastClr="FFFFFF">
                              <a:lumMod val="100000"/>
                              <a:lumOff val="0"/>
                            </a:sysClr>
                          </a:solidFill>
                          <a:ln w="25400">
                            <a:solidFill>
                              <a:srgbClr val="F79646">
                                <a:lumMod val="100000"/>
                                <a:lumOff val="0"/>
                              </a:srgbClr>
                            </a:solidFill>
                            <a:miter lim="800000"/>
                            <a:headEnd/>
                            <a:tailEnd/>
                          </a:ln>
                        </wps:spPr>
                        <wps:bodyPr rot="0" vert="horz" wrap="square" lIns="91440" tIns="45720" rIns="91440" bIns="45720" anchor="ctr" anchorCtr="0" upright="1">
                          <a:noAutofit/>
                        </wps:bodyPr>
                      </wps:wsp>
                      <wps:wsp>
                        <wps:cNvPr id="23" name="Стрелка вниз 210"/>
                        <wps:cNvSpPr>
                          <a:spLocks noChangeArrowheads="1"/>
                        </wps:cNvSpPr>
                        <wps:spPr bwMode="auto">
                          <a:xfrm>
                            <a:off x="5093787" y="2320129"/>
                            <a:ext cx="142900" cy="325704"/>
                          </a:xfrm>
                          <a:prstGeom prst="downArrow">
                            <a:avLst>
                              <a:gd name="adj1" fmla="val 50000"/>
                              <a:gd name="adj2" fmla="val 49984"/>
                            </a:avLst>
                          </a:prstGeom>
                          <a:solidFill>
                            <a:sysClr val="window" lastClr="FFFFFF">
                              <a:lumMod val="100000"/>
                              <a:lumOff val="0"/>
                            </a:sysClr>
                          </a:solidFill>
                          <a:ln w="25400">
                            <a:solidFill>
                              <a:srgbClr val="F79646">
                                <a:lumMod val="100000"/>
                                <a:lumOff val="0"/>
                              </a:srgbClr>
                            </a:solidFill>
                            <a:miter lim="800000"/>
                            <a:headEnd/>
                            <a:tailEnd/>
                          </a:ln>
                        </wps:spPr>
                        <wps:bodyPr rot="0" vert="horz" wrap="square" lIns="91440" tIns="45720" rIns="91440" bIns="45720" anchor="ctr" anchorCtr="0" upright="1">
                          <a:noAutofit/>
                        </wps:bodyPr>
                      </wps:wsp>
                      <wps:wsp>
                        <wps:cNvPr id="24" name="Прямоугольник 211"/>
                        <wps:cNvSpPr>
                          <a:spLocks noChangeArrowheads="1"/>
                        </wps:cNvSpPr>
                        <wps:spPr bwMode="auto">
                          <a:xfrm>
                            <a:off x="3988890" y="2857336"/>
                            <a:ext cx="400099" cy="55301"/>
                          </a:xfrm>
                          <a:prstGeom prst="rect">
                            <a:avLst/>
                          </a:prstGeom>
                          <a:solidFill>
                            <a:sysClr val="window" lastClr="FFFFFF">
                              <a:lumMod val="100000"/>
                              <a:lumOff val="0"/>
                            </a:sysClr>
                          </a:solidFill>
                          <a:ln w="25400">
                            <a:solidFill>
                              <a:srgbClr val="F79646">
                                <a:lumMod val="100000"/>
                                <a:lumOff val="0"/>
                              </a:srgbClr>
                            </a:solidFill>
                            <a:miter lim="800000"/>
                            <a:headEnd/>
                            <a:tailEnd/>
                          </a:ln>
                        </wps:spPr>
                        <wps:bodyPr rot="0" vert="horz" wrap="square" lIns="91440" tIns="45720" rIns="91440" bIns="45720" anchor="ctr" anchorCtr="0" upright="1">
                          <a:noAutofit/>
                        </wps:bodyPr>
                      </wps:wsp>
                      <wps:wsp>
                        <wps:cNvPr id="25" name="Прямоугольник 212"/>
                        <wps:cNvSpPr>
                          <a:spLocks noChangeArrowheads="1"/>
                        </wps:cNvSpPr>
                        <wps:spPr bwMode="auto">
                          <a:xfrm>
                            <a:off x="5148987" y="3245941"/>
                            <a:ext cx="45800" cy="181002"/>
                          </a:xfrm>
                          <a:prstGeom prst="rect">
                            <a:avLst/>
                          </a:prstGeom>
                          <a:solidFill>
                            <a:sysClr val="window" lastClr="FFFFFF">
                              <a:lumMod val="100000"/>
                              <a:lumOff val="0"/>
                            </a:sysClr>
                          </a:solidFill>
                          <a:ln w="25400">
                            <a:solidFill>
                              <a:srgbClr val="F79646">
                                <a:lumMod val="100000"/>
                                <a:lumOff val="0"/>
                              </a:srgbClr>
                            </a:solidFill>
                            <a:miter lim="800000"/>
                            <a:headEnd/>
                            <a:tailEnd/>
                          </a:ln>
                        </wps:spPr>
                        <wps:bodyPr rot="0" vert="horz" wrap="square" lIns="91440" tIns="45720" rIns="91440" bIns="45720" anchor="ctr" anchorCtr="0" upright="1">
                          <a:noAutofit/>
                        </wps:bodyPr>
                      </wps:wsp>
                      <wps:wsp>
                        <wps:cNvPr id="26" name="Стрелка влево 213"/>
                        <wps:cNvSpPr>
                          <a:spLocks noChangeArrowheads="1"/>
                        </wps:cNvSpPr>
                        <wps:spPr bwMode="auto">
                          <a:xfrm>
                            <a:off x="3988890" y="3426943"/>
                            <a:ext cx="1205897" cy="104801"/>
                          </a:xfrm>
                          <a:prstGeom prst="leftArrow">
                            <a:avLst>
                              <a:gd name="adj1" fmla="val 50000"/>
                              <a:gd name="adj2" fmla="val 49969"/>
                            </a:avLst>
                          </a:prstGeom>
                          <a:solidFill>
                            <a:sysClr val="window" lastClr="FFFFFF">
                              <a:lumMod val="100000"/>
                              <a:lumOff val="0"/>
                            </a:sysClr>
                          </a:solidFill>
                          <a:ln w="25400">
                            <a:solidFill>
                              <a:srgbClr val="F79646">
                                <a:lumMod val="100000"/>
                                <a:lumOff val="0"/>
                              </a:srgbClr>
                            </a:solidFill>
                            <a:miter lim="800000"/>
                            <a:headEnd/>
                            <a:tailEnd/>
                          </a:ln>
                        </wps:spPr>
                        <wps:bodyPr rot="0" vert="horz" wrap="square" lIns="91440" tIns="45720" rIns="91440" bIns="45720" anchor="ctr" anchorCtr="0" upright="1">
                          <a:noAutofit/>
                        </wps:bodyPr>
                      </wps:wsp>
                      <wps:wsp>
                        <wps:cNvPr id="27" name="Прямоугольник 237"/>
                        <wps:cNvSpPr>
                          <a:spLocks noChangeArrowheads="1"/>
                        </wps:cNvSpPr>
                        <wps:spPr bwMode="auto">
                          <a:xfrm>
                            <a:off x="4341289" y="323704"/>
                            <a:ext cx="276299" cy="45701"/>
                          </a:xfrm>
                          <a:prstGeom prst="rect">
                            <a:avLst/>
                          </a:prstGeom>
                          <a:solidFill>
                            <a:sysClr val="window" lastClr="FFFFFF">
                              <a:lumMod val="100000"/>
                              <a:lumOff val="0"/>
                            </a:sysClr>
                          </a:solidFill>
                          <a:ln w="25400">
                            <a:solidFill>
                              <a:srgbClr val="F79646">
                                <a:lumMod val="100000"/>
                                <a:lumOff val="0"/>
                              </a:srgbClr>
                            </a:solidFill>
                            <a:miter lim="800000"/>
                            <a:headEnd/>
                            <a:tailEnd/>
                          </a:ln>
                        </wps:spPr>
                        <wps:bodyPr rot="0" vert="horz" wrap="square" lIns="91440" tIns="45720" rIns="91440" bIns="45720" anchor="ctr" anchorCtr="0" upright="1">
                          <a:noAutofit/>
                        </wps:bodyPr>
                      </wps:wsp>
                      <wps:wsp>
                        <wps:cNvPr id="28" name="Прямоугольник 238"/>
                        <wps:cNvSpPr>
                          <a:spLocks noChangeArrowheads="1"/>
                        </wps:cNvSpPr>
                        <wps:spPr bwMode="auto">
                          <a:xfrm>
                            <a:off x="1312397" y="369405"/>
                            <a:ext cx="218999" cy="45701"/>
                          </a:xfrm>
                          <a:prstGeom prst="rect">
                            <a:avLst/>
                          </a:prstGeom>
                          <a:solidFill>
                            <a:sysClr val="window" lastClr="FFFFFF">
                              <a:lumMod val="100000"/>
                              <a:lumOff val="0"/>
                            </a:sysClr>
                          </a:solidFill>
                          <a:ln w="25400">
                            <a:solidFill>
                              <a:srgbClr val="F79646">
                                <a:lumMod val="100000"/>
                                <a:lumOff val="0"/>
                              </a:srgbClr>
                            </a:solidFill>
                            <a:miter lim="800000"/>
                            <a:headEnd/>
                            <a:tailEnd/>
                          </a:ln>
                        </wps:spPr>
                        <wps:bodyPr rot="0" vert="horz" wrap="square" lIns="91440" tIns="45720" rIns="91440" bIns="45720" anchor="ctr" anchorCtr="0" upright="1">
                          <a:noAutofit/>
                        </wps:bodyPr>
                      </wps:wsp>
                    </wpc:wpc>
                  </a:graphicData>
                </a:graphic>
              </wp:inline>
            </w:drawing>
          </mc:Choice>
          <mc:Fallback>
            <w:pict>
              <v:group w14:anchorId="0907BBCA" id="Полотно 181" o:spid="_x0000_s1241" editas="canvas" style="width:479.05pt;height:302.8pt;mso-position-horizontal-relative:char;mso-position-vertical-relative:line" coordsize="60839,384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">
                <v:shape id="_x0000_s1242" type="#_x0000_t75" style="position:absolute;width:60839;height:38455;visibility:visible;mso-wrap-style:square">
                  <v:fill o:detectmouseclick="t"/>
                  <v:path o:connecttype="none"/>
                </v:shape>
                <v:rect id="Прямоугольник 182" o:spid="_x0000_s1243" style="position:absolute;left:15313;top:1027;width:28099;height:485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" strokecolor="#f79646" strokeweight="2pt">
                  <v:textbox>
                    <w:txbxContent>
                      <w:p w14:paraId="69E843D0" w14:textId="77777777" w:rsidR="00A00522" w:rsidRPr="004B6B90" w:rsidRDefault="00A00522" w:rsidP="00AB3084">
                        <w:pPr>
                          <w:spacing w:after="0" w:line="240" w:lineRule="auto"/>
                          <w:jc w:val="center"/>
                          <w:rPr>
                            <w:rFonts w:ascii="Times New Roman" w:hAnsi="Times New Roman" w:cs="Times New Roman"/>
                            <w:sz w:val="24"/>
                            <w:szCs w:val="24"/>
                          </w:rPr>
                        </w:pPr>
                        <w:r>
                          <w:rPr>
                            <w:rFonts w:ascii="Times New Roman" w:hAnsi="Times New Roman" w:cs="Times New Roman"/>
                            <w:sz w:val="24"/>
                            <w:szCs w:val="24"/>
                            <w:lang w:val="kk-KZ"/>
                          </w:rPr>
                          <w:t>Мақсатты өзіндік құн</w:t>
                        </w:r>
                        <w:r w:rsidRPr="004B6B90">
                          <w:rPr>
                            <w:rFonts w:ascii="Times New Roman" w:hAnsi="Times New Roman" w:cs="Times New Roman"/>
                            <w:sz w:val="24"/>
                            <w:szCs w:val="24"/>
                          </w:rPr>
                          <w:t xml:space="preserve"> = </w:t>
                        </w:r>
                        <w:r>
                          <w:rPr>
                            <w:rFonts w:ascii="Times New Roman" w:hAnsi="Times New Roman" w:cs="Times New Roman"/>
                            <w:sz w:val="24"/>
                            <w:szCs w:val="24"/>
                            <w:lang w:val="kk-KZ"/>
                          </w:rPr>
                          <w:t>Нарықтық баға</w:t>
                        </w:r>
                        <w:r w:rsidRPr="004B6B90">
                          <w:rPr>
                            <w:rFonts w:ascii="Times New Roman" w:hAnsi="Times New Roman" w:cs="Times New Roman"/>
                            <w:sz w:val="24"/>
                            <w:szCs w:val="24"/>
                          </w:rPr>
                          <w:t xml:space="preserve"> – </w:t>
                        </w:r>
                        <w:r>
                          <w:rPr>
                            <w:rFonts w:ascii="Times New Roman" w:hAnsi="Times New Roman" w:cs="Times New Roman"/>
                            <w:sz w:val="24"/>
                            <w:szCs w:val="24"/>
                            <w:lang w:val="kk-KZ"/>
                          </w:rPr>
                          <w:t>мақсатты пайда мөлшерлемесі</w:t>
                        </w:r>
                        <w:r w:rsidRPr="004B6B90">
                          <w:rPr>
                            <w:rFonts w:ascii="Times New Roman" w:hAnsi="Times New Roman" w:cs="Times New Roman"/>
                            <w:sz w:val="24"/>
                            <w:szCs w:val="24"/>
                          </w:rPr>
                          <w:t xml:space="preserve"> </w:t>
                        </w:r>
                      </w:p>
                    </w:txbxContent>
                  </v:textbox>
                </v:rect>
                <v:rect id="Прямоугольник 183" o:spid="_x0000_s1244" style="position:absolute;left:14933;top:8361;width:27908;height:333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" strokecolor="#f79646" strokeweight="2pt">
                  <v:textbox>
                    <w:txbxContent>
                      <w:p w14:paraId="25B09348" w14:textId="77777777" w:rsidR="00A00522" w:rsidRPr="0049189F" w:rsidRDefault="00A00522" w:rsidP="00AB3084">
                        <w:pPr>
                          <w:spacing w:after="0" w:line="240" w:lineRule="auto"/>
                          <w:jc w:val="center"/>
                          <w:rPr>
                            <w:rFonts w:ascii="Times New Roman" w:hAnsi="Times New Roman" w:cs="Times New Roman"/>
                            <w:sz w:val="24"/>
                            <w:szCs w:val="24"/>
                            <w:lang w:val="kk-KZ"/>
                          </w:rPr>
                        </w:pPr>
                        <w:r>
                          <w:rPr>
                            <w:rFonts w:ascii="Times New Roman" w:hAnsi="Times New Roman" w:cs="Times New Roman"/>
                            <w:sz w:val="24"/>
                            <w:szCs w:val="24"/>
                            <w:lang w:val="kk-KZ"/>
                          </w:rPr>
                          <w:t>Мақсатты өзіндік құнды төмендету</w:t>
                        </w:r>
                      </w:p>
                    </w:txbxContent>
                  </v:textbox>
                </v:rect>
                <v:rect id="Прямоугольник 184" o:spid="_x0000_s1245" style="position:absolute;left:17981;top:15314;width:21431;height:362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" strokecolor="#f79646" strokeweight="2pt">
                  <v:textbox>
                    <w:txbxContent>
                      <w:p w14:paraId="15FA8C40" w14:textId="77777777" w:rsidR="00A00522" w:rsidRPr="0049189F" w:rsidRDefault="00A00522" w:rsidP="00AB3084">
                        <w:pPr>
                          <w:spacing w:after="0"/>
                          <w:jc w:val="center"/>
                          <w:rPr>
                            <w:rFonts w:ascii="Times New Roman" w:hAnsi="Times New Roman" w:cs="Times New Roman"/>
                            <w:sz w:val="24"/>
                            <w:szCs w:val="24"/>
                            <w:lang w:val="kk-KZ"/>
                          </w:rPr>
                        </w:pPr>
                        <w:r>
                          <w:rPr>
                            <w:rFonts w:ascii="Times New Roman" w:hAnsi="Times New Roman" w:cs="Times New Roman"/>
                            <w:sz w:val="24"/>
                            <w:szCs w:val="24"/>
                            <w:lang w:val="kk-KZ"/>
                          </w:rPr>
                          <w:t>Жобалау кезеңі</w:t>
                        </w:r>
                      </w:p>
                    </w:txbxContent>
                  </v:textbox>
                </v:rect>
                <v:rect id="Прямоугольник 185" o:spid="_x0000_s1246" style="position:absolute;left:17981;top:26458;width:21907;height:409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" strokecolor="#f79646" strokeweight="2pt">
                  <v:textbox>
                    <w:txbxContent>
                      <w:p w14:paraId="73C40E8A" w14:textId="77777777" w:rsidR="00A00522" w:rsidRPr="0049189F" w:rsidRDefault="00A00522" w:rsidP="00DF14AB">
                        <w:pPr>
                          <w:jc w:val="center"/>
                          <w:rPr>
                            <w:rFonts w:ascii="Times New Roman" w:hAnsi="Times New Roman" w:cs="Times New Roman"/>
                            <w:sz w:val="24"/>
                            <w:szCs w:val="24"/>
                            <w:lang w:val="kk-KZ"/>
                          </w:rPr>
                        </w:pPr>
                        <w:r>
                          <w:rPr>
                            <w:rFonts w:ascii="Times New Roman" w:hAnsi="Times New Roman" w:cs="Times New Roman"/>
                            <w:sz w:val="24"/>
                            <w:szCs w:val="24"/>
                            <w:lang w:val="kk-KZ"/>
                          </w:rPr>
                          <w:t>Өндірістік кезең</w:t>
                        </w:r>
                      </w:p>
                    </w:txbxContent>
                  </v:textbox>
                </v:rect>
                <v:rect id="Прямоугольник 186" o:spid="_x0000_s1247" style="position:absolute;left:12647;top:21029;width:32956;height:390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" strokecolor="#f79646" strokeweight="2pt">
                  <v:textbox>
                    <w:txbxContent>
                      <w:p w14:paraId="0A2177FF" w14:textId="77777777" w:rsidR="00A00522" w:rsidRPr="0049189F" w:rsidRDefault="00A00522" w:rsidP="00AB3084">
                        <w:pPr>
                          <w:spacing w:after="0" w:line="240" w:lineRule="auto"/>
                          <w:jc w:val="center"/>
                          <w:rPr>
                            <w:rFonts w:ascii="Times New Roman" w:hAnsi="Times New Roman" w:cs="Times New Roman"/>
                            <w:sz w:val="24"/>
                            <w:szCs w:val="24"/>
                            <w:lang w:val="kk-KZ"/>
                          </w:rPr>
                        </w:pPr>
                        <w:r>
                          <w:rPr>
                            <w:rFonts w:ascii="Times New Roman" w:hAnsi="Times New Roman" w:cs="Times New Roman"/>
                            <w:sz w:val="24"/>
                            <w:szCs w:val="24"/>
                            <w:lang w:val="en-US"/>
                          </w:rPr>
                          <w:t>TCM</w:t>
                        </w:r>
                        <w:r>
                          <w:rPr>
                            <w:rFonts w:ascii="Times New Roman" w:hAnsi="Times New Roman" w:cs="Times New Roman"/>
                            <w:sz w:val="24"/>
                            <w:szCs w:val="24"/>
                            <w:lang w:val="kk-KZ"/>
                          </w:rPr>
                          <w:t xml:space="preserve"> тұжырымдамасын пайдалану</w:t>
                        </w:r>
                      </w:p>
                    </w:txbxContent>
                  </v:textbox>
                </v:rect>
                <v:rect id="Прямоугольник 187" o:spid="_x0000_s1248" style="position:absolute;left:17981;top:32459;width:21907;height:600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" strokecolor="#f79646" strokeweight="2pt">
                  <v:textbox>
                    <w:txbxContent>
                      <w:p w14:paraId="7B4E53A5" w14:textId="77777777" w:rsidR="00A00522" w:rsidRPr="0049189F" w:rsidRDefault="00A00522" w:rsidP="00AB3084">
                        <w:pPr>
                          <w:spacing w:after="0"/>
                          <w:jc w:val="center"/>
                          <w:rPr>
                            <w:rFonts w:ascii="Times New Roman" w:hAnsi="Times New Roman" w:cs="Times New Roman"/>
                            <w:sz w:val="24"/>
                            <w:szCs w:val="24"/>
                            <w:lang w:val="kk-KZ"/>
                          </w:rPr>
                        </w:pPr>
                        <w:r>
                          <w:rPr>
                            <w:rFonts w:ascii="Times New Roman" w:hAnsi="Times New Roman" w:cs="Times New Roman"/>
                            <w:sz w:val="24"/>
                            <w:szCs w:val="24"/>
                            <w:lang w:val="en-US"/>
                          </w:rPr>
                          <w:t>KC</w:t>
                        </w:r>
                        <w:r>
                          <w:rPr>
                            <w:rFonts w:ascii="Times New Roman" w:hAnsi="Times New Roman" w:cs="Times New Roman"/>
                            <w:sz w:val="24"/>
                            <w:szCs w:val="24"/>
                            <w:lang w:val="kk-KZ"/>
                          </w:rPr>
                          <w:t xml:space="preserve"> тұжырымдамасын пайдалану</w:t>
                        </w:r>
                      </w:p>
                    </w:txbxContent>
                  </v:textbox>
                </v:rect>
                <v:shape id="Стрелка вниз 188" o:spid="_x0000_s1249" type="#_x0000_t67" style="position:absolute;left:27410;top:5885;width:2096;height:247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" adj="12462" strokecolor="#f79646" strokeweight="2pt"/>
                <v:shape id="Стрелка вниз 189" o:spid="_x0000_s1250" type="#_x0000_t67" style="position:absolute;left:27410;top:11695;width:2096;height:304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" adj="14175" strokecolor="#f79646" strokeweight="2pt"/>
                <v:shape id="Стрелка вниз 190" o:spid="_x0000_s1251" type="#_x0000_t67" style="position:absolute;left:28287;top:30554;width:2171;height:190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" adj="10800" strokecolor="#f79646" strokeweight="2pt"/>
                <v:rect id="Прямоугольник 191" o:spid="_x0000_s1252" style="position:absolute;left:360;top:360;width:12763;height:1209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" strokecolor="#f79646" strokeweight="2pt">
                  <v:textbox>
                    <w:txbxContent>
                      <w:p w14:paraId="23D566D9" w14:textId="0CFBA134" w:rsidR="00A00522" w:rsidRPr="00242EE9" w:rsidRDefault="00A00522" w:rsidP="00DF14AB">
                        <w:pPr>
                          <w:spacing w:after="0" w:line="240" w:lineRule="auto"/>
                          <w:jc w:val="center"/>
                          <w:rPr>
                            <w:rFonts w:ascii="Times New Roman" w:hAnsi="Times New Roman" w:cs="Times New Roman"/>
                            <w:sz w:val="24"/>
                            <w:szCs w:val="24"/>
                            <w:lang w:val="kk-KZ"/>
                          </w:rPr>
                        </w:pPr>
                        <w:r>
                          <w:rPr>
                            <w:rFonts w:ascii="Times New Roman" w:hAnsi="Times New Roman" w:cs="Times New Roman"/>
                            <w:sz w:val="24"/>
                            <w:szCs w:val="24"/>
                            <w:lang w:val="kk-KZ"/>
                          </w:rPr>
                          <w:t>П</w:t>
                        </w:r>
                        <w:r w:rsidRPr="004B6B90">
                          <w:rPr>
                            <w:rFonts w:ascii="Times New Roman" w:hAnsi="Times New Roman" w:cs="Times New Roman"/>
                            <w:sz w:val="24"/>
                            <w:szCs w:val="24"/>
                          </w:rPr>
                          <w:t>отенциал</w:t>
                        </w:r>
                        <w:r>
                          <w:rPr>
                            <w:rFonts w:ascii="Times New Roman" w:hAnsi="Times New Roman" w:cs="Times New Roman"/>
                            <w:sz w:val="24"/>
                            <w:szCs w:val="24"/>
                            <w:lang w:val="kk-KZ"/>
                          </w:rPr>
                          <w:t>ды</w:t>
                        </w:r>
                        <w:r>
                          <w:rPr>
                            <w:rFonts w:ascii="Times New Roman" w:hAnsi="Times New Roman" w:cs="Times New Roman"/>
                            <w:sz w:val="24"/>
                            <w:szCs w:val="24"/>
                          </w:rPr>
                          <w:t xml:space="preserve"> клиент</w:t>
                        </w:r>
                        <w:r>
                          <w:rPr>
                            <w:rFonts w:ascii="Times New Roman" w:hAnsi="Times New Roman" w:cs="Times New Roman"/>
                            <w:sz w:val="24"/>
                            <w:szCs w:val="24"/>
                            <w:lang w:val="kk-KZ"/>
                          </w:rPr>
                          <w:t>термен сауалнамалар мен зерттеулер өткізу</w:t>
                        </w:r>
                      </w:p>
                    </w:txbxContent>
                  </v:textbox>
                </v:rect>
                <v:rect id="Прямоугольник 192" o:spid="_x0000_s1253" style="position:absolute;left:46175;top:360;width:13525;height:1209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" strokecolor="#f79646" strokeweight="2pt">
                  <v:textbox>
                    <w:txbxContent>
                      <w:p w14:paraId="79973788" w14:textId="77777777" w:rsidR="00A00522" w:rsidRPr="0049189F" w:rsidRDefault="00A00522" w:rsidP="00AB3084">
                        <w:pPr>
                          <w:spacing w:after="0" w:line="240" w:lineRule="auto"/>
                          <w:jc w:val="center"/>
                          <w:rPr>
                            <w:rFonts w:ascii="Times New Roman" w:hAnsi="Times New Roman" w:cs="Times New Roman"/>
                            <w:sz w:val="24"/>
                            <w:szCs w:val="24"/>
                            <w:lang w:val="kk-KZ"/>
                          </w:rPr>
                        </w:pPr>
                        <w:r>
                          <w:rPr>
                            <w:rFonts w:ascii="Times New Roman" w:hAnsi="Times New Roman" w:cs="Times New Roman"/>
                            <w:sz w:val="24"/>
                            <w:szCs w:val="24"/>
                            <w:lang w:val="kk-KZ"/>
                          </w:rPr>
                          <w:t>Жаңа құрылысты жобалау</w:t>
                        </w:r>
                      </w:p>
                    </w:txbxContent>
                  </v:textbox>
                </v:rect>
                <v:shape id="Стрелка вниз 196" o:spid="_x0000_s1254" type="#_x0000_t67" style="position:absolute;left:28287;top:18934;width:1219;height:209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" adj="15317" strokecolor="#f79646" strokeweight="2pt"/>
                <v:shape id="Стрелка вниз 197" o:spid="_x0000_s1255" type="#_x0000_t67" style="position:absolute;left:28287;top:24935;width:1219;height:152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" adj="12960" strokecolor="#f79646" strokeweight="2pt"/>
                <v:rect id="Прямоугольник 201" o:spid="_x0000_s1256" style="position:absolute;left:1502;top:26458;width:12954;height:600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" strokecolor="#f79646" strokeweight="2pt">
                  <v:textbox>
                    <w:txbxContent>
                      <w:p w14:paraId="0EBD8152" w14:textId="77777777" w:rsidR="00A00522" w:rsidRPr="0049189F" w:rsidRDefault="00A00522" w:rsidP="00DF14AB">
                        <w:pPr>
                          <w:spacing w:after="0" w:line="240" w:lineRule="auto"/>
                          <w:jc w:val="center"/>
                          <w:rPr>
                            <w:rFonts w:ascii="Times New Roman" w:hAnsi="Times New Roman" w:cs="Times New Roman"/>
                            <w:lang w:val="kk-KZ"/>
                          </w:rPr>
                        </w:pPr>
                        <w:r>
                          <w:rPr>
                            <w:rFonts w:ascii="Times New Roman" w:hAnsi="Times New Roman" w:cs="Times New Roman"/>
                            <w:lang w:val="kk-KZ"/>
                          </w:rPr>
                          <w:t>Мақсатты өзіндік құнға қол жеткізу</w:t>
                        </w:r>
                      </w:p>
                    </w:txbxContent>
                  </v:textbox>
                </v:rect>
                <v:rect id="Прямоугольник 204" o:spid="_x0000_s1257" style="position:absolute;left:43889;top:26458;width:16954;height:600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" strokecolor="#f79646" strokeweight="2pt">
                  <v:textbox>
                    <w:txbxContent>
                      <w:p w14:paraId="6563B5FB" w14:textId="77777777" w:rsidR="00A00522" w:rsidRPr="0049189F" w:rsidRDefault="00A00522" w:rsidP="00DF14AB">
                        <w:pPr>
                          <w:spacing w:after="0" w:line="240" w:lineRule="auto"/>
                          <w:jc w:val="center"/>
                          <w:rPr>
                            <w:rFonts w:ascii="Times New Roman" w:hAnsi="Times New Roman" w:cs="Times New Roman"/>
                            <w:sz w:val="24"/>
                            <w:szCs w:val="24"/>
                            <w:lang w:val="kk-KZ"/>
                          </w:rPr>
                        </w:pPr>
                        <w:r>
                          <w:rPr>
                            <w:rFonts w:ascii="Times New Roman" w:hAnsi="Times New Roman" w:cs="Times New Roman"/>
                            <w:sz w:val="24"/>
                            <w:szCs w:val="24"/>
                            <w:lang w:val="kk-KZ"/>
                          </w:rPr>
                          <w:t>Қосымша түзетулер қажет</w:t>
                        </w:r>
                      </w:p>
                    </w:txbxContent>
                  </v:textbox>
                </v:rect>
                <v:shape id="Стрелка вправо 205" o:spid="_x0000_s1258" type="#_x0000_t13" style="position:absolute;left:14456;top:28573;width:3525;height:102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" adj="18448" strokecolor="#f79646" strokeweight="2pt"/>
                <v:shape id="Стрелка вниз 207" o:spid="_x0000_s1259" type="#_x0000_t67" style="position:absolute;left:8265;top:23201;width:953;height:325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" adj="18442" strokecolor="#f79646" strokeweight="2pt"/>
                <v:rect id="Прямоугольник 208" o:spid="_x0000_s1260" style="position:absolute;left:9218;top:23201;width:3429;height:45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" strokecolor="#f79646" strokeweight="2pt"/>
                <v:rect id="Прямоугольник 209" o:spid="_x0000_s1261" style="position:absolute;left:45603;top:23201;width:5886;height:45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" strokecolor="#f79646" strokeweight="2pt"/>
                <v:shape id="Стрелка вниз 210" o:spid="_x0000_s1262" type="#_x0000_t67" style="position:absolute;left:50937;top:23201;width:1429;height:325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" adj="16863" strokecolor="#f79646" strokeweight="2pt"/>
                <v:rect id="Прямоугольник 211" o:spid="_x0000_s1263" style="position:absolute;left:39888;top:28573;width:4001;height:55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" strokecolor="#f79646" strokeweight="2pt"/>
                <v:rect id="Прямоугольник 212" o:spid="_x0000_s1264" style="position:absolute;left:51489;top:32459;width:458;height:181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" strokecolor="#f79646" strokeweight="2pt"/>
                <v:shape id="Стрелка влево 213" o:spid="_x0000_s1265" type="#_x0000_t66" style="position:absolute;left:39888;top:34269;width:12059;height:104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" adj="938" strokecolor="#f79646" strokeweight="2pt"/>
                <v:rect id="Прямоугольник 237" o:spid="_x0000_s1266" style="position:absolute;left:43412;top:3237;width:2763;height:45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" strokecolor="#f79646" strokeweight="2pt"/>
                <v:rect id="Прямоугольник 238" o:spid="_x0000_s1267" style="position:absolute;left:13123;top:3694;width:2190;height:45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" strokecolor="#f79646" strokeweight="2pt"/>
                <w10:anchorlock/>
              </v:group>
            </w:pict>
          </mc:Fallback>
        </mc:AlternateContent>
      </w:r>
    </w:p>
    <w:p w14:paraId="6B669C80" w14:textId="2B645224" w:rsidR="00DF14AB" w:rsidRPr="00DF14AB" w:rsidRDefault="00DF14AB" w:rsidP="002E22F8">
      <w:pPr>
        <w:spacing w:after="200" w:line="276" w:lineRule="auto"/>
        <w:contextualSpacing/>
        <w:jc w:val="center"/>
        <w:rPr>
          <w:rFonts w:ascii="Times New Roman" w:eastAsia="Times New Roman" w:hAnsi="Times New Roman" w:cs="Times New Roman"/>
          <w:noProof/>
          <w:sz w:val="28"/>
          <w:szCs w:val="28"/>
          <w:lang w:val="kk-KZ" w:eastAsia="ru-RU"/>
        </w:rPr>
      </w:pPr>
      <w:r w:rsidRPr="00DF14AB">
        <w:rPr>
          <w:rFonts w:ascii="Times New Roman" w:eastAsia="Times New Roman" w:hAnsi="Times New Roman" w:cs="Times New Roman"/>
          <w:noProof/>
          <w:sz w:val="28"/>
          <w:szCs w:val="28"/>
          <w:lang w:val="kk-KZ" w:eastAsia="ru-RU"/>
        </w:rPr>
        <w:t>Сурет 1</w:t>
      </w:r>
      <w:r w:rsidR="004F6B08">
        <w:rPr>
          <w:rFonts w:ascii="Times New Roman" w:eastAsia="Times New Roman" w:hAnsi="Times New Roman" w:cs="Times New Roman"/>
          <w:noProof/>
          <w:sz w:val="28"/>
          <w:szCs w:val="28"/>
          <w:lang w:val="kk-KZ" w:eastAsia="ru-RU"/>
        </w:rPr>
        <w:t>9</w:t>
      </w:r>
      <w:r w:rsidRPr="00DF14AB">
        <w:rPr>
          <w:rFonts w:ascii="Times New Roman" w:eastAsia="Times New Roman" w:hAnsi="Times New Roman" w:cs="Times New Roman"/>
          <w:noProof/>
          <w:sz w:val="28"/>
          <w:szCs w:val="28"/>
          <w:lang w:val="kk-KZ" w:eastAsia="ru-RU"/>
        </w:rPr>
        <w:t xml:space="preserve"> - </w:t>
      </w:r>
      <w:r w:rsidR="00DE0640" w:rsidRPr="00DF14AB">
        <w:rPr>
          <w:rFonts w:ascii="Times New Roman" w:hAnsi="Times New Roman" w:cs="Times New Roman"/>
          <w:sz w:val="28"/>
          <w:szCs w:val="28"/>
          <w:lang w:val="kk-KZ"/>
        </w:rPr>
        <w:t xml:space="preserve">Target Cost Management  </w:t>
      </w:r>
      <w:r w:rsidRPr="00DF14AB">
        <w:rPr>
          <w:rFonts w:ascii="Times New Roman" w:eastAsia="Times New Roman" w:hAnsi="Times New Roman" w:cs="Times New Roman"/>
          <w:noProof/>
          <w:sz w:val="28"/>
          <w:szCs w:val="28"/>
          <w:lang w:val="kk-KZ" w:eastAsia="ru-RU"/>
        </w:rPr>
        <w:t xml:space="preserve"> және </w:t>
      </w:r>
      <w:r w:rsidR="000421A0" w:rsidRPr="00DE0640">
        <w:rPr>
          <w:rFonts w:ascii="Times New Roman" w:hAnsi="Times New Roman" w:cs="Times New Roman"/>
          <w:sz w:val="28"/>
          <w:szCs w:val="28"/>
          <w:lang w:val="kk-KZ"/>
        </w:rPr>
        <w:t>Kaizen Cost</w:t>
      </w:r>
      <w:r w:rsidR="000421A0" w:rsidRPr="00DF14AB">
        <w:rPr>
          <w:rFonts w:ascii="Times New Roman" w:eastAsia="Times New Roman" w:hAnsi="Times New Roman" w:cs="Times New Roman"/>
          <w:sz w:val="28"/>
          <w:szCs w:val="28"/>
          <w:lang w:val="kk-KZ" w:eastAsia="ru-RU"/>
        </w:rPr>
        <w:t xml:space="preserve"> </w:t>
      </w:r>
      <w:r w:rsidRPr="00DF14AB">
        <w:rPr>
          <w:rFonts w:ascii="Times New Roman" w:eastAsia="Times New Roman" w:hAnsi="Times New Roman" w:cs="Times New Roman"/>
          <w:noProof/>
          <w:sz w:val="28"/>
          <w:szCs w:val="28"/>
          <w:lang w:val="kk-KZ" w:eastAsia="ru-RU"/>
        </w:rPr>
        <w:t>тұжырымдамаларын қолдана отырып, құрылыс өндірісіндегі шығындарды басқару жүйесі</w:t>
      </w:r>
    </w:p>
    <w:p w14:paraId="4C7E9AA2" w14:textId="0FC7A7D7" w:rsidR="00AB3B4E" w:rsidRDefault="00AB3B4E" w:rsidP="00AB3B4E">
      <w:pPr>
        <w:spacing w:after="200" w:line="276" w:lineRule="auto"/>
        <w:contextualSpacing/>
        <w:jc w:val="both"/>
        <w:rPr>
          <w:rFonts w:ascii="Times New Roman" w:eastAsia="Times New Roman" w:hAnsi="Times New Roman" w:cs="Times New Roman"/>
          <w:noProof/>
          <w:sz w:val="24"/>
          <w:szCs w:val="28"/>
          <w:lang w:val="kk-KZ" w:eastAsia="ru-RU"/>
        </w:rPr>
      </w:pPr>
    </w:p>
    <w:p w14:paraId="684175B6" w14:textId="65CEDB5C" w:rsidR="002E22F8" w:rsidRPr="00384529" w:rsidRDefault="002E22F8" w:rsidP="005D3572">
      <w:pPr>
        <w:suppressAutoHyphens/>
        <w:spacing w:after="0" w:line="240" w:lineRule="auto"/>
        <w:ind w:firstLine="567"/>
        <w:rPr>
          <w:rFonts w:ascii="Times New Roman" w:eastAsia="Times New Roman" w:hAnsi="Times New Roman" w:cs="Gungsuh"/>
          <w:color w:val="000000"/>
          <w:kern w:val="2"/>
          <w:sz w:val="28"/>
          <w:szCs w:val="28"/>
          <w:lang w:val="kk-KZ" w:eastAsia="ru-RU"/>
        </w:rPr>
      </w:pPr>
      <w:r w:rsidRPr="00B9485B">
        <w:rPr>
          <w:rFonts w:ascii="Times New Roman" w:eastAsia="Times New Roman" w:hAnsi="Times New Roman" w:cs="Gungsuh"/>
          <w:color w:val="333333"/>
          <w:kern w:val="2"/>
          <w:sz w:val="28"/>
          <w:szCs w:val="28"/>
          <w:lang w:val="kk-KZ" w:eastAsia="ru-RU"/>
        </w:rPr>
        <w:t xml:space="preserve">Ескерту – </w:t>
      </w:r>
      <w:r w:rsidR="004C6C96" w:rsidRPr="00B9485B">
        <w:rPr>
          <w:rFonts w:ascii="Times New Roman" w:eastAsia="Times New Roman" w:hAnsi="Times New Roman" w:cs="Times New Roman"/>
          <w:noProof/>
          <w:sz w:val="28"/>
          <w:szCs w:val="28"/>
          <w:lang w:val="kk-KZ" w:eastAsia="ru-RU"/>
        </w:rPr>
        <w:t>[86</w:t>
      </w:r>
      <w:r w:rsidR="00470D82">
        <w:rPr>
          <w:rFonts w:ascii="Times New Roman" w:eastAsia="Times New Roman" w:hAnsi="Times New Roman" w:cs="Times New Roman"/>
          <w:noProof/>
          <w:sz w:val="28"/>
          <w:szCs w:val="28"/>
          <w:lang w:val="kk-KZ" w:eastAsia="ru-RU"/>
        </w:rPr>
        <w:t>,</w:t>
      </w:r>
      <w:r w:rsidR="0041139C" w:rsidRPr="00B9485B">
        <w:rPr>
          <w:rFonts w:ascii="Times New Roman" w:eastAsia="Times New Roman" w:hAnsi="Times New Roman" w:cs="Times New Roman"/>
          <w:noProof/>
          <w:sz w:val="28"/>
          <w:szCs w:val="28"/>
          <w:lang w:val="kk-KZ" w:eastAsia="ru-RU"/>
        </w:rPr>
        <w:t xml:space="preserve"> </w:t>
      </w:r>
      <w:r w:rsidR="004C6C96" w:rsidRPr="00B9485B">
        <w:rPr>
          <w:rFonts w:ascii="Times New Roman" w:eastAsia="Times New Roman" w:hAnsi="Times New Roman" w:cs="Times New Roman"/>
          <w:noProof/>
          <w:sz w:val="28"/>
          <w:szCs w:val="28"/>
          <w:lang w:val="kk-KZ" w:eastAsia="ru-RU"/>
        </w:rPr>
        <w:t>97</w:t>
      </w:r>
      <w:r w:rsidR="0041139C" w:rsidRPr="00B9485B">
        <w:rPr>
          <w:rFonts w:ascii="Times New Roman" w:eastAsia="Times New Roman" w:hAnsi="Times New Roman" w:cs="Times New Roman"/>
          <w:noProof/>
          <w:sz w:val="28"/>
          <w:szCs w:val="28"/>
          <w:lang w:val="kk-KZ" w:eastAsia="ru-RU"/>
        </w:rPr>
        <w:t>б.</w:t>
      </w:r>
      <w:r w:rsidRPr="00B9485B">
        <w:rPr>
          <w:rFonts w:ascii="Times New Roman" w:eastAsia="Times New Roman" w:hAnsi="Times New Roman" w:cs="Times New Roman"/>
          <w:noProof/>
          <w:sz w:val="28"/>
          <w:szCs w:val="28"/>
          <w:lang w:val="kk-KZ" w:eastAsia="ru-RU"/>
        </w:rPr>
        <w:t>]</w:t>
      </w:r>
      <w:r w:rsidRPr="00B9485B">
        <w:rPr>
          <w:rFonts w:ascii="Times New Roman" w:eastAsia="Times New Roman" w:hAnsi="Times New Roman" w:cs="Gungsuh"/>
          <w:color w:val="333333"/>
          <w:kern w:val="2"/>
          <w:sz w:val="28"/>
          <w:szCs w:val="28"/>
          <w:lang w:val="kk-KZ" w:eastAsia="ru-RU"/>
        </w:rPr>
        <w:t xml:space="preserve"> </w:t>
      </w:r>
      <w:r w:rsidRPr="00B9485B">
        <w:rPr>
          <w:rFonts w:ascii="Times New Roman" w:eastAsia="Calibri" w:hAnsi="Times New Roman" w:cs="Times New Roman"/>
          <w:color w:val="000000"/>
          <w:kern w:val="2"/>
          <w:sz w:val="28"/>
          <w:szCs w:val="28"/>
          <w:lang w:val="kk-KZ" w:eastAsia="ru-RU"/>
        </w:rPr>
        <w:t>мәліметтері  негізінде автормен  құрастырылды</w:t>
      </w:r>
      <w:r>
        <w:rPr>
          <w:rFonts w:ascii="Times New Roman" w:eastAsia="Calibri" w:hAnsi="Times New Roman" w:cs="Times New Roman"/>
          <w:color w:val="000000"/>
          <w:kern w:val="2"/>
          <w:sz w:val="28"/>
          <w:szCs w:val="28"/>
          <w:lang w:val="kk-KZ" w:eastAsia="ru-RU"/>
        </w:rPr>
        <w:t xml:space="preserve"> </w:t>
      </w:r>
    </w:p>
    <w:p w14:paraId="797E9F7F" w14:textId="77777777" w:rsidR="002E22F8" w:rsidRDefault="002E22F8" w:rsidP="00AB3B4E">
      <w:pPr>
        <w:spacing w:after="200" w:line="276" w:lineRule="auto"/>
        <w:contextualSpacing/>
        <w:jc w:val="both"/>
        <w:rPr>
          <w:rFonts w:ascii="Times New Roman" w:eastAsia="Times New Roman" w:hAnsi="Times New Roman" w:cs="Times New Roman"/>
          <w:noProof/>
          <w:sz w:val="24"/>
          <w:szCs w:val="28"/>
          <w:lang w:val="kk-KZ" w:eastAsia="ru-RU"/>
        </w:rPr>
      </w:pPr>
    </w:p>
    <w:p w14:paraId="359EDBCF" w14:textId="77777777" w:rsidR="005D3572" w:rsidRPr="00DF14AB" w:rsidRDefault="005D3572" w:rsidP="005D3572">
      <w:pPr>
        <w:spacing w:after="0" w:line="240" w:lineRule="auto"/>
        <w:ind w:firstLine="567"/>
        <w:contextualSpacing/>
        <w:jc w:val="both"/>
        <w:rPr>
          <w:rFonts w:ascii="Times New Roman" w:eastAsia="Times New Roman" w:hAnsi="Times New Roman" w:cs="Times New Roman"/>
          <w:sz w:val="28"/>
          <w:szCs w:val="28"/>
          <w:lang w:val="kk-KZ" w:eastAsia="ru-RU"/>
        </w:rPr>
      </w:pPr>
      <w:r w:rsidRPr="00DF14AB">
        <w:rPr>
          <w:rFonts w:ascii="Times New Roman" w:eastAsia="Times New Roman" w:hAnsi="Times New Roman" w:cs="Times New Roman"/>
          <w:sz w:val="28"/>
          <w:szCs w:val="28"/>
          <w:lang w:val="kk-KZ" w:eastAsia="ru-RU"/>
        </w:rPr>
        <w:t>Қажет емес қорлар жиналған кезде құрылыс өндірісінің тоқтап қалу ықтималдығы артады.  Бұл құрылыс өндірісінің тоқтап қалу себептерін зерттеу арқылы шығындарды азайтуға мәжбүр етеді, сонымен қатар ақаулы өнім бірліктерінің санын азайтып, жабдықтың бұзылуын болдырмайды.</w:t>
      </w:r>
    </w:p>
    <w:p w14:paraId="450D7D8D" w14:textId="77777777" w:rsidR="00945F3E" w:rsidRDefault="000421A0" w:rsidP="000421A0">
      <w:pPr>
        <w:spacing w:after="0" w:line="240" w:lineRule="auto"/>
        <w:ind w:firstLine="567"/>
        <w:contextualSpacing/>
        <w:jc w:val="both"/>
        <w:rPr>
          <w:rFonts w:ascii="Times New Roman" w:eastAsia="Times New Roman" w:hAnsi="Times New Roman" w:cs="Times New Roman"/>
          <w:sz w:val="28"/>
          <w:szCs w:val="28"/>
          <w:lang w:val="kk-KZ" w:eastAsia="ru-RU"/>
        </w:rPr>
      </w:pPr>
      <w:r w:rsidRPr="00DE0640">
        <w:rPr>
          <w:rFonts w:ascii="Times New Roman" w:hAnsi="Times New Roman" w:cs="Times New Roman"/>
          <w:sz w:val="28"/>
          <w:szCs w:val="28"/>
          <w:lang w:val="kk-KZ"/>
        </w:rPr>
        <w:lastRenderedPageBreak/>
        <w:t>Kaizen Cost</w:t>
      </w:r>
      <w:r w:rsidRPr="00DF14AB">
        <w:rPr>
          <w:rFonts w:ascii="Times New Roman" w:eastAsia="Times New Roman" w:hAnsi="Times New Roman" w:cs="Times New Roman"/>
          <w:sz w:val="28"/>
          <w:szCs w:val="28"/>
          <w:lang w:val="kk-KZ" w:eastAsia="ru-RU"/>
        </w:rPr>
        <w:t xml:space="preserve"> </w:t>
      </w:r>
      <w:r w:rsidR="00DF14AB" w:rsidRPr="00DF14AB">
        <w:rPr>
          <w:rFonts w:ascii="Times New Roman" w:eastAsia="Times New Roman" w:hAnsi="Times New Roman" w:cs="Times New Roman"/>
          <w:sz w:val="28"/>
          <w:szCs w:val="28"/>
          <w:lang w:val="kk-KZ" w:eastAsia="ru-RU"/>
        </w:rPr>
        <w:t>жүйесін қолданудың артықшылығы-</w:t>
      </w:r>
      <w:r>
        <w:rPr>
          <w:rFonts w:ascii="Times New Roman" w:eastAsia="Times New Roman" w:hAnsi="Times New Roman" w:cs="Times New Roman"/>
          <w:sz w:val="28"/>
          <w:szCs w:val="28"/>
          <w:lang w:val="kk-KZ" w:eastAsia="ru-RU"/>
        </w:rPr>
        <w:t xml:space="preserve">басқару және бухгалтерлік есеп </w:t>
      </w:r>
      <w:r w:rsidR="00DF14AB" w:rsidRPr="00DF14AB">
        <w:rPr>
          <w:rFonts w:ascii="Times New Roman" w:eastAsia="Times New Roman" w:hAnsi="Times New Roman" w:cs="Times New Roman"/>
          <w:sz w:val="28"/>
          <w:szCs w:val="28"/>
          <w:lang w:val="kk-KZ" w:eastAsia="ru-RU"/>
        </w:rPr>
        <w:t>процесін тұтастай алғанда, құрылыс учас</w:t>
      </w:r>
      <w:r>
        <w:rPr>
          <w:rFonts w:ascii="Times New Roman" w:eastAsia="Times New Roman" w:hAnsi="Times New Roman" w:cs="Times New Roman"/>
          <w:sz w:val="28"/>
          <w:szCs w:val="28"/>
          <w:lang w:val="kk-KZ" w:eastAsia="ru-RU"/>
        </w:rPr>
        <w:t xml:space="preserve">кесін, жеке шартты ұйымдастыру </w:t>
      </w:r>
      <w:r w:rsidR="00DF14AB" w:rsidRPr="00DF14AB">
        <w:rPr>
          <w:rFonts w:ascii="Times New Roman" w:eastAsia="Times New Roman" w:hAnsi="Times New Roman" w:cs="Times New Roman"/>
          <w:sz w:val="28"/>
          <w:szCs w:val="28"/>
          <w:lang w:val="kk-KZ" w:eastAsia="ru-RU"/>
        </w:rPr>
        <w:t xml:space="preserve">үшін шығындарды азайту мақсаттарын белгілеуді біріктіру. </w:t>
      </w:r>
    </w:p>
    <w:p w14:paraId="0612BAE8" w14:textId="77777777" w:rsidR="00945F3E" w:rsidRDefault="00DF14AB" w:rsidP="000421A0">
      <w:pPr>
        <w:spacing w:after="0" w:line="240" w:lineRule="auto"/>
        <w:ind w:firstLine="567"/>
        <w:contextualSpacing/>
        <w:jc w:val="both"/>
        <w:rPr>
          <w:rFonts w:ascii="Times New Roman" w:eastAsia="Times New Roman" w:hAnsi="Times New Roman" w:cs="Times New Roman"/>
          <w:sz w:val="28"/>
          <w:szCs w:val="28"/>
          <w:lang w:val="kk-KZ" w:eastAsia="ru-RU"/>
        </w:rPr>
      </w:pPr>
      <w:r w:rsidRPr="00DF14AB">
        <w:rPr>
          <w:rFonts w:ascii="Times New Roman" w:eastAsia="Times New Roman" w:hAnsi="Times New Roman" w:cs="Times New Roman"/>
          <w:sz w:val="28"/>
          <w:szCs w:val="28"/>
          <w:lang w:val="kk-KZ" w:eastAsia="ru-RU"/>
        </w:rPr>
        <w:t xml:space="preserve">Осылайша, құрылыс ұйымдарында бухгалтерлік есеп құрылыс учаскесі деңгейіндегі басқарумен бірге </w:t>
      </w:r>
      <w:r w:rsidR="000421A0" w:rsidRPr="00DE0640">
        <w:rPr>
          <w:rFonts w:ascii="Times New Roman" w:hAnsi="Times New Roman" w:cs="Times New Roman"/>
          <w:sz w:val="28"/>
          <w:szCs w:val="28"/>
          <w:lang w:val="kk-KZ"/>
        </w:rPr>
        <w:t>Kaizen Cost</w:t>
      </w:r>
      <w:r w:rsidRPr="00DF14AB">
        <w:rPr>
          <w:rFonts w:ascii="Times New Roman" w:eastAsia="Times New Roman" w:hAnsi="Times New Roman" w:cs="Times New Roman"/>
          <w:sz w:val="28"/>
          <w:szCs w:val="28"/>
          <w:lang w:val="kk-KZ" w:eastAsia="ru-RU"/>
        </w:rPr>
        <w:t xml:space="preserve"> процесінің ажырамас бөлігі болып табылады. Теориялық ережелердің дұрыстығы үшін біз </w:t>
      </w:r>
      <w:r w:rsidR="00DE0640" w:rsidRPr="00DF14AB">
        <w:rPr>
          <w:rFonts w:ascii="Times New Roman" w:hAnsi="Times New Roman" w:cs="Times New Roman"/>
          <w:sz w:val="28"/>
          <w:szCs w:val="28"/>
          <w:lang w:val="kk-KZ"/>
        </w:rPr>
        <w:t xml:space="preserve">Target Cost Management  </w:t>
      </w:r>
      <w:r w:rsidRPr="00DF14AB">
        <w:rPr>
          <w:rFonts w:ascii="Times New Roman" w:eastAsia="Times New Roman" w:hAnsi="Times New Roman" w:cs="Times New Roman"/>
          <w:sz w:val="28"/>
          <w:szCs w:val="28"/>
          <w:lang w:val="kk-KZ" w:eastAsia="ru-RU"/>
        </w:rPr>
        <w:t xml:space="preserve"> және </w:t>
      </w:r>
      <w:r w:rsidR="000421A0" w:rsidRPr="00DE0640">
        <w:rPr>
          <w:rFonts w:ascii="Times New Roman" w:hAnsi="Times New Roman" w:cs="Times New Roman"/>
          <w:sz w:val="28"/>
          <w:szCs w:val="28"/>
          <w:lang w:val="kk-KZ"/>
        </w:rPr>
        <w:t>Kaizen Cost</w:t>
      </w:r>
      <w:r w:rsidRPr="00DF14AB">
        <w:rPr>
          <w:rFonts w:ascii="Times New Roman" w:eastAsia="Times New Roman" w:hAnsi="Times New Roman" w:cs="Times New Roman"/>
          <w:sz w:val="28"/>
          <w:szCs w:val="28"/>
          <w:lang w:val="kk-KZ" w:eastAsia="ru-RU"/>
        </w:rPr>
        <w:t xml:space="preserve"> </w:t>
      </w:r>
      <w:r w:rsidR="000421A0">
        <w:rPr>
          <w:rFonts w:ascii="Times New Roman" w:eastAsia="Times New Roman" w:hAnsi="Times New Roman" w:cs="Times New Roman"/>
          <w:sz w:val="28"/>
          <w:szCs w:val="28"/>
          <w:lang w:val="kk-KZ" w:eastAsia="ru-RU"/>
        </w:rPr>
        <w:t>есе</w:t>
      </w:r>
      <w:r w:rsidRPr="00DF14AB">
        <w:rPr>
          <w:rFonts w:ascii="Times New Roman" w:eastAsia="Times New Roman" w:hAnsi="Times New Roman" w:cs="Times New Roman"/>
          <w:sz w:val="28"/>
          <w:szCs w:val="28"/>
          <w:lang w:val="kk-KZ" w:eastAsia="ru-RU"/>
        </w:rPr>
        <w:t xml:space="preserve">п жүйелерінің құрылыс ұйымдарындағы шығындар мен бағалардың мінез құлқына әсерін ұсынамыз. </w:t>
      </w:r>
    </w:p>
    <w:p w14:paraId="09315EFC" w14:textId="26362413" w:rsidR="00DF14AB" w:rsidRPr="00DF14AB" w:rsidRDefault="00DF14AB" w:rsidP="000421A0">
      <w:pPr>
        <w:spacing w:after="0" w:line="240" w:lineRule="auto"/>
        <w:ind w:firstLine="567"/>
        <w:contextualSpacing/>
        <w:jc w:val="both"/>
        <w:rPr>
          <w:rFonts w:ascii="Times New Roman" w:eastAsia="Times New Roman" w:hAnsi="Times New Roman" w:cs="Times New Roman"/>
          <w:sz w:val="28"/>
          <w:szCs w:val="28"/>
          <w:lang w:val="kk-KZ" w:eastAsia="ru-RU"/>
        </w:rPr>
      </w:pPr>
      <w:r w:rsidRPr="00DF14AB">
        <w:rPr>
          <w:rFonts w:ascii="Times New Roman" w:eastAsia="Times New Roman" w:hAnsi="Times New Roman" w:cs="Times New Roman"/>
          <w:sz w:val="28"/>
          <w:szCs w:val="28"/>
          <w:lang w:val="kk-KZ" w:eastAsia="ru-RU"/>
        </w:rPr>
        <w:t xml:space="preserve">Бірінші жобаның сметалық құны құрылыс бойынша белгіленген нормативтер негізінде есептеледі. </w:t>
      </w:r>
      <w:r w:rsidR="00DE0640" w:rsidRPr="00DF14AB">
        <w:rPr>
          <w:rFonts w:ascii="Times New Roman" w:hAnsi="Times New Roman" w:cs="Times New Roman"/>
          <w:sz w:val="28"/>
          <w:szCs w:val="28"/>
          <w:lang w:val="kk-KZ"/>
        </w:rPr>
        <w:t xml:space="preserve">Target Cost Management  </w:t>
      </w:r>
      <w:r w:rsidRPr="00DF14AB">
        <w:rPr>
          <w:rFonts w:ascii="Times New Roman" w:eastAsia="Times New Roman" w:hAnsi="Times New Roman" w:cs="Times New Roman"/>
          <w:sz w:val="28"/>
          <w:szCs w:val="28"/>
          <w:lang w:val="kk-KZ" w:eastAsia="ru-RU"/>
        </w:rPr>
        <w:t xml:space="preserve"> жобалау кезеңінен өтіп, есеп жүйесінің әрекеті басталады. Шығындарды  жергілікті қысқарту кезінде қабылданған жобаны салу процесі жүзеге асырылады. </w:t>
      </w:r>
    </w:p>
    <w:p w14:paraId="12199F3B" w14:textId="77777777" w:rsidR="00945F3E" w:rsidRDefault="00DF14AB" w:rsidP="00DF14AB">
      <w:pPr>
        <w:spacing w:after="0" w:line="240" w:lineRule="auto"/>
        <w:ind w:firstLine="709"/>
        <w:contextualSpacing/>
        <w:jc w:val="both"/>
        <w:rPr>
          <w:rFonts w:ascii="Times New Roman" w:eastAsia="Times New Roman" w:hAnsi="Times New Roman" w:cs="Times New Roman"/>
          <w:sz w:val="28"/>
          <w:szCs w:val="28"/>
          <w:lang w:val="kk-KZ" w:eastAsia="ru-RU"/>
        </w:rPr>
      </w:pPr>
      <w:r w:rsidRPr="00DF14AB">
        <w:rPr>
          <w:rFonts w:ascii="Times New Roman" w:eastAsia="Times New Roman" w:hAnsi="Times New Roman" w:cs="Times New Roman"/>
          <w:sz w:val="28"/>
          <w:szCs w:val="28"/>
          <w:lang w:val="kk-KZ" w:eastAsia="ru-RU"/>
        </w:rPr>
        <w:t xml:space="preserve">Егер қысқарту деңгейі жеткіліксіз болса, онда </w:t>
      </w:r>
      <w:r w:rsidR="000421A0" w:rsidRPr="00DE0640">
        <w:rPr>
          <w:rFonts w:ascii="Times New Roman" w:hAnsi="Times New Roman" w:cs="Times New Roman"/>
          <w:sz w:val="28"/>
          <w:szCs w:val="28"/>
          <w:lang w:val="kk-KZ"/>
        </w:rPr>
        <w:t>Kaizen Cost</w:t>
      </w:r>
      <w:r w:rsidRPr="00DF14AB">
        <w:rPr>
          <w:rFonts w:ascii="Times New Roman" w:eastAsia="Times New Roman" w:hAnsi="Times New Roman" w:cs="Times New Roman"/>
          <w:sz w:val="28"/>
          <w:szCs w:val="28"/>
          <w:lang w:val="kk-KZ" w:eastAsia="ru-RU"/>
        </w:rPr>
        <w:t xml:space="preserve"> есеп жүйесінің элементтерінің әрекеті қажет, бірақ құрылыс өндірісінде бұл құрылыс шартының өмірлік циклі болып табылады. Ұқсас жұмыс түрлерімен жаңа құрылыс шартын жасасу кезінде жобалау кезеңінде белгіленген бірінші жобаның мақсатты құны екінші жобаның сметалық құнын белгілеудің бастапқы нүктесі болады, содан кейін есеп жүйелері өмірлік цикл кезеңдеріне енеді.</w:t>
      </w:r>
    </w:p>
    <w:p w14:paraId="4413A7CD" w14:textId="115201BE" w:rsidR="00DF14AB" w:rsidRPr="00DF14AB" w:rsidRDefault="00DF14AB" w:rsidP="00DF14AB">
      <w:pPr>
        <w:spacing w:after="0" w:line="240" w:lineRule="auto"/>
        <w:ind w:firstLine="709"/>
        <w:contextualSpacing/>
        <w:jc w:val="both"/>
        <w:rPr>
          <w:rFonts w:ascii="Times New Roman" w:eastAsia="Times New Roman" w:hAnsi="Times New Roman" w:cs="Times New Roman"/>
          <w:sz w:val="28"/>
          <w:szCs w:val="28"/>
          <w:lang w:val="kk-KZ" w:eastAsia="ru-RU"/>
        </w:rPr>
      </w:pPr>
      <w:r w:rsidRPr="00DF14AB">
        <w:rPr>
          <w:rFonts w:ascii="Times New Roman" w:eastAsia="Times New Roman" w:hAnsi="Times New Roman" w:cs="Times New Roman"/>
          <w:sz w:val="28"/>
          <w:szCs w:val="28"/>
          <w:lang w:val="kk-KZ" w:eastAsia="ru-RU"/>
        </w:rPr>
        <w:t xml:space="preserve"> Бұл ретте нысаналы өзіндік құнына </w:t>
      </w:r>
      <w:r w:rsidR="000421A0" w:rsidRPr="00DE0640">
        <w:rPr>
          <w:rFonts w:ascii="Times New Roman" w:hAnsi="Times New Roman" w:cs="Times New Roman"/>
          <w:sz w:val="28"/>
          <w:szCs w:val="28"/>
          <w:lang w:val="kk-KZ"/>
        </w:rPr>
        <w:t>Kaizen Cost</w:t>
      </w:r>
      <w:r w:rsidR="000421A0" w:rsidRPr="00DF14AB">
        <w:rPr>
          <w:rFonts w:ascii="Times New Roman" w:eastAsia="Times New Roman" w:hAnsi="Times New Roman" w:cs="Times New Roman"/>
          <w:sz w:val="28"/>
          <w:szCs w:val="28"/>
          <w:lang w:val="kk-KZ" w:eastAsia="ru-RU"/>
        </w:rPr>
        <w:t xml:space="preserve"> </w:t>
      </w:r>
      <w:r w:rsidRPr="00DF14AB">
        <w:rPr>
          <w:rFonts w:ascii="Times New Roman" w:eastAsia="Times New Roman" w:hAnsi="Times New Roman" w:cs="Times New Roman"/>
          <w:sz w:val="28"/>
          <w:szCs w:val="28"/>
          <w:lang w:val="kk-KZ" w:eastAsia="ru-RU"/>
        </w:rPr>
        <w:t xml:space="preserve">есепке алу жүйесін қолдану арқылы қол жеткізген әрбір орындалған шарттан кейін құрылыс өндірісінде ресурстардың әртүрлі түрлерінің қайтарымдылығын арттыру процесі іске асырылатын болады, құрылыс жұмыстарының орындалатын көлемінің сапасын арттыруға және құрылыс ұйымының басқару жүйесінің мақсатына сәйкес келетіндей кайзен-тапсырмаларын шешуге ықпал ететін өндіріс технологиясын жетілдірілетін болады.  </w:t>
      </w:r>
    </w:p>
    <w:p w14:paraId="21ADA682" w14:textId="77777777" w:rsidR="00945F3E" w:rsidRDefault="00DF14AB" w:rsidP="00DF14AB">
      <w:pPr>
        <w:spacing w:after="0" w:line="240" w:lineRule="auto"/>
        <w:ind w:firstLine="709"/>
        <w:contextualSpacing/>
        <w:jc w:val="both"/>
        <w:rPr>
          <w:rFonts w:ascii="Times New Roman" w:eastAsia="Times New Roman" w:hAnsi="Times New Roman" w:cs="Times New Roman"/>
          <w:sz w:val="28"/>
          <w:szCs w:val="28"/>
          <w:lang w:val="kk-KZ" w:eastAsia="ru-RU"/>
        </w:rPr>
      </w:pPr>
      <w:r w:rsidRPr="00DF14AB">
        <w:rPr>
          <w:rFonts w:ascii="Times New Roman" w:eastAsia="Times New Roman" w:hAnsi="Times New Roman" w:cs="Times New Roman"/>
          <w:sz w:val="28"/>
          <w:szCs w:val="28"/>
          <w:lang w:val="kk-KZ" w:eastAsia="ru-RU"/>
        </w:rPr>
        <w:t xml:space="preserve">Осылаша, </w:t>
      </w:r>
      <w:r w:rsidR="00DE0640" w:rsidRPr="00DF14AB">
        <w:rPr>
          <w:rFonts w:ascii="Times New Roman" w:hAnsi="Times New Roman" w:cs="Times New Roman"/>
          <w:sz w:val="28"/>
          <w:szCs w:val="28"/>
          <w:lang w:val="kk-KZ"/>
        </w:rPr>
        <w:t xml:space="preserve">Target Cost Management  </w:t>
      </w:r>
      <w:r w:rsidRPr="00DF14AB">
        <w:rPr>
          <w:rFonts w:ascii="Times New Roman" w:eastAsia="Times New Roman" w:hAnsi="Times New Roman" w:cs="Times New Roman"/>
          <w:sz w:val="28"/>
          <w:szCs w:val="28"/>
          <w:lang w:val="kk-KZ" w:eastAsia="ru-RU"/>
        </w:rPr>
        <w:t xml:space="preserve"> және</w:t>
      </w:r>
      <w:r w:rsidR="000421A0" w:rsidRPr="000421A0">
        <w:rPr>
          <w:rFonts w:ascii="Times New Roman" w:hAnsi="Times New Roman" w:cs="Times New Roman"/>
          <w:sz w:val="28"/>
          <w:szCs w:val="28"/>
          <w:lang w:val="kk-KZ"/>
        </w:rPr>
        <w:t xml:space="preserve"> </w:t>
      </w:r>
      <w:r w:rsidR="000421A0" w:rsidRPr="00DE0640">
        <w:rPr>
          <w:rFonts w:ascii="Times New Roman" w:hAnsi="Times New Roman" w:cs="Times New Roman"/>
          <w:sz w:val="28"/>
          <w:szCs w:val="28"/>
          <w:lang w:val="kk-KZ"/>
        </w:rPr>
        <w:t>Kaizen Cost</w:t>
      </w:r>
      <w:r w:rsidR="000421A0" w:rsidRPr="00DF14AB">
        <w:rPr>
          <w:rFonts w:ascii="Times New Roman" w:eastAsia="Times New Roman" w:hAnsi="Times New Roman" w:cs="Times New Roman"/>
          <w:sz w:val="28"/>
          <w:szCs w:val="28"/>
          <w:lang w:val="kk-KZ" w:eastAsia="ru-RU"/>
        </w:rPr>
        <w:t xml:space="preserve"> </w:t>
      </w:r>
      <w:r w:rsidRPr="00DF14AB">
        <w:rPr>
          <w:rFonts w:ascii="Times New Roman" w:eastAsia="Times New Roman" w:hAnsi="Times New Roman" w:cs="Times New Roman"/>
          <w:sz w:val="28"/>
          <w:szCs w:val="28"/>
          <w:lang w:val="kk-KZ" w:eastAsia="ru-RU"/>
        </w:rPr>
        <w:t xml:space="preserve">-ді өндіріс алдындағы және өндірістік процестерде дәйекті қолдану мақсатты өзіндік құнға жету үшін қажетті жиынтық әсерді алуға мүмкіндік береді. Жобалау аяқталғаннан кейінгі мақсатты шығындар мен </w:t>
      </w:r>
      <w:r w:rsidR="000421A0" w:rsidRPr="00DE0640">
        <w:rPr>
          <w:rFonts w:ascii="Times New Roman" w:hAnsi="Times New Roman" w:cs="Times New Roman"/>
          <w:sz w:val="28"/>
          <w:szCs w:val="28"/>
          <w:lang w:val="kk-KZ"/>
        </w:rPr>
        <w:t>Kaizen Cost</w:t>
      </w:r>
      <w:r w:rsidRPr="00DF14AB">
        <w:rPr>
          <w:rFonts w:ascii="Times New Roman" w:eastAsia="Times New Roman" w:hAnsi="Times New Roman" w:cs="Times New Roman"/>
          <w:sz w:val="28"/>
          <w:szCs w:val="28"/>
          <w:lang w:val="kk-KZ" w:eastAsia="ru-RU"/>
        </w:rPr>
        <w:t xml:space="preserve"> әрекетін жүзеге асырғаннан кейінгі мақсатты шығындар арасындағы айырмашылық кайзен -тапсырмалары болып табылады, бұл шығындардың жеке баптарын  төмендету үшін қажет.  </w:t>
      </w:r>
    </w:p>
    <w:p w14:paraId="41193884" w14:textId="3DF2AB97" w:rsidR="00DF14AB" w:rsidRPr="00DF14AB" w:rsidRDefault="00DF14AB" w:rsidP="00DF14AB">
      <w:pPr>
        <w:spacing w:after="0" w:line="240" w:lineRule="auto"/>
        <w:ind w:firstLine="709"/>
        <w:contextualSpacing/>
        <w:jc w:val="both"/>
        <w:rPr>
          <w:rFonts w:ascii="Times New Roman" w:eastAsia="Times New Roman" w:hAnsi="Times New Roman" w:cs="Times New Roman"/>
          <w:sz w:val="28"/>
          <w:szCs w:val="28"/>
          <w:lang w:val="kk-KZ" w:eastAsia="ru-RU"/>
        </w:rPr>
      </w:pPr>
      <w:r w:rsidRPr="00DF14AB">
        <w:rPr>
          <w:rFonts w:ascii="Times New Roman" w:eastAsia="Times New Roman" w:hAnsi="Times New Roman" w:cs="Times New Roman"/>
          <w:sz w:val="28"/>
          <w:szCs w:val="28"/>
          <w:lang w:val="kk-KZ" w:eastAsia="ru-RU"/>
        </w:rPr>
        <w:t>Құрылыс ұйымдарының қызметкерлері қол жеткізілген мақсатты шығындар кайзен тапсырмасында белгіленген көрсеткіштерге тең болуын қамтамасыз етуге тырысуы керек.</w:t>
      </w:r>
    </w:p>
    <w:p w14:paraId="7F9A0002" w14:textId="3452DD90" w:rsidR="00DF14AB" w:rsidRPr="00DF14AB" w:rsidRDefault="00DF14AB" w:rsidP="00DF14AB">
      <w:pPr>
        <w:spacing w:after="0" w:line="240" w:lineRule="auto"/>
        <w:ind w:firstLine="709"/>
        <w:contextualSpacing/>
        <w:jc w:val="both"/>
        <w:rPr>
          <w:rFonts w:ascii="Times New Roman" w:eastAsia="Times New Roman" w:hAnsi="Times New Roman" w:cs="Times New Roman"/>
          <w:sz w:val="28"/>
          <w:szCs w:val="28"/>
          <w:lang w:val="kk-KZ" w:eastAsia="ru-RU"/>
        </w:rPr>
      </w:pPr>
      <w:r w:rsidRPr="00DF14AB">
        <w:rPr>
          <w:rFonts w:ascii="Times New Roman" w:eastAsia="Times New Roman" w:hAnsi="Times New Roman" w:cs="Times New Roman"/>
          <w:sz w:val="28"/>
          <w:szCs w:val="28"/>
          <w:lang w:val="kk-KZ" w:eastAsia="ru-RU"/>
        </w:rPr>
        <w:t xml:space="preserve">Шығындарды мақсатты қысқарту үшін мәндер тікелей </w:t>
      </w:r>
      <w:r w:rsidR="00C46F6C">
        <w:rPr>
          <w:rFonts w:ascii="Times New Roman" w:eastAsia="Times New Roman" w:hAnsi="Times New Roman" w:cs="Times New Roman"/>
          <w:sz w:val="28"/>
          <w:szCs w:val="28"/>
          <w:lang w:val="kk-KZ" w:eastAsia="ru-RU"/>
        </w:rPr>
        <w:t>материал</w:t>
      </w:r>
      <w:r w:rsidRPr="00DF14AB">
        <w:rPr>
          <w:rFonts w:ascii="Times New Roman" w:eastAsia="Times New Roman" w:hAnsi="Times New Roman" w:cs="Times New Roman"/>
          <w:sz w:val="28"/>
          <w:szCs w:val="28"/>
          <w:lang w:val="kk-KZ" w:eastAsia="ru-RU"/>
        </w:rPr>
        <w:t>дық, тікелей еңбек шығындары, әр шартқа қатысты ауыспалы жанама шығындар бойынша калькуляциялық баптардың наменклатурасы бойынша алынады. Баптар бойынша мәндер жиынтығы және кайзен тапсырмасын құрайды. Тұрақты шығындар функционалды есепке алу жүйесінде топтастырылған.</w:t>
      </w:r>
    </w:p>
    <w:p w14:paraId="51FF47AF" w14:textId="77777777" w:rsidR="00DF14AB" w:rsidRPr="00DF14AB" w:rsidRDefault="00DF14AB" w:rsidP="00DF14AB">
      <w:pPr>
        <w:spacing w:after="0" w:line="240" w:lineRule="auto"/>
        <w:ind w:firstLine="709"/>
        <w:contextualSpacing/>
        <w:jc w:val="both"/>
        <w:rPr>
          <w:rFonts w:ascii="Times New Roman" w:eastAsia="Times New Roman" w:hAnsi="Times New Roman" w:cs="Times New Roman"/>
          <w:sz w:val="28"/>
          <w:szCs w:val="28"/>
          <w:lang w:val="kk-KZ" w:eastAsia="ru-RU"/>
        </w:rPr>
      </w:pPr>
      <w:r w:rsidRPr="00DF14AB">
        <w:rPr>
          <w:rFonts w:ascii="Times New Roman" w:eastAsia="Times New Roman" w:hAnsi="Times New Roman" w:cs="Times New Roman"/>
          <w:sz w:val="28"/>
          <w:szCs w:val="28"/>
          <w:lang w:val="kk-KZ" w:eastAsia="ru-RU"/>
        </w:rPr>
        <w:t xml:space="preserve">Кайзен тапсырмасын орындау үшін қандай шығындарды қысқартуға болатындығын анықтау қажет, бұл құрылыс келісімшарттары бойынша шығындарды жан-жақты талдаумен ғана мүмкін болады. Талдау әрқашан нақты шешім табуына мүмкіндік бере бермейтінін айта кету керек. </w:t>
      </w:r>
    </w:p>
    <w:p w14:paraId="1E6B684E" w14:textId="77777777" w:rsidR="009436FE" w:rsidRDefault="00DF14AB" w:rsidP="00DF14AB">
      <w:pPr>
        <w:spacing w:after="0" w:line="240" w:lineRule="auto"/>
        <w:ind w:firstLine="709"/>
        <w:contextualSpacing/>
        <w:jc w:val="both"/>
        <w:rPr>
          <w:rFonts w:ascii="Times New Roman" w:eastAsia="Times New Roman" w:hAnsi="Times New Roman" w:cs="Times New Roman"/>
          <w:sz w:val="28"/>
          <w:szCs w:val="28"/>
          <w:lang w:val="kk-KZ" w:eastAsia="ru-RU"/>
        </w:rPr>
      </w:pPr>
      <w:r w:rsidRPr="00DF14AB">
        <w:rPr>
          <w:rFonts w:ascii="Times New Roman" w:eastAsia="Times New Roman" w:hAnsi="Times New Roman" w:cs="Times New Roman"/>
          <w:sz w:val="28"/>
          <w:szCs w:val="28"/>
          <w:lang w:val="kk-KZ" w:eastAsia="ru-RU"/>
        </w:rPr>
        <w:lastRenderedPageBreak/>
        <w:t>Негізгі міндет - құрылыс келісімшарттарына тән емес немесе барлық шығындардың е</w:t>
      </w:r>
      <w:r w:rsidR="002966AF">
        <w:rPr>
          <w:rFonts w:ascii="Times New Roman" w:eastAsia="Times New Roman" w:hAnsi="Times New Roman" w:cs="Times New Roman"/>
          <w:sz w:val="28"/>
          <w:szCs w:val="28"/>
          <w:lang w:val="kk-KZ" w:eastAsia="ru-RU"/>
        </w:rPr>
        <w:t xml:space="preserve">дәуір бөлігін құрайтын шығындарды анықтау. </w:t>
      </w:r>
    </w:p>
    <w:p w14:paraId="563656CF" w14:textId="77777777" w:rsidR="009436FE" w:rsidRDefault="00DF14AB" w:rsidP="00DF14AB">
      <w:pPr>
        <w:spacing w:after="0" w:line="240" w:lineRule="auto"/>
        <w:ind w:firstLine="709"/>
        <w:contextualSpacing/>
        <w:jc w:val="both"/>
        <w:rPr>
          <w:rFonts w:ascii="Times New Roman" w:eastAsia="Times New Roman" w:hAnsi="Times New Roman" w:cs="Times New Roman"/>
          <w:sz w:val="28"/>
          <w:szCs w:val="28"/>
          <w:lang w:val="kk-KZ" w:eastAsia="ru-RU"/>
        </w:rPr>
      </w:pPr>
      <w:r w:rsidRPr="00DF14AB">
        <w:rPr>
          <w:rFonts w:ascii="Times New Roman" w:eastAsia="Times New Roman" w:hAnsi="Times New Roman" w:cs="Times New Roman"/>
          <w:sz w:val="28"/>
          <w:szCs w:val="28"/>
          <w:lang w:val="kk-KZ" w:eastAsia="ru-RU"/>
        </w:rPr>
        <w:t xml:space="preserve">Құрылыс ұйымының әзірленетін есепке алу-талдау жүйесінде есепке алу, талдау және жоспарлау мақсаттары үшін шығындар ауыспалы, ауыспалы жалпы өндірістік, тұрақты жалпы шаруашылық болып бөлінеді. Мұндай шығындар құрылымы шығындардың бірнеше деңгейлерін есептеуге мүмкіндік береді және шығындар мен шекті пайданы көп сатылы талдауға негіз болады. </w:t>
      </w:r>
    </w:p>
    <w:p w14:paraId="17679545" w14:textId="27C546B5" w:rsidR="00DF14AB" w:rsidRPr="00DF14AB" w:rsidRDefault="00DF14AB" w:rsidP="00DF14AB">
      <w:pPr>
        <w:spacing w:after="0" w:line="240" w:lineRule="auto"/>
        <w:ind w:firstLine="709"/>
        <w:contextualSpacing/>
        <w:jc w:val="both"/>
        <w:rPr>
          <w:rFonts w:ascii="Times New Roman" w:eastAsia="Times New Roman" w:hAnsi="Times New Roman" w:cs="Times New Roman"/>
          <w:sz w:val="28"/>
          <w:szCs w:val="28"/>
          <w:lang w:val="kk-KZ" w:eastAsia="ru-RU"/>
        </w:rPr>
      </w:pPr>
      <w:r w:rsidRPr="00DF14AB">
        <w:rPr>
          <w:rFonts w:ascii="Times New Roman" w:eastAsia="Times New Roman" w:hAnsi="Times New Roman" w:cs="Times New Roman"/>
          <w:sz w:val="28"/>
          <w:szCs w:val="28"/>
          <w:lang w:val="kk-KZ" w:eastAsia="ru-RU"/>
        </w:rPr>
        <w:t>Мәселен, тікелей өндірістік өзіндік құн (жалпы өндірістік шығындардың ауыспалы және ауыспалы сомасы) нарыққа шығу кезінде және құрылыс өнімдері нарығының теріс конъюктурасы кезінде бағаның ең төменгі шекарасын белгілеу үшін, сондай-ақ негізгі өндіріс жұмысының тиімділігін бағалау үшін (өндіріс қызметінің рентабельділігі көрсеткіші бойынша) қолданылады.</w:t>
      </w:r>
    </w:p>
    <w:p w14:paraId="213FDBF9" w14:textId="77777777" w:rsidR="009436FE" w:rsidRDefault="00DF14AB" w:rsidP="00DF14AB">
      <w:pPr>
        <w:spacing w:after="0" w:line="240" w:lineRule="auto"/>
        <w:ind w:firstLine="709"/>
        <w:contextualSpacing/>
        <w:jc w:val="both"/>
        <w:rPr>
          <w:rFonts w:ascii="Times New Roman" w:eastAsia="Times New Roman" w:hAnsi="Times New Roman" w:cs="Times New Roman"/>
          <w:sz w:val="28"/>
          <w:szCs w:val="28"/>
          <w:lang w:val="kk-KZ" w:eastAsia="ru-RU"/>
        </w:rPr>
      </w:pPr>
      <w:r w:rsidRPr="00DF14AB">
        <w:rPr>
          <w:rFonts w:ascii="Times New Roman" w:eastAsia="Times New Roman" w:hAnsi="Times New Roman" w:cs="Times New Roman"/>
          <w:sz w:val="28"/>
          <w:szCs w:val="28"/>
          <w:lang w:val="kk-KZ" w:eastAsia="ru-RU"/>
        </w:rPr>
        <w:t xml:space="preserve">Шығындар номенклатурасының баптары динамикада  (алдыңғы кезеңдермен салыстырғанда), шығындардың жалпы сомасындағы үлес салмағы бойынша, бизнес - жоспармен және қысқа мерзімді бюджеттермен салыстырғанда, сондай-ақ құрылыстағы сметаларға сәйкестігі бойынша талданады. </w:t>
      </w:r>
    </w:p>
    <w:p w14:paraId="6247563D" w14:textId="77777777" w:rsidR="009436FE" w:rsidRDefault="00DF14AB" w:rsidP="00DF14AB">
      <w:pPr>
        <w:spacing w:after="0" w:line="240" w:lineRule="auto"/>
        <w:ind w:firstLine="709"/>
        <w:contextualSpacing/>
        <w:jc w:val="both"/>
        <w:rPr>
          <w:rFonts w:ascii="Times New Roman" w:eastAsia="Times New Roman" w:hAnsi="Times New Roman" w:cs="Times New Roman"/>
          <w:sz w:val="28"/>
          <w:szCs w:val="28"/>
          <w:lang w:val="kk-KZ" w:eastAsia="ru-RU"/>
        </w:rPr>
      </w:pPr>
      <w:r w:rsidRPr="00DF14AB">
        <w:rPr>
          <w:rFonts w:ascii="Times New Roman" w:eastAsia="Times New Roman" w:hAnsi="Times New Roman" w:cs="Times New Roman"/>
          <w:sz w:val="28"/>
          <w:szCs w:val="28"/>
          <w:lang w:val="kk-KZ" w:eastAsia="ru-RU"/>
        </w:rPr>
        <w:t xml:space="preserve">Шығындарды талдаудағы міндетті элементтердің бірі- процессингтің құнын бөлу (құрылыс </w:t>
      </w:r>
      <w:r w:rsidR="00C46F6C">
        <w:rPr>
          <w:rFonts w:ascii="Times New Roman" w:eastAsia="Times New Roman" w:hAnsi="Times New Roman" w:cs="Times New Roman"/>
          <w:sz w:val="28"/>
          <w:szCs w:val="28"/>
          <w:lang w:val="kk-KZ" w:eastAsia="ru-RU"/>
        </w:rPr>
        <w:t>материал</w:t>
      </w:r>
      <w:r w:rsidRPr="00DF14AB">
        <w:rPr>
          <w:rFonts w:ascii="Times New Roman" w:eastAsia="Times New Roman" w:hAnsi="Times New Roman" w:cs="Times New Roman"/>
          <w:sz w:val="28"/>
          <w:szCs w:val="28"/>
          <w:lang w:val="kk-KZ" w:eastAsia="ru-RU"/>
        </w:rPr>
        <w:t>дарының шығындарын шегергендегі шығындар), бұл қосымша құнның қалыптасуына бақылауға және жеке келісімшарт шеңберінде жеке факторлар бойынша тікелей және ауыспалы жалпы өндірістік шығындардың мөлшерін оңтайландыруға мүмкіндік береді.</w:t>
      </w:r>
    </w:p>
    <w:p w14:paraId="7BD627F1" w14:textId="4EEC8216" w:rsidR="00DF14AB" w:rsidRPr="00DF14AB" w:rsidRDefault="00DF14AB" w:rsidP="00DF14AB">
      <w:pPr>
        <w:spacing w:after="0" w:line="240" w:lineRule="auto"/>
        <w:ind w:firstLine="709"/>
        <w:contextualSpacing/>
        <w:jc w:val="both"/>
        <w:rPr>
          <w:rFonts w:ascii="Times New Roman" w:eastAsia="Times New Roman" w:hAnsi="Times New Roman" w:cs="Times New Roman"/>
          <w:sz w:val="28"/>
          <w:szCs w:val="28"/>
          <w:lang w:val="kk-KZ" w:eastAsia="ru-RU"/>
        </w:rPr>
      </w:pPr>
      <w:r w:rsidRPr="00DF14AB">
        <w:rPr>
          <w:rFonts w:ascii="Times New Roman" w:eastAsia="Times New Roman" w:hAnsi="Times New Roman" w:cs="Times New Roman"/>
          <w:sz w:val="28"/>
          <w:szCs w:val="28"/>
          <w:lang w:val="kk-KZ" w:eastAsia="ru-RU"/>
        </w:rPr>
        <w:t xml:space="preserve"> Бұл ұйым құрылыс </w:t>
      </w:r>
      <w:r w:rsidR="00C46F6C">
        <w:rPr>
          <w:rFonts w:ascii="Times New Roman" w:eastAsia="Times New Roman" w:hAnsi="Times New Roman" w:cs="Times New Roman"/>
          <w:sz w:val="28"/>
          <w:szCs w:val="28"/>
          <w:lang w:val="kk-KZ" w:eastAsia="ru-RU"/>
        </w:rPr>
        <w:t>материал</w:t>
      </w:r>
      <w:r w:rsidRPr="00DF14AB">
        <w:rPr>
          <w:rFonts w:ascii="Times New Roman" w:eastAsia="Times New Roman" w:hAnsi="Times New Roman" w:cs="Times New Roman"/>
          <w:sz w:val="28"/>
          <w:szCs w:val="28"/>
          <w:lang w:val="kk-KZ" w:eastAsia="ru-RU"/>
        </w:rPr>
        <w:t xml:space="preserve">дарын сатып алу шығындарының деңгейіне айтарлықтай әсер етпейтін жағдайлар да маңызды.  Бұл жағдайда процессинг құнының динамикасы мен құрылымы құрылыс ұйымындағы өндірістік және жедел басқарудың тиімділігін сипаттайды. </w:t>
      </w:r>
    </w:p>
    <w:p w14:paraId="51E5A079" w14:textId="77777777" w:rsidR="009436FE" w:rsidRDefault="00DF14AB" w:rsidP="00DF14AB">
      <w:pPr>
        <w:spacing w:after="0" w:line="240" w:lineRule="auto"/>
        <w:ind w:firstLine="709"/>
        <w:contextualSpacing/>
        <w:jc w:val="both"/>
        <w:rPr>
          <w:rFonts w:ascii="Times New Roman" w:eastAsia="Times New Roman" w:hAnsi="Times New Roman" w:cs="Times New Roman"/>
          <w:sz w:val="28"/>
          <w:szCs w:val="28"/>
          <w:lang w:val="kk-KZ" w:eastAsia="ru-RU"/>
        </w:rPr>
      </w:pPr>
      <w:r w:rsidRPr="00DF14AB">
        <w:rPr>
          <w:rFonts w:ascii="Times New Roman" w:eastAsia="Times New Roman" w:hAnsi="Times New Roman" w:cs="Times New Roman"/>
          <w:sz w:val="28"/>
          <w:szCs w:val="28"/>
          <w:lang w:val="kk-KZ" w:eastAsia="ru-RU"/>
        </w:rPr>
        <w:t xml:space="preserve">Шығындар түрлері бойынша көлденең және тік талдаудан басқа функционалдық талдауды пайдалану ұсынылады.Шығындарға функционалдық талдау жүргізу қызмет түрлері бойынша шығындарды талдауды қамтиды. Бұл менеджментке белгілі бір шығындардың пайда болуымен байланысты екенін түсінуге мүмкіндік береді.  </w:t>
      </w:r>
    </w:p>
    <w:p w14:paraId="61C74B60" w14:textId="359FE374" w:rsidR="00DF14AB" w:rsidRPr="00DF14AB" w:rsidRDefault="00DF14AB" w:rsidP="00DF14AB">
      <w:pPr>
        <w:spacing w:after="0" w:line="240" w:lineRule="auto"/>
        <w:ind w:firstLine="709"/>
        <w:contextualSpacing/>
        <w:jc w:val="both"/>
        <w:rPr>
          <w:rFonts w:ascii="Times New Roman" w:eastAsia="Times New Roman" w:hAnsi="Times New Roman" w:cs="Times New Roman"/>
          <w:sz w:val="28"/>
          <w:szCs w:val="28"/>
          <w:lang w:val="kk-KZ" w:eastAsia="ru-RU"/>
        </w:rPr>
      </w:pPr>
      <w:r w:rsidRPr="00DF14AB">
        <w:rPr>
          <w:rFonts w:ascii="Times New Roman" w:eastAsia="Times New Roman" w:hAnsi="Times New Roman" w:cs="Times New Roman"/>
          <w:sz w:val="28"/>
          <w:szCs w:val="28"/>
          <w:lang w:val="kk-KZ" w:eastAsia="ru-RU"/>
        </w:rPr>
        <w:t>Шығындар туралы деректердің функционалды көрінісі құрылыс ұйымының шығындары туралы көрнекті ақпарат алуға мүмкіндік береді, яғни менеджерлердің назарын аударады.</w:t>
      </w:r>
    </w:p>
    <w:p w14:paraId="08579549" w14:textId="77777777" w:rsidR="009436FE" w:rsidRDefault="00DF14AB" w:rsidP="00DF14AB">
      <w:pPr>
        <w:spacing w:after="0" w:line="240" w:lineRule="auto"/>
        <w:ind w:firstLine="709"/>
        <w:contextualSpacing/>
        <w:jc w:val="both"/>
        <w:rPr>
          <w:rFonts w:ascii="Times New Roman" w:eastAsia="Times New Roman" w:hAnsi="Times New Roman" w:cs="Times New Roman"/>
          <w:sz w:val="28"/>
          <w:szCs w:val="28"/>
          <w:lang w:val="kk-KZ" w:eastAsia="ru-RU"/>
        </w:rPr>
      </w:pPr>
      <w:r w:rsidRPr="00DF14AB">
        <w:rPr>
          <w:rFonts w:ascii="Times New Roman" w:eastAsia="Times New Roman" w:hAnsi="Times New Roman" w:cs="Times New Roman"/>
          <w:sz w:val="28"/>
          <w:szCs w:val="28"/>
          <w:lang w:val="kk-KZ" w:eastAsia="ru-RU"/>
        </w:rPr>
        <w:t xml:space="preserve">«GASKCONSTRUCTION» ЖШС зерттеу ұйымында шығындарды талдау бірнеше кезеңде жүргізіледі. Бірінші кезекте - жылдық бизнес-жоспарды жасау кезеңінде. Өзгермелі шығындар деңгейін анықтау кезінде факторлық талдау жүргізіледі: шығындардың өзгеруіне, кірістің мөлшеріне және сатудың рентабельділігіне сандық (өндіріс көлемі) және сапалық (бағаның өзгеруі) көрсеткіштер қалай әсер етті. </w:t>
      </w:r>
    </w:p>
    <w:p w14:paraId="35A38169" w14:textId="2EBC495F" w:rsidR="00DF14AB" w:rsidRPr="00DF14AB" w:rsidRDefault="00DF14AB" w:rsidP="00DF14AB">
      <w:pPr>
        <w:spacing w:after="0" w:line="240" w:lineRule="auto"/>
        <w:ind w:firstLine="709"/>
        <w:contextualSpacing/>
        <w:jc w:val="both"/>
        <w:rPr>
          <w:rFonts w:ascii="Times New Roman" w:eastAsia="Times New Roman" w:hAnsi="Times New Roman" w:cs="Times New Roman"/>
          <w:sz w:val="28"/>
          <w:szCs w:val="28"/>
          <w:lang w:val="kk-KZ" w:eastAsia="ru-RU"/>
        </w:rPr>
      </w:pPr>
      <w:r w:rsidRPr="00DF14AB">
        <w:rPr>
          <w:rFonts w:ascii="Times New Roman" w:eastAsia="Times New Roman" w:hAnsi="Times New Roman" w:cs="Times New Roman"/>
          <w:sz w:val="28"/>
          <w:szCs w:val="28"/>
          <w:lang w:val="kk-KZ" w:eastAsia="ru-RU"/>
        </w:rPr>
        <w:t xml:space="preserve">Тұрақты шығындарды жоспарлау кезінді олардың алдыңғы есепті кезеңмен салыстырмалы талдауы жүргізіледі, инфляция қарқыны және есепті кезеңде жүргізілген өзгерістер ескеріледі. Мысалы, негізгі құралдардың </w:t>
      </w:r>
      <w:r w:rsidRPr="00DF14AB">
        <w:rPr>
          <w:rFonts w:ascii="Times New Roman" w:eastAsia="Times New Roman" w:hAnsi="Times New Roman" w:cs="Times New Roman"/>
          <w:sz w:val="28"/>
          <w:szCs w:val="28"/>
          <w:lang w:val="kk-KZ" w:eastAsia="ru-RU"/>
        </w:rPr>
        <w:lastRenderedPageBreak/>
        <w:t>қозғалысы амортизациялық аударымдар мен мүлік салығының мөлшеріне, тарифтік ставканың өсуіне еңбекақы қорына және т.б. әсер етті.</w:t>
      </w:r>
    </w:p>
    <w:p w14:paraId="7F564165" w14:textId="77777777" w:rsidR="009436FE" w:rsidRDefault="00DF14AB" w:rsidP="00DF14AB">
      <w:pPr>
        <w:spacing w:after="0" w:line="240" w:lineRule="auto"/>
        <w:ind w:firstLine="709"/>
        <w:contextualSpacing/>
        <w:jc w:val="both"/>
        <w:rPr>
          <w:rFonts w:ascii="Times New Roman" w:eastAsia="Times New Roman" w:hAnsi="Times New Roman" w:cs="Times New Roman"/>
          <w:sz w:val="28"/>
          <w:szCs w:val="28"/>
          <w:lang w:val="kk-KZ" w:eastAsia="ru-RU"/>
        </w:rPr>
      </w:pPr>
      <w:r w:rsidRPr="00DF14AB">
        <w:rPr>
          <w:rFonts w:ascii="Times New Roman" w:eastAsia="Times New Roman" w:hAnsi="Times New Roman" w:cs="Times New Roman"/>
          <w:sz w:val="28"/>
          <w:szCs w:val="28"/>
          <w:lang w:val="kk-KZ" w:eastAsia="ru-RU"/>
        </w:rPr>
        <w:t xml:space="preserve">Екінші кезеңде ағымдағы айға арналған операциялық жоспарды дайындау жүзеге асырылады, үшінші кезеңде нақты көрсеткіштердің сметалық көрсеткіштерден ауытқуларға талдау жүргізіледі. </w:t>
      </w:r>
    </w:p>
    <w:p w14:paraId="5CA86352" w14:textId="09117F88" w:rsidR="00DF14AB" w:rsidRPr="00DF14AB" w:rsidRDefault="00DF14AB" w:rsidP="00DF14AB">
      <w:pPr>
        <w:spacing w:after="0" w:line="240" w:lineRule="auto"/>
        <w:ind w:firstLine="709"/>
        <w:contextualSpacing/>
        <w:jc w:val="both"/>
        <w:rPr>
          <w:rFonts w:ascii="Times New Roman" w:eastAsia="Times New Roman" w:hAnsi="Times New Roman" w:cs="Times New Roman"/>
          <w:sz w:val="28"/>
          <w:szCs w:val="28"/>
          <w:lang w:val="kk-KZ" w:eastAsia="ru-RU"/>
        </w:rPr>
      </w:pPr>
      <w:r w:rsidRPr="00DF14AB">
        <w:rPr>
          <w:rFonts w:ascii="Times New Roman" w:eastAsia="Times New Roman" w:hAnsi="Times New Roman" w:cs="Times New Roman"/>
          <w:sz w:val="28"/>
          <w:szCs w:val="28"/>
          <w:lang w:val="kk-KZ" w:eastAsia="ru-RU"/>
        </w:rPr>
        <w:t>Жүргізілген талдау нәтижесінде кайзен -тапсырмасын орындау шеңберінде шығындарды төмендетудің перспективалық бағыттары айқындалуы тиіс. Атап айтқанда:</w:t>
      </w:r>
    </w:p>
    <w:p w14:paraId="42F73A3F" w14:textId="77777777" w:rsidR="00DF14AB" w:rsidRPr="00DF14AB" w:rsidRDefault="00DF14AB" w:rsidP="00DF14AB">
      <w:pPr>
        <w:spacing w:after="0" w:line="240" w:lineRule="auto"/>
        <w:ind w:firstLine="709"/>
        <w:contextualSpacing/>
        <w:jc w:val="both"/>
        <w:rPr>
          <w:rFonts w:ascii="Times New Roman" w:eastAsia="Times New Roman" w:hAnsi="Times New Roman" w:cs="Times New Roman"/>
          <w:sz w:val="28"/>
          <w:szCs w:val="28"/>
          <w:lang w:val="kk-KZ" w:eastAsia="ru-RU"/>
        </w:rPr>
      </w:pPr>
      <w:r w:rsidRPr="00DF14AB">
        <w:rPr>
          <w:rFonts w:ascii="Times New Roman" w:eastAsia="Times New Roman" w:hAnsi="Times New Roman" w:cs="Times New Roman"/>
          <w:sz w:val="28"/>
          <w:szCs w:val="28"/>
          <w:lang w:val="kk-KZ" w:eastAsia="ru-RU"/>
        </w:rPr>
        <w:t>- шығындардың жалпы сомасында ең үлкен үлес салмағы бар шығындар баптары;</w:t>
      </w:r>
    </w:p>
    <w:p w14:paraId="21826D96" w14:textId="77777777" w:rsidR="00DF14AB" w:rsidRPr="00DF14AB" w:rsidRDefault="00DF14AB" w:rsidP="00DF14AB">
      <w:pPr>
        <w:spacing w:after="0" w:line="240" w:lineRule="auto"/>
        <w:ind w:firstLine="709"/>
        <w:contextualSpacing/>
        <w:jc w:val="both"/>
        <w:rPr>
          <w:rFonts w:ascii="Times New Roman" w:eastAsia="Times New Roman" w:hAnsi="Times New Roman" w:cs="Times New Roman"/>
          <w:sz w:val="28"/>
          <w:szCs w:val="28"/>
          <w:lang w:val="kk-KZ" w:eastAsia="ru-RU"/>
        </w:rPr>
      </w:pPr>
      <w:r w:rsidRPr="00DF14AB">
        <w:rPr>
          <w:rFonts w:ascii="Times New Roman" w:eastAsia="Times New Roman" w:hAnsi="Times New Roman" w:cs="Times New Roman"/>
          <w:sz w:val="28"/>
          <w:szCs w:val="28"/>
          <w:lang w:val="kk-KZ" w:eastAsia="ru-RU"/>
        </w:rPr>
        <w:t>- өсу қарқыны ұйым кірісінің өсу қарқынынан асатын шығындар.</w:t>
      </w:r>
    </w:p>
    <w:p w14:paraId="23B2E025" w14:textId="77777777" w:rsidR="00DF14AB" w:rsidRPr="00DF14AB" w:rsidRDefault="00DF14AB" w:rsidP="00DF14AB">
      <w:pPr>
        <w:spacing w:after="0" w:line="240" w:lineRule="auto"/>
        <w:ind w:firstLine="709"/>
        <w:contextualSpacing/>
        <w:jc w:val="both"/>
        <w:rPr>
          <w:rFonts w:ascii="Times New Roman" w:eastAsia="Times New Roman" w:hAnsi="Times New Roman" w:cs="Times New Roman"/>
          <w:sz w:val="28"/>
          <w:szCs w:val="28"/>
          <w:lang w:val="kk-KZ" w:eastAsia="ru-RU"/>
        </w:rPr>
      </w:pPr>
      <w:r w:rsidRPr="00DF14AB">
        <w:rPr>
          <w:rFonts w:ascii="Times New Roman" w:eastAsia="Times New Roman" w:hAnsi="Times New Roman" w:cs="Times New Roman"/>
          <w:sz w:val="28"/>
          <w:szCs w:val="28"/>
          <w:lang w:val="kk-KZ" w:eastAsia="ru-RU"/>
        </w:rPr>
        <w:t>Осылайша таңдалған шығындар баптары келесідегідей бөлінеді:</w:t>
      </w:r>
    </w:p>
    <w:p w14:paraId="204DBE50" w14:textId="77777777" w:rsidR="00DF14AB" w:rsidRPr="00DF14AB" w:rsidRDefault="00DF14AB" w:rsidP="00DF14AB">
      <w:pPr>
        <w:spacing w:after="0" w:line="240" w:lineRule="auto"/>
        <w:ind w:firstLine="709"/>
        <w:contextualSpacing/>
        <w:jc w:val="both"/>
        <w:rPr>
          <w:rFonts w:ascii="Times New Roman" w:eastAsia="Times New Roman" w:hAnsi="Times New Roman" w:cs="Times New Roman"/>
          <w:sz w:val="28"/>
          <w:szCs w:val="28"/>
          <w:lang w:val="kk-KZ" w:eastAsia="ru-RU"/>
        </w:rPr>
      </w:pPr>
      <w:r w:rsidRPr="00DF14AB">
        <w:rPr>
          <w:rFonts w:ascii="Times New Roman" w:eastAsia="Times New Roman" w:hAnsi="Times New Roman" w:cs="Times New Roman"/>
          <w:sz w:val="28"/>
          <w:szCs w:val="28"/>
          <w:lang w:val="kk-KZ" w:eastAsia="ru-RU"/>
        </w:rPr>
        <w:t>- қайта қарауға жатпайды, өйткені ұйым тарапынан қатаң міндеттемелер (жалақы, салық міндеттемелері, жасалған шарттар) (нақты шартқа байланысты шығындар) бар;</w:t>
      </w:r>
    </w:p>
    <w:p w14:paraId="618AD8DB" w14:textId="77777777" w:rsidR="00DF14AB" w:rsidRPr="00DF14AB" w:rsidRDefault="00DF14AB" w:rsidP="00DF14AB">
      <w:pPr>
        <w:spacing w:after="0" w:line="240" w:lineRule="auto"/>
        <w:ind w:firstLine="709"/>
        <w:contextualSpacing/>
        <w:jc w:val="both"/>
        <w:rPr>
          <w:rFonts w:ascii="Times New Roman" w:eastAsia="Times New Roman" w:hAnsi="Times New Roman" w:cs="Times New Roman"/>
          <w:sz w:val="28"/>
          <w:szCs w:val="28"/>
          <w:lang w:val="kk-KZ" w:eastAsia="ru-RU"/>
        </w:rPr>
      </w:pPr>
      <w:r w:rsidRPr="00DF14AB">
        <w:rPr>
          <w:rFonts w:ascii="Times New Roman" w:eastAsia="Times New Roman" w:hAnsi="Times New Roman" w:cs="Times New Roman"/>
          <w:sz w:val="28"/>
          <w:szCs w:val="28"/>
          <w:lang w:val="kk-KZ" w:eastAsia="ru-RU"/>
        </w:rPr>
        <w:t xml:space="preserve">- өзгертілуі мүмкін (мысалы, бұрын жасаған шарттарды бұзу, бұл айыппұл санкцияларын қолдануға әкеліп соғады) (жалпы мердігерлік шарттар бойынша қызметке жататын шығындар); </w:t>
      </w:r>
    </w:p>
    <w:p w14:paraId="26AE2293" w14:textId="77777777" w:rsidR="00DF14AB" w:rsidRPr="00DF14AB" w:rsidRDefault="00DF14AB" w:rsidP="00DF14AB">
      <w:pPr>
        <w:spacing w:after="0" w:line="240" w:lineRule="auto"/>
        <w:ind w:firstLine="709"/>
        <w:contextualSpacing/>
        <w:jc w:val="both"/>
        <w:rPr>
          <w:rFonts w:ascii="Times New Roman" w:eastAsia="Times New Roman" w:hAnsi="Times New Roman" w:cs="Times New Roman"/>
          <w:sz w:val="28"/>
          <w:szCs w:val="28"/>
          <w:lang w:val="kk-KZ" w:eastAsia="ru-RU"/>
        </w:rPr>
      </w:pPr>
      <w:r w:rsidRPr="00DF14AB">
        <w:rPr>
          <w:rFonts w:ascii="Times New Roman" w:eastAsia="Times New Roman" w:hAnsi="Times New Roman" w:cs="Times New Roman"/>
          <w:sz w:val="28"/>
          <w:szCs w:val="28"/>
          <w:lang w:val="kk-KZ" w:eastAsia="ru-RU"/>
        </w:rPr>
        <w:t>- залалсыз басқа кезеңдерге ауыстырылуы мүмкін (болашақ шартқа байланысты, оған қол қоюды қамтамасыз етуге жұмсалған шығындар)</w:t>
      </w:r>
    </w:p>
    <w:p w14:paraId="20FADD1E" w14:textId="77777777" w:rsidR="00945F3E" w:rsidRDefault="00DF14AB" w:rsidP="00DF14AB">
      <w:pPr>
        <w:spacing w:after="0" w:line="240" w:lineRule="auto"/>
        <w:ind w:firstLine="709"/>
        <w:contextualSpacing/>
        <w:jc w:val="both"/>
        <w:rPr>
          <w:rFonts w:ascii="Times New Roman" w:eastAsia="Times New Roman" w:hAnsi="Times New Roman" w:cs="Times New Roman"/>
          <w:sz w:val="28"/>
          <w:szCs w:val="28"/>
          <w:lang w:val="kk-KZ" w:eastAsia="ru-RU"/>
        </w:rPr>
      </w:pPr>
      <w:r w:rsidRPr="00DF14AB">
        <w:rPr>
          <w:rFonts w:ascii="Times New Roman" w:eastAsia="Times New Roman" w:hAnsi="Times New Roman" w:cs="Times New Roman"/>
          <w:sz w:val="28"/>
          <w:szCs w:val="28"/>
          <w:lang w:val="kk-KZ" w:eastAsia="ru-RU"/>
        </w:rPr>
        <w:t xml:space="preserve">Үшінші топқа қатысты шығындар бірінші кезекте қысқартылатыны анық, бірақ шығындарды азайту туралы шешім қабылдамас бұрын, осы немесе басқа шығындар қалай және неге өзгеретінін, оның қалай пайда болатынын және оның өсу себептері немен байланысты екенін түсіну керек.  </w:t>
      </w:r>
    </w:p>
    <w:p w14:paraId="60E99DE1" w14:textId="77777777" w:rsidR="009436FE" w:rsidRDefault="00DF14AB" w:rsidP="00DF14AB">
      <w:pPr>
        <w:spacing w:after="0" w:line="240" w:lineRule="auto"/>
        <w:ind w:firstLine="709"/>
        <w:contextualSpacing/>
        <w:jc w:val="both"/>
        <w:rPr>
          <w:rFonts w:ascii="Times New Roman" w:eastAsia="Times New Roman" w:hAnsi="Times New Roman" w:cs="Times New Roman"/>
          <w:sz w:val="28"/>
          <w:szCs w:val="28"/>
          <w:lang w:val="kk-KZ" w:eastAsia="ru-RU"/>
        </w:rPr>
      </w:pPr>
      <w:r w:rsidRPr="00DF14AB">
        <w:rPr>
          <w:rFonts w:ascii="Times New Roman" w:eastAsia="Times New Roman" w:hAnsi="Times New Roman" w:cs="Times New Roman"/>
          <w:sz w:val="28"/>
          <w:szCs w:val="28"/>
          <w:lang w:val="kk-KZ" w:eastAsia="ru-RU"/>
        </w:rPr>
        <w:t xml:space="preserve">Зерттелетін құрылыс ұйымындағы шығындардың өсуінің негізгі себептері инфляция болып табылады, бұл қызметкерлердің жалақысын көтеруге, сондай-ақ құрылыс </w:t>
      </w:r>
      <w:r w:rsidR="00C46F6C">
        <w:rPr>
          <w:rFonts w:ascii="Times New Roman" w:eastAsia="Times New Roman" w:hAnsi="Times New Roman" w:cs="Times New Roman"/>
          <w:sz w:val="28"/>
          <w:szCs w:val="28"/>
          <w:lang w:val="kk-KZ" w:eastAsia="ru-RU"/>
        </w:rPr>
        <w:t>материал</w:t>
      </w:r>
      <w:r w:rsidRPr="00DF14AB">
        <w:rPr>
          <w:rFonts w:ascii="Times New Roman" w:eastAsia="Times New Roman" w:hAnsi="Times New Roman" w:cs="Times New Roman"/>
          <w:sz w:val="28"/>
          <w:szCs w:val="28"/>
          <w:lang w:val="kk-KZ" w:eastAsia="ru-RU"/>
        </w:rPr>
        <w:t xml:space="preserve">дарын жеткізушілер бағасының өсуіне әкеледі. </w:t>
      </w:r>
    </w:p>
    <w:p w14:paraId="01713327" w14:textId="4C1F1EB3" w:rsidR="00DF14AB" w:rsidRPr="00DF14AB" w:rsidRDefault="00DF14AB" w:rsidP="00DF14AB">
      <w:pPr>
        <w:spacing w:after="0" w:line="240" w:lineRule="auto"/>
        <w:ind w:firstLine="709"/>
        <w:contextualSpacing/>
        <w:jc w:val="both"/>
        <w:rPr>
          <w:rFonts w:ascii="Times New Roman" w:eastAsia="Times New Roman" w:hAnsi="Times New Roman" w:cs="Times New Roman"/>
          <w:sz w:val="28"/>
          <w:szCs w:val="28"/>
          <w:lang w:val="kk-KZ" w:eastAsia="ru-RU"/>
        </w:rPr>
      </w:pPr>
      <w:r w:rsidRPr="00DF14AB">
        <w:rPr>
          <w:rFonts w:ascii="Times New Roman" w:eastAsia="Times New Roman" w:hAnsi="Times New Roman" w:cs="Times New Roman"/>
          <w:sz w:val="28"/>
          <w:szCs w:val="28"/>
          <w:lang w:val="kk-KZ" w:eastAsia="ru-RU"/>
        </w:rPr>
        <w:t xml:space="preserve">Сонымен қатар, ұйымның ұйымдық құрылымындағы өзгерістерге байланысты шығындар артып келеді. </w:t>
      </w:r>
    </w:p>
    <w:p w14:paraId="6EC41929" w14:textId="77777777" w:rsidR="00DF14AB" w:rsidRPr="00DF14AB" w:rsidRDefault="00DF14AB" w:rsidP="00DF14AB">
      <w:pPr>
        <w:spacing w:after="0" w:line="240" w:lineRule="auto"/>
        <w:ind w:firstLine="709"/>
        <w:contextualSpacing/>
        <w:jc w:val="both"/>
        <w:rPr>
          <w:rFonts w:ascii="Times New Roman" w:eastAsia="Times New Roman" w:hAnsi="Times New Roman" w:cs="Times New Roman"/>
          <w:sz w:val="28"/>
          <w:szCs w:val="28"/>
          <w:lang w:val="kk-KZ" w:eastAsia="ru-RU"/>
        </w:rPr>
      </w:pPr>
      <w:r w:rsidRPr="00DF14AB">
        <w:rPr>
          <w:rFonts w:ascii="Times New Roman" w:eastAsia="Times New Roman" w:hAnsi="Times New Roman" w:cs="Times New Roman"/>
          <w:sz w:val="28"/>
          <w:szCs w:val="28"/>
          <w:lang w:val="kk-KZ" w:eastAsia="ru-RU"/>
        </w:rPr>
        <w:t>Бірақ егер бірінші жағдайда еңбек шығындарының өсуін реттеу үшін жұмысшылар санын оңтайландыруға болатын болса, екінші жағдайда бұл ұйымды басқару мәселесі болып табылады.</w:t>
      </w:r>
    </w:p>
    <w:p w14:paraId="6DF69BD5" w14:textId="0014506E" w:rsidR="009436FE" w:rsidRDefault="00DF14AB" w:rsidP="00DF14AB">
      <w:pPr>
        <w:spacing w:after="0" w:line="240" w:lineRule="auto"/>
        <w:ind w:firstLine="709"/>
        <w:contextualSpacing/>
        <w:jc w:val="both"/>
        <w:rPr>
          <w:rFonts w:ascii="Times New Roman" w:eastAsia="Times New Roman" w:hAnsi="Times New Roman" w:cs="Times New Roman"/>
          <w:sz w:val="28"/>
          <w:szCs w:val="28"/>
          <w:lang w:val="kk-KZ" w:eastAsia="ru-RU"/>
        </w:rPr>
      </w:pPr>
      <w:r w:rsidRPr="00DF14AB">
        <w:rPr>
          <w:rFonts w:ascii="Times New Roman" w:eastAsia="Times New Roman" w:hAnsi="Times New Roman" w:cs="Times New Roman"/>
          <w:sz w:val="28"/>
          <w:szCs w:val="28"/>
          <w:lang w:val="kk-KZ" w:eastAsia="ru-RU"/>
        </w:rPr>
        <w:t xml:space="preserve">Шығындардың себептерін талдай отырып, олардың құрылыс ұйымыныі шығындарының мөлшеріне қалай әсер ететінін және шығындар деңгейін оңтайландырудың қандай жолдары болуы мүмкін екенін түсіну маңызды. Өзіндік құнның 90% жобалау кезеңінде  есептеледі. Онда құрылыс жұмыстарының дизайны, болашақ еңбек, жабдықтар, </w:t>
      </w:r>
      <w:r w:rsidR="00C46F6C">
        <w:rPr>
          <w:rFonts w:ascii="Times New Roman" w:eastAsia="Times New Roman" w:hAnsi="Times New Roman" w:cs="Times New Roman"/>
          <w:sz w:val="28"/>
          <w:szCs w:val="28"/>
          <w:lang w:val="kk-KZ" w:eastAsia="ru-RU"/>
        </w:rPr>
        <w:t>материал</w:t>
      </w:r>
      <w:r w:rsidRPr="00DF14AB">
        <w:rPr>
          <w:rFonts w:ascii="Times New Roman" w:eastAsia="Times New Roman" w:hAnsi="Times New Roman" w:cs="Times New Roman"/>
          <w:sz w:val="28"/>
          <w:szCs w:val="28"/>
          <w:lang w:val="kk-KZ" w:eastAsia="ru-RU"/>
        </w:rPr>
        <w:t xml:space="preserve">дық шығындарды анықтайды.  </w:t>
      </w:r>
    </w:p>
    <w:p w14:paraId="74062A5C" w14:textId="1D58AD21" w:rsidR="00DF14AB" w:rsidRPr="00DF14AB" w:rsidRDefault="00DF14AB" w:rsidP="00DF14AB">
      <w:pPr>
        <w:spacing w:after="0" w:line="240" w:lineRule="auto"/>
        <w:ind w:firstLine="709"/>
        <w:contextualSpacing/>
        <w:jc w:val="both"/>
        <w:rPr>
          <w:rFonts w:ascii="Times New Roman" w:eastAsia="Times New Roman" w:hAnsi="Times New Roman" w:cs="Times New Roman"/>
          <w:sz w:val="28"/>
          <w:szCs w:val="28"/>
          <w:lang w:val="kk-KZ" w:eastAsia="ru-RU"/>
        </w:rPr>
      </w:pPr>
      <w:r w:rsidRPr="00DF14AB">
        <w:rPr>
          <w:rFonts w:ascii="Times New Roman" w:eastAsia="Times New Roman" w:hAnsi="Times New Roman" w:cs="Times New Roman"/>
          <w:sz w:val="28"/>
          <w:szCs w:val="28"/>
          <w:lang w:val="kk-KZ" w:eastAsia="ru-RU"/>
        </w:rPr>
        <w:t xml:space="preserve">Қайта жобалау және өндіру арқылы компоненттердің аздығы, арзанырақ </w:t>
      </w:r>
      <w:r w:rsidR="00C46F6C">
        <w:rPr>
          <w:rFonts w:ascii="Times New Roman" w:eastAsia="Times New Roman" w:hAnsi="Times New Roman" w:cs="Times New Roman"/>
          <w:sz w:val="28"/>
          <w:szCs w:val="28"/>
          <w:lang w:val="kk-KZ" w:eastAsia="ru-RU"/>
        </w:rPr>
        <w:t>материал</w:t>
      </w:r>
      <w:r w:rsidRPr="00DF14AB">
        <w:rPr>
          <w:rFonts w:ascii="Times New Roman" w:eastAsia="Times New Roman" w:hAnsi="Times New Roman" w:cs="Times New Roman"/>
          <w:sz w:val="28"/>
          <w:szCs w:val="28"/>
          <w:lang w:val="kk-KZ" w:eastAsia="ru-RU"/>
        </w:rPr>
        <w:t xml:space="preserve">дарды қолдану және еңбек шығындарын азайту арқылы шығындарды азайтуға қол жеткізуге болады. </w:t>
      </w:r>
    </w:p>
    <w:p w14:paraId="2B940987" w14:textId="25EAD7AC" w:rsidR="00DF14AB" w:rsidRPr="00DF14AB" w:rsidRDefault="00DF14AB" w:rsidP="00DF14AB">
      <w:pPr>
        <w:spacing w:after="0" w:line="240" w:lineRule="auto"/>
        <w:ind w:firstLine="709"/>
        <w:contextualSpacing/>
        <w:jc w:val="both"/>
        <w:rPr>
          <w:rFonts w:ascii="Times New Roman" w:eastAsia="Times New Roman" w:hAnsi="Times New Roman" w:cs="Times New Roman"/>
          <w:sz w:val="28"/>
          <w:szCs w:val="28"/>
          <w:lang w:val="kk-KZ" w:eastAsia="ru-RU"/>
        </w:rPr>
      </w:pPr>
      <w:r w:rsidRPr="00DF14AB">
        <w:rPr>
          <w:rFonts w:ascii="Times New Roman" w:eastAsia="Times New Roman" w:hAnsi="Times New Roman" w:cs="Times New Roman"/>
          <w:sz w:val="28"/>
          <w:szCs w:val="28"/>
          <w:lang w:val="kk-KZ" w:eastAsia="ru-RU"/>
        </w:rPr>
        <w:t xml:space="preserve">Шығындардың өсуі көбіне  нарықтағы үрдістермен байланысты. Мысалы, нарық дамыған сайын  еңбек шығындары да, құрылыс </w:t>
      </w:r>
      <w:r w:rsidR="00C46F6C">
        <w:rPr>
          <w:rFonts w:ascii="Times New Roman" w:eastAsia="Times New Roman" w:hAnsi="Times New Roman" w:cs="Times New Roman"/>
          <w:sz w:val="28"/>
          <w:szCs w:val="28"/>
          <w:lang w:val="kk-KZ" w:eastAsia="ru-RU"/>
        </w:rPr>
        <w:t>материал</w:t>
      </w:r>
      <w:r w:rsidRPr="00DF14AB">
        <w:rPr>
          <w:rFonts w:ascii="Times New Roman" w:eastAsia="Times New Roman" w:hAnsi="Times New Roman" w:cs="Times New Roman"/>
          <w:sz w:val="28"/>
          <w:szCs w:val="28"/>
          <w:lang w:val="kk-KZ" w:eastAsia="ru-RU"/>
        </w:rPr>
        <w:t xml:space="preserve">дарының бағасы да өседі, осыған орай сәйкесінше сатып алу құны да өседі.  Біздің қолымыздан </w:t>
      </w:r>
      <w:r w:rsidRPr="00DF14AB">
        <w:rPr>
          <w:rFonts w:ascii="Times New Roman" w:eastAsia="Times New Roman" w:hAnsi="Times New Roman" w:cs="Times New Roman"/>
          <w:sz w:val="28"/>
          <w:szCs w:val="28"/>
          <w:lang w:val="kk-KZ" w:eastAsia="ru-RU"/>
        </w:rPr>
        <w:lastRenderedPageBreak/>
        <w:t xml:space="preserve">бұндай шығындарға ішінара әсер ету ғана келеді. Мысалы, қызметкерлердің саны мен құрылымын оңтайландыру арқылы еңбек шығындарының өсуін тежей аламыз. </w:t>
      </w:r>
    </w:p>
    <w:p w14:paraId="014F01E8" w14:textId="77777777" w:rsidR="009436FE" w:rsidRDefault="00DF14AB" w:rsidP="00DF14AB">
      <w:pPr>
        <w:spacing w:after="0" w:line="240" w:lineRule="auto"/>
        <w:ind w:firstLine="709"/>
        <w:contextualSpacing/>
        <w:jc w:val="both"/>
        <w:rPr>
          <w:rFonts w:ascii="Times New Roman" w:eastAsia="Times New Roman" w:hAnsi="Times New Roman" w:cs="Times New Roman"/>
          <w:sz w:val="28"/>
          <w:szCs w:val="28"/>
          <w:lang w:val="kk-KZ" w:eastAsia="ru-RU"/>
        </w:rPr>
      </w:pPr>
      <w:r w:rsidRPr="00DF14AB">
        <w:rPr>
          <w:rFonts w:ascii="Times New Roman" w:eastAsia="Times New Roman" w:hAnsi="Times New Roman" w:cs="Times New Roman"/>
          <w:sz w:val="28"/>
          <w:szCs w:val="28"/>
          <w:lang w:val="kk-KZ" w:eastAsia="ru-RU"/>
        </w:rPr>
        <w:t>Практикалық зерттеулер құрылысқұрылыс ұйымдарында құрылымдық ішкі өзгерістерге немесе дамытуға байланысты шығындардың өсетінін көрсетеді. Кейде қажеттілігі жойылған шығындар әдеттің арқасында немесе ұйымның жаңа бағыттарын ашуға байланысты шығындардың мөлшерін жоспарлау кезінде жіберілген қателіктерге байланысты немесе менеджерлерде қажетті есеп және өндірістік ақпарат болмағандықтан инерция арқылы жүзеге асырылады.</w:t>
      </w:r>
      <w:r w:rsidR="005D3572">
        <w:rPr>
          <w:rFonts w:ascii="Times New Roman" w:eastAsia="Times New Roman" w:hAnsi="Times New Roman" w:cs="Times New Roman"/>
          <w:sz w:val="28"/>
          <w:szCs w:val="28"/>
          <w:lang w:val="kk-KZ" w:eastAsia="ru-RU"/>
        </w:rPr>
        <w:t xml:space="preserve"> </w:t>
      </w:r>
    </w:p>
    <w:p w14:paraId="1656186F" w14:textId="6C9DEB0B" w:rsidR="00DF14AB" w:rsidRPr="00DF14AB" w:rsidRDefault="00DF14AB" w:rsidP="00DF14AB">
      <w:pPr>
        <w:spacing w:after="0" w:line="240" w:lineRule="auto"/>
        <w:ind w:firstLine="709"/>
        <w:contextualSpacing/>
        <w:jc w:val="both"/>
        <w:rPr>
          <w:rFonts w:ascii="Times New Roman" w:eastAsia="Times New Roman" w:hAnsi="Times New Roman" w:cs="Times New Roman"/>
          <w:sz w:val="28"/>
          <w:szCs w:val="28"/>
          <w:lang w:val="kk-KZ" w:eastAsia="ru-RU"/>
        </w:rPr>
      </w:pPr>
      <w:r w:rsidRPr="00DF14AB">
        <w:rPr>
          <w:rFonts w:ascii="Times New Roman" w:eastAsia="Times New Roman" w:hAnsi="Times New Roman" w:cs="Times New Roman"/>
          <w:sz w:val="28"/>
          <w:szCs w:val="28"/>
          <w:lang w:val="kk-KZ" w:eastAsia="ru-RU"/>
        </w:rPr>
        <w:t>Мұндай шығындардың өсуіне жол бермеу үшін құрылыс учаскелерінің сметалары мен есептеріне үнемі мониторинг жүргізу және олардың қызметінің тиімділік көрсеткіштерін, оның ішінде құрылыс шарты шеңберіндегі жекелеген баптары бойынша сметалық шығындар деңгейінің сақталуына байланысты  нақтылау керек.</w:t>
      </w:r>
    </w:p>
    <w:p w14:paraId="5BA2200E" w14:textId="77777777" w:rsidR="009436FE" w:rsidRDefault="00DF14AB" w:rsidP="00DF14AB">
      <w:pPr>
        <w:spacing w:after="0" w:line="240" w:lineRule="auto"/>
        <w:ind w:firstLine="709"/>
        <w:contextualSpacing/>
        <w:jc w:val="both"/>
        <w:rPr>
          <w:rFonts w:ascii="Times New Roman" w:eastAsia="Times New Roman" w:hAnsi="Times New Roman" w:cs="Times New Roman"/>
          <w:sz w:val="28"/>
          <w:szCs w:val="28"/>
          <w:lang w:val="kk-KZ" w:eastAsia="ru-RU"/>
        </w:rPr>
      </w:pPr>
      <w:r w:rsidRPr="00DF14AB">
        <w:rPr>
          <w:rFonts w:ascii="Times New Roman" w:eastAsia="Times New Roman" w:hAnsi="Times New Roman" w:cs="Times New Roman"/>
          <w:sz w:val="28"/>
          <w:szCs w:val="28"/>
          <w:lang w:val="kk-KZ" w:eastAsia="ru-RU"/>
        </w:rPr>
        <w:t xml:space="preserve">Сонымен, қысқартуды қажет ететін шығындар баптарын, сондай-ақ олардың пайда болу себептерін анықтай отырып, құрылыс жұмыстарының құнын оңтайландыру және кайзен тапсырмасын орындау мақсатында құрылыс ұйымының шығындарын азайту жоспарын құруға кірісуге болады. </w:t>
      </w:r>
    </w:p>
    <w:p w14:paraId="7FF419EF" w14:textId="6FDBBB02" w:rsidR="00DF14AB" w:rsidRPr="00DF14AB" w:rsidRDefault="00DF14AB" w:rsidP="00DF14AB">
      <w:pPr>
        <w:spacing w:after="0" w:line="240" w:lineRule="auto"/>
        <w:ind w:firstLine="709"/>
        <w:contextualSpacing/>
        <w:jc w:val="both"/>
        <w:rPr>
          <w:rFonts w:ascii="Times New Roman" w:eastAsia="Times New Roman" w:hAnsi="Times New Roman" w:cs="Times New Roman"/>
          <w:sz w:val="28"/>
          <w:szCs w:val="28"/>
          <w:lang w:val="kk-KZ" w:eastAsia="ru-RU"/>
        </w:rPr>
      </w:pPr>
      <w:r w:rsidRPr="00DF14AB">
        <w:rPr>
          <w:rFonts w:ascii="Times New Roman" w:eastAsia="Times New Roman" w:hAnsi="Times New Roman" w:cs="Times New Roman"/>
          <w:sz w:val="28"/>
          <w:szCs w:val="28"/>
          <w:lang w:val="kk-KZ" w:eastAsia="ru-RU"/>
        </w:rPr>
        <w:t xml:space="preserve">Кайзен тапсырмасын орындау жоспарына төмендетуді қажет ететін шығындар баптары, оларға әсер ететін факторлар, іс-шараның мәні мен құны,  болжамды әсер кіреді. </w:t>
      </w:r>
    </w:p>
    <w:p w14:paraId="400132E9" w14:textId="77777777" w:rsidR="009436FE" w:rsidRDefault="00DF14AB" w:rsidP="00DF14AB">
      <w:pPr>
        <w:spacing w:after="0" w:line="240" w:lineRule="auto"/>
        <w:ind w:firstLine="709"/>
        <w:contextualSpacing/>
        <w:jc w:val="both"/>
        <w:rPr>
          <w:rFonts w:ascii="Times New Roman" w:eastAsia="Times New Roman" w:hAnsi="Times New Roman" w:cs="Times New Roman"/>
          <w:sz w:val="28"/>
          <w:szCs w:val="28"/>
          <w:lang w:val="kk-KZ" w:eastAsia="ru-RU"/>
        </w:rPr>
      </w:pPr>
      <w:r w:rsidRPr="00DF14AB">
        <w:rPr>
          <w:rFonts w:ascii="Times New Roman" w:eastAsia="Times New Roman" w:hAnsi="Times New Roman" w:cs="Times New Roman"/>
          <w:sz w:val="28"/>
          <w:szCs w:val="28"/>
          <w:lang w:val="kk-KZ" w:eastAsia="ru-RU"/>
        </w:rPr>
        <w:t xml:space="preserve">Орындалатын құрылыс жұмыстарының нақты құны бұл - әр түрлі факторларға байланысты болатын жалпылама көрсеткіш. Кейбіреулердің әсері өзіндік құнның төмендеуіне әкеледі, басқаларының әсері оның оның өсуіне ықпал етеді. Сонымен, еңбек өнімділігінің өсуі құрылыс жұмыстарының бірлігіне жұмысшылардың жалақысының төмендеуіне, демек, өзіндік құнның төмендеуіне әкеледі. </w:t>
      </w:r>
    </w:p>
    <w:p w14:paraId="62744945" w14:textId="77777777" w:rsidR="009436FE" w:rsidRDefault="00DF14AB" w:rsidP="00DF14AB">
      <w:pPr>
        <w:spacing w:after="0" w:line="240" w:lineRule="auto"/>
        <w:ind w:firstLine="709"/>
        <w:contextualSpacing/>
        <w:jc w:val="both"/>
        <w:rPr>
          <w:rFonts w:ascii="Times New Roman" w:eastAsia="Times New Roman" w:hAnsi="Times New Roman" w:cs="Times New Roman"/>
          <w:sz w:val="28"/>
          <w:szCs w:val="28"/>
          <w:lang w:val="kk-KZ" w:eastAsia="ru-RU"/>
        </w:rPr>
      </w:pPr>
      <w:r w:rsidRPr="00DF14AB">
        <w:rPr>
          <w:rFonts w:ascii="Times New Roman" w:eastAsia="Times New Roman" w:hAnsi="Times New Roman" w:cs="Times New Roman"/>
          <w:sz w:val="28"/>
          <w:szCs w:val="28"/>
          <w:lang w:val="kk-KZ" w:eastAsia="ru-RU"/>
        </w:rPr>
        <w:t xml:space="preserve">Уақыт бірлігінде құрылыс жұмыстарының ұлғаюы өзіндік құнның бөлігі болып табылатын жанама шығындардың төмендеуіне әкеледі. Екінші жағынан, кадрлар айналымының артуы, бір уақытта салынып жатқан көптеген нысандарда жұмыс жүргізу өзіндік құнның өсіне әкеледі. </w:t>
      </w:r>
    </w:p>
    <w:p w14:paraId="5293EE31" w14:textId="7C945B02" w:rsidR="00DF14AB" w:rsidRPr="00DF14AB" w:rsidRDefault="00DF14AB" w:rsidP="00DF14AB">
      <w:pPr>
        <w:spacing w:after="0" w:line="240" w:lineRule="auto"/>
        <w:ind w:firstLine="709"/>
        <w:contextualSpacing/>
        <w:jc w:val="both"/>
        <w:rPr>
          <w:rFonts w:ascii="Times New Roman" w:eastAsia="Times New Roman" w:hAnsi="Times New Roman" w:cs="Times New Roman"/>
          <w:sz w:val="28"/>
          <w:szCs w:val="28"/>
          <w:lang w:val="kk-KZ" w:eastAsia="ru-RU"/>
        </w:rPr>
      </w:pPr>
      <w:r w:rsidRPr="00DF14AB">
        <w:rPr>
          <w:rFonts w:ascii="Times New Roman" w:eastAsia="Times New Roman" w:hAnsi="Times New Roman" w:cs="Times New Roman"/>
          <w:sz w:val="28"/>
          <w:szCs w:val="28"/>
          <w:lang w:val="kk-KZ" w:eastAsia="ru-RU"/>
        </w:rPr>
        <w:t xml:space="preserve"> Өз кезегінде құрылыс жұмыстарының көлемі, кадрлардың ауысуы, жанама шығындардың мөлшері де әртүрлі факторларға байланысты. </w:t>
      </w:r>
    </w:p>
    <w:p w14:paraId="38736EF4" w14:textId="77777777" w:rsidR="00DF14AB" w:rsidRPr="00DF14AB" w:rsidRDefault="00DF14AB" w:rsidP="00DF14AB">
      <w:pPr>
        <w:spacing w:after="200" w:line="276" w:lineRule="auto"/>
        <w:contextualSpacing/>
        <w:jc w:val="both"/>
        <w:rPr>
          <w:rFonts w:ascii="Times New Roman" w:eastAsia="Times New Roman" w:hAnsi="Times New Roman" w:cs="Times New Roman"/>
          <w:sz w:val="28"/>
          <w:szCs w:val="28"/>
          <w:lang w:val="kk-KZ" w:eastAsia="ru-RU"/>
        </w:rPr>
      </w:pPr>
    </w:p>
    <w:p w14:paraId="3F74583D" w14:textId="23FF3976" w:rsidR="00DF14AB" w:rsidRPr="00AB3B4E" w:rsidRDefault="00AB3B4E" w:rsidP="00DF14AB">
      <w:pPr>
        <w:spacing w:after="0" w:line="240" w:lineRule="auto"/>
        <w:ind w:firstLine="709"/>
        <w:contextualSpacing/>
        <w:jc w:val="both"/>
        <w:rPr>
          <w:rFonts w:ascii="Times New Roman" w:eastAsia="Times New Roman" w:hAnsi="Times New Roman" w:cs="Times New Roman"/>
          <w:b/>
          <w:sz w:val="28"/>
          <w:szCs w:val="28"/>
          <w:lang w:val="kk-KZ" w:eastAsia="ru-RU"/>
        </w:rPr>
      </w:pPr>
      <w:r w:rsidRPr="00AB3B4E">
        <w:rPr>
          <w:rFonts w:ascii="Times New Roman" w:eastAsia="Times New Roman" w:hAnsi="Times New Roman" w:cs="Times New Roman"/>
          <w:b/>
          <w:sz w:val="28"/>
          <w:szCs w:val="28"/>
          <w:lang w:val="kk-KZ" w:eastAsia="ru-RU"/>
        </w:rPr>
        <w:t>Үшінші бөлім бойынша тұжырымдамалар</w:t>
      </w:r>
    </w:p>
    <w:p w14:paraId="6D69EE94" w14:textId="77777777" w:rsidR="00DF14AB" w:rsidRPr="00DF14AB" w:rsidRDefault="00DF14AB" w:rsidP="00DF14AB">
      <w:pPr>
        <w:spacing w:after="0" w:line="240" w:lineRule="auto"/>
        <w:ind w:firstLine="709"/>
        <w:contextualSpacing/>
        <w:jc w:val="both"/>
        <w:rPr>
          <w:rFonts w:ascii="Times New Roman" w:eastAsia="Times New Roman" w:hAnsi="Times New Roman" w:cs="Times New Roman"/>
          <w:sz w:val="28"/>
          <w:szCs w:val="28"/>
          <w:lang w:val="kk-KZ" w:eastAsia="ru-RU"/>
        </w:rPr>
      </w:pPr>
      <w:r w:rsidRPr="00DF14AB">
        <w:rPr>
          <w:rFonts w:ascii="Times New Roman" w:eastAsia="Times New Roman" w:hAnsi="Times New Roman" w:cs="Times New Roman"/>
          <w:sz w:val="28"/>
          <w:szCs w:val="28"/>
          <w:lang w:val="kk-KZ" w:eastAsia="ru-RU"/>
        </w:rPr>
        <w:t>Зерттеулер көрсеткендей, құрылыс өндірісінде қолданылатын басқару есебі жүйесі әртүрлі заманауи есеп жүйелерінің жеке элементтерін кешенді пайдалануды қамтиды. Оның ерекшелігі - процестерді жақсартуға және шығындарды азайтуға, шығындардың себептерін анықтауға және жоюға бағытталған, ал барлық қызметкерлердің жоғары өзін-өзі ұйымдастыруы негіз болып табылады.</w:t>
      </w:r>
    </w:p>
    <w:p w14:paraId="13F29C7A" w14:textId="02DB2704" w:rsidR="00DF14AB" w:rsidRPr="00DF14AB" w:rsidRDefault="00DF14AB" w:rsidP="00DF14AB">
      <w:pPr>
        <w:spacing w:after="0" w:line="240" w:lineRule="auto"/>
        <w:ind w:firstLine="709"/>
        <w:contextualSpacing/>
        <w:jc w:val="both"/>
        <w:rPr>
          <w:rFonts w:ascii="Times New Roman" w:eastAsia="Times New Roman" w:hAnsi="Times New Roman" w:cs="Times New Roman"/>
          <w:sz w:val="28"/>
          <w:szCs w:val="28"/>
          <w:lang w:val="kk-KZ" w:eastAsia="ru-RU"/>
        </w:rPr>
      </w:pPr>
      <w:r w:rsidRPr="00DF14AB">
        <w:rPr>
          <w:rFonts w:ascii="Times New Roman" w:eastAsia="Times New Roman" w:hAnsi="Times New Roman" w:cs="Times New Roman"/>
          <w:sz w:val="28"/>
          <w:szCs w:val="28"/>
          <w:lang w:val="kk-KZ" w:eastAsia="ru-RU"/>
        </w:rPr>
        <w:t xml:space="preserve">Осылайша, </w:t>
      </w:r>
      <w:r w:rsidR="00357685" w:rsidRPr="00357685">
        <w:rPr>
          <w:rFonts w:ascii="Times New Roman" w:eastAsia="Times New Roman" w:hAnsi="Times New Roman" w:cs="Times New Roman"/>
          <w:sz w:val="28"/>
          <w:szCs w:val="28"/>
          <w:lang w:val="kk-KZ" w:eastAsia="ru-RU"/>
        </w:rPr>
        <w:t>BSC</w:t>
      </w:r>
      <w:r w:rsidRPr="00DF14AB">
        <w:rPr>
          <w:rFonts w:ascii="Times New Roman" w:eastAsia="Times New Roman" w:hAnsi="Times New Roman" w:cs="Times New Roman"/>
          <w:sz w:val="28"/>
          <w:szCs w:val="28"/>
          <w:lang w:val="kk-KZ" w:eastAsia="ru-RU"/>
        </w:rPr>
        <w:t xml:space="preserve">, TQM және KC шығындарды басқарудың иновациялық  тұжырымдамалары ретінде: </w:t>
      </w:r>
    </w:p>
    <w:p w14:paraId="5D69BFC6" w14:textId="77777777" w:rsidR="00DF14AB" w:rsidRPr="00DF14AB" w:rsidRDefault="00DF14AB" w:rsidP="00DF14AB">
      <w:pPr>
        <w:spacing w:after="0" w:line="240" w:lineRule="auto"/>
        <w:ind w:firstLine="709"/>
        <w:contextualSpacing/>
        <w:jc w:val="both"/>
        <w:rPr>
          <w:rFonts w:ascii="Times New Roman" w:eastAsia="Times New Roman" w:hAnsi="Times New Roman" w:cs="Times New Roman"/>
          <w:sz w:val="28"/>
          <w:szCs w:val="28"/>
          <w:lang w:val="kk-KZ" w:eastAsia="ru-RU"/>
        </w:rPr>
      </w:pPr>
      <w:r w:rsidRPr="00DF14AB">
        <w:rPr>
          <w:rFonts w:ascii="Times New Roman" w:eastAsia="Times New Roman" w:hAnsi="Times New Roman" w:cs="Times New Roman"/>
          <w:sz w:val="28"/>
          <w:szCs w:val="28"/>
          <w:lang w:val="kk-KZ" w:eastAsia="ru-RU"/>
        </w:rPr>
        <w:lastRenderedPageBreak/>
        <w:t xml:space="preserve">- әр түрлі кезеңдерде құрылыс өнімдерін өндіруге кететін шығындарды азайтуға ықпал етеді; </w:t>
      </w:r>
    </w:p>
    <w:p w14:paraId="3CEEE566" w14:textId="77777777" w:rsidR="00DF14AB" w:rsidRPr="00DF14AB" w:rsidRDefault="00DF14AB" w:rsidP="00DF14AB">
      <w:pPr>
        <w:spacing w:after="0" w:line="240" w:lineRule="auto"/>
        <w:ind w:firstLine="709"/>
        <w:contextualSpacing/>
        <w:jc w:val="both"/>
        <w:rPr>
          <w:rFonts w:ascii="Times New Roman" w:eastAsia="Times New Roman" w:hAnsi="Times New Roman" w:cs="Times New Roman"/>
          <w:sz w:val="28"/>
          <w:szCs w:val="28"/>
          <w:lang w:val="kk-KZ" w:eastAsia="ru-RU"/>
        </w:rPr>
      </w:pPr>
      <w:r w:rsidRPr="00DF14AB">
        <w:rPr>
          <w:rFonts w:ascii="Times New Roman" w:eastAsia="Times New Roman" w:hAnsi="Times New Roman" w:cs="Times New Roman"/>
          <w:sz w:val="28"/>
          <w:szCs w:val="28"/>
          <w:lang w:val="kk-KZ" w:eastAsia="ru-RU"/>
        </w:rPr>
        <w:t>- шығындарды басқару дайындық кезеңінен басталады және құрылыс өнімдерінің өмірлік циклі ішінде жалғасады;</w:t>
      </w:r>
    </w:p>
    <w:p w14:paraId="33E3450F" w14:textId="4EC495F8" w:rsidR="00DF14AB" w:rsidRPr="00DF14AB" w:rsidRDefault="00DF14AB" w:rsidP="00DF14AB">
      <w:pPr>
        <w:spacing w:after="0" w:line="240" w:lineRule="auto"/>
        <w:ind w:firstLine="709"/>
        <w:contextualSpacing/>
        <w:jc w:val="both"/>
        <w:rPr>
          <w:rFonts w:ascii="Times New Roman" w:eastAsia="Times New Roman" w:hAnsi="Times New Roman" w:cs="Times New Roman"/>
          <w:sz w:val="28"/>
          <w:szCs w:val="28"/>
          <w:lang w:val="kk-KZ" w:eastAsia="ru-RU"/>
        </w:rPr>
      </w:pPr>
      <w:r w:rsidRPr="00DF14AB">
        <w:rPr>
          <w:rFonts w:ascii="Times New Roman" w:eastAsia="Times New Roman" w:hAnsi="Times New Roman" w:cs="Times New Roman"/>
          <w:sz w:val="28"/>
          <w:szCs w:val="28"/>
          <w:lang w:val="kk-KZ" w:eastAsia="ru-RU"/>
        </w:rPr>
        <w:t xml:space="preserve">- </w:t>
      </w:r>
      <w:r w:rsidR="00812FED">
        <w:rPr>
          <w:rFonts w:ascii="Times New Roman" w:eastAsia="Times New Roman" w:hAnsi="Times New Roman" w:cs="Times New Roman"/>
          <w:sz w:val="28"/>
          <w:szCs w:val="28"/>
          <w:lang w:val="kk-KZ" w:eastAsia="ru-RU"/>
        </w:rPr>
        <w:t>ө</w:t>
      </w:r>
      <w:r w:rsidRPr="00DF14AB">
        <w:rPr>
          <w:rFonts w:ascii="Times New Roman" w:eastAsia="Times New Roman" w:hAnsi="Times New Roman" w:cs="Times New Roman"/>
          <w:sz w:val="28"/>
          <w:szCs w:val="28"/>
          <w:lang w:val="kk-KZ" w:eastAsia="ru-RU"/>
        </w:rPr>
        <w:t>ндіріс процесіне жаңа технологияларды енгізуге ықпал етеді;</w:t>
      </w:r>
    </w:p>
    <w:p w14:paraId="30DD2379" w14:textId="2896C640" w:rsidR="00DF14AB" w:rsidRPr="00DF14AB" w:rsidRDefault="00DF14AB" w:rsidP="00DF14AB">
      <w:pPr>
        <w:spacing w:after="0" w:line="240" w:lineRule="auto"/>
        <w:ind w:firstLine="709"/>
        <w:contextualSpacing/>
        <w:jc w:val="both"/>
        <w:rPr>
          <w:rFonts w:ascii="Times New Roman" w:eastAsia="Times New Roman" w:hAnsi="Times New Roman" w:cs="Times New Roman"/>
          <w:sz w:val="28"/>
          <w:szCs w:val="28"/>
          <w:lang w:val="kk-KZ" w:eastAsia="ru-RU"/>
        </w:rPr>
      </w:pPr>
      <w:r w:rsidRPr="00DF14AB">
        <w:rPr>
          <w:rFonts w:ascii="Times New Roman" w:eastAsia="Times New Roman" w:hAnsi="Times New Roman" w:cs="Times New Roman"/>
          <w:sz w:val="28"/>
          <w:szCs w:val="28"/>
          <w:lang w:val="kk-KZ" w:eastAsia="ru-RU"/>
        </w:rPr>
        <w:t>- құрылыс өнімдерінің өмірлік циклінің барлық кезеңдері</w:t>
      </w:r>
      <w:r w:rsidR="00357685">
        <w:rPr>
          <w:rFonts w:ascii="Times New Roman" w:eastAsia="Times New Roman" w:hAnsi="Times New Roman" w:cs="Times New Roman"/>
          <w:sz w:val="28"/>
          <w:szCs w:val="28"/>
          <w:lang w:val="kk-KZ" w:eastAsia="ru-RU"/>
        </w:rPr>
        <w:t>нде шығындарды талдауды қамтиды</w:t>
      </w:r>
    </w:p>
    <w:p w14:paraId="2EA69653" w14:textId="77777777" w:rsidR="00DF14AB" w:rsidRPr="00DF14AB" w:rsidRDefault="00DF14AB" w:rsidP="00DF14AB">
      <w:pPr>
        <w:spacing w:after="0" w:line="240" w:lineRule="auto"/>
        <w:ind w:firstLine="709"/>
        <w:contextualSpacing/>
        <w:jc w:val="both"/>
        <w:rPr>
          <w:rFonts w:ascii="Times New Roman" w:eastAsia="Times New Roman" w:hAnsi="Times New Roman" w:cs="Times New Roman"/>
          <w:sz w:val="28"/>
          <w:szCs w:val="28"/>
          <w:lang w:val="kk-KZ" w:eastAsia="ru-RU"/>
        </w:rPr>
      </w:pPr>
      <w:r w:rsidRPr="00DF14AB">
        <w:rPr>
          <w:rFonts w:ascii="Times New Roman" w:eastAsia="Times New Roman" w:hAnsi="Times New Roman" w:cs="Times New Roman"/>
          <w:sz w:val="28"/>
          <w:szCs w:val="28"/>
          <w:lang w:val="kk-KZ" w:eastAsia="ru-RU"/>
        </w:rPr>
        <w:t>- шығындардың айтарлықтай төмендеуіне әкеледі;</w:t>
      </w:r>
    </w:p>
    <w:p w14:paraId="47E1BEED" w14:textId="77777777" w:rsidR="00DF14AB" w:rsidRPr="00DF14AB" w:rsidRDefault="00DF14AB" w:rsidP="00DF14AB">
      <w:pPr>
        <w:spacing w:after="0" w:line="240" w:lineRule="auto"/>
        <w:ind w:firstLine="709"/>
        <w:contextualSpacing/>
        <w:jc w:val="both"/>
        <w:rPr>
          <w:rFonts w:ascii="Times New Roman" w:eastAsia="Times New Roman" w:hAnsi="Times New Roman" w:cs="Times New Roman"/>
          <w:sz w:val="28"/>
          <w:szCs w:val="28"/>
          <w:lang w:val="kk-KZ" w:eastAsia="ru-RU"/>
        </w:rPr>
      </w:pPr>
      <w:r w:rsidRPr="00DF14AB">
        <w:rPr>
          <w:rFonts w:ascii="Times New Roman" w:eastAsia="Times New Roman" w:hAnsi="Times New Roman" w:cs="Times New Roman"/>
          <w:sz w:val="28"/>
          <w:szCs w:val="28"/>
          <w:lang w:val="kk-KZ" w:eastAsia="ru-RU"/>
        </w:rPr>
        <w:t>- өнімдер мен қызметтердің сапасын үздіксіз арттыруға әсер етеді.;</w:t>
      </w:r>
    </w:p>
    <w:p w14:paraId="3A665C98" w14:textId="77777777" w:rsidR="00DF14AB" w:rsidRPr="00DF14AB" w:rsidRDefault="00DF14AB" w:rsidP="00DF14AB">
      <w:pPr>
        <w:spacing w:after="0" w:line="240" w:lineRule="auto"/>
        <w:ind w:firstLine="709"/>
        <w:contextualSpacing/>
        <w:jc w:val="both"/>
        <w:rPr>
          <w:rFonts w:ascii="Times New Roman" w:eastAsia="Times New Roman" w:hAnsi="Times New Roman" w:cs="Times New Roman"/>
          <w:sz w:val="28"/>
          <w:szCs w:val="28"/>
          <w:lang w:val="kk-KZ" w:eastAsia="ru-RU"/>
        </w:rPr>
      </w:pPr>
      <w:r w:rsidRPr="00DF14AB">
        <w:rPr>
          <w:rFonts w:ascii="Times New Roman" w:eastAsia="Times New Roman" w:hAnsi="Times New Roman" w:cs="Times New Roman"/>
          <w:sz w:val="28"/>
          <w:szCs w:val="28"/>
          <w:lang w:val="kk-KZ" w:eastAsia="ru-RU"/>
        </w:rPr>
        <w:t>- компаниялар қажетті пайданы уақытылы алады;</w:t>
      </w:r>
    </w:p>
    <w:p w14:paraId="03FB0C8A" w14:textId="77777777" w:rsidR="00DF14AB" w:rsidRPr="00DF14AB" w:rsidRDefault="00DF14AB" w:rsidP="00DF14AB">
      <w:pPr>
        <w:spacing w:after="0" w:line="240" w:lineRule="auto"/>
        <w:ind w:firstLine="709"/>
        <w:contextualSpacing/>
        <w:jc w:val="both"/>
        <w:rPr>
          <w:rFonts w:ascii="Times New Roman" w:eastAsia="Times New Roman" w:hAnsi="Times New Roman" w:cs="Times New Roman"/>
          <w:sz w:val="28"/>
          <w:szCs w:val="28"/>
          <w:lang w:val="kk-KZ" w:eastAsia="ru-RU"/>
        </w:rPr>
      </w:pPr>
      <w:r w:rsidRPr="00DF14AB">
        <w:rPr>
          <w:rFonts w:ascii="Times New Roman" w:eastAsia="Times New Roman" w:hAnsi="Times New Roman" w:cs="Times New Roman"/>
          <w:sz w:val="28"/>
          <w:szCs w:val="28"/>
          <w:lang w:val="kk-KZ" w:eastAsia="ru-RU"/>
        </w:rPr>
        <w:t>- шығындарды басқару жүйесі;</w:t>
      </w:r>
    </w:p>
    <w:p w14:paraId="511CAB07" w14:textId="77777777" w:rsidR="00DF14AB" w:rsidRPr="00DF14AB" w:rsidRDefault="00DF14AB" w:rsidP="00DF14AB">
      <w:pPr>
        <w:spacing w:after="0" w:line="240" w:lineRule="auto"/>
        <w:ind w:firstLine="709"/>
        <w:contextualSpacing/>
        <w:jc w:val="both"/>
        <w:rPr>
          <w:rFonts w:ascii="Times New Roman" w:eastAsia="Times New Roman" w:hAnsi="Times New Roman" w:cs="Times New Roman"/>
          <w:sz w:val="28"/>
          <w:szCs w:val="28"/>
          <w:lang w:val="kk-KZ" w:eastAsia="ru-RU"/>
        </w:rPr>
      </w:pPr>
      <w:r w:rsidRPr="00DF14AB">
        <w:rPr>
          <w:rFonts w:ascii="Times New Roman" w:eastAsia="Times New Roman" w:hAnsi="Times New Roman" w:cs="Times New Roman"/>
          <w:sz w:val="28"/>
          <w:szCs w:val="28"/>
          <w:lang w:val="kk-KZ" w:eastAsia="ru-RU"/>
        </w:rPr>
        <w:t xml:space="preserve">- мақсатты шығындарды қол жеткізілген шығындармен салыстыруға мүмкіндік береді; </w:t>
      </w:r>
    </w:p>
    <w:p w14:paraId="53D9FB6A" w14:textId="77777777" w:rsidR="00DF14AB" w:rsidRPr="00DF14AB" w:rsidRDefault="00DF14AB" w:rsidP="00DF14AB">
      <w:pPr>
        <w:spacing w:after="0" w:line="240" w:lineRule="auto"/>
        <w:ind w:firstLine="709"/>
        <w:contextualSpacing/>
        <w:jc w:val="both"/>
        <w:rPr>
          <w:rFonts w:ascii="Times New Roman" w:eastAsia="Times New Roman" w:hAnsi="Times New Roman" w:cs="Times New Roman"/>
          <w:sz w:val="28"/>
          <w:szCs w:val="28"/>
          <w:lang w:val="kk-KZ" w:eastAsia="ru-RU"/>
        </w:rPr>
      </w:pPr>
      <w:r w:rsidRPr="00DF14AB">
        <w:rPr>
          <w:rFonts w:ascii="Times New Roman" w:eastAsia="Times New Roman" w:hAnsi="Times New Roman" w:cs="Times New Roman"/>
          <w:sz w:val="28"/>
          <w:szCs w:val="28"/>
          <w:lang w:val="kk-KZ" w:eastAsia="ru-RU"/>
        </w:rPr>
        <w:t>- ұйымдардың барлық бөлімшелерінің ынтымақтастығын талап етеді.</w:t>
      </w:r>
    </w:p>
    <w:p w14:paraId="1DAC5953" w14:textId="77777777" w:rsidR="009436FE" w:rsidRDefault="00DF14AB" w:rsidP="00DF14AB">
      <w:pPr>
        <w:spacing w:after="0" w:line="240" w:lineRule="auto"/>
        <w:ind w:firstLine="709"/>
        <w:contextualSpacing/>
        <w:jc w:val="both"/>
        <w:rPr>
          <w:rFonts w:ascii="Times New Roman" w:eastAsia="Times New Roman" w:hAnsi="Times New Roman" w:cs="Times New Roman"/>
          <w:sz w:val="28"/>
          <w:szCs w:val="28"/>
          <w:lang w:val="kk-KZ" w:eastAsia="ru-RU"/>
        </w:rPr>
      </w:pPr>
      <w:r w:rsidRPr="00DF14AB">
        <w:rPr>
          <w:rFonts w:ascii="Times New Roman" w:eastAsia="Times New Roman" w:hAnsi="Times New Roman" w:cs="Times New Roman"/>
          <w:sz w:val="28"/>
          <w:szCs w:val="28"/>
          <w:lang w:val="kk-KZ" w:eastAsia="ru-RU"/>
        </w:rPr>
        <w:t xml:space="preserve">Жоғарыда айтылғандардың барлығын біріктіре отырып, </w:t>
      </w:r>
      <w:r w:rsidR="00357685" w:rsidRPr="00357685">
        <w:rPr>
          <w:rFonts w:ascii="Times New Roman" w:eastAsia="Times New Roman" w:hAnsi="Times New Roman" w:cs="Times New Roman"/>
          <w:sz w:val="28"/>
          <w:szCs w:val="28"/>
          <w:lang w:val="kk-KZ" w:eastAsia="ru-RU"/>
        </w:rPr>
        <w:t xml:space="preserve"> BSC</w:t>
      </w:r>
      <w:r w:rsidRPr="00DF14AB">
        <w:rPr>
          <w:rFonts w:ascii="Times New Roman" w:eastAsia="Times New Roman" w:hAnsi="Times New Roman" w:cs="Times New Roman"/>
          <w:sz w:val="28"/>
          <w:szCs w:val="28"/>
          <w:lang w:val="kk-KZ" w:eastAsia="ru-RU"/>
        </w:rPr>
        <w:t xml:space="preserve">, TQM және </w:t>
      </w:r>
      <w:r w:rsidR="000421A0" w:rsidRPr="00DE0640">
        <w:rPr>
          <w:rFonts w:ascii="Times New Roman" w:hAnsi="Times New Roman" w:cs="Times New Roman"/>
          <w:sz w:val="28"/>
          <w:szCs w:val="28"/>
          <w:lang w:val="kk-KZ"/>
        </w:rPr>
        <w:t>Kaizen Cost</w:t>
      </w:r>
      <w:r w:rsidRPr="00DF14AB">
        <w:rPr>
          <w:rFonts w:ascii="Times New Roman" w:eastAsia="Times New Roman" w:hAnsi="Times New Roman" w:cs="Times New Roman"/>
          <w:sz w:val="28"/>
          <w:szCs w:val="28"/>
          <w:lang w:val="kk-KZ" w:eastAsia="ru-RU"/>
        </w:rPr>
        <w:t xml:space="preserve"> тұжырымдамалары ұйымның шығындарын басқаруға мүмкіндік береді және қазақстан экономикасын жаңғырту тәсілдері болып табылады</w:t>
      </w:r>
      <w:r w:rsidR="002966AF">
        <w:rPr>
          <w:rFonts w:ascii="Times New Roman" w:eastAsia="Times New Roman" w:hAnsi="Times New Roman" w:cs="Times New Roman"/>
          <w:sz w:val="28"/>
          <w:szCs w:val="28"/>
          <w:lang w:val="kk-KZ" w:eastAsia="ru-RU"/>
        </w:rPr>
        <w:t>деп қорытындылауға болады</w:t>
      </w:r>
      <w:r w:rsidRPr="00DF14AB">
        <w:rPr>
          <w:rFonts w:ascii="Times New Roman" w:eastAsia="Times New Roman" w:hAnsi="Times New Roman" w:cs="Times New Roman"/>
          <w:sz w:val="28"/>
          <w:szCs w:val="28"/>
          <w:lang w:val="kk-KZ" w:eastAsia="ru-RU"/>
        </w:rPr>
        <w:t xml:space="preserve">. </w:t>
      </w:r>
    </w:p>
    <w:p w14:paraId="5D17DDD5" w14:textId="77777777" w:rsidR="009436FE" w:rsidRDefault="00DF14AB" w:rsidP="00DF14AB">
      <w:pPr>
        <w:spacing w:after="0" w:line="240" w:lineRule="auto"/>
        <w:ind w:firstLine="709"/>
        <w:contextualSpacing/>
        <w:jc w:val="both"/>
        <w:rPr>
          <w:rFonts w:ascii="Times New Roman" w:eastAsia="Times New Roman" w:hAnsi="Times New Roman" w:cs="Times New Roman"/>
          <w:sz w:val="28"/>
          <w:szCs w:val="28"/>
          <w:lang w:val="kk-KZ" w:eastAsia="ru-RU"/>
        </w:rPr>
      </w:pPr>
      <w:r w:rsidRPr="00DF14AB">
        <w:rPr>
          <w:rFonts w:ascii="Times New Roman" w:eastAsia="Times New Roman" w:hAnsi="Times New Roman" w:cs="Times New Roman"/>
          <w:sz w:val="28"/>
          <w:szCs w:val="28"/>
          <w:lang w:val="kk-KZ" w:eastAsia="ru-RU"/>
        </w:rPr>
        <w:t xml:space="preserve">Сонымен қатар, маркетингтік талдау үлкен роль атқарады, ол сонымен қатар тиімді басқару шешімдерін қабылдау үшін қажетті, тиісті, уақытылы және сенімді ақпаратты қамтамасыз ету тәсілі болып табылады. </w:t>
      </w:r>
    </w:p>
    <w:p w14:paraId="45851D5C" w14:textId="757D2596" w:rsidR="00DF14AB" w:rsidRDefault="00DF14AB" w:rsidP="00DF14AB">
      <w:pPr>
        <w:spacing w:after="0" w:line="240" w:lineRule="auto"/>
        <w:ind w:firstLine="709"/>
        <w:contextualSpacing/>
        <w:jc w:val="both"/>
        <w:rPr>
          <w:rFonts w:ascii="Times New Roman" w:eastAsia="Times New Roman" w:hAnsi="Times New Roman" w:cs="Times New Roman"/>
          <w:sz w:val="28"/>
          <w:szCs w:val="28"/>
          <w:lang w:val="kk-KZ" w:eastAsia="ru-RU"/>
        </w:rPr>
      </w:pPr>
      <w:r w:rsidRPr="00DF14AB">
        <w:rPr>
          <w:rFonts w:ascii="Times New Roman" w:eastAsia="Times New Roman" w:hAnsi="Times New Roman" w:cs="Times New Roman"/>
          <w:sz w:val="28"/>
          <w:szCs w:val="28"/>
          <w:lang w:val="kk-KZ" w:eastAsia="ru-RU"/>
        </w:rPr>
        <w:t xml:space="preserve">Маркетингтік талдау құрылыс ұйымдарында басқару жүйесінің тиімділігін арттыру мақсатында бухгалтерлік және аналитикалық ақпаратты кезең-кезеңімен қалыптастыруға ықпал етеді. </w:t>
      </w:r>
    </w:p>
    <w:p w14:paraId="77D2BF7F" w14:textId="77777777" w:rsidR="004C6C96" w:rsidRDefault="004C6C96" w:rsidP="00DF14AB">
      <w:pPr>
        <w:spacing w:after="0" w:line="240" w:lineRule="auto"/>
        <w:ind w:firstLine="709"/>
        <w:contextualSpacing/>
        <w:jc w:val="both"/>
        <w:rPr>
          <w:rFonts w:ascii="Times New Roman" w:eastAsia="Times New Roman" w:hAnsi="Times New Roman" w:cs="Times New Roman"/>
          <w:sz w:val="28"/>
          <w:szCs w:val="28"/>
          <w:lang w:val="kk-KZ" w:eastAsia="ru-RU"/>
        </w:rPr>
      </w:pPr>
    </w:p>
    <w:p w14:paraId="6B09711B" w14:textId="77777777" w:rsidR="004C6C96" w:rsidRDefault="004C6C96" w:rsidP="00DF14AB">
      <w:pPr>
        <w:spacing w:after="0" w:line="240" w:lineRule="auto"/>
        <w:ind w:firstLine="709"/>
        <w:contextualSpacing/>
        <w:jc w:val="both"/>
        <w:rPr>
          <w:rFonts w:ascii="Times New Roman" w:eastAsia="Times New Roman" w:hAnsi="Times New Roman" w:cs="Times New Roman"/>
          <w:sz w:val="28"/>
          <w:szCs w:val="28"/>
          <w:lang w:val="kk-KZ" w:eastAsia="ru-RU"/>
        </w:rPr>
      </w:pPr>
    </w:p>
    <w:p w14:paraId="64451051" w14:textId="77777777" w:rsidR="004C6C96" w:rsidRDefault="004C6C96" w:rsidP="00DF14AB">
      <w:pPr>
        <w:spacing w:after="0" w:line="240" w:lineRule="auto"/>
        <w:ind w:firstLine="709"/>
        <w:contextualSpacing/>
        <w:jc w:val="both"/>
        <w:rPr>
          <w:rFonts w:ascii="Times New Roman" w:eastAsia="Times New Roman" w:hAnsi="Times New Roman" w:cs="Times New Roman"/>
          <w:sz w:val="28"/>
          <w:szCs w:val="28"/>
          <w:lang w:val="kk-KZ" w:eastAsia="ru-RU"/>
        </w:rPr>
      </w:pPr>
    </w:p>
    <w:p w14:paraId="488FE8D7" w14:textId="77777777" w:rsidR="004C6C96" w:rsidRDefault="004C6C96" w:rsidP="00DF14AB">
      <w:pPr>
        <w:spacing w:after="0" w:line="240" w:lineRule="auto"/>
        <w:ind w:firstLine="709"/>
        <w:contextualSpacing/>
        <w:jc w:val="both"/>
        <w:rPr>
          <w:rFonts w:ascii="Times New Roman" w:eastAsia="Times New Roman" w:hAnsi="Times New Roman" w:cs="Times New Roman"/>
          <w:sz w:val="28"/>
          <w:szCs w:val="28"/>
          <w:lang w:val="kk-KZ" w:eastAsia="ru-RU"/>
        </w:rPr>
      </w:pPr>
    </w:p>
    <w:p w14:paraId="53E44BC8" w14:textId="77777777" w:rsidR="004C6C96" w:rsidRDefault="004C6C96" w:rsidP="00DF14AB">
      <w:pPr>
        <w:spacing w:after="0" w:line="240" w:lineRule="auto"/>
        <w:ind w:firstLine="709"/>
        <w:contextualSpacing/>
        <w:jc w:val="both"/>
        <w:rPr>
          <w:rFonts w:ascii="Times New Roman" w:eastAsia="Times New Roman" w:hAnsi="Times New Roman" w:cs="Times New Roman"/>
          <w:sz w:val="28"/>
          <w:szCs w:val="28"/>
          <w:lang w:val="kk-KZ" w:eastAsia="ru-RU"/>
        </w:rPr>
      </w:pPr>
    </w:p>
    <w:p w14:paraId="783C2306" w14:textId="77777777" w:rsidR="004C6C96" w:rsidRDefault="004C6C96" w:rsidP="00DF14AB">
      <w:pPr>
        <w:spacing w:after="0" w:line="240" w:lineRule="auto"/>
        <w:ind w:firstLine="709"/>
        <w:contextualSpacing/>
        <w:jc w:val="both"/>
        <w:rPr>
          <w:rFonts w:ascii="Times New Roman" w:eastAsia="Times New Roman" w:hAnsi="Times New Roman" w:cs="Times New Roman"/>
          <w:sz w:val="28"/>
          <w:szCs w:val="28"/>
          <w:lang w:val="kk-KZ" w:eastAsia="ru-RU"/>
        </w:rPr>
      </w:pPr>
    </w:p>
    <w:p w14:paraId="3618A88C" w14:textId="77777777" w:rsidR="004C6C96" w:rsidRDefault="004C6C96" w:rsidP="00DF14AB">
      <w:pPr>
        <w:spacing w:after="0" w:line="240" w:lineRule="auto"/>
        <w:ind w:firstLine="709"/>
        <w:contextualSpacing/>
        <w:jc w:val="both"/>
        <w:rPr>
          <w:rFonts w:ascii="Times New Roman" w:eastAsia="Times New Roman" w:hAnsi="Times New Roman" w:cs="Times New Roman"/>
          <w:sz w:val="28"/>
          <w:szCs w:val="28"/>
          <w:lang w:val="kk-KZ" w:eastAsia="ru-RU"/>
        </w:rPr>
      </w:pPr>
    </w:p>
    <w:p w14:paraId="6B06D700" w14:textId="77777777" w:rsidR="004C6C96" w:rsidRDefault="004C6C96" w:rsidP="00DF14AB">
      <w:pPr>
        <w:spacing w:after="0" w:line="240" w:lineRule="auto"/>
        <w:ind w:firstLine="709"/>
        <w:contextualSpacing/>
        <w:jc w:val="both"/>
        <w:rPr>
          <w:rFonts w:ascii="Times New Roman" w:eastAsia="Times New Roman" w:hAnsi="Times New Roman" w:cs="Times New Roman"/>
          <w:sz w:val="28"/>
          <w:szCs w:val="28"/>
          <w:lang w:val="kk-KZ" w:eastAsia="ru-RU"/>
        </w:rPr>
      </w:pPr>
    </w:p>
    <w:p w14:paraId="00731A88" w14:textId="77777777" w:rsidR="004C6C96" w:rsidRDefault="004C6C96" w:rsidP="00DF14AB">
      <w:pPr>
        <w:spacing w:after="0" w:line="240" w:lineRule="auto"/>
        <w:ind w:firstLine="709"/>
        <w:contextualSpacing/>
        <w:jc w:val="both"/>
        <w:rPr>
          <w:rFonts w:ascii="Times New Roman" w:eastAsia="Times New Roman" w:hAnsi="Times New Roman" w:cs="Times New Roman"/>
          <w:sz w:val="28"/>
          <w:szCs w:val="28"/>
          <w:lang w:val="kk-KZ" w:eastAsia="ru-RU"/>
        </w:rPr>
      </w:pPr>
    </w:p>
    <w:p w14:paraId="5ACD8CE0" w14:textId="77777777" w:rsidR="004C6C96" w:rsidRDefault="004C6C96" w:rsidP="00DF14AB">
      <w:pPr>
        <w:spacing w:after="0" w:line="240" w:lineRule="auto"/>
        <w:ind w:firstLine="709"/>
        <w:contextualSpacing/>
        <w:jc w:val="both"/>
        <w:rPr>
          <w:rFonts w:ascii="Times New Roman" w:eastAsia="Times New Roman" w:hAnsi="Times New Roman" w:cs="Times New Roman"/>
          <w:sz w:val="28"/>
          <w:szCs w:val="28"/>
          <w:lang w:val="kk-KZ" w:eastAsia="ru-RU"/>
        </w:rPr>
      </w:pPr>
    </w:p>
    <w:p w14:paraId="1AA2536E" w14:textId="77777777" w:rsidR="004C6C96" w:rsidRDefault="004C6C96" w:rsidP="00DF14AB">
      <w:pPr>
        <w:spacing w:after="0" w:line="240" w:lineRule="auto"/>
        <w:ind w:firstLine="709"/>
        <w:contextualSpacing/>
        <w:jc w:val="both"/>
        <w:rPr>
          <w:rFonts w:ascii="Times New Roman" w:eastAsia="Times New Roman" w:hAnsi="Times New Roman" w:cs="Times New Roman"/>
          <w:sz w:val="28"/>
          <w:szCs w:val="28"/>
          <w:lang w:val="kk-KZ" w:eastAsia="ru-RU"/>
        </w:rPr>
      </w:pPr>
    </w:p>
    <w:p w14:paraId="60677109" w14:textId="77777777" w:rsidR="004C6C96" w:rsidRDefault="004C6C96" w:rsidP="00DF14AB">
      <w:pPr>
        <w:spacing w:after="0" w:line="240" w:lineRule="auto"/>
        <w:ind w:firstLine="709"/>
        <w:contextualSpacing/>
        <w:jc w:val="both"/>
        <w:rPr>
          <w:rFonts w:ascii="Times New Roman" w:eastAsia="Times New Roman" w:hAnsi="Times New Roman" w:cs="Times New Roman"/>
          <w:sz w:val="28"/>
          <w:szCs w:val="28"/>
          <w:lang w:val="kk-KZ" w:eastAsia="ru-RU"/>
        </w:rPr>
      </w:pPr>
    </w:p>
    <w:p w14:paraId="7B684A72" w14:textId="77777777" w:rsidR="004C6C96" w:rsidRDefault="004C6C96" w:rsidP="00DF14AB">
      <w:pPr>
        <w:spacing w:after="0" w:line="240" w:lineRule="auto"/>
        <w:ind w:firstLine="709"/>
        <w:contextualSpacing/>
        <w:jc w:val="both"/>
        <w:rPr>
          <w:rFonts w:ascii="Times New Roman" w:eastAsia="Times New Roman" w:hAnsi="Times New Roman" w:cs="Times New Roman"/>
          <w:sz w:val="28"/>
          <w:szCs w:val="28"/>
          <w:lang w:val="kk-KZ" w:eastAsia="ru-RU"/>
        </w:rPr>
      </w:pPr>
    </w:p>
    <w:p w14:paraId="6AFCF1FF" w14:textId="77777777" w:rsidR="004C6C96" w:rsidRDefault="004C6C96" w:rsidP="00DF14AB">
      <w:pPr>
        <w:spacing w:after="0" w:line="240" w:lineRule="auto"/>
        <w:ind w:firstLine="709"/>
        <w:contextualSpacing/>
        <w:jc w:val="both"/>
        <w:rPr>
          <w:rFonts w:ascii="Times New Roman" w:eastAsia="Times New Roman" w:hAnsi="Times New Roman" w:cs="Times New Roman"/>
          <w:sz w:val="28"/>
          <w:szCs w:val="28"/>
          <w:lang w:val="kk-KZ" w:eastAsia="ru-RU"/>
        </w:rPr>
      </w:pPr>
    </w:p>
    <w:p w14:paraId="506259E8" w14:textId="2BE9457A" w:rsidR="004C6C96" w:rsidRDefault="004C6C96" w:rsidP="00DF14AB">
      <w:pPr>
        <w:spacing w:after="0" w:line="240" w:lineRule="auto"/>
        <w:ind w:firstLine="709"/>
        <w:contextualSpacing/>
        <w:jc w:val="both"/>
        <w:rPr>
          <w:rFonts w:ascii="Times New Roman" w:eastAsia="Times New Roman" w:hAnsi="Times New Roman" w:cs="Times New Roman"/>
          <w:sz w:val="28"/>
          <w:szCs w:val="28"/>
          <w:lang w:val="kk-KZ" w:eastAsia="ru-RU"/>
        </w:rPr>
      </w:pPr>
    </w:p>
    <w:p w14:paraId="2F1B2EF7" w14:textId="4B19DA97" w:rsidR="0041139C" w:rsidRDefault="0041139C" w:rsidP="00DF14AB">
      <w:pPr>
        <w:spacing w:after="0" w:line="240" w:lineRule="auto"/>
        <w:ind w:firstLine="709"/>
        <w:contextualSpacing/>
        <w:jc w:val="both"/>
        <w:rPr>
          <w:rFonts w:ascii="Times New Roman" w:eastAsia="Times New Roman" w:hAnsi="Times New Roman" w:cs="Times New Roman"/>
          <w:sz w:val="28"/>
          <w:szCs w:val="28"/>
          <w:lang w:val="kk-KZ" w:eastAsia="ru-RU"/>
        </w:rPr>
      </w:pPr>
    </w:p>
    <w:p w14:paraId="39E3B0AB" w14:textId="4C84998F" w:rsidR="0041139C" w:rsidRDefault="0041139C" w:rsidP="00DF14AB">
      <w:pPr>
        <w:spacing w:after="0" w:line="240" w:lineRule="auto"/>
        <w:ind w:firstLine="709"/>
        <w:contextualSpacing/>
        <w:jc w:val="both"/>
        <w:rPr>
          <w:rFonts w:ascii="Times New Roman" w:eastAsia="Times New Roman" w:hAnsi="Times New Roman" w:cs="Times New Roman"/>
          <w:sz w:val="28"/>
          <w:szCs w:val="28"/>
          <w:lang w:val="kk-KZ" w:eastAsia="ru-RU"/>
        </w:rPr>
      </w:pPr>
    </w:p>
    <w:p w14:paraId="1603F238" w14:textId="2DFC70E8" w:rsidR="0041139C" w:rsidRDefault="0041139C" w:rsidP="00DF14AB">
      <w:pPr>
        <w:spacing w:after="0" w:line="240" w:lineRule="auto"/>
        <w:ind w:firstLine="709"/>
        <w:contextualSpacing/>
        <w:jc w:val="both"/>
        <w:rPr>
          <w:rFonts w:ascii="Times New Roman" w:eastAsia="Times New Roman" w:hAnsi="Times New Roman" w:cs="Times New Roman"/>
          <w:sz w:val="28"/>
          <w:szCs w:val="28"/>
          <w:lang w:val="kk-KZ" w:eastAsia="ru-RU"/>
        </w:rPr>
      </w:pPr>
    </w:p>
    <w:p w14:paraId="48845204" w14:textId="77777777" w:rsidR="0041139C" w:rsidRDefault="0041139C" w:rsidP="00DF14AB">
      <w:pPr>
        <w:spacing w:after="0" w:line="240" w:lineRule="auto"/>
        <w:ind w:firstLine="709"/>
        <w:contextualSpacing/>
        <w:jc w:val="both"/>
        <w:rPr>
          <w:rFonts w:ascii="Times New Roman" w:eastAsia="Times New Roman" w:hAnsi="Times New Roman" w:cs="Times New Roman"/>
          <w:sz w:val="28"/>
          <w:szCs w:val="28"/>
          <w:lang w:val="kk-KZ" w:eastAsia="ru-RU"/>
        </w:rPr>
      </w:pPr>
    </w:p>
    <w:p w14:paraId="681FF07F" w14:textId="77777777" w:rsidR="004C6C96" w:rsidRDefault="004C6C96" w:rsidP="00DF14AB">
      <w:pPr>
        <w:spacing w:after="0" w:line="240" w:lineRule="auto"/>
        <w:ind w:firstLine="709"/>
        <w:contextualSpacing/>
        <w:jc w:val="both"/>
        <w:rPr>
          <w:rFonts w:ascii="Times New Roman" w:eastAsia="Times New Roman" w:hAnsi="Times New Roman" w:cs="Times New Roman"/>
          <w:sz w:val="28"/>
          <w:szCs w:val="28"/>
          <w:lang w:val="kk-KZ" w:eastAsia="ru-RU"/>
        </w:rPr>
      </w:pPr>
    </w:p>
    <w:p w14:paraId="7C25009D" w14:textId="6F976772" w:rsidR="00DF14AB" w:rsidRPr="00AB3B4E" w:rsidRDefault="00DF14AB" w:rsidP="00DF14AB">
      <w:pPr>
        <w:spacing w:after="200" w:line="276" w:lineRule="auto"/>
        <w:contextualSpacing/>
        <w:jc w:val="center"/>
        <w:rPr>
          <w:rFonts w:ascii="Times New Roman" w:eastAsia="Times New Roman" w:hAnsi="Times New Roman" w:cs="Times New Roman"/>
          <w:b/>
          <w:sz w:val="28"/>
          <w:szCs w:val="28"/>
          <w:lang w:val="kk-KZ" w:eastAsia="ru-RU"/>
        </w:rPr>
      </w:pPr>
      <w:r w:rsidRPr="00AB3B4E">
        <w:rPr>
          <w:rFonts w:ascii="Times New Roman" w:eastAsia="Times New Roman" w:hAnsi="Times New Roman" w:cs="Times New Roman"/>
          <w:b/>
          <w:sz w:val="28"/>
          <w:szCs w:val="28"/>
          <w:lang w:val="kk-KZ" w:eastAsia="ru-RU"/>
        </w:rPr>
        <w:lastRenderedPageBreak/>
        <w:t>ҚОРЫТЫНДЫ</w:t>
      </w:r>
    </w:p>
    <w:p w14:paraId="32957914" w14:textId="77777777" w:rsidR="00DF14AB" w:rsidRPr="00DF14AB" w:rsidRDefault="00DF14AB" w:rsidP="00DF14AB">
      <w:pPr>
        <w:spacing w:after="200" w:line="276" w:lineRule="auto"/>
        <w:contextualSpacing/>
        <w:jc w:val="center"/>
        <w:rPr>
          <w:rFonts w:ascii="Times New Roman" w:eastAsia="Times New Roman" w:hAnsi="Times New Roman" w:cs="Times New Roman"/>
          <w:b/>
          <w:sz w:val="28"/>
          <w:szCs w:val="28"/>
          <w:lang w:val="kk-KZ" w:eastAsia="ru-RU"/>
        </w:rPr>
      </w:pPr>
    </w:p>
    <w:p w14:paraId="2B52B96D" w14:textId="77777777" w:rsidR="00DF14AB" w:rsidRPr="00DF14AB" w:rsidRDefault="00DF14AB" w:rsidP="00DF14AB">
      <w:pPr>
        <w:spacing w:after="0" w:line="240" w:lineRule="auto"/>
        <w:ind w:firstLine="709"/>
        <w:contextualSpacing/>
        <w:jc w:val="both"/>
        <w:rPr>
          <w:rFonts w:ascii="Times New Roman" w:eastAsia="Times New Roman" w:hAnsi="Times New Roman" w:cs="Times New Roman"/>
          <w:sz w:val="28"/>
          <w:szCs w:val="28"/>
          <w:lang w:val="kk-KZ" w:eastAsia="ru-RU"/>
        </w:rPr>
      </w:pPr>
      <w:r w:rsidRPr="00DF14AB">
        <w:rPr>
          <w:rFonts w:ascii="Times New Roman" w:eastAsia="Times New Roman" w:hAnsi="Times New Roman" w:cs="Times New Roman"/>
          <w:sz w:val="28"/>
          <w:szCs w:val="28"/>
          <w:lang w:val="kk-KZ" w:eastAsia="ru-RU"/>
        </w:rPr>
        <w:t xml:space="preserve">Зерттеу нәтижелері бойынша оның жұмыста көрініс тапқан негізгі ережелерін тұжырымдауға болады. </w:t>
      </w:r>
    </w:p>
    <w:p w14:paraId="6F58A084" w14:textId="7F52AC9B" w:rsidR="008E2076" w:rsidRDefault="008E2076" w:rsidP="008E2076">
      <w:pPr>
        <w:spacing w:after="0" w:line="240" w:lineRule="auto"/>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1.</w:t>
      </w:r>
      <w:r w:rsidRPr="008E2076">
        <w:rPr>
          <w:rFonts w:ascii="Times New Roman" w:hAnsi="Times New Roman" w:cs="Times New Roman"/>
          <w:sz w:val="28"/>
          <w:szCs w:val="28"/>
          <w:lang w:val="kk-KZ"/>
        </w:rPr>
        <w:t>Қазақстан Республикасындағы тұрғын үй құрылысы нарығының қазіргі жай-күйін талдау құрылыс кешенін дамыту жолында тұрған проблемаларды анықтау негізінде қаланды.</w:t>
      </w:r>
      <w:r w:rsidRPr="008E2076">
        <w:rPr>
          <w:lang w:val="kk-KZ"/>
        </w:rPr>
        <w:t xml:space="preserve"> </w:t>
      </w:r>
      <w:r w:rsidRPr="008E2076">
        <w:rPr>
          <w:rFonts w:ascii="Times New Roman" w:hAnsi="Times New Roman" w:cs="Times New Roman"/>
          <w:sz w:val="28"/>
          <w:szCs w:val="28"/>
          <w:lang w:val="kk-KZ"/>
        </w:rPr>
        <w:t>Проблемаларды анықтау басқару есебіндегі жетілдірілген бухгалтерлік</w:t>
      </w:r>
      <w:r w:rsidR="005B187E">
        <w:rPr>
          <w:rFonts w:ascii="Times New Roman" w:hAnsi="Times New Roman" w:cs="Times New Roman"/>
          <w:sz w:val="28"/>
          <w:szCs w:val="28"/>
          <w:lang w:val="kk-KZ"/>
        </w:rPr>
        <w:t xml:space="preserve"> </w:t>
      </w:r>
      <w:r w:rsidRPr="008E2076">
        <w:rPr>
          <w:rFonts w:ascii="Times New Roman" w:hAnsi="Times New Roman" w:cs="Times New Roman"/>
          <w:sz w:val="28"/>
          <w:szCs w:val="28"/>
          <w:lang w:val="kk-KZ"/>
        </w:rPr>
        <w:t>-</w:t>
      </w:r>
      <w:r w:rsidR="005B187E">
        <w:rPr>
          <w:rFonts w:ascii="Times New Roman" w:hAnsi="Times New Roman" w:cs="Times New Roman"/>
          <w:sz w:val="28"/>
          <w:szCs w:val="28"/>
          <w:lang w:val="kk-KZ"/>
        </w:rPr>
        <w:t xml:space="preserve"> </w:t>
      </w:r>
      <w:r w:rsidRPr="008E2076">
        <w:rPr>
          <w:rFonts w:ascii="Times New Roman" w:hAnsi="Times New Roman" w:cs="Times New Roman"/>
          <w:sz w:val="28"/>
          <w:szCs w:val="28"/>
          <w:lang w:val="kk-KZ"/>
        </w:rPr>
        <w:t>аналитикалық процестер негізінде құрылыс ұйымдарының даму процесін жеделдететін міндеттерді белгілеуге мүмкіндік берді.</w:t>
      </w:r>
    </w:p>
    <w:p w14:paraId="08BF3822" w14:textId="38F91E4B" w:rsidR="008E2076" w:rsidRDefault="008E2076" w:rsidP="008E2076">
      <w:pPr>
        <w:spacing w:after="0" w:line="240" w:lineRule="auto"/>
        <w:ind w:firstLine="708"/>
        <w:jc w:val="both"/>
        <w:rPr>
          <w:rFonts w:ascii="Times New Roman" w:hAnsi="Times New Roman" w:cs="Times New Roman"/>
          <w:sz w:val="28"/>
          <w:szCs w:val="28"/>
          <w:lang w:val="kk-KZ"/>
        </w:rPr>
      </w:pPr>
      <w:r w:rsidRPr="008E2076">
        <w:rPr>
          <w:rFonts w:ascii="Times New Roman" w:hAnsi="Times New Roman" w:cs="Times New Roman"/>
          <w:sz w:val="28"/>
          <w:szCs w:val="28"/>
          <w:lang w:val="kk-KZ"/>
        </w:rPr>
        <w:t>Зерттеу барысында осы жағдайларда құрылыс компанияларында есепке алу</w:t>
      </w:r>
      <w:r w:rsidR="005B187E">
        <w:rPr>
          <w:rFonts w:ascii="Times New Roman" w:hAnsi="Times New Roman" w:cs="Times New Roman"/>
          <w:sz w:val="28"/>
          <w:szCs w:val="28"/>
          <w:lang w:val="kk-KZ"/>
        </w:rPr>
        <w:t xml:space="preserve"> </w:t>
      </w:r>
      <w:r w:rsidRPr="008E2076">
        <w:rPr>
          <w:rFonts w:ascii="Times New Roman" w:hAnsi="Times New Roman" w:cs="Times New Roman"/>
          <w:sz w:val="28"/>
          <w:szCs w:val="28"/>
          <w:lang w:val="kk-KZ"/>
        </w:rPr>
        <w:t>-</w:t>
      </w:r>
      <w:r w:rsidR="005B187E">
        <w:rPr>
          <w:rFonts w:ascii="Times New Roman" w:hAnsi="Times New Roman" w:cs="Times New Roman"/>
          <w:sz w:val="28"/>
          <w:szCs w:val="28"/>
          <w:lang w:val="kk-KZ"/>
        </w:rPr>
        <w:t xml:space="preserve"> </w:t>
      </w:r>
      <w:r w:rsidRPr="008E2076">
        <w:rPr>
          <w:rFonts w:ascii="Times New Roman" w:hAnsi="Times New Roman" w:cs="Times New Roman"/>
          <w:sz w:val="28"/>
          <w:szCs w:val="28"/>
          <w:lang w:val="kk-KZ"/>
        </w:rPr>
        <w:t>талдау құралдарын өзектендіру процесі қажет екендігі анықталды.</w:t>
      </w:r>
      <w:r w:rsidRPr="008E2076">
        <w:rPr>
          <w:lang w:val="kk-KZ"/>
        </w:rPr>
        <w:t xml:space="preserve"> </w:t>
      </w:r>
      <w:r w:rsidRPr="008E2076">
        <w:rPr>
          <w:rFonts w:ascii="Times New Roman" w:hAnsi="Times New Roman" w:cs="Times New Roman"/>
          <w:sz w:val="28"/>
          <w:szCs w:val="28"/>
          <w:lang w:val="kk-KZ"/>
        </w:rPr>
        <w:t>Себебі құрылыс өндірісін тұрақсыздандыратын негізгі фактор әр түрлі көздерден ақша бөлудің болмауы емес, басқарушылық шешімдер қабылдауды негіздеу үшін аналитикалық процедуралардың болмауы болып табылады.</w:t>
      </w:r>
      <w:r w:rsidRPr="008E2076">
        <w:rPr>
          <w:lang w:val="kk-KZ"/>
        </w:rPr>
        <w:t xml:space="preserve"> </w:t>
      </w:r>
      <w:r w:rsidRPr="008E2076">
        <w:rPr>
          <w:rFonts w:ascii="Times New Roman" w:hAnsi="Times New Roman" w:cs="Times New Roman"/>
          <w:sz w:val="28"/>
          <w:szCs w:val="28"/>
          <w:lang w:val="kk-KZ"/>
        </w:rPr>
        <w:t>Мұндай рәсімдердің маңыздылығы олардың белгіленген бағдарлама, баға белгілеу және инвестициялар бойынша жобаларды бағалау бойынша өндірістік міндеттерді орындауға бағытталатындығымен айқындалады.</w:t>
      </w:r>
      <w:r w:rsidRPr="008E2076">
        <w:rPr>
          <w:lang w:val="kk-KZ"/>
        </w:rPr>
        <w:t xml:space="preserve"> </w:t>
      </w:r>
      <w:r w:rsidRPr="008E2076">
        <w:rPr>
          <w:rFonts w:ascii="Times New Roman" w:hAnsi="Times New Roman" w:cs="Times New Roman"/>
          <w:sz w:val="28"/>
          <w:szCs w:val="28"/>
          <w:lang w:val="kk-KZ"/>
        </w:rPr>
        <w:t>Құрылыс ұйымдарының қызметін есепке алу</w:t>
      </w:r>
      <w:r w:rsidR="005B187E">
        <w:rPr>
          <w:rFonts w:ascii="Times New Roman" w:hAnsi="Times New Roman" w:cs="Times New Roman"/>
          <w:sz w:val="28"/>
          <w:szCs w:val="28"/>
          <w:lang w:val="kk-KZ"/>
        </w:rPr>
        <w:t xml:space="preserve"> </w:t>
      </w:r>
      <w:r w:rsidRPr="008E2076">
        <w:rPr>
          <w:rFonts w:ascii="Times New Roman" w:hAnsi="Times New Roman" w:cs="Times New Roman"/>
          <w:sz w:val="28"/>
          <w:szCs w:val="28"/>
          <w:lang w:val="kk-KZ"/>
        </w:rPr>
        <w:t>-</w:t>
      </w:r>
      <w:r w:rsidR="005B187E">
        <w:rPr>
          <w:rFonts w:ascii="Times New Roman" w:hAnsi="Times New Roman" w:cs="Times New Roman"/>
          <w:sz w:val="28"/>
          <w:szCs w:val="28"/>
          <w:lang w:val="kk-KZ"/>
        </w:rPr>
        <w:t xml:space="preserve"> </w:t>
      </w:r>
      <w:r w:rsidRPr="008E2076">
        <w:rPr>
          <w:rFonts w:ascii="Times New Roman" w:hAnsi="Times New Roman" w:cs="Times New Roman"/>
          <w:sz w:val="28"/>
          <w:szCs w:val="28"/>
          <w:lang w:val="kk-KZ"/>
        </w:rPr>
        <w:t>талдамалық қамтамасыз ету жүйесін жетілдіру бағыттарын анықтау үшін құрылыстағы өнімнің өзіндік құнын есептеу әдістері мен шығындарын есепке алудың қазіргі жағдайын талдау қажет екендігі анықталды.</w:t>
      </w:r>
    </w:p>
    <w:p w14:paraId="2A758EB3" w14:textId="4F829D70" w:rsidR="008E2076" w:rsidRDefault="008E2076" w:rsidP="008E2076">
      <w:pPr>
        <w:spacing w:after="0" w:line="240" w:lineRule="auto"/>
        <w:ind w:firstLine="708"/>
        <w:jc w:val="both"/>
        <w:rPr>
          <w:rFonts w:ascii="Times New Roman" w:hAnsi="Times New Roman" w:cs="Times New Roman"/>
          <w:sz w:val="28"/>
          <w:szCs w:val="28"/>
          <w:lang w:val="kk-KZ"/>
        </w:rPr>
      </w:pPr>
      <w:r w:rsidRPr="008E2076">
        <w:rPr>
          <w:rFonts w:ascii="Times New Roman" w:hAnsi="Times New Roman" w:cs="Times New Roman"/>
          <w:sz w:val="28"/>
          <w:szCs w:val="28"/>
          <w:lang w:val="kk-KZ"/>
        </w:rPr>
        <w:t>Құрылыс</w:t>
      </w:r>
      <w:r w:rsidR="005B187E">
        <w:rPr>
          <w:rFonts w:ascii="Times New Roman" w:hAnsi="Times New Roman" w:cs="Times New Roman"/>
          <w:sz w:val="28"/>
          <w:szCs w:val="28"/>
          <w:lang w:val="kk-KZ"/>
        </w:rPr>
        <w:t xml:space="preserve"> жұмыстарының жиынтық</w:t>
      </w:r>
      <w:r w:rsidRPr="008E2076">
        <w:rPr>
          <w:rFonts w:ascii="Times New Roman" w:hAnsi="Times New Roman" w:cs="Times New Roman"/>
          <w:sz w:val="28"/>
          <w:szCs w:val="28"/>
          <w:lang w:val="kk-KZ"/>
        </w:rPr>
        <w:t xml:space="preserve"> шығындары мен құнын есепке алу және талдау жүйесін жетілдіру қажеттілігі келесі себептермен түсіндірілді:</w:t>
      </w:r>
    </w:p>
    <w:p w14:paraId="78BE6B7F" w14:textId="346CCFB0" w:rsidR="001216AC" w:rsidRDefault="001216AC" w:rsidP="001216AC">
      <w:pPr>
        <w:pStyle w:val="a4"/>
        <w:numPr>
          <w:ilvl w:val="0"/>
          <w:numId w:val="6"/>
        </w:numPr>
        <w:tabs>
          <w:tab w:val="left" w:pos="993"/>
        </w:tabs>
        <w:spacing w:after="0" w:line="240" w:lineRule="auto"/>
        <w:ind w:left="0" w:firstLine="786"/>
        <w:jc w:val="both"/>
        <w:rPr>
          <w:rFonts w:ascii="Times New Roman" w:hAnsi="Times New Roman" w:cs="Times New Roman"/>
          <w:sz w:val="28"/>
          <w:szCs w:val="28"/>
          <w:lang w:val="kk-KZ"/>
        </w:rPr>
      </w:pPr>
      <w:r w:rsidRPr="001216AC">
        <w:rPr>
          <w:rFonts w:ascii="Times New Roman" w:hAnsi="Times New Roman" w:cs="Times New Roman"/>
          <w:sz w:val="28"/>
          <w:szCs w:val="28"/>
          <w:lang w:val="kk-KZ"/>
        </w:rPr>
        <w:t>құрылыс ұйымы дамитын не</w:t>
      </w:r>
      <w:r>
        <w:rPr>
          <w:rFonts w:ascii="Times New Roman" w:hAnsi="Times New Roman" w:cs="Times New Roman"/>
          <w:sz w:val="28"/>
          <w:szCs w:val="28"/>
          <w:lang w:val="kk-KZ"/>
        </w:rPr>
        <w:t xml:space="preserve">месе дамуды көздейтін ішкі және </w:t>
      </w:r>
      <w:r w:rsidRPr="001216AC">
        <w:rPr>
          <w:rFonts w:ascii="Times New Roman" w:hAnsi="Times New Roman" w:cs="Times New Roman"/>
          <w:sz w:val="28"/>
          <w:szCs w:val="28"/>
          <w:lang w:val="kk-KZ"/>
        </w:rPr>
        <w:t>сыртқы бизнес ортасына талдау екпінінің ауысуы;</w:t>
      </w:r>
    </w:p>
    <w:p w14:paraId="4D6865BC" w14:textId="669A9FEC" w:rsidR="001216AC" w:rsidRDefault="001216AC" w:rsidP="001216AC">
      <w:pPr>
        <w:pStyle w:val="a4"/>
        <w:numPr>
          <w:ilvl w:val="0"/>
          <w:numId w:val="6"/>
        </w:numPr>
        <w:tabs>
          <w:tab w:val="left" w:pos="851"/>
        </w:tabs>
        <w:spacing w:after="0" w:line="240" w:lineRule="auto"/>
        <w:ind w:left="0" w:firstLine="709"/>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Pr="001216AC">
        <w:rPr>
          <w:rFonts w:ascii="Times New Roman" w:hAnsi="Times New Roman" w:cs="Times New Roman"/>
          <w:sz w:val="28"/>
          <w:szCs w:val="28"/>
          <w:lang w:val="kk-KZ"/>
        </w:rPr>
        <w:t>құрылыс ұйымының жедел және стратегиялық қызметі арасындағы ойластырылған байланыстың қажеттілігі, өйткені есепке алу және талдау, стратегиялық мақсаттар мен міндеттерге қол жеткізу нақты көрсеткіштер жүйесінде көрінеді;</w:t>
      </w:r>
    </w:p>
    <w:p w14:paraId="346243F4" w14:textId="4383D353" w:rsidR="001216AC" w:rsidRDefault="001216AC" w:rsidP="001216AC">
      <w:pPr>
        <w:pStyle w:val="a4"/>
        <w:numPr>
          <w:ilvl w:val="0"/>
          <w:numId w:val="6"/>
        </w:numPr>
        <w:tabs>
          <w:tab w:val="left" w:pos="851"/>
        </w:tabs>
        <w:spacing w:after="0" w:line="240" w:lineRule="auto"/>
        <w:ind w:left="0" w:firstLine="709"/>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Pr="001216AC">
        <w:rPr>
          <w:rFonts w:ascii="Times New Roman" w:hAnsi="Times New Roman" w:cs="Times New Roman"/>
          <w:sz w:val="28"/>
          <w:szCs w:val="28"/>
          <w:lang w:val="kk-KZ"/>
        </w:rPr>
        <w:t>басқарушылық есеп және талдау құрылыс ұйымының даму стратегиясын өзгерту қажеттілігін анықтайды;</w:t>
      </w:r>
    </w:p>
    <w:p w14:paraId="7AF256C1" w14:textId="0BC2FE44" w:rsidR="001216AC" w:rsidRPr="001216AC" w:rsidRDefault="001216AC" w:rsidP="001216AC">
      <w:pPr>
        <w:pStyle w:val="a4"/>
        <w:numPr>
          <w:ilvl w:val="0"/>
          <w:numId w:val="6"/>
        </w:numPr>
        <w:tabs>
          <w:tab w:val="left" w:pos="851"/>
        </w:tabs>
        <w:spacing w:after="0" w:line="240" w:lineRule="auto"/>
        <w:ind w:left="0" w:firstLine="709"/>
        <w:jc w:val="both"/>
        <w:rPr>
          <w:rFonts w:ascii="Times New Roman" w:hAnsi="Times New Roman" w:cs="Times New Roman"/>
          <w:sz w:val="28"/>
          <w:szCs w:val="28"/>
          <w:lang w:val="kk-KZ"/>
        </w:rPr>
      </w:pPr>
      <w:r w:rsidRPr="001216AC">
        <w:rPr>
          <w:rFonts w:ascii="Times New Roman" w:hAnsi="Times New Roman" w:cs="Times New Roman"/>
          <w:sz w:val="28"/>
          <w:szCs w:val="28"/>
          <w:lang w:val="kk-KZ"/>
        </w:rPr>
        <w:t xml:space="preserve">дамып келе жатқан </w:t>
      </w:r>
      <w:r>
        <w:rPr>
          <w:rFonts w:ascii="Times New Roman" w:hAnsi="Times New Roman" w:cs="Times New Roman"/>
          <w:sz w:val="28"/>
          <w:szCs w:val="28"/>
          <w:lang w:val="kk-KZ"/>
        </w:rPr>
        <w:t>б</w:t>
      </w:r>
      <w:r w:rsidRPr="001216AC">
        <w:rPr>
          <w:rFonts w:ascii="Times New Roman" w:hAnsi="Times New Roman" w:cs="Times New Roman"/>
          <w:sz w:val="28"/>
          <w:szCs w:val="28"/>
          <w:lang w:val="kk-KZ"/>
        </w:rPr>
        <w:t>асқару теориялары негізінде басқарушылық есеп пен ішкі бақылаудың жаңа әдістерінің пайда болуы.</w:t>
      </w:r>
    </w:p>
    <w:p w14:paraId="4B8947CD" w14:textId="4023B83F" w:rsidR="001216AC" w:rsidRDefault="001216AC" w:rsidP="008E2076">
      <w:pPr>
        <w:spacing w:after="0" w:line="240" w:lineRule="auto"/>
        <w:ind w:firstLine="708"/>
        <w:jc w:val="both"/>
        <w:rPr>
          <w:rFonts w:ascii="Times New Roman" w:hAnsi="Times New Roman" w:cs="Times New Roman"/>
          <w:sz w:val="28"/>
          <w:szCs w:val="28"/>
          <w:lang w:val="kk-KZ"/>
        </w:rPr>
      </w:pPr>
      <w:r w:rsidRPr="001216AC">
        <w:rPr>
          <w:rFonts w:ascii="Times New Roman" w:hAnsi="Times New Roman" w:cs="Times New Roman"/>
          <w:sz w:val="28"/>
          <w:szCs w:val="28"/>
          <w:lang w:val="kk-KZ"/>
        </w:rPr>
        <w:t>2. Құрылыс ұйымдары қызметінің салалық ерекшеліктері шығындарды есепке алу тәртібін және экономикалық тиімді өндірісті жүзеге асыру және тұрақты қаржылық жағдайды сақтау мүмкіндігінде шешуші рөл атқаратын құрылыс жұмыстарын есептеу әдістерін таңдауды алдын-ала анықтайды.</w:t>
      </w:r>
    </w:p>
    <w:p w14:paraId="3560159D" w14:textId="252A17CF" w:rsidR="001216AC" w:rsidRDefault="001216AC" w:rsidP="008E2076">
      <w:pPr>
        <w:spacing w:after="0" w:line="240" w:lineRule="auto"/>
        <w:ind w:firstLine="708"/>
        <w:jc w:val="both"/>
        <w:rPr>
          <w:rFonts w:ascii="Times New Roman" w:hAnsi="Times New Roman" w:cs="Times New Roman"/>
          <w:sz w:val="28"/>
          <w:szCs w:val="28"/>
          <w:lang w:val="kk-KZ"/>
        </w:rPr>
      </w:pPr>
      <w:r w:rsidRPr="001216AC">
        <w:rPr>
          <w:rFonts w:ascii="Times New Roman" w:hAnsi="Times New Roman" w:cs="Times New Roman"/>
          <w:sz w:val="28"/>
          <w:szCs w:val="28"/>
          <w:lang w:val="kk-KZ"/>
        </w:rPr>
        <w:t>Жүргізілген зерттеу барысында құрылыстың анықталған ерекшеліктері құрылыстың салалық ерекшеліктерінен туындайтын құрылыс ұйымдарында шығындарды басқаруды, жұмыстардың өзіндік құнын есептеуді және бақылауды есепке алу</w:t>
      </w:r>
      <w:r w:rsidR="005B187E">
        <w:rPr>
          <w:rFonts w:ascii="Times New Roman" w:hAnsi="Times New Roman" w:cs="Times New Roman"/>
          <w:sz w:val="28"/>
          <w:szCs w:val="28"/>
          <w:lang w:val="kk-KZ"/>
        </w:rPr>
        <w:t xml:space="preserve"> </w:t>
      </w:r>
      <w:r w:rsidRPr="001216AC">
        <w:rPr>
          <w:rFonts w:ascii="Times New Roman" w:hAnsi="Times New Roman" w:cs="Times New Roman"/>
          <w:sz w:val="28"/>
          <w:szCs w:val="28"/>
          <w:lang w:val="kk-KZ"/>
        </w:rPr>
        <w:t>-</w:t>
      </w:r>
      <w:r w:rsidR="005B187E">
        <w:rPr>
          <w:rFonts w:ascii="Times New Roman" w:hAnsi="Times New Roman" w:cs="Times New Roman"/>
          <w:sz w:val="28"/>
          <w:szCs w:val="28"/>
          <w:lang w:val="kk-KZ"/>
        </w:rPr>
        <w:t xml:space="preserve"> </w:t>
      </w:r>
      <w:r w:rsidRPr="001216AC">
        <w:rPr>
          <w:rFonts w:ascii="Times New Roman" w:hAnsi="Times New Roman" w:cs="Times New Roman"/>
          <w:sz w:val="28"/>
          <w:szCs w:val="28"/>
          <w:lang w:val="kk-KZ"/>
        </w:rPr>
        <w:t>талдамалық қамтамасыз ету жүйесін жетілдіру жолдарын айқындайды.</w:t>
      </w:r>
    </w:p>
    <w:p w14:paraId="476B28B9" w14:textId="05E61BBD" w:rsidR="001216AC" w:rsidRDefault="001216AC" w:rsidP="008E2076">
      <w:pPr>
        <w:spacing w:after="0" w:line="240" w:lineRule="auto"/>
        <w:ind w:firstLine="708"/>
        <w:jc w:val="both"/>
        <w:rPr>
          <w:rFonts w:ascii="Times New Roman" w:hAnsi="Times New Roman" w:cs="Times New Roman"/>
          <w:sz w:val="28"/>
          <w:szCs w:val="28"/>
          <w:lang w:val="kk-KZ"/>
        </w:rPr>
      </w:pPr>
      <w:r w:rsidRPr="001216AC">
        <w:rPr>
          <w:rFonts w:ascii="Times New Roman" w:hAnsi="Times New Roman" w:cs="Times New Roman"/>
          <w:sz w:val="28"/>
          <w:szCs w:val="28"/>
          <w:lang w:val="kk-KZ"/>
        </w:rPr>
        <w:t xml:space="preserve">3. Құрылыстағы бухгалтерлік есеп әдіснамасы мен практикасының ең өзекті мәселелері өндіріс пен айналымның ағымдағы шығындарының құрамын </w:t>
      </w:r>
      <w:r w:rsidRPr="001216AC">
        <w:rPr>
          <w:rFonts w:ascii="Times New Roman" w:hAnsi="Times New Roman" w:cs="Times New Roman"/>
          <w:sz w:val="28"/>
          <w:szCs w:val="28"/>
          <w:lang w:val="kk-KZ"/>
        </w:rPr>
        <w:lastRenderedPageBreak/>
        <w:t>анықтау, бухгалтерлік есепті ұйымдастыру және өнімнің өзіндік құнын есептеу, сондай-ақ осы негізде компания қызметінің қаржылық нәтижелерін қалыптастыру жүйесін құру болып табылады.</w:t>
      </w:r>
      <w:r w:rsidRPr="001216AC">
        <w:rPr>
          <w:lang w:val="kk-KZ"/>
        </w:rPr>
        <w:t xml:space="preserve"> </w:t>
      </w:r>
      <w:r w:rsidRPr="001216AC">
        <w:rPr>
          <w:rFonts w:ascii="Times New Roman" w:hAnsi="Times New Roman" w:cs="Times New Roman"/>
          <w:sz w:val="28"/>
          <w:szCs w:val="28"/>
          <w:lang w:val="kk-KZ"/>
        </w:rPr>
        <w:t>Экономикада жобалық басқару, монополиясыздандыру және баға белгілеудің еркін жүйесі дамыған сайын өндіріс шығындарының маңызы есепке алу мен талдаудың маңызды факторы және негізгі объектісі ретінде артады.</w:t>
      </w:r>
      <w:r w:rsidRPr="001216AC">
        <w:rPr>
          <w:lang w:val="kk-KZ"/>
        </w:rPr>
        <w:t xml:space="preserve"> </w:t>
      </w:r>
      <w:r w:rsidRPr="001216AC">
        <w:rPr>
          <w:rFonts w:ascii="Times New Roman" w:hAnsi="Times New Roman" w:cs="Times New Roman"/>
          <w:sz w:val="28"/>
          <w:szCs w:val="28"/>
          <w:lang w:val="kk-KZ"/>
        </w:rPr>
        <w:t xml:space="preserve">Зерттеу барысында автор отандық және шетелдік зерттеулерге сәйкес шығындар, </w:t>
      </w:r>
      <w:r w:rsidR="005B187E">
        <w:rPr>
          <w:rFonts w:ascii="Times New Roman" w:hAnsi="Times New Roman" w:cs="Times New Roman"/>
          <w:sz w:val="28"/>
          <w:szCs w:val="28"/>
          <w:lang w:val="kk-KZ"/>
        </w:rPr>
        <w:t xml:space="preserve"> олардың</w:t>
      </w:r>
      <w:r w:rsidRPr="001216AC">
        <w:rPr>
          <w:rFonts w:ascii="Times New Roman" w:hAnsi="Times New Roman" w:cs="Times New Roman"/>
          <w:sz w:val="28"/>
          <w:szCs w:val="28"/>
          <w:lang w:val="kk-KZ"/>
        </w:rPr>
        <w:t xml:space="preserve"> ұғымдарын талдап, олар</w:t>
      </w:r>
      <w:r w:rsidR="005B187E">
        <w:rPr>
          <w:rFonts w:ascii="Times New Roman" w:hAnsi="Times New Roman" w:cs="Times New Roman"/>
          <w:sz w:val="28"/>
          <w:szCs w:val="28"/>
          <w:lang w:val="kk-KZ"/>
        </w:rPr>
        <w:t xml:space="preserve">дың теңсіздігін дәлелдеді, бұл </w:t>
      </w:r>
      <w:r w:rsidRPr="001216AC">
        <w:rPr>
          <w:rFonts w:ascii="Times New Roman" w:hAnsi="Times New Roman" w:cs="Times New Roman"/>
          <w:sz w:val="28"/>
          <w:szCs w:val="28"/>
          <w:lang w:val="kk-KZ"/>
        </w:rPr>
        <w:t xml:space="preserve"> өндіріске әр түрлі қатыстылығынан және қаржылық нәтижені анықтаудан тұрады.</w:t>
      </w:r>
    </w:p>
    <w:p w14:paraId="3008226E" w14:textId="741F9FA7" w:rsidR="001216AC" w:rsidRDefault="001216AC" w:rsidP="008E2076">
      <w:pPr>
        <w:spacing w:after="0" w:line="240" w:lineRule="auto"/>
        <w:ind w:firstLine="708"/>
        <w:jc w:val="both"/>
        <w:rPr>
          <w:rFonts w:ascii="Times New Roman" w:hAnsi="Times New Roman" w:cs="Times New Roman"/>
          <w:sz w:val="28"/>
          <w:szCs w:val="28"/>
          <w:lang w:val="kk-KZ"/>
        </w:rPr>
      </w:pPr>
      <w:r w:rsidRPr="001216AC">
        <w:rPr>
          <w:rFonts w:ascii="Times New Roman" w:hAnsi="Times New Roman" w:cs="Times New Roman"/>
          <w:sz w:val="28"/>
          <w:szCs w:val="28"/>
          <w:lang w:val="kk-KZ"/>
        </w:rPr>
        <w:t xml:space="preserve">Нәтижесінде құрылыстағы </w:t>
      </w:r>
      <w:r>
        <w:rPr>
          <w:rFonts w:ascii="Times New Roman" w:hAnsi="Times New Roman" w:cs="Times New Roman"/>
          <w:sz w:val="28"/>
          <w:szCs w:val="28"/>
          <w:lang w:val="kk-KZ"/>
        </w:rPr>
        <w:t>«</w:t>
      </w:r>
      <w:r w:rsidRPr="001216AC">
        <w:rPr>
          <w:rFonts w:ascii="Times New Roman" w:hAnsi="Times New Roman" w:cs="Times New Roman"/>
          <w:sz w:val="28"/>
          <w:szCs w:val="28"/>
          <w:lang w:val="kk-KZ"/>
        </w:rPr>
        <w:t>жиынтық шығындар</w:t>
      </w:r>
      <w:r>
        <w:rPr>
          <w:rFonts w:ascii="Times New Roman" w:hAnsi="Times New Roman" w:cs="Times New Roman"/>
          <w:sz w:val="28"/>
          <w:szCs w:val="28"/>
          <w:lang w:val="kk-KZ"/>
        </w:rPr>
        <w:t>»</w:t>
      </w:r>
      <w:r w:rsidRPr="001216AC">
        <w:rPr>
          <w:rFonts w:ascii="Times New Roman" w:hAnsi="Times New Roman" w:cs="Times New Roman"/>
          <w:sz w:val="28"/>
          <w:szCs w:val="28"/>
          <w:lang w:val="kk-KZ"/>
        </w:rPr>
        <w:t xml:space="preserve"> – бұл құрылыс өнімдерін дайындау, инвестициялау, өндіру және пайдалану кезеңдерін ескеретін жұмыстар кешенін жүзеге асыру тұрғысынан жеке шарттар бойынша тікелей және үстеме шығыстардың құны екендігі анықталды.</w:t>
      </w:r>
    </w:p>
    <w:p w14:paraId="7C3CBBC8" w14:textId="7DC52F72" w:rsidR="001216AC" w:rsidRDefault="001216AC" w:rsidP="008E2076">
      <w:pPr>
        <w:spacing w:after="0" w:line="240" w:lineRule="auto"/>
        <w:ind w:firstLine="708"/>
        <w:jc w:val="both"/>
        <w:rPr>
          <w:rFonts w:ascii="Times New Roman" w:hAnsi="Times New Roman" w:cs="Times New Roman"/>
          <w:sz w:val="28"/>
          <w:szCs w:val="28"/>
          <w:lang w:val="kk-KZ"/>
        </w:rPr>
      </w:pPr>
      <w:r w:rsidRPr="001216AC">
        <w:rPr>
          <w:rFonts w:ascii="Times New Roman" w:hAnsi="Times New Roman" w:cs="Times New Roman"/>
          <w:sz w:val="28"/>
          <w:szCs w:val="28"/>
          <w:lang w:val="kk-KZ"/>
        </w:rPr>
        <w:t>Шығындар бұл форс</w:t>
      </w:r>
      <w:r w:rsidR="005B187E">
        <w:rPr>
          <w:rFonts w:ascii="Times New Roman" w:hAnsi="Times New Roman" w:cs="Times New Roman"/>
          <w:sz w:val="28"/>
          <w:szCs w:val="28"/>
          <w:lang w:val="kk-KZ"/>
        </w:rPr>
        <w:t xml:space="preserve"> </w:t>
      </w:r>
      <w:r w:rsidRPr="001216AC">
        <w:rPr>
          <w:rFonts w:ascii="Times New Roman" w:hAnsi="Times New Roman" w:cs="Times New Roman"/>
          <w:sz w:val="28"/>
          <w:szCs w:val="28"/>
          <w:lang w:val="kk-KZ"/>
        </w:rPr>
        <w:t>-</w:t>
      </w:r>
      <w:r w:rsidR="005B187E">
        <w:rPr>
          <w:rFonts w:ascii="Times New Roman" w:hAnsi="Times New Roman" w:cs="Times New Roman"/>
          <w:sz w:val="28"/>
          <w:szCs w:val="28"/>
          <w:lang w:val="kk-KZ"/>
        </w:rPr>
        <w:t xml:space="preserve"> </w:t>
      </w:r>
      <w:r w:rsidRPr="001216AC">
        <w:rPr>
          <w:rFonts w:ascii="Times New Roman" w:hAnsi="Times New Roman" w:cs="Times New Roman"/>
          <w:sz w:val="28"/>
          <w:szCs w:val="28"/>
          <w:lang w:val="kk-KZ"/>
        </w:rPr>
        <w:t>мажорлық жағдайлардың нәтижесінде және іске асыру процесінде пайда болатын шығындардың бөлігі.</w:t>
      </w:r>
      <w:r w:rsidRPr="001216AC">
        <w:rPr>
          <w:lang w:val="kk-KZ"/>
        </w:rPr>
        <w:t xml:space="preserve"> </w:t>
      </w:r>
      <w:r w:rsidRPr="001216AC">
        <w:rPr>
          <w:rFonts w:ascii="Times New Roman" w:hAnsi="Times New Roman" w:cs="Times New Roman"/>
          <w:sz w:val="28"/>
          <w:szCs w:val="28"/>
          <w:lang w:val="kk-KZ"/>
        </w:rPr>
        <w:t>Өндіріс шығындары мен шығындар құрылыс объектісінің өзіндік құнын құрайды, ол есеп беру кезінде шығындар терминімен жинақталады.</w:t>
      </w:r>
    </w:p>
    <w:p w14:paraId="2875F442" w14:textId="11FE39C9" w:rsidR="001216AC" w:rsidRDefault="001216AC" w:rsidP="00E743CE">
      <w:pPr>
        <w:spacing w:after="0" w:line="240" w:lineRule="auto"/>
        <w:ind w:firstLine="708"/>
        <w:jc w:val="both"/>
        <w:rPr>
          <w:rFonts w:ascii="Times New Roman" w:hAnsi="Times New Roman" w:cs="Times New Roman"/>
          <w:sz w:val="28"/>
          <w:szCs w:val="28"/>
          <w:lang w:val="kk-KZ"/>
        </w:rPr>
      </w:pPr>
      <w:r w:rsidRPr="001216AC">
        <w:rPr>
          <w:rFonts w:ascii="Times New Roman" w:hAnsi="Times New Roman" w:cs="Times New Roman"/>
          <w:sz w:val="28"/>
          <w:szCs w:val="28"/>
          <w:lang w:val="kk-KZ"/>
        </w:rPr>
        <w:t>4. Зерттеу құрылыс компанияларының басқарушылық шешімдерін қабылдаудағы басқарушылық есеп пен талдаудың маңыздылығын нақтылауға мүмкіндік берді, әсіресе</w:t>
      </w:r>
      <w:r w:rsidR="00E743CE" w:rsidRPr="00E743CE">
        <w:rPr>
          <w:rFonts w:ascii="Times New Roman" w:hAnsi="Times New Roman" w:cs="Times New Roman"/>
          <w:sz w:val="28"/>
          <w:szCs w:val="28"/>
          <w:lang w:val="kk-KZ"/>
        </w:rPr>
        <w:t xml:space="preserve"> </w:t>
      </w:r>
      <w:r w:rsidR="00E743CE" w:rsidRPr="001216AC">
        <w:rPr>
          <w:rFonts w:ascii="Times New Roman" w:hAnsi="Times New Roman" w:cs="Times New Roman"/>
          <w:sz w:val="28"/>
          <w:szCs w:val="28"/>
          <w:lang w:val="kk-KZ"/>
        </w:rPr>
        <w:t>ж</w:t>
      </w:r>
      <w:r w:rsidR="00E743CE">
        <w:rPr>
          <w:rFonts w:ascii="Times New Roman" w:hAnsi="Times New Roman" w:cs="Times New Roman"/>
          <w:sz w:val="28"/>
          <w:szCs w:val="28"/>
          <w:lang w:val="kk-KZ"/>
        </w:rPr>
        <w:t xml:space="preserve">обалық тәсілді қолдануы аясында </w:t>
      </w:r>
      <w:r w:rsidRPr="001216AC">
        <w:rPr>
          <w:rFonts w:ascii="Times New Roman" w:hAnsi="Times New Roman" w:cs="Times New Roman"/>
          <w:sz w:val="28"/>
          <w:szCs w:val="28"/>
          <w:lang w:val="kk-KZ"/>
        </w:rPr>
        <w:t xml:space="preserve"> олардың</w:t>
      </w:r>
      <w:r w:rsidR="00E743CE">
        <w:rPr>
          <w:rFonts w:ascii="Times New Roman" w:hAnsi="Times New Roman" w:cs="Times New Roman"/>
          <w:sz w:val="28"/>
          <w:szCs w:val="28"/>
          <w:lang w:val="kk-KZ"/>
        </w:rPr>
        <w:t xml:space="preserve"> жобалық басқаруды талап</w:t>
      </w:r>
      <w:r w:rsidR="005963A3">
        <w:rPr>
          <w:rFonts w:ascii="Times New Roman" w:hAnsi="Times New Roman" w:cs="Times New Roman"/>
          <w:sz w:val="28"/>
          <w:szCs w:val="28"/>
          <w:lang w:val="kk-KZ"/>
        </w:rPr>
        <w:t xml:space="preserve"> етеуі</w:t>
      </w:r>
      <w:r w:rsidR="00E743CE">
        <w:rPr>
          <w:rFonts w:ascii="Times New Roman" w:hAnsi="Times New Roman" w:cs="Times New Roman"/>
          <w:sz w:val="28"/>
          <w:szCs w:val="28"/>
          <w:lang w:val="kk-KZ"/>
        </w:rPr>
        <w:t>.</w:t>
      </w:r>
      <w:r w:rsidR="00E743CE" w:rsidRPr="00E743CE">
        <w:rPr>
          <w:lang w:val="kk-KZ"/>
        </w:rPr>
        <w:t xml:space="preserve"> </w:t>
      </w:r>
      <w:r w:rsidR="00E743CE" w:rsidRPr="00E743CE">
        <w:rPr>
          <w:rFonts w:ascii="Times New Roman" w:hAnsi="Times New Roman" w:cs="Times New Roman"/>
          <w:sz w:val="28"/>
          <w:szCs w:val="28"/>
          <w:lang w:val="kk-KZ"/>
        </w:rPr>
        <w:t xml:space="preserve">Бұл факт </w:t>
      </w:r>
      <w:r w:rsidR="005963A3">
        <w:rPr>
          <w:rFonts w:ascii="Times New Roman" w:hAnsi="Times New Roman" w:cs="Times New Roman"/>
          <w:sz w:val="28"/>
          <w:szCs w:val="28"/>
          <w:lang w:val="kk-KZ"/>
        </w:rPr>
        <w:t xml:space="preserve">жиынтық </w:t>
      </w:r>
      <w:r w:rsidR="00E743CE" w:rsidRPr="00E743CE">
        <w:rPr>
          <w:rFonts w:ascii="Times New Roman" w:hAnsi="Times New Roman" w:cs="Times New Roman"/>
          <w:sz w:val="28"/>
          <w:szCs w:val="28"/>
          <w:lang w:val="kk-KZ"/>
        </w:rPr>
        <w:t>шығындарды басқарудың заманауи және классикалық теорияларына негізделген басқару есебі мен талдау функцияларына тән жүйені қалыптастыруға баса назар аударды.</w:t>
      </w:r>
      <w:r w:rsidR="00E743CE" w:rsidRPr="00E743CE">
        <w:rPr>
          <w:lang w:val="kk-KZ"/>
        </w:rPr>
        <w:t xml:space="preserve"> </w:t>
      </w:r>
      <w:r w:rsidR="00E743CE" w:rsidRPr="00E743CE">
        <w:rPr>
          <w:rFonts w:ascii="Times New Roman" w:hAnsi="Times New Roman" w:cs="Times New Roman"/>
          <w:sz w:val="28"/>
          <w:szCs w:val="28"/>
          <w:lang w:val="kk-KZ"/>
        </w:rPr>
        <w:t xml:space="preserve">Есепке алу-талдамалық қамтамасыз етуді өзектендіру өндірістік процесті есепке алу мен талдауды ұйымдастыру тәсілдерін жаңарту және өндіріс өсімі мен рентабельділіктің болжамды шамасына қол жеткізуге мүмкіндік беретін шығындарды азайту және өзіндік құнын оңтайландыру саласында қажетті шешімдер </w:t>
      </w:r>
      <w:r w:rsidR="005963A3">
        <w:rPr>
          <w:rFonts w:ascii="Times New Roman" w:hAnsi="Times New Roman" w:cs="Times New Roman"/>
          <w:sz w:val="28"/>
          <w:szCs w:val="28"/>
          <w:lang w:val="kk-KZ"/>
        </w:rPr>
        <w:t>жүйесін қабылдау үшін қажетті</w:t>
      </w:r>
      <w:r w:rsidR="00E743CE" w:rsidRPr="00E743CE">
        <w:rPr>
          <w:rFonts w:ascii="Times New Roman" w:hAnsi="Times New Roman" w:cs="Times New Roman"/>
          <w:sz w:val="28"/>
          <w:szCs w:val="28"/>
          <w:lang w:val="kk-KZ"/>
        </w:rPr>
        <w:t xml:space="preserve"> болып табылады</w:t>
      </w:r>
      <w:r w:rsidR="00E743CE">
        <w:rPr>
          <w:rFonts w:ascii="Times New Roman" w:hAnsi="Times New Roman" w:cs="Times New Roman"/>
          <w:sz w:val="28"/>
          <w:szCs w:val="28"/>
          <w:lang w:val="kk-KZ"/>
        </w:rPr>
        <w:t>.</w:t>
      </w:r>
    </w:p>
    <w:p w14:paraId="330FAB5C" w14:textId="3EF639AA" w:rsidR="001216AC" w:rsidRDefault="00E743CE" w:rsidP="008E2076">
      <w:pPr>
        <w:spacing w:after="0" w:line="240" w:lineRule="auto"/>
        <w:ind w:firstLine="708"/>
        <w:jc w:val="both"/>
        <w:rPr>
          <w:rFonts w:ascii="Times New Roman" w:hAnsi="Times New Roman" w:cs="Times New Roman"/>
          <w:sz w:val="28"/>
          <w:szCs w:val="28"/>
          <w:lang w:val="kk-KZ"/>
        </w:rPr>
      </w:pPr>
      <w:r w:rsidRPr="00E743CE">
        <w:rPr>
          <w:rFonts w:ascii="Times New Roman" w:hAnsi="Times New Roman" w:cs="Times New Roman"/>
          <w:sz w:val="28"/>
          <w:szCs w:val="28"/>
          <w:lang w:val="kk-KZ"/>
        </w:rPr>
        <w:t xml:space="preserve">Осы зерттеуде ұсынылған қалыптастырылған есеп-талдау жүйесі құрылыс жұмыстарының өзіндік құнын модельдеу, оны қысқарту резервтерін анықтау, сапаны бағалау және құрылыс ұйымының өндірістік қызметінің көрсеткіштерін болжау мүмкіндігімен </w:t>
      </w:r>
      <w:r w:rsidR="00D428EA">
        <w:rPr>
          <w:rFonts w:ascii="Times New Roman" w:hAnsi="Times New Roman" w:cs="Times New Roman"/>
          <w:sz w:val="28"/>
          <w:szCs w:val="28"/>
          <w:lang w:val="kk-KZ"/>
        </w:rPr>
        <w:t>ХҚЕС</w:t>
      </w:r>
      <w:r w:rsidRPr="00E743CE">
        <w:rPr>
          <w:rFonts w:ascii="Times New Roman" w:hAnsi="Times New Roman" w:cs="Times New Roman"/>
          <w:sz w:val="28"/>
          <w:szCs w:val="28"/>
          <w:lang w:val="kk-KZ"/>
        </w:rPr>
        <w:t xml:space="preserve"> талаптарына сәйкес келетін </w:t>
      </w:r>
      <w:r>
        <w:rPr>
          <w:rFonts w:ascii="Times New Roman" w:hAnsi="Times New Roman" w:cs="Times New Roman"/>
          <w:sz w:val="28"/>
          <w:szCs w:val="28"/>
          <w:lang w:val="kk-KZ"/>
        </w:rPr>
        <w:t>қ</w:t>
      </w:r>
      <w:r w:rsidRPr="00E743CE">
        <w:rPr>
          <w:rFonts w:ascii="Times New Roman" w:hAnsi="Times New Roman" w:cs="Times New Roman"/>
          <w:sz w:val="28"/>
          <w:szCs w:val="28"/>
          <w:lang w:val="kk-KZ"/>
        </w:rPr>
        <w:t>ұрылыс өндірісінің негізгі көрсеткіштерінің тұтас және үздіксіз процесін құрайтын өзара байланысты құрылымдық элементтердің жиынтығы болып табылады.</w:t>
      </w:r>
    </w:p>
    <w:p w14:paraId="09ED4EE4" w14:textId="75147D4E" w:rsidR="0014593D" w:rsidRDefault="0014593D" w:rsidP="0014593D">
      <w:pPr>
        <w:spacing w:after="0" w:line="240" w:lineRule="auto"/>
        <w:ind w:firstLine="708"/>
        <w:jc w:val="both"/>
        <w:rPr>
          <w:rFonts w:ascii="Times New Roman" w:hAnsi="Times New Roman" w:cs="Times New Roman"/>
          <w:sz w:val="28"/>
          <w:szCs w:val="28"/>
          <w:lang w:val="kk-KZ"/>
        </w:rPr>
      </w:pPr>
      <w:r w:rsidRPr="0014593D">
        <w:rPr>
          <w:rFonts w:ascii="Times New Roman" w:hAnsi="Times New Roman" w:cs="Times New Roman"/>
          <w:sz w:val="28"/>
          <w:szCs w:val="28"/>
          <w:lang w:val="kk-KZ"/>
        </w:rPr>
        <w:t>5. Жүргізілген зерттеу нәтижесінде қазіргі уақытта қолданылатын шығындар баптарының топт</w:t>
      </w:r>
      <w:r w:rsidR="005963A3">
        <w:rPr>
          <w:rFonts w:ascii="Times New Roman" w:hAnsi="Times New Roman" w:cs="Times New Roman"/>
          <w:sz w:val="28"/>
          <w:szCs w:val="28"/>
          <w:lang w:val="kk-KZ"/>
        </w:rPr>
        <w:t>амасы жекелеген шарттарды жаса</w:t>
      </w:r>
      <w:r w:rsidRPr="0014593D">
        <w:rPr>
          <w:rFonts w:ascii="Times New Roman" w:hAnsi="Times New Roman" w:cs="Times New Roman"/>
          <w:sz w:val="28"/>
          <w:szCs w:val="28"/>
          <w:lang w:val="kk-KZ"/>
        </w:rPr>
        <w:t>у және орындау тиімділігіне бақылау жасау және талдау жүргізу мақсатында құрылыс ұйымдарын басқарудың қолданыстағы жүйесінің талаптарына сәйкес келмейтіні анықталды.</w:t>
      </w:r>
      <w:r>
        <w:rPr>
          <w:rFonts w:ascii="Times New Roman" w:hAnsi="Times New Roman" w:cs="Times New Roman"/>
          <w:sz w:val="28"/>
          <w:szCs w:val="28"/>
          <w:lang w:val="kk-KZ"/>
        </w:rPr>
        <w:t xml:space="preserve"> </w:t>
      </w:r>
      <w:r w:rsidRPr="0014593D">
        <w:rPr>
          <w:rFonts w:ascii="Times New Roman" w:hAnsi="Times New Roman" w:cs="Times New Roman"/>
          <w:sz w:val="28"/>
          <w:szCs w:val="28"/>
          <w:lang w:val="kk-KZ"/>
        </w:rPr>
        <w:t>Компаниялардың есепке алу-талдау қамтамасыз ету жүйесіндегі өндірістік шығындар туралы ақпаратқа қанағаттану дәрежесін арттыру қажеттілігін негізге ала отырып, сондай-ақ талдау жүргізу мақсатында автор шығындарды нақтыланған номенклатура бойынша топтастырды.</w:t>
      </w:r>
      <w:r w:rsidRPr="0014593D">
        <w:rPr>
          <w:lang w:val="kk-KZ"/>
        </w:rPr>
        <w:t xml:space="preserve"> </w:t>
      </w:r>
      <w:r w:rsidRPr="0014593D">
        <w:rPr>
          <w:rFonts w:ascii="Times New Roman" w:hAnsi="Times New Roman" w:cs="Times New Roman"/>
          <w:sz w:val="28"/>
          <w:szCs w:val="28"/>
          <w:lang w:val="kk-KZ"/>
        </w:rPr>
        <w:t xml:space="preserve">Бұл шығындарды есепке алу әдісін таңдауға неғұрлым негізделген көзқараспен қарауға, олардың артықшылықтарын ажыратуға және осы негізде халықаралық </w:t>
      </w:r>
      <w:r w:rsidRPr="0014593D">
        <w:rPr>
          <w:rFonts w:ascii="Times New Roman" w:hAnsi="Times New Roman" w:cs="Times New Roman"/>
          <w:sz w:val="28"/>
          <w:szCs w:val="28"/>
          <w:lang w:val="kk-KZ"/>
        </w:rPr>
        <w:lastRenderedPageBreak/>
        <w:t>стандарттардың талаптарына сәйкес құрылыс объектісінің құнын объективті анықтауға мүмкіндік береді.</w:t>
      </w:r>
    </w:p>
    <w:p w14:paraId="21540283" w14:textId="5151BA2C" w:rsidR="001216AC" w:rsidRDefault="005963A3" w:rsidP="008E2076">
      <w:pPr>
        <w:spacing w:after="0" w:line="240" w:lineRule="auto"/>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Жиынтық ш</w:t>
      </w:r>
      <w:r w:rsidR="0014593D" w:rsidRPr="0014593D">
        <w:rPr>
          <w:rFonts w:ascii="Times New Roman" w:hAnsi="Times New Roman" w:cs="Times New Roman"/>
          <w:sz w:val="28"/>
          <w:szCs w:val="28"/>
          <w:lang w:val="kk-KZ"/>
        </w:rPr>
        <w:t>ығындар баптарының тізбесі шығындарды есепке алуды құруға бейімделу уақытын қысқартады және оларды ХҚЕС-пен үйлестіру шеңберінде әртүрлі жіктеу белгілері, жедел бақылаудың, талдаудың және өндірісті басқарудың иерархиялық деңгейлері бойынша жинақтайды.</w:t>
      </w:r>
      <w:r w:rsidR="0014593D" w:rsidRPr="0014593D">
        <w:rPr>
          <w:lang w:val="kk-KZ"/>
        </w:rPr>
        <w:t xml:space="preserve"> </w:t>
      </w:r>
      <w:r w:rsidR="0014593D" w:rsidRPr="0014593D">
        <w:rPr>
          <w:rFonts w:ascii="Times New Roman" w:hAnsi="Times New Roman" w:cs="Times New Roman"/>
          <w:sz w:val="28"/>
          <w:szCs w:val="28"/>
          <w:lang w:val="kk-KZ"/>
        </w:rPr>
        <w:t>Шығындар баптарының салынған номенклатурасын қолдану тұтастай алғанда ұйымның, оның құрылымдық бөлімшелерінің және әрбір құрылыс жобасының шығындарының барлық мөлшерін барынша ескеруге мүмкіндік береді.</w:t>
      </w:r>
      <w:r w:rsidR="0014593D" w:rsidRPr="0014593D">
        <w:rPr>
          <w:lang w:val="kk-KZ"/>
        </w:rPr>
        <w:t xml:space="preserve"> </w:t>
      </w:r>
      <w:r w:rsidR="0014593D" w:rsidRPr="0014593D">
        <w:rPr>
          <w:rFonts w:ascii="Times New Roman" w:hAnsi="Times New Roman" w:cs="Times New Roman"/>
          <w:sz w:val="28"/>
          <w:szCs w:val="28"/>
          <w:lang w:val="kk-KZ"/>
        </w:rPr>
        <w:t>Номенклатура құрамы мен сипаты бойынша шығындарды терең және жан-жақты зерделеуге, оларды қаржылық маңызды және нәтижелі көрсеткіштерді есептеу үшін пайдалануға, жасалған шарт және іске асырылатын жобалық менеджмент шеңберінде өндіріс процестерін басқару және бақылауды күшейту мақсатында ауқымды талдау жүргізуге мүмкіндік береді.</w:t>
      </w:r>
    </w:p>
    <w:p w14:paraId="1AB7DAD5" w14:textId="26C40B10" w:rsidR="0014593D" w:rsidRDefault="0014593D" w:rsidP="0014593D">
      <w:pPr>
        <w:spacing w:after="0" w:line="240" w:lineRule="auto"/>
        <w:ind w:firstLine="708"/>
        <w:jc w:val="both"/>
        <w:rPr>
          <w:rFonts w:ascii="Times New Roman" w:hAnsi="Times New Roman" w:cs="Times New Roman"/>
          <w:color w:val="231F20"/>
          <w:sz w:val="28"/>
          <w:szCs w:val="28"/>
          <w:lang w:val="kk-KZ"/>
        </w:rPr>
      </w:pPr>
      <w:r w:rsidRPr="0014593D">
        <w:rPr>
          <w:rFonts w:ascii="Times New Roman" w:hAnsi="Times New Roman" w:cs="Times New Roman"/>
          <w:sz w:val="28"/>
          <w:szCs w:val="28"/>
          <w:lang w:val="kk-KZ"/>
        </w:rPr>
        <w:t xml:space="preserve">6. Зерттеу барысында тұрғын үй құрылыс компанияларындағы </w:t>
      </w:r>
      <w:r w:rsidR="005963A3">
        <w:rPr>
          <w:rFonts w:ascii="Times New Roman" w:hAnsi="Times New Roman" w:cs="Times New Roman"/>
          <w:sz w:val="28"/>
          <w:szCs w:val="28"/>
          <w:lang w:val="kk-KZ"/>
        </w:rPr>
        <w:t xml:space="preserve">жиынтық </w:t>
      </w:r>
      <w:r w:rsidRPr="0014593D">
        <w:rPr>
          <w:rFonts w:ascii="Times New Roman" w:hAnsi="Times New Roman" w:cs="Times New Roman"/>
          <w:sz w:val="28"/>
          <w:szCs w:val="28"/>
          <w:lang w:val="kk-KZ"/>
        </w:rPr>
        <w:t>шығындарды басқарудың инновациялық технологиялары зерттелді.</w:t>
      </w:r>
      <w:r w:rsidRPr="0014593D">
        <w:rPr>
          <w:lang w:val="kk-KZ"/>
        </w:rPr>
        <w:t xml:space="preserve"> </w:t>
      </w:r>
      <w:r w:rsidRPr="0014593D">
        <w:rPr>
          <w:rFonts w:ascii="Times New Roman" w:hAnsi="Times New Roman" w:cs="Times New Roman"/>
          <w:sz w:val="28"/>
          <w:szCs w:val="28"/>
          <w:lang w:val="kk-KZ"/>
        </w:rPr>
        <w:t xml:space="preserve">Құрылыстың әртүрлі кезеңдерінде </w:t>
      </w:r>
      <w:r w:rsidR="005963A3">
        <w:rPr>
          <w:rFonts w:ascii="Times New Roman" w:hAnsi="Times New Roman" w:cs="Times New Roman"/>
          <w:sz w:val="28"/>
          <w:szCs w:val="28"/>
          <w:lang w:val="kk-KZ"/>
        </w:rPr>
        <w:t xml:space="preserve">жиынтық </w:t>
      </w:r>
      <w:r w:rsidRPr="0014593D">
        <w:rPr>
          <w:rFonts w:ascii="Times New Roman" w:hAnsi="Times New Roman" w:cs="Times New Roman"/>
          <w:sz w:val="28"/>
          <w:szCs w:val="28"/>
          <w:lang w:val="kk-KZ"/>
        </w:rPr>
        <w:t>шығындарды басқару мен шығындарды есептеудің белгілі бір әдістерін қолдануға болатындығы анықталды.</w:t>
      </w:r>
      <w:r w:rsidRPr="0014593D">
        <w:rPr>
          <w:lang w:val="kk-KZ"/>
        </w:rPr>
        <w:t xml:space="preserve"> </w:t>
      </w:r>
      <w:r w:rsidRPr="0014593D">
        <w:rPr>
          <w:rFonts w:ascii="Times New Roman" w:hAnsi="Times New Roman" w:cs="Times New Roman"/>
          <w:sz w:val="28"/>
          <w:szCs w:val="28"/>
          <w:lang w:val="kk-KZ"/>
        </w:rPr>
        <w:t>Өнімнің өмірлік циклінің компоненттері мен құрылыс кезеңдері бойынша шығындарды басқару құралдарына тұжырымдамалар кіреді:</w:t>
      </w:r>
      <w:r w:rsidRPr="0014593D">
        <w:rPr>
          <w:rFonts w:ascii="Times New Roman" w:hAnsi="Times New Roman" w:cs="Times New Roman"/>
          <w:color w:val="111111"/>
          <w:kern w:val="36"/>
          <w:sz w:val="28"/>
          <w:szCs w:val="28"/>
          <w:lang w:val="kk-KZ" w:eastAsia="ru-RU"/>
        </w:rPr>
        <w:t xml:space="preserve"> Target Cost Management, Kaizen Cost, </w:t>
      </w:r>
      <w:r w:rsidRPr="00146243">
        <w:rPr>
          <w:rStyle w:val="afa"/>
          <w:rFonts w:ascii="Times New Roman" w:hAnsi="Times New Roman" w:cs="Times New Roman"/>
          <w:b w:val="0"/>
          <w:sz w:val="28"/>
          <w:szCs w:val="28"/>
          <w:lang w:val="kk-KZ"/>
        </w:rPr>
        <w:t>Activity-Based Costing</w:t>
      </w:r>
      <w:r w:rsidRPr="0014593D">
        <w:rPr>
          <w:rStyle w:val="afa"/>
          <w:rFonts w:ascii="Times New Roman" w:hAnsi="Times New Roman" w:cs="Times New Roman"/>
          <w:sz w:val="28"/>
          <w:szCs w:val="28"/>
          <w:lang w:val="kk-KZ"/>
        </w:rPr>
        <w:t xml:space="preserve">, </w:t>
      </w:r>
      <w:r w:rsidRPr="0014593D">
        <w:rPr>
          <w:rFonts w:ascii="Times New Roman" w:hAnsi="Times New Roman" w:cs="Times New Roman"/>
          <w:color w:val="231F20"/>
          <w:sz w:val="28"/>
          <w:szCs w:val="28"/>
          <w:lang w:val="kk-KZ"/>
        </w:rPr>
        <w:t>Life</w:t>
      </w:r>
      <w:r w:rsidRPr="0014593D">
        <w:rPr>
          <w:rFonts w:ascii="Times New Roman" w:hAnsi="Times New Roman" w:cs="Times New Roman"/>
          <w:color w:val="231F20"/>
          <w:spacing w:val="-11"/>
          <w:sz w:val="28"/>
          <w:szCs w:val="28"/>
          <w:lang w:val="kk-KZ"/>
        </w:rPr>
        <w:t xml:space="preserve"> </w:t>
      </w:r>
      <w:r w:rsidRPr="0014593D">
        <w:rPr>
          <w:rFonts w:ascii="Times New Roman" w:hAnsi="Times New Roman" w:cs="Times New Roman"/>
          <w:color w:val="231F20"/>
          <w:sz w:val="28"/>
          <w:szCs w:val="28"/>
          <w:lang w:val="kk-KZ"/>
        </w:rPr>
        <w:t>Cycle</w:t>
      </w:r>
      <w:r w:rsidRPr="0014593D">
        <w:rPr>
          <w:rFonts w:ascii="Times New Roman" w:hAnsi="Times New Roman" w:cs="Times New Roman"/>
          <w:color w:val="231F20"/>
          <w:spacing w:val="-10"/>
          <w:sz w:val="28"/>
          <w:szCs w:val="28"/>
          <w:lang w:val="kk-KZ"/>
        </w:rPr>
        <w:t xml:space="preserve"> </w:t>
      </w:r>
      <w:r w:rsidRPr="0014593D">
        <w:rPr>
          <w:rFonts w:ascii="Times New Roman" w:hAnsi="Times New Roman" w:cs="Times New Roman"/>
          <w:color w:val="231F20"/>
          <w:sz w:val="28"/>
          <w:szCs w:val="28"/>
          <w:lang w:val="kk-KZ"/>
        </w:rPr>
        <w:t xml:space="preserve">Costing, </w:t>
      </w:r>
      <w:r w:rsidRPr="0014593D">
        <w:rPr>
          <w:rFonts w:ascii="Times New Roman" w:hAnsi="Times New Roman" w:cs="Times New Roman"/>
          <w:color w:val="231F20"/>
          <w:spacing w:val="-2"/>
          <w:sz w:val="28"/>
          <w:szCs w:val="28"/>
          <w:lang w:val="kk-KZ"/>
        </w:rPr>
        <w:t>Balanced</w:t>
      </w:r>
      <w:r w:rsidRPr="0014593D">
        <w:rPr>
          <w:rFonts w:ascii="Times New Roman" w:hAnsi="Times New Roman" w:cs="Times New Roman"/>
          <w:color w:val="231F20"/>
          <w:spacing w:val="-40"/>
          <w:sz w:val="28"/>
          <w:szCs w:val="28"/>
          <w:lang w:val="kk-KZ"/>
        </w:rPr>
        <w:t xml:space="preserve"> </w:t>
      </w:r>
      <w:r w:rsidRPr="0014593D">
        <w:rPr>
          <w:rFonts w:ascii="Times New Roman" w:hAnsi="Times New Roman" w:cs="Times New Roman"/>
          <w:color w:val="231F20"/>
          <w:sz w:val="28"/>
          <w:szCs w:val="28"/>
          <w:lang w:val="kk-KZ"/>
        </w:rPr>
        <w:t xml:space="preserve">Scorecards, </w:t>
      </w:r>
      <w:r w:rsidRPr="0014593D">
        <w:rPr>
          <w:rFonts w:ascii="Times New Roman" w:hAnsi="Times New Roman" w:cs="Times New Roman"/>
          <w:sz w:val="28"/>
          <w:szCs w:val="28"/>
          <w:lang w:val="kk-KZ"/>
        </w:rPr>
        <w:t xml:space="preserve">Value Chain Concept, </w:t>
      </w:r>
      <w:r w:rsidRPr="0014593D">
        <w:rPr>
          <w:rFonts w:ascii="Times New Roman" w:hAnsi="Times New Roman" w:cs="Times New Roman"/>
          <w:color w:val="231F20"/>
          <w:sz w:val="28"/>
          <w:szCs w:val="28"/>
          <w:lang w:val="kk-KZ"/>
        </w:rPr>
        <w:t>Just-in-time.</w:t>
      </w:r>
      <w:r w:rsidRPr="0014593D">
        <w:rPr>
          <w:lang w:val="kk-KZ"/>
        </w:rPr>
        <w:t xml:space="preserve"> </w:t>
      </w:r>
      <w:r w:rsidRPr="0014593D">
        <w:rPr>
          <w:rFonts w:ascii="Times New Roman" w:hAnsi="Times New Roman" w:cs="Times New Roman"/>
          <w:color w:val="231F20"/>
          <w:sz w:val="28"/>
          <w:szCs w:val="28"/>
          <w:lang w:val="kk-KZ"/>
        </w:rPr>
        <w:t>Сонымен қатар, құрылыс өндірісін ұйымдастырудың салалық ерекшеліктерін зерттеу барысында шығындарды басқарудың белгілі бір құралдарын қолдану ұсынылатын негізгі қатысушылар анықталды.</w:t>
      </w:r>
    </w:p>
    <w:p w14:paraId="150D98FF" w14:textId="0729A1E5" w:rsidR="0014593D" w:rsidRDefault="0014593D" w:rsidP="0014593D">
      <w:pPr>
        <w:spacing w:after="0" w:line="240" w:lineRule="auto"/>
        <w:ind w:firstLine="708"/>
        <w:jc w:val="both"/>
        <w:rPr>
          <w:rFonts w:ascii="Times New Roman" w:hAnsi="Times New Roman" w:cs="Times New Roman"/>
          <w:sz w:val="28"/>
          <w:szCs w:val="28"/>
          <w:lang w:val="kk-KZ"/>
        </w:rPr>
      </w:pPr>
      <w:r w:rsidRPr="0014593D">
        <w:rPr>
          <w:rFonts w:ascii="Times New Roman" w:hAnsi="Times New Roman" w:cs="Times New Roman"/>
          <w:sz w:val="28"/>
          <w:szCs w:val="28"/>
          <w:lang w:val="kk-KZ"/>
        </w:rPr>
        <w:t>Осылайша, басқарушылық есеп пен талдау шеңберінде дайындалған барлық негізгі басқару құралдары мен ақпараттарды айтарлықтай ресурстарға ие тапсырыс берушілер мен инвесторлар пайдалана алады.</w:t>
      </w:r>
      <w:r w:rsidRPr="0014593D">
        <w:rPr>
          <w:lang w:val="kk-KZ"/>
        </w:rPr>
        <w:t xml:space="preserve"> </w:t>
      </w:r>
      <w:r w:rsidRPr="0014593D">
        <w:rPr>
          <w:rFonts w:ascii="Times New Roman" w:hAnsi="Times New Roman" w:cs="Times New Roman"/>
          <w:sz w:val="28"/>
          <w:szCs w:val="28"/>
          <w:lang w:val="kk-KZ"/>
        </w:rPr>
        <w:t xml:space="preserve">Бас мердігер сонымен қатар VCC TCM KC JIT BSC кіретін шығындарды басқарудың заманауи жаңа әдістерін, сондай-ақ </w:t>
      </w:r>
      <w:r w:rsidRPr="0014593D">
        <w:rPr>
          <w:rFonts w:ascii="Times New Roman" w:eastAsia="Times New Roman" w:hAnsi="Times New Roman" w:cs="Times New Roman"/>
          <w:color w:val="231F20"/>
          <w:sz w:val="28"/>
          <w:szCs w:val="28"/>
          <w:lang w:val="kk-KZ"/>
        </w:rPr>
        <w:t>A</w:t>
      </w:r>
      <w:r>
        <w:rPr>
          <w:rFonts w:ascii="Times New Roman" w:eastAsia="Times New Roman" w:hAnsi="Times New Roman" w:cs="Times New Roman"/>
          <w:color w:val="231F20"/>
          <w:sz w:val="28"/>
          <w:szCs w:val="28"/>
          <w:lang w:val="kk-KZ"/>
        </w:rPr>
        <w:t>б</w:t>
      </w:r>
      <w:r w:rsidRPr="0014593D">
        <w:rPr>
          <w:rFonts w:ascii="Times New Roman" w:eastAsia="Times New Roman" w:hAnsi="Times New Roman" w:cs="Times New Roman"/>
          <w:color w:val="231F20"/>
          <w:sz w:val="28"/>
          <w:szCs w:val="28"/>
          <w:lang w:val="kk-KZ"/>
        </w:rPr>
        <w:t>coрпшeн-кocтинг</w:t>
      </w:r>
      <w:r w:rsidRPr="0014593D">
        <w:rPr>
          <w:rFonts w:ascii="Times New Roman" w:hAnsi="Times New Roman" w:cs="Times New Roman"/>
          <w:sz w:val="28"/>
          <w:szCs w:val="28"/>
          <w:lang w:val="kk-KZ"/>
        </w:rPr>
        <w:t xml:space="preserve">, </w:t>
      </w:r>
      <w:r>
        <w:rPr>
          <w:rFonts w:ascii="Times New Roman" w:hAnsi="Times New Roman" w:cs="Times New Roman"/>
          <w:sz w:val="28"/>
          <w:szCs w:val="28"/>
          <w:lang w:val="kk-KZ"/>
        </w:rPr>
        <w:t>Директ -костинг</w:t>
      </w:r>
      <w:r w:rsidRPr="0014593D">
        <w:rPr>
          <w:rFonts w:ascii="Times New Roman" w:hAnsi="Times New Roman" w:cs="Times New Roman"/>
          <w:sz w:val="28"/>
          <w:szCs w:val="28"/>
          <w:lang w:val="kk-KZ"/>
        </w:rPr>
        <w:t xml:space="preserve">, тапсырыс беру әдісі сияқты дәстүрлі әдістерді, орындалған </w:t>
      </w:r>
      <w:r w:rsidR="00560C7B">
        <w:rPr>
          <w:rFonts w:ascii="Times New Roman" w:hAnsi="Times New Roman" w:cs="Times New Roman"/>
          <w:sz w:val="28"/>
          <w:szCs w:val="28"/>
          <w:lang w:val="kk-KZ"/>
        </w:rPr>
        <w:t xml:space="preserve">жұмыстар </w:t>
      </w:r>
      <w:r w:rsidRPr="0014593D">
        <w:rPr>
          <w:rFonts w:ascii="Times New Roman" w:hAnsi="Times New Roman" w:cs="Times New Roman"/>
          <w:sz w:val="28"/>
          <w:szCs w:val="28"/>
          <w:lang w:val="kk-KZ"/>
        </w:rPr>
        <w:t>ерекшеліктеріне және осыған байланысты туындаған шығындарға байланысты уақыт кезеңі үшін шығындарды жинақтауды есепке алу әдісін қолдана алады.</w:t>
      </w:r>
      <w:r w:rsidR="00560C7B" w:rsidRPr="00560C7B">
        <w:rPr>
          <w:lang w:val="kk-KZ"/>
        </w:rPr>
        <w:t xml:space="preserve"> </w:t>
      </w:r>
      <w:r w:rsidR="00560C7B" w:rsidRPr="00560C7B">
        <w:rPr>
          <w:rFonts w:ascii="Times New Roman" w:hAnsi="Times New Roman" w:cs="Times New Roman"/>
          <w:sz w:val="28"/>
          <w:szCs w:val="28"/>
          <w:lang w:val="kk-KZ"/>
        </w:rPr>
        <w:t>Ресурстардың шектеулі болуына және олардың алдында тұрған міндеттерге байланысты қосалқы мердігерлер үшін шығындарды басқарудың стратегиялық әдістерін қолдану ұсынылмайды.</w:t>
      </w:r>
      <w:r w:rsidR="00560C7B" w:rsidRPr="00560C7B">
        <w:rPr>
          <w:lang w:val="kk-KZ"/>
        </w:rPr>
        <w:t xml:space="preserve"> </w:t>
      </w:r>
      <w:r w:rsidR="00560C7B" w:rsidRPr="00560C7B">
        <w:rPr>
          <w:rFonts w:ascii="Times New Roman" w:hAnsi="Times New Roman" w:cs="Times New Roman"/>
          <w:sz w:val="28"/>
          <w:szCs w:val="28"/>
          <w:lang w:val="kk-KZ"/>
        </w:rPr>
        <w:t>Стратегиялық әдістер дәстүрлі әдістермен</w:t>
      </w:r>
      <w:r w:rsidR="00560C7B">
        <w:rPr>
          <w:rFonts w:ascii="Times New Roman" w:hAnsi="Times New Roman" w:cs="Times New Roman"/>
          <w:sz w:val="28"/>
          <w:szCs w:val="28"/>
          <w:lang w:val="kk-KZ"/>
        </w:rPr>
        <w:t xml:space="preserve"> салыстырғанда қымбаттау болып келеді. </w:t>
      </w:r>
      <w:r w:rsidR="00560C7B" w:rsidRPr="00560C7B">
        <w:rPr>
          <w:rFonts w:ascii="Times New Roman" w:hAnsi="Times New Roman" w:cs="Times New Roman"/>
          <w:sz w:val="28"/>
          <w:szCs w:val="28"/>
          <w:lang w:val="kk-KZ"/>
        </w:rPr>
        <w:t>Оларды іс жүзінде қолданар алдында стратегиялық даму мақсаттарына қол жеткізуді бағалау үшін қолданудың орындылығын және олардың қажеттілігін анықтау қажет.</w:t>
      </w:r>
    </w:p>
    <w:p w14:paraId="40BE9F99" w14:textId="37A7434A" w:rsidR="0014593D" w:rsidRDefault="0014593D" w:rsidP="008E2076">
      <w:pPr>
        <w:spacing w:after="0" w:line="240" w:lineRule="auto"/>
        <w:ind w:firstLine="708"/>
        <w:jc w:val="both"/>
        <w:rPr>
          <w:rFonts w:ascii="Times New Roman" w:hAnsi="Times New Roman" w:cs="Times New Roman"/>
          <w:sz w:val="28"/>
          <w:szCs w:val="28"/>
          <w:lang w:val="kk-KZ"/>
        </w:rPr>
      </w:pPr>
    </w:p>
    <w:p w14:paraId="26CD4746" w14:textId="6F064FA5" w:rsidR="0014593D" w:rsidRDefault="0014593D" w:rsidP="008E2076">
      <w:pPr>
        <w:spacing w:after="0" w:line="240" w:lineRule="auto"/>
        <w:ind w:firstLine="708"/>
        <w:jc w:val="both"/>
        <w:rPr>
          <w:rFonts w:ascii="Times New Roman" w:hAnsi="Times New Roman" w:cs="Times New Roman"/>
          <w:sz w:val="28"/>
          <w:szCs w:val="28"/>
          <w:lang w:val="kk-KZ"/>
        </w:rPr>
      </w:pPr>
    </w:p>
    <w:p w14:paraId="602A6A5F" w14:textId="4AFC9185" w:rsidR="0014593D" w:rsidRDefault="0014593D" w:rsidP="008E2076">
      <w:pPr>
        <w:spacing w:after="0" w:line="240" w:lineRule="auto"/>
        <w:ind w:firstLine="708"/>
        <w:jc w:val="both"/>
        <w:rPr>
          <w:rFonts w:ascii="Times New Roman" w:hAnsi="Times New Roman" w:cs="Times New Roman"/>
          <w:sz w:val="28"/>
          <w:szCs w:val="28"/>
          <w:lang w:val="kk-KZ"/>
        </w:rPr>
      </w:pPr>
    </w:p>
    <w:p w14:paraId="56676E56" w14:textId="25DEA445" w:rsidR="0014593D" w:rsidRDefault="0014593D" w:rsidP="008E2076">
      <w:pPr>
        <w:spacing w:after="0" w:line="240" w:lineRule="auto"/>
        <w:ind w:firstLine="708"/>
        <w:jc w:val="both"/>
        <w:rPr>
          <w:rFonts w:ascii="Times New Roman" w:hAnsi="Times New Roman" w:cs="Times New Roman"/>
          <w:sz w:val="28"/>
          <w:szCs w:val="28"/>
          <w:lang w:val="kk-KZ"/>
        </w:rPr>
      </w:pPr>
    </w:p>
    <w:p w14:paraId="4203A26F" w14:textId="77777777" w:rsidR="004C6C96" w:rsidRDefault="004C6C96" w:rsidP="008E2076">
      <w:pPr>
        <w:spacing w:after="0" w:line="240" w:lineRule="auto"/>
        <w:ind w:firstLine="708"/>
        <w:jc w:val="both"/>
        <w:rPr>
          <w:rFonts w:ascii="Times New Roman" w:hAnsi="Times New Roman" w:cs="Times New Roman"/>
          <w:sz w:val="28"/>
          <w:szCs w:val="28"/>
          <w:lang w:val="kk-KZ"/>
        </w:rPr>
      </w:pPr>
    </w:p>
    <w:p w14:paraId="462D3C17" w14:textId="57CB3113" w:rsidR="004C6C96" w:rsidRDefault="004C6C96" w:rsidP="004C6C96">
      <w:pPr>
        <w:spacing w:after="0" w:line="240" w:lineRule="auto"/>
        <w:ind w:firstLine="567"/>
        <w:contextualSpacing/>
        <w:jc w:val="center"/>
        <w:rPr>
          <w:rFonts w:ascii="Times New Roman" w:eastAsia="Times New Roman" w:hAnsi="Times New Roman" w:cs="Times New Roman"/>
          <w:b/>
          <w:sz w:val="28"/>
          <w:szCs w:val="28"/>
          <w:lang w:val="kk-KZ" w:eastAsia="ru-RU"/>
        </w:rPr>
      </w:pPr>
      <w:r w:rsidRPr="005D3572">
        <w:rPr>
          <w:rFonts w:ascii="Times New Roman" w:eastAsia="Times New Roman" w:hAnsi="Times New Roman" w:cs="Times New Roman"/>
          <w:b/>
          <w:sz w:val="28"/>
          <w:szCs w:val="28"/>
          <w:lang w:val="kk-KZ" w:eastAsia="ru-RU"/>
        </w:rPr>
        <w:lastRenderedPageBreak/>
        <w:t>ПАЙДАЛАНЫЛҒАН ӘДЕБИЕТТЕР ТІЗІМІ</w:t>
      </w:r>
    </w:p>
    <w:p w14:paraId="50671E6A" w14:textId="26ED60EB" w:rsidR="004C6C96" w:rsidRPr="00B9485B" w:rsidRDefault="004C6C96" w:rsidP="004C6C96">
      <w:pPr>
        <w:spacing w:after="0" w:line="240" w:lineRule="auto"/>
        <w:ind w:firstLine="567"/>
        <w:contextualSpacing/>
        <w:jc w:val="both"/>
        <w:rPr>
          <w:rFonts w:ascii="Times New Roman" w:eastAsia="Times New Roman" w:hAnsi="Times New Roman" w:cs="Times New Roman"/>
          <w:sz w:val="28"/>
          <w:szCs w:val="28"/>
          <w:lang w:val="kk-KZ" w:eastAsia="ru-RU"/>
        </w:rPr>
      </w:pPr>
      <w:r w:rsidRPr="00B9485B">
        <w:rPr>
          <w:rFonts w:ascii="Times New Roman" w:eastAsia="Times New Roman" w:hAnsi="Times New Roman" w:cs="Times New Roman"/>
          <w:sz w:val="28"/>
          <w:szCs w:val="28"/>
          <w:lang w:val="kk-KZ" w:eastAsia="ru-RU"/>
        </w:rPr>
        <w:t>1 «Қ</w:t>
      </w:r>
      <w:r w:rsidRPr="00B9485B">
        <w:rPr>
          <w:rFonts w:ascii="Times New Roman" w:eastAsia="Times New Roman" w:hAnsi="Times New Roman" w:cs="Times New Roman" w:hint="cs"/>
          <w:sz w:val="28"/>
          <w:szCs w:val="28"/>
          <w:lang w:val="kk-KZ" w:eastAsia="ru-RU"/>
        </w:rPr>
        <w:t>аза</w:t>
      </w:r>
      <w:r w:rsidRPr="00B9485B">
        <w:rPr>
          <w:rFonts w:ascii="Times New Roman" w:eastAsia="Times New Roman" w:hAnsi="Times New Roman" w:cs="Times New Roman"/>
          <w:sz w:val="28"/>
          <w:szCs w:val="28"/>
          <w:lang w:val="kk-KZ" w:eastAsia="ru-RU"/>
        </w:rPr>
        <w:t>қ</w:t>
      </w:r>
      <w:r w:rsidRPr="00B9485B">
        <w:rPr>
          <w:rFonts w:ascii="Times New Roman" w:eastAsia="Times New Roman" w:hAnsi="Times New Roman" w:cs="Times New Roman" w:hint="cs"/>
          <w:sz w:val="28"/>
          <w:szCs w:val="28"/>
          <w:lang w:val="kk-KZ" w:eastAsia="ru-RU"/>
        </w:rPr>
        <w:t>стан</w:t>
      </w:r>
      <w:r w:rsidRPr="00B9485B">
        <w:rPr>
          <w:rFonts w:ascii="Times New Roman" w:eastAsia="Times New Roman" w:hAnsi="Times New Roman" w:cs="Times New Roman"/>
          <w:sz w:val="28"/>
          <w:szCs w:val="28"/>
          <w:lang w:val="kk-KZ" w:eastAsia="ru-RU"/>
        </w:rPr>
        <w:t xml:space="preserve">-2050 </w:t>
      </w:r>
      <w:r w:rsidRPr="00B9485B">
        <w:rPr>
          <w:rFonts w:ascii="Times New Roman" w:eastAsia="Times New Roman" w:hAnsi="Times New Roman" w:cs="Times New Roman" w:hint="cs"/>
          <w:sz w:val="28"/>
          <w:szCs w:val="28"/>
          <w:lang w:val="kk-KZ" w:eastAsia="ru-RU"/>
        </w:rPr>
        <w:t>Стратегиясы</w:t>
      </w:r>
      <w:r w:rsidRPr="00B9485B">
        <w:rPr>
          <w:rFonts w:ascii="Times New Roman" w:eastAsia="Times New Roman" w:hAnsi="Times New Roman" w:cs="Times New Roman"/>
          <w:sz w:val="28"/>
          <w:szCs w:val="28"/>
          <w:lang w:val="kk-KZ" w:eastAsia="ru-RU"/>
        </w:rPr>
        <w:t xml:space="preserve"> қ</w:t>
      </w:r>
      <w:r w:rsidRPr="00B9485B">
        <w:rPr>
          <w:rFonts w:ascii="Times New Roman" w:eastAsia="Times New Roman" w:hAnsi="Times New Roman" w:cs="Times New Roman" w:hint="cs"/>
          <w:sz w:val="28"/>
          <w:szCs w:val="28"/>
          <w:lang w:val="kk-KZ" w:eastAsia="ru-RU"/>
        </w:rPr>
        <w:t>алыптас</w:t>
      </w:r>
      <w:r w:rsidRPr="00B9485B">
        <w:rPr>
          <w:rFonts w:ascii="Times New Roman" w:eastAsia="Times New Roman" w:hAnsi="Times New Roman" w:cs="Times New Roman"/>
          <w:sz w:val="28"/>
          <w:szCs w:val="28"/>
          <w:lang w:val="kk-KZ" w:eastAsia="ru-RU"/>
        </w:rPr>
        <w:t>қ</w:t>
      </w:r>
      <w:r w:rsidRPr="00B9485B">
        <w:rPr>
          <w:rFonts w:ascii="Times New Roman" w:eastAsia="Times New Roman" w:hAnsi="Times New Roman" w:cs="Times New Roman" w:hint="cs"/>
          <w:sz w:val="28"/>
          <w:szCs w:val="28"/>
          <w:lang w:val="kk-KZ" w:eastAsia="ru-RU"/>
        </w:rPr>
        <w:t>ан</w:t>
      </w:r>
      <w:r w:rsidRPr="00B9485B">
        <w:rPr>
          <w:rFonts w:ascii="Times New Roman" w:eastAsia="Times New Roman" w:hAnsi="Times New Roman" w:cs="Times New Roman"/>
          <w:sz w:val="28"/>
          <w:szCs w:val="28"/>
          <w:lang w:val="kk-KZ" w:eastAsia="ru-RU"/>
        </w:rPr>
        <w:t xml:space="preserve"> </w:t>
      </w:r>
      <w:r w:rsidRPr="00B9485B">
        <w:rPr>
          <w:rFonts w:ascii="Times New Roman" w:eastAsia="Times New Roman" w:hAnsi="Times New Roman" w:cs="Times New Roman" w:hint="cs"/>
          <w:sz w:val="28"/>
          <w:szCs w:val="28"/>
          <w:lang w:val="kk-KZ" w:eastAsia="ru-RU"/>
        </w:rPr>
        <w:t>мемлекетті</w:t>
      </w:r>
      <w:r w:rsidRPr="00B9485B">
        <w:rPr>
          <w:rFonts w:ascii="Times New Roman" w:eastAsia="Times New Roman" w:hAnsi="Times New Roman" w:cs="Times New Roman"/>
          <w:sz w:val="28"/>
          <w:szCs w:val="28"/>
          <w:lang w:val="kk-KZ" w:eastAsia="ru-RU"/>
        </w:rPr>
        <w:t xml:space="preserve">ң </w:t>
      </w:r>
      <w:r w:rsidRPr="00B9485B">
        <w:rPr>
          <w:rFonts w:ascii="Times New Roman" w:eastAsia="Times New Roman" w:hAnsi="Times New Roman" w:cs="Times New Roman" w:hint="cs"/>
          <w:sz w:val="28"/>
          <w:szCs w:val="28"/>
          <w:lang w:val="kk-KZ" w:eastAsia="ru-RU"/>
        </w:rPr>
        <w:t>жа</w:t>
      </w:r>
      <w:r w:rsidRPr="00B9485B">
        <w:rPr>
          <w:rFonts w:ascii="Times New Roman" w:eastAsia="Times New Roman" w:hAnsi="Times New Roman" w:cs="Times New Roman"/>
          <w:sz w:val="28"/>
          <w:szCs w:val="28"/>
          <w:lang w:val="kk-KZ" w:eastAsia="ru-RU"/>
        </w:rPr>
        <w:t>ң</w:t>
      </w:r>
      <w:r w:rsidRPr="00B9485B">
        <w:rPr>
          <w:rFonts w:ascii="Times New Roman" w:eastAsia="Times New Roman" w:hAnsi="Times New Roman" w:cs="Times New Roman" w:hint="cs"/>
          <w:sz w:val="28"/>
          <w:szCs w:val="28"/>
          <w:lang w:val="kk-KZ" w:eastAsia="ru-RU"/>
        </w:rPr>
        <w:t>а</w:t>
      </w:r>
      <w:r w:rsidRPr="00B9485B">
        <w:rPr>
          <w:rFonts w:ascii="Times New Roman" w:eastAsia="Times New Roman" w:hAnsi="Times New Roman" w:cs="Times New Roman"/>
          <w:sz w:val="28"/>
          <w:szCs w:val="28"/>
          <w:lang w:val="kk-KZ" w:eastAsia="ru-RU"/>
        </w:rPr>
        <w:t xml:space="preserve"> </w:t>
      </w:r>
      <w:r w:rsidRPr="00B9485B">
        <w:rPr>
          <w:rFonts w:ascii="Times New Roman" w:eastAsia="Times New Roman" w:hAnsi="Times New Roman" w:cs="Times New Roman" w:hint="cs"/>
          <w:sz w:val="28"/>
          <w:szCs w:val="28"/>
          <w:lang w:val="kk-KZ" w:eastAsia="ru-RU"/>
        </w:rPr>
        <w:t>саяси</w:t>
      </w:r>
      <w:r w:rsidRPr="00B9485B">
        <w:rPr>
          <w:rFonts w:ascii="Times New Roman" w:eastAsia="Times New Roman" w:hAnsi="Times New Roman" w:cs="Times New Roman"/>
          <w:sz w:val="28"/>
          <w:szCs w:val="28"/>
          <w:lang w:val="kk-KZ" w:eastAsia="ru-RU"/>
        </w:rPr>
        <w:t xml:space="preserve"> </w:t>
      </w:r>
      <w:r w:rsidRPr="00B9485B">
        <w:rPr>
          <w:rFonts w:ascii="Times New Roman" w:eastAsia="Times New Roman" w:hAnsi="Times New Roman" w:cs="Times New Roman" w:hint="cs"/>
          <w:sz w:val="28"/>
          <w:szCs w:val="28"/>
          <w:lang w:val="kk-KZ" w:eastAsia="ru-RU"/>
        </w:rPr>
        <w:t>ба</w:t>
      </w:r>
      <w:r w:rsidRPr="00B9485B">
        <w:rPr>
          <w:rFonts w:ascii="Times New Roman" w:eastAsia="Times New Roman" w:hAnsi="Times New Roman" w:cs="Times New Roman"/>
          <w:sz w:val="28"/>
          <w:szCs w:val="28"/>
          <w:lang w:val="kk-KZ" w:eastAsia="ru-RU"/>
        </w:rPr>
        <w:t>ғ</w:t>
      </w:r>
      <w:r w:rsidRPr="00B9485B">
        <w:rPr>
          <w:rFonts w:ascii="Times New Roman" w:eastAsia="Times New Roman" w:hAnsi="Times New Roman" w:cs="Times New Roman" w:hint="cs"/>
          <w:sz w:val="28"/>
          <w:szCs w:val="28"/>
          <w:lang w:val="kk-KZ" w:eastAsia="ru-RU"/>
        </w:rPr>
        <w:t>ыты</w:t>
      </w:r>
      <w:r w:rsidRPr="00B9485B">
        <w:rPr>
          <w:rFonts w:ascii="Times New Roman" w:eastAsia="Times New Roman" w:hAnsi="Times New Roman" w:cs="Times New Roman"/>
          <w:sz w:val="28"/>
          <w:szCs w:val="28"/>
          <w:lang w:val="kk-KZ" w:eastAsia="ru-RU"/>
        </w:rPr>
        <w:t xml:space="preserve"> – «Ә</w:t>
      </w:r>
      <w:r w:rsidRPr="00B9485B">
        <w:rPr>
          <w:rFonts w:ascii="Times New Roman" w:eastAsia="Times New Roman" w:hAnsi="Times New Roman" w:cs="Times New Roman" w:hint="cs"/>
          <w:sz w:val="28"/>
          <w:szCs w:val="28"/>
          <w:lang w:val="kk-KZ" w:eastAsia="ru-RU"/>
        </w:rPr>
        <w:t>ділет</w:t>
      </w:r>
      <w:r w:rsidRPr="00B9485B">
        <w:rPr>
          <w:rFonts w:ascii="Times New Roman" w:eastAsia="Times New Roman" w:hAnsi="Times New Roman" w:cs="Times New Roman"/>
          <w:sz w:val="28"/>
          <w:szCs w:val="28"/>
          <w:lang w:val="kk-KZ" w:eastAsia="ru-RU"/>
        </w:rPr>
        <w:t xml:space="preserve">» </w:t>
      </w:r>
      <w:r w:rsidRPr="00B9485B">
        <w:rPr>
          <w:rFonts w:ascii="Times New Roman" w:eastAsia="Times New Roman" w:hAnsi="Times New Roman" w:cs="Times New Roman" w:hint="cs"/>
          <w:sz w:val="28"/>
          <w:szCs w:val="28"/>
          <w:lang w:val="kk-KZ" w:eastAsia="ru-RU"/>
        </w:rPr>
        <w:t>А</w:t>
      </w:r>
      <w:r w:rsidRPr="00B9485B">
        <w:rPr>
          <w:rFonts w:ascii="Times New Roman" w:eastAsia="Times New Roman" w:hAnsi="Times New Roman" w:cs="Times New Roman"/>
          <w:sz w:val="28"/>
          <w:szCs w:val="28"/>
          <w:lang w:val="kk-KZ" w:eastAsia="ru-RU"/>
        </w:rPr>
        <w:t>Қ</w:t>
      </w:r>
      <w:r w:rsidRPr="00B9485B">
        <w:rPr>
          <w:rFonts w:ascii="Times New Roman" w:eastAsia="Times New Roman" w:hAnsi="Times New Roman" w:cs="Times New Roman" w:hint="cs"/>
          <w:sz w:val="28"/>
          <w:szCs w:val="28"/>
          <w:lang w:val="kk-KZ" w:eastAsia="ru-RU"/>
        </w:rPr>
        <w:t>Ж</w:t>
      </w:r>
      <w:r w:rsidRPr="00B9485B">
        <w:rPr>
          <w:rFonts w:ascii="Times New Roman" w:eastAsia="Times New Roman" w:hAnsi="Times New Roman" w:cs="Times New Roman"/>
          <w:sz w:val="28"/>
          <w:szCs w:val="28"/>
          <w:lang w:val="kk-KZ" w:eastAsia="ru-RU"/>
        </w:rPr>
        <w:t xml:space="preserve"> [Electronic resource]. URL: </w:t>
      </w:r>
      <w:hyperlink r:id="rId29" w:history="1">
        <w:r w:rsidR="009436FE" w:rsidRPr="00B9485B">
          <w:rPr>
            <w:rStyle w:val="ac"/>
            <w:rFonts w:ascii="Times New Roman" w:eastAsia="Times New Roman" w:hAnsi="Times New Roman" w:cs="Times New Roman"/>
            <w:sz w:val="28"/>
            <w:szCs w:val="28"/>
            <w:lang w:val="kk-KZ" w:eastAsia="ru-RU"/>
          </w:rPr>
          <w:t>https://adilet.zan.kz/kaz/docs/K1200002050</w:t>
        </w:r>
      </w:hyperlink>
      <w:r w:rsidR="009436FE" w:rsidRPr="00B9485B">
        <w:rPr>
          <w:rFonts w:ascii="Times New Roman" w:eastAsia="Times New Roman" w:hAnsi="Times New Roman" w:cs="Times New Roman"/>
          <w:sz w:val="28"/>
          <w:szCs w:val="28"/>
          <w:lang w:val="kk-KZ" w:eastAsia="ru-RU"/>
        </w:rPr>
        <w:t xml:space="preserve"> </w:t>
      </w:r>
      <w:r w:rsidRPr="00B9485B">
        <w:rPr>
          <w:rFonts w:ascii="Times New Roman" w:eastAsia="Times New Roman" w:hAnsi="Times New Roman" w:cs="Times New Roman"/>
          <w:sz w:val="28"/>
          <w:szCs w:val="28"/>
          <w:lang w:val="kk-KZ" w:eastAsia="ru-RU"/>
        </w:rPr>
        <w:t xml:space="preserve"> </w:t>
      </w:r>
      <w:r w:rsidR="008E5E6F" w:rsidRPr="00B9485B">
        <w:rPr>
          <w:rFonts w:ascii="Times New Roman" w:eastAsia="Times New Roman" w:hAnsi="Times New Roman" w:cs="Times New Roman"/>
          <w:sz w:val="28"/>
          <w:szCs w:val="28"/>
          <w:lang w:val="kk-KZ" w:eastAsia="ru-RU"/>
        </w:rPr>
        <w:t xml:space="preserve"> </w:t>
      </w:r>
      <w:r w:rsidRPr="00B9485B">
        <w:rPr>
          <w:rFonts w:ascii="Times New Roman" w:eastAsia="Times New Roman" w:hAnsi="Times New Roman" w:cs="Times New Roman"/>
          <w:sz w:val="28"/>
          <w:szCs w:val="28"/>
          <w:lang w:val="kk-KZ" w:eastAsia="ru-RU"/>
        </w:rPr>
        <w:t xml:space="preserve"> 12.06.2024</w:t>
      </w:r>
      <w:r w:rsidR="008E5E6F" w:rsidRPr="00B9485B">
        <w:rPr>
          <w:rFonts w:ascii="Times New Roman" w:eastAsia="Times New Roman" w:hAnsi="Times New Roman" w:cs="Times New Roman"/>
          <w:sz w:val="28"/>
          <w:szCs w:val="28"/>
          <w:lang w:val="kk-KZ" w:eastAsia="ru-RU"/>
        </w:rPr>
        <w:t xml:space="preserve">. </w:t>
      </w:r>
    </w:p>
    <w:p w14:paraId="1F069D1B" w14:textId="21232CFC" w:rsidR="004C6C96" w:rsidRPr="00B9485B" w:rsidRDefault="004C6C96" w:rsidP="004C6C96">
      <w:pPr>
        <w:spacing w:after="0" w:line="240" w:lineRule="auto"/>
        <w:ind w:firstLine="567"/>
        <w:contextualSpacing/>
        <w:jc w:val="both"/>
        <w:rPr>
          <w:rFonts w:ascii="Times New Roman" w:eastAsia="Times New Roman" w:hAnsi="Times New Roman" w:cs="Times New Roman"/>
          <w:sz w:val="28"/>
          <w:szCs w:val="28"/>
          <w:lang w:val="kk-KZ" w:eastAsia="ru-RU"/>
        </w:rPr>
      </w:pPr>
      <w:r w:rsidRPr="00B9485B">
        <w:rPr>
          <w:rFonts w:ascii="Times New Roman" w:eastAsia="Times New Roman" w:hAnsi="Times New Roman" w:cs="Times New Roman"/>
          <w:sz w:val="28"/>
          <w:szCs w:val="28"/>
          <w:lang w:val="kk-KZ" w:eastAsia="ru-RU"/>
        </w:rPr>
        <w:t>2</w:t>
      </w:r>
      <w:r w:rsidRPr="00B9485B">
        <w:rPr>
          <w:rFonts w:ascii="Times New Roman" w:eastAsia="Times New Roman" w:hAnsi="Times New Roman" w:cs="Times New Roman"/>
          <w:sz w:val="28"/>
          <w:szCs w:val="28"/>
          <w:lang w:val="kk-KZ" w:eastAsia="ru-RU"/>
        </w:rPr>
        <w:tab/>
        <w:t xml:space="preserve"> «</w:t>
      </w:r>
      <w:r w:rsidRPr="00B9485B">
        <w:rPr>
          <w:rFonts w:ascii="Times New Roman" w:eastAsia="Times New Roman" w:hAnsi="Times New Roman" w:cs="Times New Roman" w:hint="cs"/>
          <w:sz w:val="28"/>
          <w:szCs w:val="28"/>
          <w:lang w:val="kk-KZ" w:eastAsia="ru-RU"/>
        </w:rPr>
        <w:t>Н</w:t>
      </w:r>
      <w:r w:rsidRPr="00B9485B">
        <w:rPr>
          <w:rFonts w:ascii="Times New Roman" w:eastAsia="Times New Roman" w:hAnsi="Times New Roman" w:cs="Times New Roman"/>
          <w:sz w:val="28"/>
          <w:szCs w:val="28"/>
          <w:lang w:val="kk-KZ" w:eastAsia="ru-RU"/>
        </w:rPr>
        <w:t>ұ</w:t>
      </w:r>
      <w:r w:rsidRPr="00B9485B">
        <w:rPr>
          <w:rFonts w:ascii="Times New Roman" w:eastAsia="Times New Roman" w:hAnsi="Times New Roman" w:cs="Times New Roman" w:hint="cs"/>
          <w:sz w:val="28"/>
          <w:szCs w:val="28"/>
          <w:lang w:val="kk-KZ" w:eastAsia="ru-RU"/>
        </w:rPr>
        <w:t>рлы</w:t>
      </w:r>
      <w:r w:rsidRPr="00B9485B">
        <w:rPr>
          <w:rFonts w:ascii="Times New Roman" w:eastAsia="Times New Roman" w:hAnsi="Times New Roman" w:cs="Times New Roman"/>
          <w:sz w:val="28"/>
          <w:szCs w:val="28"/>
          <w:lang w:val="kk-KZ" w:eastAsia="ru-RU"/>
        </w:rPr>
        <w:t xml:space="preserve"> </w:t>
      </w:r>
      <w:r w:rsidRPr="00B9485B">
        <w:rPr>
          <w:rFonts w:ascii="Times New Roman" w:eastAsia="Times New Roman" w:hAnsi="Times New Roman" w:cs="Times New Roman" w:hint="cs"/>
          <w:sz w:val="28"/>
          <w:szCs w:val="28"/>
          <w:lang w:val="kk-KZ" w:eastAsia="ru-RU"/>
        </w:rPr>
        <w:t>жер</w:t>
      </w:r>
      <w:r w:rsidRPr="00B9485B">
        <w:rPr>
          <w:rFonts w:ascii="Times New Roman" w:eastAsia="Times New Roman" w:hAnsi="Times New Roman" w:cs="Times New Roman"/>
          <w:sz w:val="28"/>
          <w:szCs w:val="28"/>
          <w:lang w:val="kk-KZ" w:eastAsia="ru-RU"/>
        </w:rPr>
        <w:t xml:space="preserve">» </w:t>
      </w:r>
      <w:r w:rsidRPr="00B9485B">
        <w:rPr>
          <w:rFonts w:ascii="Times New Roman" w:eastAsia="Times New Roman" w:hAnsi="Times New Roman" w:cs="Times New Roman" w:hint="cs"/>
          <w:sz w:val="28"/>
          <w:szCs w:val="28"/>
          <w:lang w:val="kk-KZ" w:eastAsia="ru-RU"/>
        </w:rPr>
        <w:t>мемлекеттік</w:t>
      </w:r>
      <w:r w:rsidRPr="00B9485B">
        <w:rPr>
          <w:rFonts w:ascii="Times New Roman" w:eastAsia="Times New Roman" w:hAnsi="Times New Roman" w:cs="Times New Roman"/>
          <w:sz w:val="28"/>
          <w:szCs w:val="28"/>
          <w:lang w:val="kk-KZ" w:eastAsia="ru-RU"/>
        </w:rPr>
        <w:t xml:space="preserve"> </w:t>
      </w:r>
      <w:r w:rsidRPr="00B9485B">
        <w:rPr>
          <w:rFonts w:ascii="Times New Roman" w:eastAsia="Times New Roman" w:hAnsi="Times New Roman" w:cs="Times New Roman" w:hint="cs"/>
          <w:sz w:val="28"/>
          <w:szCs w:val="28"/>
          <w:lang w:val="kk-KZ" w:eastAsia="ru-RU"/>
        </w:rPr>
        <w:t>т</w:t>
      </w:r>
      <w:r w:rsidRPr="00B9485B">
        <w:rPr>
          <w:rFonts w:ascii="Times New Roman" w:eastAsia="Times New Roman" w:hAnsi="Times New Roman" w:cs="Times New Roman"/>
          <w:sz w:val="28"/>
          <w:szCs w:val="28"/>
          <w:lang w:val="kk-KZ" w:eastAsia="ru-RU"/>
        </w:rPr>
        <w:t>ұ</w:t>
      </w:r>
      <w:r w:rsidRPr="00B9485B">
        <w:rPr>
          <w:rFonts w:ascii="Times New Roman" w:eastAsia="Times New Roman" w:hAnsi="Times New Roman" w:cs="Times New Roman" w:hint="cs"/>
          <w:sz w:val="28"/>
          <w:szCs w:val="28"/>
          <w:lang w:val="kk-KZ" w:eastAsia="ru-RU"/>
        </w:rPr>
        <w:t>р</w:t>
      </w:r>
      <w:r w:rsidRPr="00B9485B">
        <w:rPr>
          <w:rFonts w:ascii="Times New Roman" w:eastAsia="Times New Roman" w:hAnsi="Times New Roman" w:cs="Times New Roman"/>
          <w:sz w:val="28"/>
          <w:szCs w:val="28"/>
          <w:lang w:val="kk-KZ" w:eastAsia="ru-RU"/>
        </w:rPr>
        <w:t>ғ</w:t>
      </w:r>
      <w:r w:rsidRPr="00B9485B">
        <w:rPr>
          <w:rFonts w:ascii="Times New Roman" w:eastAsia="Times New Roman" w:hAnsi="Times New Roman" w:cs="Times New Roman" w:hint="cs"/>
          <w:sz w:val="28"/>
          <w:szCs w:val="28"/>
          <w:lang w:val="kk-KZ" w:eastAsia="ru-RU"/>
        </w:rPr>
        <w:t>ын</w:t>
      </w:r>
      <w:r w:rsidRPr="00B9485B">
        <w:rPr>
          <w:rFonts w:ascii="Times New Roman" w:eastAsia="Times New Roman" w:hAnsi="Times New Roman" w:cs="Times New Roman"/>
          <w:sz w:val="28"/>
          <w:szCs w:val="28"/>
          <w:lang w:val="kk-KZ" w:eastAsia="ru-RU"/>
        </w:rPr>
        <w:t xml:space="preserve"> ү</w:t>
      </w:r>
      <w:r w:rsidRPr="00B9485B">
        <w:rPr>
          <w:rFonts w:ascii="Times New Roman" w:eastAsia="Times New Roman" w:hAnsi="Times New Roman" w:cs="Times New Roman" w:hint="cs"/>
          <w:sz w:val="28"/>
          <w:szCs w:val="28"/>
          <w:lang w:val="kk-KZ" w:eastAsia="ru-RU"/>
        </w:rPr>
        <w:t>й</w:t>
      </w:r>
      <w:r w:rsidRPr="00B9485B">
        <w:rPr>
          <w:rFonts w:ascii="Times New Roman" w:eastAsia="Times New Roman" w:hAnsi="Times New Roman" w:cs="Times New Roman"/>
          <w:sz w:val="28"/>
          <w:szCs w:val="28"/>
          <w:lang w:val="kk-KZ" w:eastAsia="ru-RU"/>
        </w:rPr>
        <w:t xml:space="preserve"> құ</w:t>
      </w:r>
      <w:r w:rsidRPr="00B9485B">
        <w:rPr>
          <w:rFonts w:ascii="Times New Roman" w:eastAsia="Times New Roman" w:hAnsi="Times New Roman" w:cs="Times New Roman" w:hint="cs"/>
          <w:sz w:val="28"/>
          <w:szCs w:val="28"/>
          <w:lang w:val="kk-KZ" w:eastAsia="ru-RU"/>
        </w:rPr>
        <w:t>рылысы</w:t>
      </w:r>
      <w:r w:rsidRPr="00B9485B">
        <w:rPr>
          <w:rFonts w:ascii="Times New Roman" w:eastAsia="Times New Roman" w:hAnsi="Times New Roman" w:cs="Times New Roman"/>
          <w:sz w:val="28"/>
          <w:szCs w:val="28"/>
          <w:lang w:val="kk-KZ" w:eastAsia="ru-RU"/>
        </w:rPr>
        <w:t xml:space="preserve"> </w:t>
      </w:r>
      <w:r w:rsidRPr="00B9485B">
        <w:rPr>
          <w:rFonts w:ascii="Times New Roman" w:eastAsia="Times New Roman" w:hAnsi="Times New Roman" w:cs="Times New Roman" w:hint="cs"/>
          <w:sz w:val="28"/>
          <w:szCs w:val="28"/>
          <w:lang w:val="kk-KZ" w:eastAsia="ru-RU"/>
        </w:rPr>
        <w:t>ба</w:t>
      </w:r>
      <w:r w:rsidRPr="00B9485B">
        <w:rPr>
          <w:rFonts w:ascii="Times New Roman" w:eastAsia="Times New Roman" w:hAnsi="Times New Roman" w:cs="Times New Roman"/>
          <w:sz w:val="28"/>
          <w:szCs w:val="28"/>
          <w:lang w:val="kk-KZ" w:eastAsia="ru-RU"/>
        </w:rPr>
        <w:t>ғ</w:t>
      </w:r>
      <w:r w:rsidRPr="00B9485B">
        <w:rPr>
          <w:rFonts w:ascii="Times New Roman" w:eastAsia="Times New Roman" w:hAnsi="Times New Roman" w:cs="Times New Roman" w:hint="cs"/>
          <w:sz w:val="28"/>
          <w:szCs w:val="28"/>
          <w:lang w:val="kk-KZ" w:eastAsia="ru-RU"/>
        </w:rPr>
        <w:t>дарламасын</w:t>
      </w:r>
      <w:r w:rsidRPr="00B9485B">
        <w:rPr>
          <w:rFonts w:ascii="Times New Roman" w:eastAsia="Times New Roman" w:hAnsi="Times New Roman" w:cs="Times New Roman"/>
          <w:sz w:val="28"/>
          <w:szCs w:val="28"/>
          <w:lang w:val="kk-KZ" w:eastAsia="ru-RU"/>
        </w:rPr>
        <w:t xml:space="preserve"> </w:t>
      </w:r>
      <w:r w:rsidRPr="00B9485B">
        <w:rPr>
          <w:rFonts w:ascii="Times New Roman" w:eastAsia="Times New Roman" w:hAnsi="Times New Roman" w:cs="Times New Roman" w:hint="cs"/>
          <w:sz w:val="28"/>
          <w:szCs w:val="28"/>
          <w:lang w:val="kk-KZ" w:eastAsia="ru-RU"/>
        </w:rPr>
        <w:t>бекіту</w:t>
      </w:r>
      <w:r w:rsidRPr="00B9485B">
        <w:rPr>
          <w:rFonts w:ascii="Times New Roman" w:eastAsia="Times New Roman" w:hAnsi="Times New Roman" w:cs="Times New Roman"/>
          <w:sz w:val="28"/>
          <w:szCs w:val="28"/>
          <w:lang w:val="kk-KZ" w:eastAsia="ru-RU"/>
        </w:rPr>
        <w:t xml:space="preserve"> </w:t>
      </w:r>
      <w:r w:rsidRPr="00B9485B">
        <w:rPr>
          <w:rFonts w:ascii="Times New Roman" w:eastAsia="Times New Roman" w:hAnsi="Times New Roman" w:cs="Times New Roman" w:hint="cs"/>
          <w:sz w:val="28"/>
          <w:szCs w:val="28"/>
          <w:lang w:val="kk-KZ" w:eastAsia="ru-RU"/>
        </w:rPr>
        <w:t>туралы</w:t>
      </w:r>
      <w:r w:rsidRPr="00B9485B">
        <w:rPr>
          <w:rFonts w:ascii="Times New Roman" w:eastAsia="Times New Roman" w:hAnsi="Times New Roman" w:cs="Times New Roman"/>
          <w:sz w:val="28"/>
          <w:szCs w:val="28"/>
          <w:lang w:val="kk-KZ" w:eastAsia="ru-RU"/>
        </w:rPr>
        <w:t xml:space="preserve"> – «Ә</w:t>
      </w:r>
      <w:r w:rsidRPr="00B9485B">
        <w:rPr>
          <w:rFonts w:ascii="Times New Roman" w:eastAsia="Times New Roman" w:hAnsi="Times New Roman" w:cs="Times New Roman" w:hint="cs"/>
          <w:sz w:val="28"/>
          <w:szCs w:val="28"/>
          <w:lang w:val="kk-KZ" w:eastAsia="ru-RU"/>
        </w:rPr>
        <w:t>ділет</w:t>
      </w:r>
      <w:r w:rsidRPr="00B9485B">
        <w:rPr>
          <w:rFonts w:ascii="Times New Roman" w:eastAsia="Times New Roman" w:hAnsi="Times New Roman" w:cs="Times New Roman"/>
          <w:sz w:val="28"/>
          <w:szCs w:val="28"/>
          <w:lang w:val="kk-KZ" w:eastAsia="ru-RU"/>
        </w:rPr>
        <w:t xml:space="preserve">» </w:t>
      </w:r>
      <w:r w:rsidRPr="00B9485B">
        <w:rPr>
          <w:rFonts w:ascii="Times New Roman" w:eastAsia="Times New Roman" w:hAnsi="Times New Roman" w:cs="Times New Roman" w:hint="cs"/>
          <w:sz w:val="28"/>
          <w:szCs w:val="28"/>
          <w:lang w:val="kk-KZ" w:eastAsia="ru-RU"/>
        </w:rPr>
        <w:t>А</w:t>
      </w:r>
      <w:r w:rsidRPr="00B9485B">
        <w:rPr>
          <w:rFonts w:ascii="Times New Roman" w:eastAsia="Times New Roman" w:hAnsi="Times New Roman" w:cs="Times New Roman"/>
          <w:sz w:val="28"/>
          <w:szCs w:val="28"/>
          <w:lang w:val="kk-KZ" w:eastAsia="ru-RU"/>
        </w:rPr>
        <w:t>Қ</w:t>
      </w:r>
      <w:r w:rsidRPr="00B9485B">
        <w:rPr>
          <w:rFonts w:ascii="Times New Roman" w:eastAsia="Times New Roman" w:hAnsi="Times New Roman" w:cs="Times New Roman" w:hint="cs"/>
          <w:sz w:val="28"/>
          <w:szCs w:val="28"/>
          <w:lang w:val="kk-KZ" w:eastAsia="ru-RU"/>
        </w:rPr>
        <w:t>Ж</w:t>
      </w:r>
      <w:r w:rsidRPr="00B9485B">
        <w:rPr>
          <w:rFonts w:ascii="Times New Roman" w:eastAsia="Times New Roman" w:hAnsi="Times New Roman" w:cs="Times New Roman"/>
          <w:sz w:val="28"/>
          <w:szCs w:val="28"/>
          <w:lang w:val="kk-KZ" w:eastAsia="ru-RU"/>
        </w:rPr>
        <w:t xml:space="preserve"> [Electronic resource]. URL: </w:t>
      </w:r>
      <w:hyperlink r:id="rId30" w:history="1">
        <w:r w:rsidR="009436FE" w:rsidRPr="00B9485B">
          <w:rPr>
            <w:rStyle w:val="ac"/>
            <w:rFonts w:ascii="Times New Roman" w:eastAsia="Times New Roman" w:hAnsi="Times New Roman" w:cs="Times New Roman"/>
            <w:sz w:val="28"/>
            <w:szCs w:val="28"/>
            <w:lang w:val="kk-KZ" w:eastAsia="ru-RU"/>
          </w:rPr>
          <w:t>https://adilet.zan.kz/kaz/docs/P1800000372</w:t>
        </w:r>
      </w:hyperlink>
      <w:r w:rsidR="009436FE" w:rsidRPr="00B9485B">
        <w:rPr>
          <w:rFonts w:ascii="Times New Roman" w:eastAsia="Times New Roman" w:hAnsi="Times New Roman" w:cs="Times New Roman"/>
          <w:sz w:val="28"/>
          <w:szCs w:val="28"/>
          <w:lang w:val="kk-KZ" w:eastAsia="ru-RU"/>
        </w:rPr>
        <w:t xml:space="preserve"> </w:t>
      </w:r>
      <w:r w:rsidRPr="00B9485B">
        <w:rPr>
          <w:rFonts w:ascii="Times New Roman" w:eastAsia="Times New Roman" w:hAnsi="Times New Roman" w:cs="Times New Roman"/>
          <w:sz w:val="28"/>
          <w:szCs w:val="28"/>
          <w:lang w:val="kk-KZ" w:eastAsia="ru-RU"/>
        </w:rPr>
        <w:t xml:space="preserve"> </w:t>
      </w:r>
      <w:r w:rsidR="008E5E6F" w:rsidRPr="00B9485B">
        <w:rPr>
          <w:rFonts w:ascii="Times New Roman" w:eastAsia="Times New Roman" w:hAnsi="Times New Roman" w:cs="Times New Roman"/>
          <w:sz w:val="28"/>
          <w:szCs w:val="28"/>
          <w:lang w:val="kk-KZ" w:eastAsia="ru-RU"/>
        </w:rPr>
        <w:t xml:space="preserve"> </w:t>
      </w:r>
      <w:r w:rsidRPr="00B9485B">
        <w:rPr>
          <w:rFonts w:ascii="Times New Roman" w:eastAsia="Times New Roman" w:hAnsi="Times New Roman" w:cs="Times New Roman"/>
          <w:sz w:val="28"/>
          <w:szCs w:val="28"/>
          <w:lang w:val="kk-KZ" w:eastAsia="ru-RU"/>
        </w:rPr>
        <w:t xml:space="preserve"> </w:t>
      </w:r>
      <w:r w:rsidR="00E03CCD" w:rsidRPr="00B9485B">
        <w:rPr>
          <w:rFonts w:ascii="Times New Roman" w:eastAsia="Times New Roman" w:hAnsi="Times New Roman" w:cs="Times New Roman"/>
          <w:sz w:val="28"/>
          <w:szCs w:val="28"/>
          <w:lang w:val="kk-KZ" w:eastAsia="ru-RU"/>
        </w:rPr>
        <w:t>15</w:t>
      </w:r>
      <w:r w:rsidRPr="00B9485B">
        <w:rPr>
          <w:rFonts w:ascii="Times New Roman" w:eastAsia="Times New Roman" w:hAnsi="Times New Roman" w:cs="Times New Roman"/>
          <w:sz w:val="28"/>
          <w:szCs w:val="28"/>
          <w:lang w:val="kk-KZ" w:eastAsia="ru-RU"/>
        </w:rPr>
        <w:t>.</w:t>
      </w:r>
      <w:r w:rsidR="00E03CCD" w:rsidRPr="00B9485B">
        <w:rPr>
          <w:rFonts w:ascii="Times New Roman" w:eastAsia="Times New Roman" w:hAnsi="Times New Roman" w:cs="Times New Roman"/>
          <w:sz w:val="28"/>
          <w:szCs w:val="28"/>
          <w:lang w:val="kk-KZ" w:eastAsia="ru-RU"/>
        </w:rPr>
        <w:t>09</w:t>
      </w:r>
      <w:r w:rsidRPr="00B9485B">
        <w:rPr>
          <w:rFonts w:ascii="Times New Roman" w:eastAsia="Times New Roman" w:hAnsi="Times New Roman" w:cs="Times New Roman"/>
          <w:sz w:val="28"/>
          <w:szCs w:val="28"/>
          <w:lang w:val="kk-KZ" w:eastAsia="ru-RU"/>
        </w:rPr>
        <w:t>.2024</w:t>
      </w:r>
      <w:r w:rsidR="008E5E6F" w:rsidRPr="00B9485B">
        <w:rPr>
          <w:rFonts w:ascii="Times New Roman" w:eastAsia="Times New Roman" w:hAnsi="Times New Roman" w:cs="Times New Roman"/>
          <w:sz w:val="28"/>
          <w:szCs w:val="28"/>
          <w:lang w:val="kk-KZ" w:eastAsia="ru-RU"/>
        </w:rPr>
        <w:t xml:space="preserve">. </w:t>
      </w:r>
    </w:p>
    <w:p w14:paraId="5BC5CB0E" w14:textId="31CDD7A2" w:rsidR="004C6C96" w:rsidRPr="00B9485B" w:rsidRDefault="004C6C96" w:rsidP="004C6C96">
      <w:pPr>
        <w:spacing w:after="0" w:line="240" w:lineRule="auto"/>
        <w:ind w:firstLine="567"/>
        <w:contextualSpacing/>
        <w:jc w:val="both"/>
        <w:rPr>
          <w:rFonts w:ascii="Times New Roman" w:eastAsia="Times New Roman" w:hAnsi="Times New Roman" w:cs="Times New Roman"/>
          <w:sz w:val="28"/>
          <w:szCs w:val="28"/>
          <w:lang w:val="kk-KZ" w:eastAsia="ru-RU"/>
        </w:rPr>
      </w:pPr>
      <w:r w:rsidRPr="00B9485B">
        <w:rPr>
          <w:rFonts w:ascii="Times New Roman" w:eastAsia="Times New Roman" w:hAnsi="Times New Roman" w:cs="Times New Roman"/>
          <w:sz w:val="28"/>
          <w:szCs w:val="28"/>
          <w:lang w:val="kk-KZ" w:eastAsia="ru-RU"/>
        </w:rPr>
        <w:t xml:space="preserve">3 </w:t>
      </w:r>
      <w:r w:rsidRPr="00B9485B">
        <w:rPr>
          <w:rFonts w:ascii="Times New Roman" w:eastAsia="Times New Roman" w:hAnsi="Times New Roman" w:cs="Times New Roman"/>
          <w:sz w:val="28"/>
          <w:szCs w:val="28"/>
          <w:lang w:val="kk-KZ" w:eastAsia="ru-RU"/>
        </w:rPr>
        <w:tab/>
      </w:r>
      <w:r w:rsidRPr="00B9485B">
        <w:rPr>
          <w:rFonts w:ascii="Times New Roman" w:eastAsia="Times New Roman" w:hAnsi="Times New Roman" w:cs="Times New Roman" w:hint="cs"/>
          <w:sz w:val="28"/>
          <w:szCs w:val="28"/>
          <w:lang w:val="kk-KZ" w:eastAsia="ru-RU"/>
        </w:rPr>
        <w:t>Программа</w:t>
      </w:r>
      <w:r w:rsidRPr="00B9485B">
        <w:rPr>
          <w:rFonts w:ascii="Times New Roman" w:eastAsia="Times New Roman" w:hAnsi="Times New Roman" w:cs="Times New Roman"/>
          <w:sz w:val="28"/>
          <w:szCs w:val="28"/>
          <w:lang w:val="kk-KZ" w:eastAsia="ru-RU"/>
        </w:rPr>
        <w:t xml:space="preserve"> </w:t>
      </w:r>
      <w:r w:rsidRPr="00B9485B">
        <w:rPr>
          <w:rFonts w:ascii="Times New Roman" w:eastAsia="Times New Roman" w:hAnsi="Times New Roman" w:cs="Times New Roman" w:hint="cs"/>
          <w:sz w:val="28"/>
          <w:szCs w:val="28"/>
          <w:lang w:val="kk-KZ" w:eastAsia="ru-RU"/>
        </w:rPr>
        <w:t>ипотечного</w:t>
      </w:r>
      <w:r w:rsidRPr="00B9485B">
        <w:rPr>
          <w:rFonts w:ascii="Times New Roman" w:eastAsia="Times New Roman" w:hAnsi="Times New Roman" w:cs="Times New Roman"/>
          <w:sz w:val="28"/>
          <w:szCs w:val="28"/>
          <w:lang w:val="kk-KZ" w:eastAsia="ru-RU"/>
        </w:rPr>
        <w:t xml:space="preserve"> </w:t>
      </w:r>
      <w:r w:rsidRPr="00B9485B">
        <w:rPr>
          <w:rFonts w:ascii="Times New Roman" w:eastAsia="Times New Roman" w:hAnsi="Times New Roman" w:cs="Times New Roman" w:hint="cs"/>
          <w:sz w:val="28"/>
          <w:szCs w:val="28"/>
          <w:lang w:val="kk-KZ" w:eastAsia="ru-RU"/>
        </w:rPr>
        <w:t>жилищного</w:t>
      </w:r>
      <w:r w:rsidRPr="00B9485B">
        <w:rPr>
          <w:rFonts w:ascii="Times New Roman" w:eastAsia="Times New Roman" w:hAnsi="Times New Roman" w:cs="Times New Roman"/>
          <w:sz w:val="28"/>
          <w:szCs w:val="28"/>
          <w:lang w:val="kk-KZ" w:eastAsia="ru-RU"/>
        </w:rPr>
        <w:t xml:space="preserve"> </w:t>
      </w:r>
      <w:r w:rsidRPr="00B9485B">
        <w:rPr>
          <w:rFonts w:ascii="Times New Roman" w:eastAsia="Times New Roman" w:hAnsi="Times New Roman" w:cs="Times New Roman" w:hint="cs"/>
          <w:sz w:val="28"/>
          <w:szCs w:val="28"/>
          <w:lang w:val="kk-KZ" w:eastAsia="ru-RU"/>
        </w:rPr>
        <w:t>кредитования</w:t>
      </w:r>
      <w:r w:rsidRPr="00B9485B">
        <w:rPr>
          <w:rFonts w:ascii="Times New Roman" w:eastAsia="Times New Roman" w:hAnsi="Times New Roman" w:cs="Times New Roman"/>
          <w:sz w:val="28"/>
          <w:szCs w:val="28"/>
          <w:lang w:val="kk-KZ" w:eastAsia="ru-RU"/>
        </w:rPr>
        <w:t xml:space="preserve"> </w:t>
      </w:r>
      <w:r w:rsidRPr="00B9485B">
        <w:rPr>
          <w:rFonts w:ascii="Times New Roman" w:eastAsia="Times New Roman" w:hAnsi="Times New Roman" w:cs="Times New Roman" w:hint="cs"/>
          <w:sz w:val="28"/>
          <w:szCs w:val="28"/>
          <w:lang w:val="kk-KZ" w:eastAsia="ru-RU"/>
        </w:rPr>
        <w:t>«</w:t>
      </w:r>
      <w:r w:rsidRPr="00B9485B">
        <w:rPr>
          <w:rFonts w:ascii="Times New Roman" w:eastAsia="Times New Roman" w:hAnsi="Times New Roman" w:cs="Times New Roman"/>
          <w:sz w:val="28"/>
          <w:szCs w:val="28"/>
          <w:lang w:val="kk-KZ" w:eastAsia="ru-RU"/>
        </w:rPr>
        <w:t>7-20-25</w:t>
      </w:r>
      <w:r w:rsidRPr="00B9485B">
        <w:rPr>
          <w:rFonts w:ascii="Times New Roman" w:eastAsia="Times New Roman" w:hAnsi="Times New Roman" w:cs="Times New Roman" w:hint="cs"/>
          <w:sz w:val="28"/>
          <w:szCs w:val="28"/>
          <w:lang w:val="kk-KZ" w:eastAsia="ru-RU"/>
        </w:rPr>
        <w:t>»</w:t>
      </w:r>
      <w:r w:rsidRPr="00B9485B">
        <w:rPr>
          <w:rFonts w:ascii="Times New Roman" w:eastAsia="Times New Roman" w:hAnsi="Times New Roman" w:cs="Times New Roman"/>
          <w:sz w:val="28"/>
          <w:szCs w:val="28"/>
          <w:lang w:val="kk-KZ" w:eastAsia="ru-RU"/>
        </w:rPr>
        <w:t xml:space="preserve"> | </w:t>
      </w:r>
      <w:r w:rsidRPr="00B9485B">
        <w:rPr>
          <w:rFonts w:ascii="Times New Roman" w:eastAsia="Times New Roman" w:hAnsi="Times New Roman" w:cs="Times New Roman" w:hint="cs"/>
          <w:sz w:val="28"/>
          <w:szCs w:val="28"/>
          <w:lang w:val="kk-KZ" w:eastAsia="ru-RU"/>
        </w:rPr>
        <w:t>Электронное</w:t>
      </w:r>
      <w:r w:rsidRPr="00B9485B">
        <w:rPr>
          <w:rFonts w:ascii="Times New Roman" w:eastAsia="Times New Roman" w:hAnsi="Times New Roman" w:cs="Times New Roman"/>
          <w:sz w:val="28"/>
          <w:szCs w:val="28"/>
          <w:lang w:val="kk-KZ" w:eastAsia="ru-RU"/>
        </w:rPr>
        <w:t xml:space="preserve"> </w:t>
      </w:r>
      <w:r w:rsidRPr="00B9485B">
        <w:rPr>
          <w:rFonts w:ascii="Times New Roman" w:eastAsia="Times New Roman" w:hAnsi="Times New Roman" w:cs="Times New Roman" w:hint="cs"/>
          <w:sz w:val="28"/>
          <w:szCs w:val="28"/>
          <w:lang w:val="kk-KZ" w:eastAsia="ru-RU"/>
        </w:rPr>
        <w:t>правительство</w:t>
      </w:r>
      <w:r w:rsidRPr="00B9485B">
        <w:rPr>
          <w:rFonts w:ascii="Times New Roman" w:eastAsia="Times New Roman" w:hAnsi="Times New Roman" w:cs="Times New Roman"/>
          <w:sz w:val="28"/>
          <w:szCs w:val="28"/>
          <w:lang w:val="kk-KZ" w:eastAsia="ru-RU"/>
        </w:rPr>
        <w:t xml:space="preserve"> </w:t>
      </w:r>
      <w:r w:rsidRPr="00B9485B">
        <w:rPr>
          <w:rFonts w:ascii="Times New Roman" w:eastAsia="Times New Roman" w:hAnsi="Times New Roman" w:cs="Times New Roman" w:hint="cs"/>
          <w:sz w:val="28"/>
          <w:szCs w:val="28"/>
          <w:lang w:val="kk-KZ" w:eastAsia="ru-RU"/>
        </w:rPr>
        <w:t>Республики</w:t>
      </w:r>
      <w:r w:rsidRPr="00B9485B">
        <w:rPr>
          <w:rFonts w:ascii="Times New Roman" w:eastAsia="Times New Roman" w:hAnsi="Times New Roman" w:cs="Times New Roman"/>
          <w:sz w:val="28"/>
          <w:szCs w:val="28"/>
          <w:lang w:val="kk-KZ" w:eastAsia="ru-RU"/>
        </w:rPr>
        <w:t xml:space="preserve"> </w:t>
      </w:r>
      <w:r w:rsidRPr="00B9485B">
        <w:rPr>
          <w:rFonts w:ascii="Times New Roman" w:eastAsia="Times New Roman" w:hAnsi="Times New Roman" w:cs="Times New Roman" w:hint="cs"/>
          <w:sz w:val="28"/>
          <w:szCs w:val="28"/>
          <w:lang w:val="kk-KZ" w:eastAsia="ru-RU"/>
        </w:rPr>
        <w:t>Казахстан</w:t>
      </w:r>
      <w:r w:rsidRPr="00B9485B">
        <w:rPr>
          <w:rFonts w:ascii="Times New Roman" w:eastAsia="Times New Roman" w:hAnsi="Times New Roman" w:cs="Times New Roman"/>
          <w:sz w:val="28"/>
          <w:szCs w:val="28"/>
          <w:lang w:val="kk-KZ" w:eastAsia="ru-RU"/>
        </w:rPr>
        <w:t xml:space="preserve"> [Electronic resource]. URL: </w:t>
      </w:r>
      <w:hyperlink r:id="rId31" w:history="1">
        <w:r w:rsidR="00287899" w:rsidRPr="00B9485B">
          <w:rPr>
            <w:rStyle w:val="ac"/>
            <w:rFonts w:ascii="Times New Roman" w:eastAsia="Times New Roman" w:hAnsi="Times New Roman" w:cs="Times New Roman"/>
            <w:sz w:val="28"/>
            <w:szCs w:val="28"/>
            <w:lang w:val="kk-KZ" w:eastAsia="ru-RU"/>
          </w:rPr>
          <w:t>https://egov.kz/cms/ru/articles/ipoteka_72025</w:t>
        </w:r>
      </w:hyperlink>
      <w:r w:rsidR="00287899" w:rsidRPr="00B9485B">
        <w:rPr>
          <w:rFonts w:ascii="Times New Roman" w:eastAsia="Times New Roman" w:hAnsi="Times New Roman" w:cs="Times New Roman"/>
          <w:sz w:val="28"/>
          <w:szCs w:val="28"/>
          <w:lang w:val="kk-KZ" w:eastAsia="ru-RU"/>
        </w:rPr>
        <w:t xml:space="preserve"> </w:t>
      </w:r>
      <w:r w:rsidRPr="00B9485B">
        <w:rPr>
          <w:rFonts w:ascii="Times New Roman" w:eastAsia="Times New Roman" w:hAnsi="Times New Roman" w:cs="Times New Roman"/>
          <w:sz w:val="28"/>
          <w:szCs w:val="28"/>
          <w:lang w:val="kk-KZ" w:eastAsia="ru-RU"/>
        </w:rPr>
        <w:t xml:space="preserve"> </w:t>
      </w:r>
      <w:r w:rsidR="008E5E6F" w:rsidRPr="00B9485B">
        <w:rPr>
          <w:rFonts w:ascii="Times New Roman" w:eastAsia="Times New Roman" w:hAnsi="Times New Roman" w:cs="Times New Roman"/>
          <w:sz w:val="28"/>
          <w:szCs w:val="28"/>
          <w:lang w:val="kk-KZ" w:eastAsia="ru-RU"/>
        </w:rPr>
        <w:t xml:space="preserve"> </w:t>
      </w:r>
      <w:r w:rsidRPr="00B9485B">
        <w:rPr>
          <w:rFonts w:ascii="Times New Roman" w:eastAsia="Times New Roman" w:hAnsi="Times New Roman" w:cs="Times New Roman"/>
          <w:sz w:val="28"/>
          <w:szCs w:val="28"/>
          <w:lang w:val="kk-KZ" w:eastAsia="ru-RU"/>
        </w:rPr>
        <w:t xml:space="preserve"> </w:t>
      </w:r>
      <w:r w:rsidR="00E03CCD" w:rsidRPr="00B9485B">
        <w:rPr>
          <w:rFonts w:ascii="Times New Roman" w:eastAsia="Times New Roman" w:hAnsi="Times New Roman" w:cs="Times New Roman"/>
          <w:sz w:val="28"/>
          <w:szCs w:val="28"/>
          <w:lang w:val="kk-KZ" w:eastAsia="ru-RU"/>
        </w:rPr>
        <w:t>15.09.2024</w:t>
      </w:r>
      <w:r w:rsidR="008E5E6F" w:rsidRPr="00B9485B">
        <w:rPr>
          <w:rFonts w:ascii="Times New Roman" w:eastAsia="Times New Roman" w:hAnsi="Times New Roman" w:cs="Times New Roman"/>
          <w:sz w:val="28"/>
          <w:szCs w:val="28"/>
          <w:lang w:val="kk-KZ" w:eastAsia="ru-RU"/>
        </w:rPr>
        <w:t>.</w:t>
      </w:r>
    </w:p>
    <w:p w14:paraId="4E0BC568" w14:textId="24B6BC3F" w:rsidR="004C6C96" w:rsidRPr="00B9485B" w:rsidRDefault="004C6C96" w:rsidP="004C6C96">
      <w:pPr>
        <w:spacing w:after="0" w:line="240" w:lineRule="auto"/>
        <w:ind w:firstLine="567"/>
        <w:contextualSpacing/>
        <w:jc w:val="both"/>
        <w:rPr>
          <w:rFonts w:ascii="Times New Roman" w:eastAsia="Times New Roman" w:hAnsi="Times New Roman" w:cs="Times New Roman"/>
          <w:sz w:val="28"/>
          <w:szCs w:val="28"/>
          <w:lang w:val="kk-KZ" w:eastAsia="ru-RU"/>
        </w:rPr>
      </w:pPr>
      <w:r w:rsidRPr="00B9485B">
        <w:rPr>
          <w:rFonts w:ascii="Times New Roman" w:eastAsia="Times New Roman" w:hAnsi="Times New Roman" w:cs="Times New Roman"/>
          <w:sz w:val="28"/>
          <w:szCs w:val="28"/>
          <w:lang w:val="kk-KZ" w:eastAsia="ru-RU"/>
        </w:rPr>
        <w:t xml:space="preserve">4 </w:t>
      </w:r>
      <w:r w:rsidRPr="00B9485B">
        <w:rPr>
          <w:rFonts w:ascii="Times New Roman" w:eastAsia="Times New Roman" w:hAnsi="Times New Roman" w:cs="Times New Roman"/>
          <w:sz w:val="28"/>
          <w:szCs w:val="28"/>
          <w:lang w:val="kk-KZ" w:eastAsia="ru-RU"/>
        </w:rPr>
        <w:tab/>
      </w:r>
      <w:r w:rsidRPr="00B9485B">
        <w:rPr>
          <w:rFonts w:ascii="Times New Roman" w:eastAsia="Times New Roman" w:hAnsi="Times New Roman" w:cs="Times New Roman" w:hint="cs"/>
          <w:sz w:val="28"/>
          <w:szCs w:val="28"/>
          <w:lang w:val="kk-KZ" w:eastAsia="ru-RU"/>
        </w:rPr>
        <w:t>Жа</w:t>
      </w:r>
      <w:r w:rsidRPr="00B9485B">
        <w:rPr>
          <w:rFonts w:ascii="Times New Roman" w:eastAsia="Times New Roman" w:hAnsi="Times New Roman" w:cs="Times New Roman"/>
          <w:sz w:val="28"/>
          <w:szCs w:val="28"/>
          <w:lang w:val="kk-KZ" w:eastAsia="ru-RU"/>
        </w:rPr>
        <w:t>ң</w:t>
      </w:r>
      <w:r w:rsidRPr="00B9485B">
        <w:rPr>
          <w:rFonts w:ascii="Times New Roman" w:eastAsia="Times New Roman" w:hAnsi="Times New Roman" w:cs="Times New Roman" w:hint="cs"/>
          <w:sz w:val="28"/>
          <w:szCs w:val="28"/>
          <w:lang w:val="kk-KZ" w:eastAsia="ru-RU"/>
        </w:rPr>
        <w:t>а</w:t>
      </w:r>
      <w:r w:rsidRPr="00B9485B">
        <w:rPr>
          <w:rFonts w:ascii="Times New Roman" w:eastAsia="Times New Roman" w:hAnsi="Times New Roman" w:cs="Times New Roman"/>
          <w:sz w:val="28"/>
          <w:szCs w:val="28"/>
          <w:lang w:val="kk-KZ" w:eastAsia="ru-RU"/>
        </w:rPr>
        <w:t xml:space="preserve"> </w:t>
      </w:r>
      <w:r w:rsidRPr="00B9485B">
        <w:rPr>
          <w:rFonts w:ascii="Times New Roman" w:eastAsia="Times New Roman" w:hAnsi="Times New Roman" w:cs="Times New Roman" w:hint="cs"/>
          <w:sz w:val="28"/>
          <w:szCs w:val="28"/>
          <w:lang w:val="kk-KZ" w:eastAsia="ru-RU"/>
        </w:rPr>
        <w:t>баспана</w:t>
      </w:r>
      <w:r w:rsidRPr="00B9485B">
        <w:rPr>
          <w:rFonts w:ascii="Times New Roman" w:eastAsia="Times New Roman" w:hAnsi="Times New Roman" w:cs="Times New Roman"/>
          <w:sz w:val="28"/>
          <w:szCs w:val="28"/>
          <w:lang w:val="kk-KZ" w:eastAsia="ru-RU"/>
        </w:rPr>
        <w:t xml:space="preserve"> - ә</w:t>
      </w:r>
      <w:r w:rsidRPr="00B9485B">
        <w:rPr>
          <w:rFonts w:ascii="Times New Roman" w:eastAsia="Times New Roman" w:hAnsi="Times New Roman" w:cs="Times New Roman" w:hint="cs"/>
          <w:sz w:val="28"/>
          <w:szCs w:val="28"/>
          <w:lang w:val="kk-KZ" w:eastAsia="ru-RU"/>
        </w:rPr>
        <w:t>скери</w:t>
      </w:r>
      <w:r w:rsidRPr="00B9485B">
        <w:rPr>
          <w:rFonts w:ascii="Times New Roman" w:eastAsia="Times New Roman" w:hAnsi="Times New Roman" w:cs="Times New Roman"/>
          <w:sz w:val="28"/>
          <w:szCs w:val="28"/>
          <w:lang w:val="kk-KZ" w:eastAsia="ru-RU"/>
        </w:rPr>
        <w:t xml:space="preserve"> қ</w:t>
      </w:r>
      <w:r w:rsidRPr="00B9485B">
        <w:rPr>
          <w:rFonts w:ascii="Times New Roman" w:eastAsia="Times New Roman" w:hAnsi="Times New Roman" w:cs="Times New Roman" w:hint="cs"/>
          <w:sz w:val="28"/>
          <w:szCs w:val="28"/>
          <w:lang w:val="kk-KZ" w:eastAsia="ru-RU"/>
        </w:rPr>
        <w:t>ызметкерлерге</w:t>
      </w:r>
      <w:r w:rsidRPr="00B9485B">
        <w:rPr>
          <w:rFonts w:ascii="Times New Roman" w:eastAsia="Times New Roman" w:hAnsi="Times New Roman" w:cs="Times New Roman"/>
          <w:sz w:val="28"/>
          <w:szCs w:val="28"/>
          <w:lang w:val="kk-KZ" w:eastAsia="ru-RU"/>
        </w:rPr>
        <w:t xml:space="preserve"> </w:t>
      </w:r>
      <w:r w:rsidRPr="00B9485B">
        <w:rPr>
          <w:rFonts w:ascii="Times New Roman" w:eastAsia="Times New Roman" w:hAnsi="Times New Roman" w:cs="Times New Roman" w:hint="cs"/>
          <w:sz w:val="28"/>
          <w:szCs w:val="28"/>
          <w:lang w:val="kk-KZ" w:eastAsia="ru-RU"/>
        </w:rPr>
        <w:t>т</w:t>
      </w:r>
      <w:r w:rsidRPr="00B9485B">
        <w:rPr>
          <w:rFonts w:ascii="Times New Roman" w:eastAsia="Times New Roman" w:hAnsi="Times New Roman" w:cs="Times New Roman"/>
          <w:sz w:val="28"/>
          <w:szCs w:val="28"/>
          <w:lang w:val="kk-KZ" w:eastAsia="ru-RU"/>
        </w:rPr>
        <w:t>ұ</w:t>
      </w:r>
      <w:r w:rsidRPr="00B9485B">
        <w:rPr>
          <w:rFonts w:ascii="Times New Roman" w:eastAsia="Times New Roman" w:hAnsi="Times New Roman" w:cs="Times New Roman" w:hint="cs"/>
          <w:sz w:val="28"/>
          <w:szCs w:val="28"/>
          <w:lang w:val="kk-KZ" w:eastAsia="ru-RU"/>
        </w:rPr>
        <w:t>р</w:t>
      </w:r>
      <w:r w:rsidRPr="00B9485B">
        <w:rPr>
          <w:rFonts w:ascii="Times New Roman" w:eastAsia="Times New Roman" w:hAnsi="Times New Roman" w:cs="Times New Roman"/>
          <w:sz w:val="28"/>
          <w:szCs w:val="28"/>
          <w:lang w:val="kk-KZ" w:eastAsia="ru-RU"/>
        </w:rPr>
        <w:t>ғ</w:t>
      </w:r>
      <w:r w:rsidRPr="00B9485B">
        <w:rPr>
          <w:rFonts w:ascii="Times New Roman" w:eastAsia="Times New Roman" w:hAnsi="Times New Roman" w:cs="Times New Roman" w:hint="cs"/>
          <w:sz w:val="28"/>
          <w:szCs w:val="28"/>
          <w:lang w:val="kk-KZ" w:eastAsia="ru-RU"/>
        </w:rPr>
        <w:t>ын</w:t>
      </w:r>
      <w:r w:rsidRPr="00B9485B">
        <w:rPr>
          <w:rFonts w:ascii="Times New Roman" w:eastAsia="Times New Roman" w:hAnsi="Times New Roman" w:cs="Times New Roman"/>
          <w:sz w:val="28"/>
          <w:szCs w:val="28"/>
          <w:lang w:val="kk-KZ" w:eastAsia="ru-RU"/>
        </w:rPr>
        <w:t xml:space="preserve"> ү</w:t>
      </w:r>
      <w:r w:rsidRPr="00B9485B">
        <w:rPr>
          <w:rFonts w:ascii="Times New Roman" w:eastAsia="Times New Roman" w:hAnsi="Times New Roman" w:cs="Times New Roman" w:hint="cs"/>
          <w:sz w:val="28"/>
          <w:szCs w:val="28"/>
          <w:lang w:val="kk-KZ" w:eastAsia="ru-RU"/>
        </w:rPr>
        <w:t>й</w:t>
      </w:r>
      <w:r w:rsidRPr="00B9485B">
        <w:rPr>
          <w:rFonts w:ascii="Times New Roman" w:eastAsia="Times New Roman" w:hAnsi="Times New Roman" w:cs="Times New Roman"/>
          <w:sz w:val="28"/>
          <w:szCs w:val="28"/>
          <w:lang w:val="kk-KZ" w:eastAsia="ru-RU"/>
        </w:rPr>
        <w:t xml:space="preserve"> </w:t>
      </w:r>
      <w:r w:rsidRPr="00B9485B">
        <w:rPr>
          <w:rFonts w:ascii="Times New Roman" w:eastAsia="Times New Roman" w:hAnsi="Times New Roman" w:cs="Times New Roman" w:hint="cs"/>
          <w:sz w:val="28"/>
          <w:szCs w:val="28"/>
          <w:lang w:val="kk-KZ" w:eastAsia="ru-RU"/>
        </w:rPr>
        <w:t>кредит</w:t>
      </w:r>
      <w:r w:rsidRPr="00B9485B">
        <w:rPr>
          <w:rFonts w:ascii="Times New Roman" w:eastAsia="Times New Roman" w:hAnsi="Times New Roman" w:cs="Times New Roman"/>
          <w:sz w:val="28"/>
          <w:szCs w:val="28"/>
          <w:lang w:val="kk-KZ" w:eastAsia="ru-RU"/>
        </w:rPr>
        <w:t xml:space="preserve"> </w:t>
      </w:r>
      <w:r w:rsidRPr="00B9485B">
        <w:rPr>
          <w:rFonts w:ascii="Times New Roman" w:eastAsia="Times New Roman" w:hAnsi="Times New Roman" w:cs="Times New Roman" w:hint="cs"/>
          <w:sz w:val="28"/>
          <w:szCs w:val="28"/>
          <w:lang w:val="kk-KZ" w:eastAsia="ru-RU"/>
        </w:rPr>
        <w:t>беру</w:t>
      </w:r>
      <w:r w:rsidRPr="00B9485B">
        <w:rPr>
          <w:rFonts w:ascii="Times New Roman" w:eastAsia="Times New Roman" w:hAnsi="Times New Roman" w:cs="Times New Roman"/>
          <w:sz w:val="28"/>
          <w:szCs w:val="28"/>
          <w:lang w:val="kk-KZ" w:eastAsia="ru-RU"/>
        </w:rPr>
        <w:t xml:space="preserve"> </w:t>
      </w:r>
      <w:r w:rsidRPr="00B9485B">
        <w:rPr>
          <w:rFonts w:ascii="Times New Roman" w:eastAsia="Times New Roman" w:hAnsi="Times New Roman" w:cs="Times New Roman" w:hint="cs"/>
          <w:sz w:val="28"/>
          <w:szCs w:val="28"/>
          <w:lang w:val="kk-KZ" w:eastAsia="ru-RU"/>
        </w:rPr>
        <w:t>ба</w:t>
      </w:r>
      <w:r w:rsidRPr="00B9485B">
        <w:rPr>
          <w:rFonts w:ascii="Times New Roman" w:eastAsia="Times New Roman" w:hAnsi="Times New Roman" w:cs="Times New Roman"/>
          <w:sz w:val="28"/>
          <w:szCs w:val="28"/>
          <w:lang w:val="kk-KZ" w:eastAsia="ru-RU"/>
        </w:rPr>
        <w:t>ғ</w:t>
      </w:r>
      <w:r w:rsidRPr="00B9485B">
        <w:rPr>
          <w:rFonts w:ascii="Times New Roman" w:eastAsia="Times New Roman" w:hAnsi="Times New Roman" w:cs="Times New Roman" w:hint="cs"/>
          <w:sz w:val="28"/>
          <w:szCs w:val="28"/>
          <w:lang w:val="kk-KZ" w:eastAsia="ru-RU"/>
        </w:rPr>
        <w:t>дарламасы</w:t>
      </w:r>
      <w:r w:rsidRPr="00B9485B">
        <w:rPr>
          <w:rFonts w:ascii="Times New Roman" w:eastAsia="Times New Roman" w:hAnsi="Times New Roman" w:cs="Times New Roman"/>
          <w:sz w:val="28"/>
          <w:szCs w:val="28"/>
          <w:lang w:val="kk-KZ" w:eastAsia="ru-RU"/>
        </w:rPr>
        <w:t xml:space="preserve"> [Electronic resource] // hcsbk.kz. URL: </w:t>
      </w:r>
      <w:hyperlink r:id="rId32" w:history="1">
        <w:r w:rsidR="00287899" w:rsidRPr="00B9485B">
          <w:rPr>
            <w:rStyle w:val="ac"/>
            <w:rFonts w:ascii="Times New Roman" w:eastAsia="Times New Roman" w:hAnsi="Times New Roman" w:cs="Times New Roman"/>
            <w:sz w:val="28"/>
            <w:szCs w:val="28"/>
            <w:lang w:val="kk-KZ" w:eastAsia="ru-RU"/>
          </w:rPr>
          <w:t>https://hcsbk.kz/affordable-housing/military-product/</w:t>
        </w:r>
      </w:hyperlink>
      <w:r w:rsidR="00287899" w:rsidRPr="00B9485B">
        <w:rPr>
          <w:rFonts w:ascii="Times New Roman" w:eastAsia="Times New Roman" w:hAnsi="Times New Roman" w:cs="Times New Roman"/>
          <w:sz w:val="28"/>
          <w:szCs w:val="28"/>
          <w:lang w:val="kk-KZ" w:eastAsia="ru-RU"/>
        </w:rPr>
        <w:t xml:space="preserve"> </w:t>
      </w:r>
      <w:r w:rsidRPr="00B9485B">
        <w:rPr>
          <w:rFonts w:ascii="Times New Roman" w:eastAsia="Times New Roman" w:hAnsi="Times New Roman" w:cs="Times New Roman"/>
          <w:sz w:val="28"/>
          <w:szCs w:val="28"/>
          <w:lang w:val="kk-KZ" w:eastAsia="ru-RU"/>
        </w:rPr>
        <w:t xml:space="preserve"> </w:t>
      </w:r>
      <w:r w:rsidR="008E5E6F" w:rsidRPr="00B9485B">
        <w:rPr>
          <w:rFonts w:ascii="Times New Roman" w:eastAsia="Times New Roman" w:hAnsi="Times New Roman" w:cs="Times New Roman"/>
          <w:sz w:val="28"/>
          <w:szCs w:val="28"/>
          <w:lang w:val="kk-KZ" w:eastAsia="ru-RU"/>
        </w:rPr>
        <w:t xml:space="preserve"> </w:t>
      </w:r>
      <w:r w:rsidRPr="00B9485B">
        <w:rPr>
          <w:rFonts w:ascii="Times New Roman" w:eastAsia="Times New Roman" w:hAnsi="Times New Roman" w:cs="Times New Roman"/>
          <w:sz w:val="28"/>
          <w:szCs w:val="28"/>
          <w:lang w:val="kk-KZ" w:eastAsia="ru-RU"/>
        </w:rPr>
        <w:t xml:space="preserve"> </w:t>
      </w:r>
      <w:r w:rsidR="00E03CCD" w:rsidRPr="00B9485B">
        <w:rPr>
          <w:rFonts w:ascii="Times New Roman" w:eastAsia="Times New Roman" w:hAnsi="Times New Roman" w:cs="Times New Roman"/>
          <w:sz w:val="28"/>
          <w:szCs w:val="28"/>
          <w:lang w:val="kk-KZ" w:eastAsia="ru-RU"/>
        </w:rPr>
        <w:t>15.09.2024</w:t>
      </w:r>
      <w:r w:rsidR="008E5E6F" w:rsidRPr="00B9485B">
        <w:rPr>
          <w:rFonts w:ascii="Times New Roman" w:eastAsia="Times New Roman" w:hAnsi="Times New Roman" w:cs="Times New Roman"/>
          <w:sz w:val="28"/>
          <w:szCs w:val="28"/>
          <w:lang w:val="kk-KZ" w:eastAsia="ru-RU"/>
        </w:rPr>
        <w:t xml:space="preserve">. </w:t>
      </w:r>
    </w:p>
    <w:p w14:paraId="34A10125" w14:textId="2B901D94" w:rsidR="004C6C96" w:rsidRPr="00B9485B" w:rsidRDefault="004C6C96" w:rsidP="004C6C96">
      <w:pPr>
        <w:spacing w:after="0" w:line="240" w:lineRule="auto"/>
        <w:ind w:firstLine="567"/>
        <w:contextualSpacing/>
        <w:jc w:val="both"/>
        <w:rPr>
          <w:rFonts w:ascii="Times New Roman" w:eastAsia="Times New Roman" w:hAnsi="Times New Roman" w:cs="Times New Roman"/>
          <w:sz w:val="28"/>
          <w:szCs w:val="28"/>
          <w:lang w:val="kk-KZ" w:eastAsia="ru-RU"/>
        </w:rPr>
      </w:pPr>
      <w:r w:rsidRPr="00B9485B">
        <w:rPr>
          <w:rFonts w:ascii="Times New Roman" w:eastAsia="Times New Roman" w:hAnsi="Times New Roman" w:cs="Times New Roman"/>
          <w:sz w:val="28"/>
          <w:szCs w:val="28"/>
          <w:lang w:val="kk-KZ" w:eastAsia="ru-RU"/>
        </w:rPr>
        <w:t xml:space="preserve">5 </w:t>
      </w:r>
      <w:r w:rsidRPr="00B9485B">
        <w:rPr>
          <w:rFonts w:ascii="Times New Roman" w:eastAsia="Times New Roman" w:hAnsi="Times New Roman" w:cs="Times New Roman"/>
          <w:sz w:val="28"/>
          <w:szCs w:val="28"/>
          <w:lang w:val="kk-KZ" w:eastAsia="ru-RU"/>
        </w:rPr>
        <w:tab/>
      </w:r>
      <w:r w:rsidRPr="00B9485B">
        <w:rPr>
          <w:rFonts w:ascii="Times New Roman" w:eastAsia="Times New Roman" w:hAnsi="Times New Roman" w:cs="Times New Roman" w:hint="cs"/>
          <w:sz w:val="28"/>
          <w:szCs w:val="28"/>
          <w:lang w:val="kk-KZ" w:eastAsia="ru-RU"/>
        </w:rPr>
        <w:t>«Ба</w:t>
      </w:r>
      <w:r w:rsidRPr="00B9485B">
        <w:rPr>
          <w:rFonts w:ascii="Times New Roman" w:eastAsia="Times New Roman" w:hAnsi="Times New Roman" w:cs="Times New Roman"/>
          <w:sz w:val="28"/>
          <w:szCs w:val="28"/>
          <w:lang w:val="kk-KZ" w:eastAsia="ru-RU"/>
        </w:rPr>
        <w:t>қ</w:t>
      </w:r>
      <w:r w:rsidRPr="00B9485B">
        <w:rPr>
          <w:rFonts w:ascii="Times New Roman" w:eastAsia="Times New Roman" w:hAnsi="Times New Roman" w:cs="Times New Roman" w:hint="cs"/>
          <w:sz w:val="28"/>
          <w:szCs w:val="28"/>
          <w:lang w:val="kk-KZ" w:eastAsia="ru-RU"/>
        </w:rPr>
        <w:t>ытты</w:t>
      </w:r>
      <w:r w:rsidRPr="00B9485B">
        <w:rPr>
          <w:rFonts w:ascii="Times New Roman" w:eastAsia="Times New Roman" w:hAnsi="Times New Roman" w:cs="Times New Roman"/>
          <w:sz w:val="28"/>
          <w:szCs w:val="28"/>
          <w:lang w:val="kk-KZ" w:eastAsia="ru-RU"/>
        </w:rPr>
        <w:t xml:space="preserve"> </w:t>
      </w:r>
      <w:r w:rsidRPr="00B9485B">
        <w:rPr>
          <w:rFonts w:ascii="Times New Roman" w:eastAsia="Times New Roman" w:hAnsi="Times New Roman" w:cs="Times New Roman" w:hint="cs"/>
          <w:sz w:val="28"/>
          <w:szCs w:val="28"/>
          <w:lang w:val="kk-KZ" w:eastAsia="ru-RU"/>
        </w:rPr>
        <w:t>отбасы»</w:t>
      </w:r>
      <w:r w:rsidRPr="00B9485B">
        <w:rPr>
          <w:rFonts w:ascii="Times New Roman" w:eastAsia="Times New Roman" w:hAnsi="Times New Roman" w:cs="Times New Roman"/>
          <w:sz w:val="28"/>
          <w:szCs w:val="28"/>
          <w:lang w:val="kk-KZ" w:eastAsia="ru-RU"/>
        </w:rPr>
        <w:t xml:space="preserve"> </w:t>
      </w:r>
      <w:r w:rsidRPr="00B9485B">
        <w:rPr>
          <w:rFonts w:ascii="Times New Roman" w:eastAsia="Times New Roman" w:hAnsi="Times New Roman" w:cs="Times New Roman" w:hint="cs"/>
          <w:sz w:val="28"/>
          <w:szCs w:val="28"/>
          <w:lang w:val="kk-KZ" w:eastAsia="ru-RU"/>
        </w:rPr>
        <w:t>ба</w:t>
      </w:r>
      <w:r w:rsidRPr="00B9485B">
        <w:rPr>
          <w:rFonts w:ascii="Times New Roman" w:eastAsia="Times New Roman" w:hAnsi="Times New Roman" w:cs="Times New Roman"/>
          <w:sz w:val="28"/>
          <w:szCs w:val="28"/>
          <w:lang w:val="kk-KZ" w:eastAsia="ru-RU"/>
        </w:rPr>
        <w:t>ғ</w:t>
      </w:r>
      <w:r w:rsidRPr="00B9485B">
        <w:rPr>
          <w:rFonts w:ascii="Times New Roman" w:eastAsia="Times New Roman" w:hAnsi="Times New Roman" w:cs="Times New Roman" w:hint="cs"/>
          <w:sz w:val="28"/>
          <w:szCs w:val="28"/>
          <w:lang w:val="kk-KZ" w:eastAsia="ru-RU"/>
        </w:rPr>
        <w:t>дарламасы</w:t>
      </w:r>
      <w:r w:rsidRPr="00B9485B">
        <w:rPr>
          <w:rFonts w:ascii="Times New Roman" w:eastAsia="Times New Roman" w:hAnsi="Times New Roman" w:cs="Times New Roman"/>
          <w:sz w:val="28"/>
          <w:szCs w:val="28"/>
          <w:lang w:val="kk-KZ" w:eastAsia="ru-RU"/>
        </w:rPr>
        <w:t xml:space="preserve"> | Қ</w:t>
      </w:r>
      <w:r w:rsidRPr="00B9485B">
        <w:rPr>
          <w:rFonts w:ascii="Times New Roman" w:eastAsia="Times New Roman" w:hAnsi="Times New Roman" w:cs="Times New Roman" w:hint="cs"/>
          <w:sz w:val="28"/>
          <w:szCs w:val="28"/>
          <w:lang w:val="kk-KZ" w:eastAsia="ru-RU"/>
        </w:rPr>
        <w:t>аза</w:t>
      </w:r>
      <w:r w:rsidRPr="00B9485B">
        <w:rPr>
          <w:rFonts w:ascii="Times New Roman" w:eastAsia="Times New Roman" w:hAnsi="Times New Roman" w:cs="Times New Roman"/>
          <w:sz w:val="28"/>
          <w:szCs w:val="28"/>
          <w:lang w:val="kk-KZ" w:eastAsia="ru-RU"/>
        </w:rPr>
        <w:t>қ</w:t>
      </w:r>
      <w:r w:rsidRPr="00B9485B">
        <w:rPr>
          <w:rFonts w:ascii="Times New Roman" w:eastAsia="Times New Roman" w:hAnsi="Times New Roman" w:cs="Times New Roman" w:hint="cs"/>
          <w:sz w:val="28"/>
          <w:szCs w:val="28"/>
          <w:lang w:val="kk-KZ" w:eastAsia="ru-RU"/>
        </w:rPr>
        <w:t>станны</w:t>
      </w:r>
      <w:r w:rsidRPr="00B9485B">
        <w:rPr>
          <w:rFonts w:ascii="Times New Roman" w:eastAsia="Times New Roman" w:hAnsi="Times New Roman" w:cs="Times New Roman"/>
          <w:sz w:val="28"/>
          <w:szCs w:val="28"/>
          <w:lang w:val="kk-KZ" w:eastAsia="ru-RU"/>
        </w:rPr>
        <w:t xml:space="preserve">ң </w:t>
      </w:r>
      <w:r w:rsidRPr="00B9485B">
        <w:rPr>
          <w:rFonts w:ascii="Times New Roman" w:eastAsia="Times New Roman" w:hAnsi="Times New Roman" w:cs="Times New Roman" w:hint="cs"/>
          <w:sz w:val="28"/>
          <w:szCs w:val="28"/>
          <w:lang w:val="kk-KZ" w:eastAsia="ru-RU"/>
        </w:rPr>
        <w:t>Отбасы</w:t>
      </w:r>
      <w:r w:rsidRPr="00B9485B">
        <w:rPr>
          <w:rFonts w:ascii="Times New Roman" w:eastAsia="Times New Roman" w:hAnsi="Times New Roman" w:cs="Times New Roman"/>
          <w:sz w:val="28"/>
          <w:szCs w:val="28"/>
          <w:lang w:val="kk-KZ" w:eastAsia="ru-RU"/>
        </w:rPr>
        <w:t xml:space="preserve"> </w:t>
      </w:r>
      <w:r w:rsidRPr="00B9485B">
        <w:rPr>
          <w:rFonts w:ascii="Times New Roman" w:eastAsia="Times New Roman" w:hAnsi="Times New Roman" w:cs="Times New Roman" w:hint="cs"/>
          <w:sz w:val="28"/>
          <w:szCs w:val="28"/>
          <w:lang w:val="kk-KZ" w:eastAsia="ru-RU"/>
        </w:rPr>
        <w:t>банкі</w:t>
      </w:r>
      <w:r w:rsidRPr="00B9485B">
        <w:rPr>
          <w:rFonts w:ascii="Times New Roman" w:eastAsia="Times New Roman" w:hAnsi="Times New Roman" w:cs="Times New Roman"/>
          <w:sz w:val="28"/>
          <w:szCs w:val="28"/>
          <w:lang w:val="kk-KZ" w:eastAsia="ru-RU"/>
        </w:rPr>
        <w:t xml:space="preserve"> [Electronic resource]. URL:</w:t>
      </w:r>
      <w:r w:rsidR="006E0A53" w:rsidRPr="00B9485B">
        <w:rPr>
          <w:rFonts w:ascii="Times New Roman" w:eastAsia="Times New Roman" w:hAnsi="Times New Roman" w:cs="Times New Roman"/>
          <w:sz w:val="28"/>
          <w:szCs w:val="28"/>
          <w:lang w:val="kk-KZ" w:eastAsia="ru-RU"/>
        </w:rPr>
        <w:t xml:space="preserve"> </w:t>
      </w:r>
      <w:hyperlink r:id="rId33" w:history="1">
        <w:r w:rsidR="006E0A53" w:rsidRPr="00B9485B">
          <w:rPr>
            <w:rStyle w:val="ac"/>
            <w:rFonts w:ascii="Times New Roman" w:eastAsia="Times New Roman" w:hAnsi="Times New Roman" w:cs="Times New Roman"/>
            <w:sz w:val="28"/>
            <w:szCs w:val="28"/>
            <w:lang w:val="kk-KZ" w:eastAsia="ru-RU"/>
          </w:rPr>
          <w:t>https://hcsbk.kz/affordable-housing/bakytty-otbasy/index(1)php</w:t>
        </w:r>
      </w:hyperlink>
      <w:r w:rsidR="006E0A53" w:rsidRPr="00B9485B">
        <w:rPr>
          <w:rFonts w:ascii="Times New Roman" w:eastAsia="Times New Roman" w:hAnsi="Times New Roman" w:cs="Times New Roman"/>
          <w:sz w:val="28"/>
          <w:szCs w:val="28"/>
          <w:lang w:val="kk-KZ" w:eastAsia="ru-RU"/>
        </w:rPr>
        <w:t xml:space="preserve"> </w:t>
      </w:r>
      <w:r w:rsidRPr="00B9485B">
        <w:rPr>
          <w:rFonts w:ascii="Times New Roman" w:eastAsia="Times New Roman" w:hAnsi="Times New Roman" w:cs="Times New Roman"/>
          <w:sz w:val="28"/>
          <w:szCs w:val="28"/>
          <w:lang w:val="kk-KZ" w:eastAsia="ru-RU"/>
        </w:rPr>
        <w:t xml:space="preserve"> </w:t>
      </w:r>
      <w:r w:rsidR="008E5E6F" w:rsidRPr="00B9485B">
        <w:rPr>
          <w:rFonts w:ascii="Times New Roman" w:eastAsia="Times New Roman" w:hAnsi="Times New Roman" w:cs="Times New Roman"/>
          <w:sz w:val="28"/>
          <w:szCs w:val="28"/>
          <w:lang w:val="kk-KZ" w:eastAsia="ru-RU"/>
        </w:rPr>
        <w:t xml:space="preserve"> </w:t>
      </w:r>
      <w:r w:rsidRPr="00B9485B">
        <w:rPr>
          <w:rFonts w:ascii="Times New Roman" w:eastAsia="Times New Roman" w:hAnsi="Times New Roman" w:cs="Times New Roman"/>
          <w:sz w:val="28"/>
          <w:szCs w:val="28"/>
          <w:lang w:val="kk-KZ" w:eastAsia="ru-RU"/>
        </w:rPr>
        <w:t xml:space="preserve"> </w:t>
      </w:r>
      <w:r w:rsidR="00E03CCD" w:rsidRPr="00B9485B">
        <w:rPr>
          <w:rFonts w:ascii="Times New Roman" w:eastAsia="Times New Roman" w:hAnsi="Times New Roman" w:cs="Times New Roman"/>
          <w:sz w:val="28"/>
          <w:szCs w:val="28"/>
          <w:lang w:val="kk-KZ" w:eastAsia="ru-RU"/>
        </w:rPr>
        <w:t>15.09.2024</w:t>
      </w:r>
      <w:r w:rsidR="008E5E6F" w:rsidRPr="00B9485B">
        <w:rPr>
          <w:rFonts w:ascii="Times New Roman" w:eastAsia="Times New Roman" w:hAnsi="Times New Roman" w:cs="Times New Roman"/>
          <w:sz w:val="28"/>
          <w:szCs w:val="28"/>
          <w:lang w:val="kk-KZ" w:eastAsia="ru-RU"/>
        </w:rPr>
        <w:t xml:space="preserve">. </w:t>
      </w:r>
    </w:p>
    <w:p w14:paraId="1FB5C488" w14:textId="54DF2608" w:rsidR="004C6C96" w:rsidRPr="00B9485B" w:rsidRDefault="004C6C96" w:rsidP="004C6C96">
      <w:pPr>
        <w:spacing w:after="0" w:line="240" w:lineRule="auto"/>
        <w:ind w:firstLine="567"/>
        <w:contextualSpacing/>
        <w:jc w:val="both"/>
        <w:rPr>
          <w:rFonts w:ascii="Times New Roman" w:eastAsia="Times New Roman" w:hAnsi="Times New Roman" w:cs="Times New Roman"/>
          <w:sz w:val="28"/>
          <w:szCs w:val="28"/>
          <w:lang w:val="kk-KZ" w:eastAsia="ru-RU"/>
        </w:rPr>
      </w:pPr>
      <w:r w:rsidRPr="00B9485B">
        <w:rPr>
          <w:rFonts w:ascii="Times New Roman" w:eastAsia="Times New Roman" w:hAnsi="Times New Roman" w:cs="Times New Roman"/>
          <w:sz w:val="28"/>
          <w:szCs w:val="28"/>
          <w:lang w:val="kk-KZ" w:eastAsia="ru-RU"/>
        </w:rPr>
        <w:t xml:space="preserve">6 </w:t>
      </w:r>
      <w:r w:rsidRPr="00B9485B">
        <w:rPr>
          <w:rFonts w:ascii="Times New Roman" w:eastAsia="Times New Roman" w:hAnsi="Times New Roman" w:cs="Times New Roman"/>
          <w:sz w:val="28"/>
          <w:szCs w:val="28"/>
          <w:lang w:val="kk-KZ" w:eastAsia="ru-RU"/>
        </w:rPr>
        <w:tab/>
      </w:r>
      <w:r w:rsidRPr="00B9485B">
        <w:rPr>
          <w:rFonts w:ascii="Times New Roman" w:eastAsia="Times New Roman" w:hAnsi="Times New Roman" w:cs="Times New Roman" w:hint="cs"/>
          <w:sz w:val="28"/>
          <w:szCs w:val="28"/>
          <w:lang w:val="kk-KZ" w:eastAsia="ru-RU"/>
        </w:rPr>
        <w:t>Мемлекет</w:t>
      </w:r>
      <w:r w:rsidRPr="00B9485B">
        <w:rPr>
          <w:rFonts w:ascii="Times New Roman" w:eastAsia="Times New Roman" w:hAnsi="Times New Roman" w:cs="Times New Roman"/>
          <w:sz w:val="28"/>
          <w:szCs w:val="28"/>
          <w:lang w:val="kk-KZ" w:eastAsia="ru-RU"/>
        </w:rPr>
        <w:t xml:space="preserve"> </w:t>
      </w:r>
      <w:r w:rsidRPr="00B9485B">
        <w:rPr>
          <w:rFonts w:ascii="Times New Roman" w:eastAsia="Times New Roman" w:hAnsi="Times New Roman" w:cs="Times New Roman" w:hint="cs"/>
          <w:sz w:val="28"/>
          <w:szCs w:val="28"/>
          <w:lang w:val="kk-KZ" w:eastAsia="ru-RU"/>
        </w:rPr>
        <w:t>басшысы</w:t>
      </w:r>
      <w:r w:rsidRPr="00B9485B">
        <w:rPr>
          <w:rFonts w:ascii="Times New Roman" w:eastAsia="Times New Roman" w:hAnsi="Times New Roman" w:cs="Times New Roman"/>
          <w:sz w:val="28"/>
          <w:szCs w:val="28"/>
          <w:lang w:val="kk-KZ" w:eastAsia="ru-RU"/>
        </w:rPr>
        <w:t xml:space="preserve"> Қ</w:t>
      </w:r>
      <w:r w:rsidRPr="00B9485B">
        <w:rPr>
          <w:rFonts w:ascii="Times New Roman" w:eastAsia="Times New Roman" w:hAnsi="Times New Roman" w:cs="Times New Roman" w:hint="cs"/>
          <w:sz w:val="28"/>
          <w:szCs w:val="28"/>
          <w:lang w:val="kk-KZ" w:eastAsia="ru-RU"/>
        </w:rPr>
        <w:t>асым</w:t>
      </w:r>
      <w:r w:rsidRPr="00B9485B">
        <w:rPr>
          <w:rFonts w:ascii="Times New Roman" w:eastAsia="Times New Roman" w:hAnsi="Times New Roman" w:cs="Times New Roman"/>
          <w:sz w:val="28"/>
          <w:szCs w:val="28"/>
          <w:lang w:val="kk-KZ" w:eastAsia="ru-RU"/>
        </w:rPr>
        <w:t>-</w:t>
      </w:r>
      <w:r w:rsidRPr="00B9485B">
        <w:rPr>
          <w:rFonts w:ascii="Times New Roman" w:eastAsia="Times New Roman" w:hAnsi="Times New Roman" w:cs="Times New Roman" w:hint="cs"/>
          <w:sz w:val="28"/>
          <w:szCs w:val="28"/>
          <w:lang w:val="kk-KZ" w:eastAsia="ru-RU"/>
        </w:rPr>
        <w:t>Жомарт</w:t>
      </w:r>
      <w:r w:rsidRPr="00B9485B">
        <w:rPr>
          <w:rFonts w:ascii="Times New Roman" w:eastAsia="Times New Roman" w:hAnsi="Times New Roman" w:cs="Times New Roman"/>
          <w:sz w:val="28"/>
          <w:szCs w:val="28"/>
          <w:lang w:val="kk-KZ" w:eastAsia="ru-RU"/>
        </w:rPr>
        <w:t xml:space="preserve"> </w:t>
      </w:r>
      <w:r w:rsidRPr="00B9485B">
        <w:rPr>
          <w:rFonts w:ascii="Times New Roman" w:eastAsia="Times New Roman" w:hAnsi="Times New Roman" w:cs="Times New Roman" w:hint="cs"/>
          <w:sz w:val="28"/>
          <w:szCs w:val="28"/>
          <w:lang w:val="kk-KZ" w:eastAsia="ru-RU"/>
        </w:rPr>
        <w:t>То</w:t>
      </w:r>
      <w:r w:rsidRPr="00B9485B">
        <w:rPr>
          <w:rFonts w:ascii="Times New Roman" w:eastAsia="Times New Roman" w:hAnsi="Times New Roman" w:cs="Times New Roman"/>
          <w:sz w:val="28"/>
          <w:szCs w:val="28"/>
          <w:lang w:val="kk-KZ" w:eastAsia="ru-RU"/>
        </w:rPr>
        <w:t>қ</w:t>
      </w:r>
      <w:r w:rsidRPr="00B9485B">
        <w:rPr>
          <w:rFonts w:ascii="Times New Roman" w:eastAsia="Times New Roman" w:hAnsi="Times New Roman" w:cs="Times New Roman" w:hint="cs"/>
          <w:sz w:val="28"/>
          <w:szCs w:val="28"/>
          <w:lang w:val="kk-KZ" w:eastAsia="ru-RU"/>
        </w:rPr>
        <w:t>аевты</w:t>
      </w:r>
      <w:r w:rsidRPr="00B9485B">
        <w:rPr>
          <w:rFonts w:ascii="Times New Roman" w:eastAsia="Times New Roman" w:hAnsi="Times New Roman" w:cs="Times New Roman"/>
          <w:sz w:val="28"/>
          <w:szCs w:val="28"/>
          <w:lang w:val="kk-KZ" w:eastAsia="ru-RU"/>
        </w:rPr>
        <w:t xml:space="preserve">ң </w:t>
      </w:r>
      <w:r w:rsidRPr="00B9485B">
        <w:rPr>
          <w:rFonts w:ascii="Times New Roman" w:eastAsia="Times New Roman" w:hAnsi="Times New Roman" w:cs="Times New Roman" w:hint="cs"/>
          <w:sz w:val="28"/>
          <w:szCs w:val="28"/>
          <w:lang w:val="kk-KZ" w:eastAsia="ru-RU"/>
        </w:rPr>
        <w:t>«</w:t>
      </w:r>
      <w:r w:rsidRPr="00B9485B">
        <w:rPr>
          <w:rFonts w:ascii="Times New Roman" w:eastAsia="Times New Roman" w:hAnsi="Times New Roman" w:cs="Times New Roman"/>
          <w:sz w:val="28"/>
          <w:szCs w:val="28"/>
          <w:lang w:val="kk-KZ" w:eastAsia="ru-RU"/>
        </w:rPr>
        <w:t>Ә</w:t>
      </w:r>
      <w:r w:rsidRPr="00B9485B">
        <w:rPr>
          <w:rFonts w:ascii="Times New Roman" w:eastAsia="Times New Roman" w:hAnsi="Times New Roman" w:cs="Times New Roman" w:hint="cs"/>
          <w:sz w:val="28"/>
          <w:szCs w:val="28"/>
          <w:lang w:val="kk-KZ" w:eastAsia="ru-RU"/>
        </w:rPr>
        <w:t>ділетті</w:t>
      </w:r>
      <w:r w:rsidRPr="00B9485B">
        <w:rPr>
          <w:rFonts w:ascii="Times New Roman" w:eastAsia="Times New Roman" w:hAnsi="Times New Roman" w:cs="Times New Roman"/>
          <w:sz w:val="28"/>
          <w:szCs w:val="28"/>
          <w:lang w:val="kk-KZ" w:eastAsia="ru-RU"/>
        </w:rPr>
        <w:t xml:space="preserve"> Қ</w:t>
      </w:r>
      <w:r w:rsidRPr="00B9485B">
        <w:rPr>
          <w:rFonts w:ascii="Times New Roman" w:eastAsia="Times New Roman" w:hAnsi="Times New Roman" w:cs="Times New Roman" w:hint="cs"/>
          <w:sz w:val="28"/>
          <w:szCs w:val="28"/>
          <w:lang w:val="kk-KZ" w:eastAsia="ru-RU"/>
        </w:rPr>
        <w:t>аза</w:t>
      </w:r>
      <w:r w:rsidRPr="00B9485B">
        <w:rPr>
          <w:rFonts w:ascii="Times New Roman" w:eastAsia="Times New Roman" w:hAnsi="Times New Roman" w:cs="Times New Roman"/>
          <w:sz w:val="28"/>
          <w:szCs w:val="28"/>
          <w:lang w:val="kk-KZ" w:eastAsia="ru-RU"/>
        </w:rPr>
        <w:t>қ</w:t>
      </w:r>
      <w:r w:rsidRPr="00B9485B">
        <w:rPr>
          <w:rFonts w:ascii="Times New Roman" w:eastAsia="Times New Roman" w:hAnsi="Times New Roman" w:cs="Times New Roman" w:hint="cs"/>
          <w:sz w:val="28"/>
          <w:szCs w:val="28"/>
          <w:lang w:val="kk-KZ" w:eastAsia="ru-RU"/>
        </w:rPr>
        <w:t>станны</w:t>
      </w:r>
      <w:r w:rsidRPr="00B9485B">
        <w:rPr>
          <w:rFonts w:ascii="Times New Roman" w:eastAsia="Times New Roman" w:hAnsi="Times New Roman" w:cs="Times New Roman"/>
          <w:sz w:val="28"/>
          <w:szCs w:val="28"/>
          <w:lang w:val="kk-KZ" w:eastAsia="ru-RU"/>
        </w:rPr>
        <w:t xml:space="preserve">ң </w:t>
      </w:r>
      <w:r w:rsidRPr="00B9485B">
        <w:rPr>
          <w:rFonts w:ascii="Times New Roman" w:eastAsia="Times New Roman" w:hAnsi="Times New Roman" w:cs="Times New Roman" w:hint="cs"/>
          <w:sz w:val="28"/>
          <w:szCs w:val="28"/>
          <w:lang w:val="kk-KZ" w:eastAsia="ru-RU"/>
        </w:rPr>
        <w:t>экономикалы</w:t>
      </w:r>
      <w:r w:rsidRPr="00B9485B">
        <w:rPr>
          <w:rFonts w:ascii="Times New Roman" w:eastAsia="Times New Roman" w:hAnsi="Times New Roman" w:cs="Times New Roman"/>
          <w:sz w:val="28"/>
          <w:szCs w:val="28"/>
          <w:lang w:val="kk-KZ" w:eastAsia="ru-RU"/>
        </w:rPr>
        <w:t xml:space="preserve">қ </w:t>
      </w:r>
      <w:r w:rsidRPr="00B9485B">
        <w:rPr>
          <w:rFonts w:ascii="Times New Roman" w:eastAsia="Times New Roman" w:hAnsi="Times New Roman" w:cs="Times New Roman" w:hint="cs"/>
          <w:sz w:val="28"/>
          <w:szCs w:val="28"/>
          <w:lang w:val="kk-KZ" w:eastAsia="ru-RU"/>
        </w:rPr>
        <w:t>ба</w:t>
      </w:r>
      <w:r w:rsidRPr="00B9485B">
        <w:rPr>
          <w:rFonts w:ascii="Times New Roman" w:eastAsia="Times New Roman" w:hAnsi="Times New Roman" w:cs="Times New Roman"/>
          <w:sz w:val="28"/>
          <w:szCs w:val="28"/>
          <w:lang w:val="kk-KZ" w:eastAsia="ru-RU"/>
        </w:rPr>
        <w:t>ғ</w:t>
      </w:r>
      <w:r w:rsidRPr="00B9485B">
        <w:rPr>
          <w:rFonts w:ascii="Times New Roman" w:eastAsia="Times New Roman" w:hAnsi="Times New Roman" w:cs="Times New Roman" w:hint="cs"/>
          <w:sz w:val="28"/>
          <w:szCs w:val="28"/>
          <w:lang w:val="kk-KZ" w:eastAsia="ru-RU"/>
        </w:rPr>
        <w:t>дары»</w:t>
      </w:r>
      <w:r w:rsidRPr="00B9485B">
        <w:rPr>
          <w:rFonts w:ascii="Times New Roman" w:eastAsia="Times New Roman" w:hAnsi="Times New Roman" w:cs="Times New Roman"/>
          <w:sz w:val="28"/>
          <w:szCs w:val="28"/>
          <w:lang w:val="kk-KZ" w:eastAsia="ru-RU"/>
        </w:rPr>
        <w:t xml:space="preserve"> </w:t>
      </w:r>
      <w:r w:rsidRPr="00B9485B">
        <w:rPr>
          <w:rFonts w:ascii="Times New Roman" w:eastAsia="Times New Roman" w:hAnsi="Times New Roman" w:cs="Times New Roman" w:hint="cs"/>
          <w:sz w:val="28"/>
          <w:szCs w:val="28"/>
          <w:lang w:val="kk-KZ" w:eastAsia="ru-RU"/>
        </w:rPr>
        <w:t>атты</w:t>
      </w:r>
      <w:r w:rsidRPr="00B9485B">
        <w:rPr>
          <w:rFonts w:ascii="Times New Roman" w:eastAsia="Times New Roman" w:hAnsi="Times New Roman" w:cs="Times New Roman"/>
          <w:sz w:val="28"/>
          <w:szCs w:val="28"/>
          <w:lang w:val="kk-KZ" w:eastAsia="ru-RU"/>
        </w:rPr>
        <w:t xml:space="preserve"> Қ</w:t>
      </w:r>
      <w:r w:rsidRPr="00B9485B">
        <w:rPr>
          <w:rFonts w:ascii="Times New Roman" w:eastAsia="Times New Roman" w:hAnsi="Times New Roman" w:cs="Times New Roman" w:hint="cs"/>
          <w:sz w:val="28"/>
          <w:szCs w:val="28"/>
          <w:lang w:val="kk-KZ" w:eastAsia="ru-RU"/>
        </w:rPr>
        <w:t>аза</w:t>
      </w:r>
      <w:r w:rsidRPr="00B9485B">
        <w:rPr>
          <w:rFonts w:ascii="Times New Roman" w:eastAsia="Times New Roman" w:hAnsi="Times New Roman" w:cs="Times New Roman"/>
          <w:sz w:val="28"/>
          <w:szCs w:val="28"/>
          <w:lang w:val="kk-KZ" w:eastAsia="ru-RU"/>
        </w:rPr>
        <w:t>қ</w:t>
      </w:r>
      <w:r w:rsidRPr="00B9485B">
        <w:rPr>
          <w:rFonts w:ascii="Times New Roman" w:eastAsia="Times New Roman" w:hAnsi="Times New Roman" w:cs="Times New Roman" w:hint="cs"/>
          <w:sz w:val="28"/>
          <w:szCs w:val="28"/>
          <w:lang w:val="kk-KZ" w:eastAsia="ru-RU"/>
        </w:rPr>
        <w:t>стан</w:t>
      </w:r>
      <w:r w:rsidRPr="00B9485B">
        <w:rPr>
          <w:rFonts w:ascii="Times New Roman" w:eastAsia="Times New Roman" w:hAnsi="Times New Roman" w:cs="Times New Roman"/>
          <w:sz w:val="28"/>
          <w:szCs w:val="28"/>
          <w:lang w:val="kk-KZ" w:eastAsia="ru-RU"/>
        </w:rPr>
        <w:t xml:space="preserve"> </w:t>
      </w:r>
      <w:r w:rsidRPr="00B9485B">
        <w:rPr>
          <w:rFonts w:ascii="Times New Roman" w:eastAsia="Times New Roman" w:hAnsi="Times New Roman" w:cs="Times New Roman" w:hint="cs"/>
          <w:sz w:val="28"/>
          <w:szCs w:val="28"/>
          <w:lang w:val="kk-KZ" w:eastAsia="ru-RU"/>
        </w:rPr>
        <w:t>хал</w:t>
      </w:r>
      <w:r w:rsidRPr="00B9485B">
        <w:rPr>
          <w:rFonts w:ascii="Times New Roman" w:eastAsia="Times New Roman" w:hAnsi="Times New Roman" w:cs="Times New Roman"/>
          <w:sz w:val="28"/>
          <w:szCs w:val="28"/>
          <w:lang w:val="kk-KZ" w:eastAsia="ru-RU"/>
        </w:rPr>
        <w:t>қ</w:t>
      </w:r>
      <w:r w:rsidRPr="00B9485B">
        <w:rPr>
          <w:rFonts w:ascii="Times New Roman" w:eastAsia="Times New Roman" w:hAnsi="Times New Roman" w:cs="Times New Roman" w:hint="cs"/>
          <w:sz w:val="28"/>
          <w:szCs w:val="28"/>
          <w:lang w:val="kk-KZ" w:eastAsia="ru-RU"/>
        </w:rPr>
        <w:t>ына</w:t>
      </w:r>
      <w:r w:rsidRPr="00B9485B">
        <w:rPr>
          <w:rFonts w:ascii="Times New Roman" w:eastAsia="Times New Roman" w:hAnsi="Times New Roman" w:cs="Times New Roman"/>
          <w:sz w:val="28"/>
          <w:szCs w:val="28"/>
          <w:lang w:val="kk-KZ" w:eastAsia="ru-RU"/>
        </w:rPr>
        <w:t xml:space="preserve"> </w:t>
      </w:r>
      <w:r w:rsidRPr="00B9485B">
        <w:rPr>
          <w:rFonts w:ascii="Times New Roman" w:eastAsia="Times New Roman" w:hAnsi="Times New Roman" w:cs="Times New Roman" w:hint="cs"/>
          <w:sz w:val="28"/>
          <w:szCs w:val="28"/>
          <w:lang w:val="kk-KZ" w:eastAsia="ru-RU"/>
        </w:rPr>
        <w:t>Жолдауы</w:t>
      </w:r>
      <w:r w:rsidRPr="00B9485B">
        <w:rPr>
          <w:rFonts w:ascii="Times New Roman" w:eastAsia="Times New Roman" w:hAnsi="Times New Roman" w:cs="Times New Roman"/>
          <w:sz w:val="28"/>
          <w:szCs w:val="28"/>
          <w:lang w:val="kk-KZ" w:eastAsia="ru-RU"/>
        </w:rPr>
        <w:t xml:space="preserve"> </w:t>
      </w:r>
      <w:r w:rsidRPr="00B9485B">
        <w:rPr>
          <w:rFonts w:ascii="Times New Roman" w:eastAsia="Times New Roman" w:hAnsi="Times New Roman" w:cs="Times New Roman" w:hint="cs"/>
          <w:sz w:val="28"/>
          <w:szCs w:val="28"/>
          <w:lang w:val="kk-KZ" w:eastAsia="ru-RU"/>
        </w:rPr>
        <w:t>—</w:t>
      </w:r>
      <w:r w:rsidRPr="00B9485B">
        <w:rPr>
          <w:rFonts w:ascii="Times New Roman" w:eastAsia="Times New Roman" w:hAnsi="Times New Roman" w:cs="Times New Roman"/>
          <w:sz w:val="28"/>
          <w:szCs w:val="28"/>
          <w:lang w:val="kk-KZ" w:eastAsia="ru-RU"/>
        </w:rPr>
        <w:t xml:space="preserve"> Қ</w:t>
      </w:r>
      <w:r w:rsidRPr="00B9485B">
        <w:rPr>
          <w:rFonts w:ascii="Times New Roman" w:eastAsia="Times New Roman" w:hAnsi="Times New Roman" w:cs="Times New Roman" w:hint="cs"/>
          <w:sz w:val="28"/>
          <w:szCs w:val="28"/>
          <w:lang w:val="kk-KZ" w:eastAsia="ru-RU"/>
        </w:rPr>
        <w:t>аза</w:t>
      </w:r>
      <w:r w:rsidRPr="00B9485B">
        <w:rPr>
          <w:rFonts w:ascii="Times New Roman" w:eastAsia="Times New Roman" w:hAnsi="Times New Roman" w:cs="Times New Roman"/>
          <w:sz w:val="28"/>
          <w:szCs w:val="28"/>
          <w:lang w:val="kk-KZ" w:eastAsia="ru-RU"/>
        </w:rPr>
        <w:t>қ</w:t>
      </w:r>
      <w:r w:rsidRPr="00B9485B">
        <w:rPr>
          <w:rFonts w:ascii="Times New Roman" w:eastAsia="Times New Roman" w:hAnsi="Times New Roman" w:cs="Times New Roman" w:hint="cs"/>
          <w:sz w:val="28"/>
          <w:szCs w:val="28"/>
          <w:lang w:val="kk-KZ" w:eastAsia="ru-RU"/>
        </w:rPr>
        <w:t>стан</w:t>
      </w:r>
      <w:r w:rsidRPr="00B9485B">
        <w:rPr>
          <w:rFonts w:ascii="Times New Roman" w:eastAsia="Times New Roman" w:hAnsi="Times New Roman" w:cs="Times New Roman"/>
          <w:sz w:val="28"/>
          <w:szCs w:val="28"/>
          <w:lang w:val="kk-KZ" w:eastAsia="ru-RU"/>
        </w:rPr>
        <w:t xml:space="preserve"> </w:t>
      </w:r>
      <w:r w:rsidRPr="00B9485B">
        <w:rPr>
          <w:rFonts w:ascii="Times New Roman" w:eastAsia="Times New Roman" w:hAnsi="Times New Roman" w:cs="Times New Roman" w:hint="cs"/>
          <w:sz w:val="28"/>
          <w:szCs w:val="28"/>
          <w:lang w:val="kk-KZ" w:eastAsia="ru-RU"/>
        </w:rPr>
        <w:t>Республикасы</w:t>
      </w:r>
      <w:r w:rsidRPr="00B9485B">
        <w:rPr>
          <w:rFonts w:ascii="Times New Roman" w:eastAsia="Times New Roman" w:hAnsi="Times New Roman" w:cs="Times New Roman"/>
          <w:sz w:val="28"/>
          <w:szCs w:val="28"/>
          <w:lang w:val="kk-KZ" w:eastAsia="ru-RU"/>
        </w:rPr>
        <w:t xml:space="preserve"> </w:t>
      </w:r>
      <w:r w:rsidRPr="00B9485B">
        <w:rPr>
          <w:rFonts w:ascii="Times New Roman" w:eastAsia="Times New Roman" w:hAnsi="Times New Roman" w:cs="Times New Roman" w:hint="cs"/>
          <w:sz w:val="28"/>
          <w:szCs w:val="28"/>
          <w:lang w:val="kk-KZ" w:eastAsia="ru-RU"/>
        </w:rPr>
        <w:t>Президентіні</w:t>
      </w:r>
      <w:r w:rsidRPr="00B9485B">
        <w:rPr>
          <w:rFonts w:ascii="Times New Roman" w:eastAsia="Times New Roman" w:hAnsi="Times New Roman" w:cs="Times New Roman"/>
          <w:sz w:val="28"/>
          <w:szCs w:val="28"/>
          <w:lang w:val="kk-KZ" w:eastAsia="ru-RU"/>
        </w:rPr>
        <w:t xml:space="preserve">ң </w:t>
      </w:r>
      <w:r w:rsidRPr="00B9485B">
        <w:rPr>
          <w:rFonts w:ascii="Times New Roman" w:eastAsia="Times New Roman" w:hAnsi="Times New Roman" w:cs="Times New Roman" w:hint="cs"/>
          <w:sz w:val="28"/>
          <w:szCs w:val="28"/>
          <w:lang w:val="kk-KZ" w:eastAsia="ru-RU"/>
        </w:rPr>
        <w:t>ресми</w:t>
      </w:r>
      <w:r w:rsidRPr="00B9485B">
        <w:rPr>
          <w:rFonts w:ascii="Times New Roman" w:eastAsia="Times New Roman" w:hAnsi="Times New Roman" w:cs="Times New Roman"/>
          <w:sz w:val="28"/>
          <w:szCs w:val="28"/>
          <w:lang w:val="kk-KZ" w:eastAsia="ru-RU"/>
        </w:rPr>
        <w:t xml:space="preserve"> </w:t>
      </w:r>
      <w:r w:rsidRPr="00B9485B">
        <w:rPr>
          <w:rFonts w:ascii="Times New Roman" w:eastAsia="Times New Roman" w:hAnsi="Times New Roman" w:cs="Times New Roman" w:hint="cs"/>
          <w:sz w:val="28"/>
          <w:szCs w:val="28"/>
          <w:lang w:val="kk-KZ" w:eastAsia="ru-RU"/>
        </w:rPr>
        <w:t>сайты</w:t>
      </w:r>
      <w:r w:rsidRPr="00B9485B">
        <w:rPr>
          <w:rFonts w:ascii="Times New Roman" w:eastAsia="Times New Roman" w:hAnsi="Times New Roman" w:cs="Times New Roman"/>
          <w:sz w:val="28"/>
          <w:szCs w:val="28"/>
          <w:lang w:val="kk-KZ" w:eastAsia="ru-RU"/>
        </w:rPr>
        <w:t xml:space="preserve"> [Electronic resource] // Akorda.kz. URL: </w:t>
      </w:r>
      <w:hyperlink r:id="rId34" w:history="1">
        <w:r w:rsidR="00287899" w:rsidRPr="00B9485B">
          <w:rPr>
            <w:rStyle w:val="ac"/>
            <w:rFonts w:ascii="Times New Roman" w:eastAsia="Times New Roman" w:hAnsi="Times New Roman" w:cs="Times New Roman"/>
            <w:sz w:val="28"/>
            <w:szCs w:val="28"/>
            <w:lang w:val="kk-KZ" w:eastAsia="ru-RU"/>
          </w:rPr>
          <w:t>https://www.akorda.kz/kz/memleket-basshysy-kasym-zhomart-tokaevtyn-adiletti-kazakstannyn-ekonomikalyk-bagdary-atty-kazakstan-halkyna-zholdauy-18333</w:t>
        </w:r>
      </w:hyperlink>
      <w:r w:rsidR="00287899" w:rsidRPr="00B9485B">
        <w:rPr>
          <w:rFonts w:ascii="Times New Roman" w:eastAsia="Times New Roman" w:hAnsi="Times New Roman" w:cs="Times New Roman"/>
          <w:sz w:val="28"/>
          <w:szCs w:val="28"/>
          <w:lang w:val="kk-KZ" w:eastAsia="ru-RU"/>
        </w:rPr>
        <w:t xml:space="preserve"> </w:t>
      </w:r>
      <w:r w:rsidRPr="00B9485B">
        <w:rPr>
          <w:rFonts w:ascii="Times New Roman" w:eastAsia="Times New Roman" w:hAnsi="Times New Roman" w:cs="Times New Roman"/>
          <w:sz w:val="28"/>
          <w:szCs w:val="28"/>
          <w:lang w:val="kk-KZ" w:eastAsia="ru-RU"/>
        </w:rPr>
        <w:t xml:space="preserve"> 11.06.2024</w:t>
      </w:r>
      <w:r w:rsidR="008E5E6F" w:rsidRPr="00B9485B">
        <w:rPr>
          <w:rFonts w:ascii="Times New Roman" w:eastAsia="Times New Roman" w:hAnsi="Times New Roman" w:cs="Times New Roman"/>
          <w:sz w:val="28"/>
          <w:szCs w:val="28"/>
          <w:lang w:val="kk-KZ" w:eastAsia="ru-RU"/>
        </w:rPr>
        <w:t>.</w:t>
      </w:r>
    </w:p>
    <w:p w14:paraId="1B4151F3" w14:textId="7F067F99" w:rsidR="004C6C96" w:rsidRPr="00B9485B" w:rsidRDefault="004C6C96" w:rsidP="004C6C96">
      <w:pPr>
        <w:spacing w:after="0" w:line="240" w:lineRule="auto"/>
        <w:ind w:firstLine="567"/>
        <w:contextualSpacing/>
        <w:jc w:val="both"/>
        <w:rPr>
          <w:rFonts w:ascii="Times New Roman" w:eastAsia="Times New Roman" w:hAnsi="Times New Roman" w:cs="Times New Roman"/>
          <w:sz w:val="28"/>
          <w:szCs w:val="28"/>
          <w:lang w:val="kk-KZ" w:eastAsia="ru-RU"/>
        </w:rPr>
      </w:pPr>
      <w:r w:rsidRPr="00B9485B">
        <w:rPr>
          <w:rFonts w:ascii="Times New Roman" w:eastAsia="Times New Roman" w:hAnsi="Times New Roman" w:cs="Times New Roman"/>
          <w:sz w:val="28"/>
          <w:szCs w:val="28"/>
          <w:lang w:val="kk-KZ" w:eastAsia="ru-RU"/>
        </w:rPr>
        <w:t xml:space="preserve">7 </w:t>
      </w:r>
      <w:r w:rsidRPr="00B9485B">
        <w:rPr>
          <w:rFonts w:ascii="Times New Roman" w:eastAsia="Times New Roman" w:hAnsi="Times New Roman" w:cs="Times New Roman"/>
          <w:sz w:val="28"/>
          <w:szCs w:val="28"/>
          <w:lang w:val="kk-KZ" w:eastAsia="ru-RU"/>
        </w:rPr>
        <w:tab/>
      </w:r>
      <w:r w:rsidRPr="00B9485B">
        <w:rPr>
          <w:rFonts w:ascii="Times New Roman" w:eastAsia="Times New Roman" w:hAnsi="Times New Roman" w:cs="Times New Roman" w:hint="cs"/>
          <w:sz w:val="28"/>
          <w:szCs w:val="28"/>
          <w:lang w:val="kk-KZ" w:eastAsia="ru-RU"/>
        </w:rPr>
        <w:t>Ма</w:t>
      </w:r>
      <w:r w:rsidRPr="00B9485B">
        <w:rPr>
          <w:rFonts w:ascii="Times New Roman" w:eastAsia="Times New Roman" w:hAnsi="Times New Roman" w:cs="Times New Roman"/>
          <w:sz w:val="28"/>
          <w:szCs w:val="28"/>
          <w:lang w:val="kk-KZ" w:eastAsia="ru-RU"/>
        </w:rPr>
        <w:t>қ</w:t>
      </w:r>
      <w:r w:rsidRPr="00B9485B">
        <w:rPr>
          <w:rFonts w:ascii="Times New Roman" w:eastAsia="Times New Roman" w:hAnsi="Times New Roman" w:cs="Times New Roman" w:hint="cs"/>
          <w:sz w:val="28"/>
          <w:szCs w:val="28"/>
          <w:lang w:val="kk-KZ" w:eastAsia="ru-RU"/>
        </w:rPr>
        <w:t>сат</w:t>
      </w:r>
      <w:r w:rsidRPr="00B9485B">
        <w:rPr>
          <w:rFonts w:ascii="Times New Roman" w:eastAsia="Times New Roman" w:hAnsi="Times New Roman" w:cs="Times New Roman"/>
          <w:sz w:val="28"/>
          <w:szCs w:val="28"/>
          <w:lang w:val="kk-KZ" w:eastAsia="ru-RU"/>
        </w:rPr>
        <w:t xml:space="preserve"> 11. </w:t>
      </w:r>
      <w:r w:rsidRPr="00B9485B">
        <w:rPr>
          <w:rFonts w:ascii="Times New Roman" w:eastAsia="Times New Roman" w:hAnsi="Times New Roman" w:cs="Times New Roman" w:hint="cs"/>
          <w:sz w:val="28"/>
          <w:szCs w:val="28"/>
          <w:lang w:val="kk-KZ" w:eastAsia="ru-RU"/>
        </w:rPr>
        <w:t>Т</w:t>
      </w:r>
      <w:r w:rsidRPr="00B9485B">
        <w:rPr>
          <w:rFonts w:ascii="Times New Roman" w:eastAsia="Times New Roman" w:hAnsi="Times New Roman" w:cs="Times New Roman"/>
          <w:sz w:val="28"/>
          <w:szCs w:val="28"/>
          <w:lang w:val="kk-KZ" w:eastAsia="ru-RU"/>
        </w:rPr>
        <w:t>ұ</w:t>
      </w:r>
      <w:r w:rsidRPr="00B9485B">
        <w:rPr>
          <w:rFonts w:ascii="Times New Roman" w:eastAsia="Times New Roman" w:hAnsi="Times New Roman" w:cs="Times New Roman" w:hint="cs"/>
          <w:sz w:val="28"/>
          <w:szCs w:val="28"/>
          <w:lang w:val="kk-KZ" w:eastAsia="ru-RU"/>
        </w:rPr>
        <w:t>ра</w:t>
      </w:r>
      <w:r w:rsidRPr="00B9485B">
        <w:rPr>
          <w:rFonts w:ascii="Times New Roman" w:eastAsia="Times New Roman" w:hAnsi="Times New Roman" w:cs="Times New Roman"/>
          <w:sz w:val="28"/>
          <w:szCs w:val="28"/>
          <w:lang w:val="kk-KZ" w:eastAsia="ru-RU"/>
        </w:rPr>
        <w:t>қ</w:t>
      </w:r>
      <w:r w:rsidRPr="00B9485B">
        <w:rPr>
          <w:rFonts w:ascii="Times New Roman" w:eastAsia="Times New Roman" w:hAnsi="Times New Roman" w:cs="Times New Roman" w:hint="cs"/>
          <w:sz w:val="28"/>
          <w:szCs w:val="28"/>
          <w:lang w:val="kk-KZ" w:eastAsia="ru-RU"/>
        </w:rPr>
        <w:t>ты</w:t>
      </w:r>
      <w:r w:rsidRPr="00B9485B">
        <w:rPr>
          <w:rFonts w:ascii="Times New Roman" w:eastAsia="Times New Roman" w:hAnsi="Times New Roman" w:cs="Times New Roman"/>
          <w:sz w:val="28"/>
          <w:szCs w:val="28"/>
          <w:lang w:val="kk-KZ" w:eastAsia="ru-RU"/>
        </w:rPr>
        <w:t xml:space="preserve"> қ</w:t>
      </w:r>
      <w:r w:rsidRPr="00B9485B">
        <w:rPr>
          <w:rFonts w:ascii="Times New Roman" w:eastAsia="Times New Roman" w:hAnsi="Times New Roman" w:cs="Times New Roman" w:hint="cs"/>
          <w:sz w:val="28"/>
          <w:szCs w:val="28"/>
          <w:lang w:val="kk-KZ" w:eastAsia="ru-RU"/>
        </w:rPr>
        <w:t>алалар</w:t>
      </w:r>
      <w:r w:rsidRPr="00B9485B">
        <w:rPr>
          <w:rFonts w:ascii="Times New Roman" w:eastAsia="Times New Roman" w:hAnsi="Times New Roman" w:cs="Times New Roman"/>
          <w:sz w:val="28"/>
          <w:szCs w:val="28"/>
          <w:lang w:val="kk-KZ" w:eastAsia="ru-RU"/>
        </w:rPr>
        <w:t xml:space="preserve"> </w:t>
      </w:r>
      <w:r w:rsidRPr="00B9485B">
        <w:rPr>
          <w:rFonts w:ascii="Times New Roman" w:eastAsia="Times New Roman" w:hAnsi="Times New Roman" w:cs="Times New Roman" w:hint="cs"/>
          <w:sz w:val="28"/>
          <w:szCs w:val="28"/>
          <w:lang w:val="kk-KZ" w:eastAsia="ru-RU"/>
        </w:rPr>
        <w:t>мен</w:t>
      </w:r>
      <w:r w:rsidRPr="00B9485B">
        <w:rPr>
          <w:rFonts w:ascii="Times New Roman" w:eastAsia="Times New Roman" w:hAnsi="Times New Roman" w:cs="Times New Roman"/>
          <w:sz w:val="28"/>
          <w:szCs w:val="28"/>
          <w:lang w:val="kk-KZ" w:eastAsia="ru-RU"/>
        </w:rPr>
        <w:t xml:space="preserve"> </w:t>
      </w:r>
      <w:r w:rsidRPr="00B9485B">
        <w:rPr>
          <w:rFonts w:ascii="Times New Roman" w:eastAsia="Times New Roman" w:hAnsi="Times New Roman" w:cs="Times New Roman" w:hint="cs"/>
          <w:sz w:val="28"/>
          <w:szCs w:val="28"/>
          <w:lang w:val="kk-KZ" w:eastAsia="ru-RU"/>
        </w:rPr>
        <w:t>елді</w:t>
      </w:r>
      <w:r w:rsidRPr="00B9485B">
        <w:rPr>
          <w:rFonts w:ascii="Times New Roman" w:eastAsia="Times New Roman" w:hAnsi="Times New Roman" w:cs="Times New Roman"/>
          <w:sz w:val="28"/>
          <w:szCs w:val="28"/>
          <w:lang w:val="kk-KZ" w:eastAsia="ru-RU"/>
        </w:rPr>
        <w:t xml:space="preserve"> </w:t>
      </w:r>
      <w:r w:rsidRPr="00B9485B">
        <w:rPr>
          <w:rFonts w:ascii="Times New Roman" w:eastAsia="Times New Roman" w:hAnsi="Times New Roman" w:cs="Times New Roman" w:hint="cs"/>
          <w:sz w:val="28"/>
          <w:szCs w:val="28"/>
          <w:lang w:val="kk-KZ" w:eastAsia="ru-RU"/>
        </w:rPr>
        <w:t>мекендер</w:t>
      </w:r>
      <w:r w:rsidRPr="00B9485B">
        <w:rPr>
          <w:rFonts w:ascii="Times New Roman" w:eastAsia="Times New Roman" w:hAnsi="Times New Roman" w:cs="Times New Roman"/>
          <w:sz w:val="28"/>
          <w:szCs w:val="28"/>
          <w:lang w:val="kk-KZ" w:eastAsia="ru-RU"/>
        </w:rPr>
        <w:t xml:space="preserve"> [Electronic resource]. URL:</w:t>
      </w:r>
      <w:hyperlink r:id="rId35" w:history="1">
        <w:r w:rsidR="00287899" w:rsidRPr="00B9485B">
          <w:rPr>
            <w:rStyle w:val="ac"/>
            <w:rFonts w:ascii="Times New Roman" w:eastAsia="Times New Roman" w:hAnsi="Times New Roman" w:cs="Times New Roman"/>
            <w:sz w:val="28"/>
            <w:szCs w:val="28"/>
            <w:lang w:val="kk-KZ" w:eastAsia="ru-RU"/>
          </w:rPr>
          <w:t>https://old.stat.gov.kz/for_users/sustainable_development_goals/goal_11_sustainable_cities_and_communities</w:t>
        </w:r>
      </w:hyperlink>
      <w:r w:rsidR="00287899" w:rsidRPr="00B9485B">
        <w:rPr>
          <w:rFonts w:ascii="Times New Roman" w:eastAsia="Times New Roman" w:hAnsi="Times New Roman" w:cs="Times New Roman"/>
          <w:sz w:val="28"/>
          <w:szCs w:val="28"/>
          <w:lang w:val="kk-KZ" w:eastAsia="ru-RU"/>
        </w:rPr>
        <w:t xml:space="preserve"> </w:t>
      </w:r>
      <w:r w:rsidRPr="00B9485B">
        <w:rPr>
          <w:rFonts w:ascii="Times New Roman" w:eastAsia="Times New Roman" w:hAnsi="Times New Roman" w:cs="Times New Roman"/>
          <w:sz w:val="28"/>
          <w:szCs w:val="28"/>
          <w:lang w:val="kk-KZ" w:eastAsia="ru-RU"/>
        </w:rPr>
        <w:t xml:space="preserve"> </w:t>
      </w:r>
      <w:r w:rsidR="008E5E6F" w:rsidRPr="00B9485B">
        <w:rPr>
          <w:rFonts w:ascii="Times New Roman" w:eastAsia="Times New Roman" w:hAnsi="Times New Roman" w:cs="Times New Roman"/>
          <w:sz w:val="28"/>
          <w:szCs w:val="28"/>
          <w:lang w:val="kk-KZ" w:eastAsia="ru-RU"/>
        </w:rPr>
        <w:t xml:space="preserve"> </w:t>
      </w:r>
      <w:r w:rsidRPr="00B9485B">
        <w:rPr>
          <w:rFonts w:ascii="Times New Roman" w:eastAsia="Times New Roman" w:hAnsi="Times New Roman" w:cs="Times New Roman"/>
          <w:sz w:val="28"/>
          <w:szCs w:val="28"/>
          <w:lang w:val="kk-KZ" w:eastAsia="ru-RU"/>
        </w:rPr>
        <w:t xml:space="preserve"> </w:t>
      </w:r>
      <w:r w:rsidR="00E03CCD" w:rsidRPr="00B9485B">
        <w:rPr>
          <w:rFonts w:ascii="Times New Roman" w:eastAsia="Times New Roman" w:hAnsi="Times New Roman" w:cs="Times New Roman"/>
          <w:sz w:val="28"/>
          <w:szCs w:val="28"/>
          <w:lang w:val="kk-KZ" w:eastAsia="ru-RU"/>
        </w:rPr>
        <w:t>15.09.2024</w:t>
      </w:r>
      <w:r w:rsidR="008E5E6F" w:rsidRPr="00B9485B">
        <w:rPr>
          <w:rFonts w:ascii="Times New Roman" w:eastAsia="Times New Roman" w:hAnsi="Times New Roman" w:cs="Times New Roman"/>
          <w:sz w:val="28"/>
          <w:szCs w:val="28"/>
          <w:lang w:val="kk-KZ" w:eastAsia="ru-RU"/>
        </w:rPr>
        <w:t>.</w:t>
      </w:r>
    </w:p>
    <w:p w14:paraId="33F1A820" w14:textId="61C8B03D" w:rsidR="004C6C96" w:rsidRPr="00B9485B" w:rsidRDefault="004C6C96" w:rsidP="004C6C96">
      <w:pPr>
        <w:spacing w:after="0" w:line="240" w:lineRule="auto"/>
        <w:ind w:firstLine="567"/>
        <w:contextualSpacing/>
        <w:jc w:val="both"/>
        <w:rPr>
          <w:rFonts w:ascii="Times New Roman" w:eastAsia="Times New Roman" w:hAnsi="Times New Roman" w:cs="Times New Roman"/>
          <w:sz w:val="28"/>
          <w:szCs w:val="28"/>
          <w:lang w:val="kk-KZ" w:eastAsia="ru-RU"/>
        </w:rPr>
      </w:pPr>
      <w:r w:rsidRPr="00B9485B">
        <w:rPr>
          <w:rFonts w:ascii="Times New Roman" w:eastAsia="Times New Roman" w:hAnsi="Times New Roman" w:cs="Times New Roman"/>
          <w:sz w:val="28"/>
          <w:szCs w:val="28"/>
          <w:lang w:val="kk-KZ" w:eastAsia="ru-RU"/>
        </w:rPr>
        <w:t>8 Қ</w:t>
      </w:r>
      <w:r w:rsidRPr="00B9485B">
        <w:rPr>
          <w:rFonts w:ascii="Times New Roman" w:eastAsia="Times New Roman" w:hAnsi="Times New Roman" w:cs="Times New Roman" w:hint="cs"/>
          <w:sz w:val="28"/>
          <w:szCs w:val="28"/>
          <w:lang w:val="kk-KZ" w:eastAsia="ru-RU"/>
        </w:rPr>
        <w:t>аза</w:t>
      </w:r>
      <w:r w:rsidRPr="00B9485B">
        <w:rPr>
          <w:rFonts w:ascii="Times New Roman" w:eastAsia="Times New Roman" w:hAnsi="Times New Roman" w:cs="Times New Roman"/>
          <w:sz w:val="28"/>
          <w:szCs w:val="28"/>
          <w:lang w:val="kk-KZ" w:eastAsia="ru-RU"/>
        </w:rPr>
        <w:t>қ</w:t>
      </w:r>
      <w:r w:rsidRPr="00B9485B">
        <w:rPr>
          <w:rFonts w:ascii="Times New Roman" w:eastAsia="Times New Roman" w:hAnsi="Times New Roman" w:cs="Times New Roman" w:hint="cs"/>
          <w:sz w:val="28"/>
          <w:szCs w:val="28"/>
          <w:lang w:val="kk-KZ" w:eastAsia="ru-RU"/>
        </w:rPr>
        <w:t>стан</w:t>
      </w:r>
      <w:r w:rsidRPr="00B9485B">
        <w:rPr>
          <w:rFonts w:ascii="Times New Roman" w:eastAsia="Times New Roman" w:hAnsi="Times New Roman" w:cs="Times New Roman"/>
          <w:sz w:val="28"/>
          <w:szCs w:val="28"/>
          <w:lang w:val="kk-KZ" w:eastAsia="ru-RU"/>
        </w:rPr>
        <w:t xml:space="preserve"> </w:t>
      </w:r>
      <w:r w:rsidRPr="00B9485B">
        <w:rPr>
          <w:rFonts w:ascii="Times New Roman" w:eastAsia="Times New Roman" w:hAnsi="Times New Roman" w:cs="Times New Roman" w:hint="cs"/>
          <w:sz w:val="28"/>
          <w:szCs w:val="28"/>
          <w:lang w:val="kk-KZ" w:eastAsia="ru-RU"/>
        </w:rPr>
        <w:t>Республикасында</w:t>
      </w:r>
      <w:r w:rsidRPr="00B9485B">
        <w:rPr>
          <w:rFonts w:ascii="Times New Roman" w:eastAsia="Times New Roman" w:hAnsi="Times New Roman" w:cs="Times New Roman"/>
          <w:sz w:val="28"/>
          <w:szCs w:val="28"/>
          <w:lang w:val="kk-KZ" w:eastAsia="ru-RU"/>
        </w:rPr>
        <w:t>ғ</w:t>
      </w:r>
      <w:r w:rsidRPr="00B9485B">
        <w:rPr>
          <w:rFonts w:ascii="Times New Roman" w:eastAsia="Times New Roman" w:hAnsi="Times New Roman" w:cs="Times New Roman" w:hint="cs"/>
          <w:sz w:val="28"/>
          <w:szCs w:val="28"/>
          <w:lang w:val="kk-KZ" w:eastAsia="ru-RU"/>
        </w:rPr>
        <w:t>ы</w:t>
      </w:r>
      <w:r w:rsidRPr="00B9485B">
        <w:rPr>
          <w:rFonts w:ascii="Times New Roman" w:eastAsia="Times New Roman" w:hAnsi="Times New Roman" w:cs="Times New Roman"/>
          <w:sz w:val="28"/>
          <w:szCs w:val="28"/>
          <w:lang w:val="kk-KZ" w:eastAsia="ru-RU"/>
        </w:rPr>
        <w:t xml:space="preserve"> </w:t>
      </w:r>
      <w:r w:rsidRPr="00B9485B">
        <w:rPr>
          <w:rFonts w:ascii="Times New Roman" w:eastAsia="Times New Roman" w:hAnsi="Times New Roman" w:cs="Times New Roman" w:hint="cs"/>
          <w:sz w:val="28"/>
          <w:szCs w:val="28"/>
          <w:lang w:val="kk-KZ" w:eastAsia="ru-RU"/>
        </w:rPr>
        <w:t>инвестициялы</w:t>
      </w:r>
      <w:r w:rsidRPr="00B9485B">
        <w:rPr>
          <w:rFonts w:ascii="Times New Roman" w:eastAsia="Times New Roman" w:hAnsi="Times New Roman" w:cs="Times New Roman"/>
          <w:sz w:val="28"/>
          <w:szCs w:val="28"/>
          <w:lang w:val="kk-KZ" w:eastAsia="ru-RU"/>
        </w:rPr>
        <w:t xml:space="preserve">қ </w:t>
      </w:r>
      <w:r w:rsidRPr="00B9485B">
        <w:rPr>
          <w:rFonts w:ascii="Times New Roman" w:eastAsia="Times New Roman" w:hAnsi="Times New Roman" w:cs="Times New Roman" w:hint="cs"/>
          <w:sz w:val="28"/>
          <w:szCs w:val="28"/>
          <w:lang w:val="kk-KZ" w:eastAsia="ru-RU"/>
        </w:rPr>
        <w:t>ж</w:t>
      </w:r>
      <w:r w:rsidRPr="00B9485B">
        <w:rPr>
          <w:rFonts w:ascii="Times New Roman" w:eastAsia="Times New Roman" w:hAnsi="Times New Roman" w:cs="Times New Roman"/>
          <w:sz w:val="28"/>
          <w:szCs w:val="28"/>
          <w:lang w:val="kk-KZ" w:eastAsia="ru-RU"/>
        </w:rPr>
        <w:t>ә</w:t>
      </w:r>
      <w:r w:rsidRPr="00B9485B">
        <w:rPr>
          <w:rFonts w:ascii="Times New Roman" w:eastAsia="Times New Roman" w:hAnsi="Times New Roman" w:cs="Times New Roman" w:hint="cs"/>
          <w:sz w:val="28"/>
          <w:szCs w:val="28"/>
          <w:lang w:val="kk-KZ" w:eastAsia="ru-RU"/>
        </w:rPr>
        <w:t>не</w:t>
      </w:r>
      <w:r w:rsidRPr="00B9485B">
        <w:rPr>
          <w:rFonts w:ascii="Times New Roman" w:eastAsia="Times New Roman" w:hAnsi="Times New Roman" w:cs="Times New Roman"/>
          <w:sz w:val="28"/>
          <w:szCs w:val="28"/>
          <w:lang w:val="kk-KZ" w:eastAsia="ru-RU"/>
        </w:rPr>
        <w:t xml:space="preserve"> құ</w:t>
      </w:r>
      <w:r w:rsidRPr="00B9485B">
        <w:rPr>
          <w:rFonts w:ascii="Times New Roman" w:eastAsia="Times New Roman" w:hAnsi="Times New Roman" w:cs="Times New Roman" w:hint="cs"/>
          <w:sz w:val="28"/>
          <w:szCs w:val="28"/>
          <w:lang w:val="kk-KZ" w:eastAsia="ru-RU"/>
        </w:rPr>
        <w:t>рылыс</w:t>
      </w:r>
      <w:r w:rsidRPr="00B9485B">
        <w:rPr>
          <w:rFonts w:ascii="Times New Roman" w:eastAsia="Times New Roman" w:hAnsi="Times New Roman" w:cs="Times New Roman"/>
          <w:sz w:val="28"/>
          <w:szCs w:val="28"/>
          <w:lang w:val="kk-KZ" w:eastAsia="ru-RU"/>
        </w:rPr>
        <w:t xml:space="preserve"> қ</w:t>
      </w:r>
      <w:r w:rsidRPr="00B9485B">
        <w:rPr>
          <w:rFonts w:ascii="Times New Roman" w:eastAsia="Times New Roman" w:hAnsi="Times New Roman" w:cs="Times New Roman" w:hint="cs"/>
          <w:sz w:val="28"/>
          <w:szCs w:val="28"/>
          <w:lang w:val="kk-KZ" w:eastAsia="ru-RU"/>
        </w:rPr>
        <w:t>ызметі</w:t>
      </w:r>
      <w:r w:rsidRPr="00B9485B">
        <w:rPr>
          <w:rFonts w:ascii="Times New Roman" w:eastAsia="Times New Roman" w:hAnsi="Times New Roman" w:cs="Times New Roman"/>
          <w:sz w:val="28"/>
          <w:szCs w:val="28"/>
          <w:lang w:val="kk-KZ" w:eastAsia="ru-RU"/>
        </w:rPr>
        <w:t xml:space="preserve">. </w:t>
      </w:r>
      <w:r w:rsidRPr="00B9485B">
        <w:rPr>
          <w:rFonts w:ascii="Times New Roman" w:eastAsia="Times New Roman" w:hAnsi="Times New Roman" w:cs="Times New Roman" w:hint="cs"/>
          <w:sz w:val="28"/>
          <w:szCs w:val="28"/>
          <w:lang w:val="kk-KZ" w:eastAsia="ru-RU"/>
        </w:rPr>
        <w:t>Статистикалы</w:t>
      </w:r>
      <w:r w:rsidRPr="00B9485B">
        <w:rPr>
          <w:rFonts w:ascii="Times New Roman" w:eastAsia="Times New Roman" w:hAnsi="Times New Roman" w:cs="Times New Roman"/>
          <w:sz w:val="28"/>
          <w:szCs w:val="28"/>
          <w:lang w:val="kk-KZ" w:eastAsia="ru-RU"/>
        </w:rPr>
        <w:t xml:space="preserve">қ </w:t>
      </w:r>
      <w:r w:rsidRPr="00B9485B">
        <w:rPr>
          <w:rFonts w:ascii="Times New Roman" w:eastAsia="Times New Roman" w:hAnsi="Times New Roman" w:cs="Times New Roman" w:hint="cs"/>
          <w:sz w:val="28"/>
          <w:szCs w:val="28"/>
          <w:lang w:val="kk-KZ" w:eastAsia="ru-RU"/>
        </w:rPr>
        <w:t>жина</w:t>
      </w:r>
      <w:r w:rsidRPr="00B9485B">
        <w:rPr>
          <w:rFonts w:ascii="Times New Roman" w:eastAsia="Times New Roman" w:hAnsi="Times New Roman" w:cs="Times New Roman"/>
          <w:sz w:val="28"/>
          <w:szCs w:val="28"/>
          <w:lang w:val="kk-KZ" w:eastAsia="ru-RU"/>
        </w:rPr>
        <w:t>қ / / Қ</w:t>
      </w:r>
      <w:r w:rsidRPr="00B9485B">
        <w:rPr>
          <w:rFonts w:ascii="Times New Roman" w:eastAsia="Times New Roman" w:hAnsi="Times New Roman" w:cs="Times New Roman" w:hint="cs"/>
          <w:sz w:val="28"/>
          <w:szCs w:val="28"/>
          <w:lang w:val="kk-KZ" w:eastAsia="ru-RU"/>
        </w:rPr>
        <w:t>аза</w:t>
      </w:r>
      <w:r w:rsidRPr="00B9485B">
        <w:rPr>
          <w:rFonts w:ascii="Times New Roman" w:eastAsia="Times New Roman" w:hAnsi="Times New Roman" w:cs="Times New Roman"/>
          <w:sz w:val="28"/>
          <w:szCs w:val="28"/>
          <w:lang w:val="kk-KZ" w:eastAsia="ru-RU"/>
        </w:rPr>
        <w:t>қ</w:t>
      </w:r>
      <w:r w:rsidRPr="00B9485B">
        <w:rPr>
          <w:rFonts w:ascii="Times New Roman" w:eastAsia="Times New Roman" w:hAnsi="Times New Roman" w:cs="Times New Roman" w:hint="cs"/>
          <w:sz w:val="28"/>
          <w:szCs w:val="28"/>
          <w:lang w:val="kk-KZ" w:eastAsia="ru-RU"/>
        </w:rPr>
        <w:t>стан</w:t>
      </w:r>
      <w:r w:rsidRPr="00B9485B">
        <w:rPr>
          <w:rFonts w:ascii="Times New Roman" w:eastAsia="Times New Roman" w:hAnsi="Times New Roman" w:cs="Times New Roman"/>
          <w:sz w:val="28"/>
          <w:szCs w:val="28"/>
          <w:lang w:val="kk-KZ" w:eastAsia="ru-RU"/>
        </w:rPr>
        <w:t xml:space="preserve"> </w:t>
      </w:r>
      <w:r w:rsidRPr="00B9485B">
        <w:rPr>
          <w:rFonts w:ascii="Times New Roman" w:eastAsia="Times New Roman" w:hAnsi="Times New Roman" w:cs="Times New Roman" w:hint="cs"/>
          <w:sz w:val="28"/>
          <w:szCs w:val="28"/>
          <w:lang w:val="kk-KZ" w:eastAsia="ru-RU"/>
        </w:rPr>
        <w:t>Республикасы</w:t>
      </w:r>
      <w:r w:rsidRPr="00B9485B">
        <w:rPr>
          <w:rFonts w:ascii="Times New Roman" w:eastAsia="Times New Roman" w:hAnsi="Times New Roman" w:cs="Times New Roman"/>
          <w:sz w:val="28"/>
          <w:szCs w:val="28"/>
          <w:lang w:val="kk-KZ" w:eastAsia="ru-RU"/>
        </w:rPr>
        <w:t xml:space="preserve"> </w:t>
      </w:r>
      <w:r w:rsidRPr="00B9485B">
        <w:rPr>
          <w:rFonts w:ascii="Times New Roman" w:eastAsia="Times New Roman" w:hAnsi="Times New Roman" w:cs="Times New Roman" w:hint="cs"/>
          <w:sz w:val="28"/>
          <w:szCs w:val="28"/>
          <w:lang w:val="kk-KZ" w:eastAsia="ru-RU"/>
        </w:rPr>
        <w:t>Стратегиялы</w:t>
      </w:r>
      <w:r w:rsidRPr="00B9485B">
        <w:rPr>
          <w:rFonts w:ascii="Times New Roman" w:eastAsia="Times New Roman" w:hAnsi="Times New Roman" w:cs="Times New Roman"/>
          <w:sz w:val="28"/>
          <w:szCs w:val="28"/>
          <w:lang w:val="kk-KZ" w:eastAsia="ru-RU"/>
        </w:rPr>
        <w:t xml:space="preserve">қ </w:t>
      </w:r>
      <w:r w:rsidRPr="00B9485B">
        <w:rPr>
          <w:rFonts w:ascii="Times New Roman" w:eastAsia="Times New Roman" w:hAnsi="Times New Roman" w:cs="Times New Roman" w:hint="cs"/>
          <w:sz w:val="28"/>
          <w:szCs w:val="28"/>
          <w:lang w:val="kk-KZ" w:eastAsia="ru-RU"/>
        </w:rPr>
        <w:t>жоспарлау</w:t>
      </w:r>
      <w:r w:rsidRPr="00B9485B">
        <w:rPr>
          <w:rFonts w:ascii="Times New Roman" w:eastAsia="Times New Roman" w:hAnsi="Times New Roman" w:cs="Times New Roman"/>
          <w:sz w:val="28"/>
          <w:szCs w:val="28"/>
          <w:lang w:val="kk-KZ" w:eastAsia="ru-RU"/>
        </w:rPr>
        <w:t xml:space="preserve"> </w:t>
      </w:r>
      <w:r w:rsidRPr="00B9485B">
        <w:rPr>
          <w:rFonts w:ascii="Times New Roman" w:eastAsia="Times New Roman" w:hAnsi="Times New Roman" w:cs="Times New Roman" w:hint="cs"/>
          <w:sz w:val="28"/>
          <w:szCs w:val="28"/>
          <w:lang w:val="kk-KZ" w:eastAsia="ru-RU"/>
        </w:rPr>
        <w:t>ж</w:t>
      </w:r>
      <w:r w:rsidRPr="00B9485B">
        <w:rPr>
          <w:rFonts w:ascii="Times New Roman" w:eastAsia="Times New Roman" w:hAnsi="Times New Roman" w:cs="Times New Roman"/>
          <w:sz w:val="28"/>
          <w:szCs w:val="28"/>
          <w:lang w:val="kk-KZ" w:eastAsia="ru-RU"/>
        </w:rPr>
        <w:t>ә</w:t>
      </w:r>
      <w:r w:rsidRPr="00B9485B">
        <w:rPr>
          <w:rFonts w:ascii="Times New Roman" w:eastAsia="Times New Roman" w:hAnsi="Times New Roman" w:cs="Times New Roman" w:hint="cs"/>
          <w:sz w:val="28"/>
          <w:szCs w:val="28"/>
          <w:lang w:val="kk-KZ" w:eastAsia="ru-RU"/>
        </w:rPr>
        <w:t>не</w:t>
      </w:r>
      <w:r w:rsidRPr="00B9485B">
        <w:rPr>
          <w:rFonts w:ascii="Times New Roman" w:eastAsia="Times New Roman" w:hAnsi="Times New Roman" w:cs="Times New Roman"/>
          <w:sz w:val="28"/>
          <w:szCs w:val="28"/>
          <w:lang w:val="kk-KZ" w:eastAsia="ru-RU"/>
        </w:rPr>
        <w:t xml:space="preserve"> </w:t>
      </w:r>
      <w:r w:rsidRPr="00B9485B">
        <w:rPr>
          <w:rFonts w:ascii="Times New Roman" w:eastAsia="Times New Roman" w:hAnsi="Times New Roman" w:cs="Times New Roman" w:hint="cs"/>
          <w:sz w:val="28"/>
          <w:szCs w:val="28"/>
          <w:lang w:val="kk-KZ" w:eastAsia="ru-RU"/>
        </w:rPr>
        <w:t>реформалар</w:t>
      </w:r>
      <w:r w:rsidRPr="00B9485B">
        <w:rPr>
          <w:rFonts w:ascii="Times New Roman" w:eastAsia="Times New Roman" w:hAnsi="Times New Roman" w:cs="Times New Roman"/>
          <w:sz w:val="28"/>
          <w:szCs w:val="28"/>
          <w:lang w:val="kk-KZ" w:eastAsia="ru-RU"/>
        </w:rPr>
        <w:t xml:space="preserve"> </w:t>
      </w:r>
      <w:r w:rsidRPr="00B9485B">
        <w:rPr>
          <w:rFonts w:ascii="Times New Roman" w:eastAsia="Times New Roman" w:hAnsi="Times New Roman" w:cs="Times New Roman" w:hint="cs"/>
          <w:sz w:val="28"/>
          <w:szCs w:val="28"/>
          <w:lang w:val="kk-KZ" w:eastAsia="ru-RU"/>
        </w:rPr>
        <w:t>агенттігіні</w:t>
      </w:r>
      <w:r w:rsidRPr="00B9485B">
        <w:rPr>
          <w:rFonts w:ascii="Times New Roman" w:eastAsia="Times New Roman" w:hAnsi="Times New Roman" w:cs="Times New Roman"/>
          <w:sz w:val="28"/>
          <w:szCs w:val="28"/>
          <w:lang w:val="kk-KZ" w:eastAsia="ru-RU"/>
        </w:rPr>
        <w:t>ң ұ</w:t>
      </w:r>
      <w:r w:rsidRPr="00B9485B">
        <w:rPr>
          <w:rFonts w:ascii="Times New Roman" w:eastAsia="Times New Roman" w:hAnsi="Times New Roman" w:cs="Times New Roman" w:hint="cs"/>
          <w:sz w:val="28"/>
          <w:szCs w:val="28"/>
          <w:lang w:val="kk-KZ" w:eastAsia="ru-RU"/>
        </w:rPr>
        <w:t>лтты</w:t>
      </w:r>
      <w:r w:rsidRPr="00B9485B">
        <w:rPr>
          <w:rFonts w:ascii="Times New Roman" w:eastAsia="Times New Roman" w:hAnsi="Times New Roman" w:cs="Times New Roman"/>
          <w:sz w:val="28"/>
          <w:szCs w:val="28"/>
          <w:lang w:val="kk-KZ" w:eastAsia="ru-RU"/>
        </w:rPr>
        <w:t xml:space="preserve">қ </w:t>
      </w:r>
      <w:r w:rsidRPr="00B9485B">
        <w:rPr>
          <w:rFonts w:ascii="Times New Roman" w:eastAsia="Times New Roman" w:hAnsi="Times New Roman" w:cs="Times New Roman" w:hint="cs"/>
          <w:sz w:val="28"/>
          <w:szCs w:val="28"/>
          <w:lang w:val="kk-KZ" w:eastAsia="ru-RU"/>
        </w:rPr>
        <w:t>статистика</w:t>
      </w:r>
      <w:r w:rsidRPr="00B9485B">
        <w:rPr>
          <w:rFonts w:ascii="Times New Roman" w:eastAsia="Times New Roman" w:hAnsi="Times New Roman" w:cs="Times New Roman"/>
          <w:sz w:val="28"/>
          <w:szCs w:val="28"/>
          <w:lang w:val="kk-KZ" w:eastAsia="ru-RU"/>
        </w:rPr>
        <w:t xml:space="preserve"> </w:t>
      </w:r>
      <w:r w:rsidRPr="00B9485B">
        <w:rPr>
          <w:rFonts w:ascii="Times New Roman" w:eastAsia="Times New Roman" w:hAnsi="Times New Roman" w:cs="Times New Roman" w:hint="cs"/>
          <w:sz w:val="28"/>
          <w:szCs w:val="28"/>
          <w:lang w:val="kk-KZ" w:eastAsia="ru-RU"/>
        </w:rPr>
        <w:t>бюросы</w:t>
      </w:r>
      <w:r w:rsidRPr="00B9485B">
        <w:rPr>
          <w:rFonts w:ascii="Times New Roman" w:eastAsia="Times New Roman" w:hAnsi="Times New Roman" w:cs="Times New Roman"/>
          <w:sz w:val="28"/>
          <w:szCs w:val="28"/>
          <w:lang w:val="kk-KZ" w:eastAsia="ru-RU"/>
        </w:rPr>
        <w:t xml:space="preserve"> </w:t>
      </w:r>
      <w:r w:rsidRPr="00B9485B">
        <w:rPr>
          <w:rFonts w:ascii="Times New Roman" w:eastAsia="Times New Roman" w:hAnsi="Times New Roman" w:cs="Times New Roman" w:hint="cs"/>
          <w:sz w:val="28"/>
          <w:szCs w:val="28"/>
          <w:lang w:val="kk-KZ" w:eastAsia="ru-RU"/>
        </w:rPr>
        <w:t>–</w:t>
      </w:r>
      <w:r w:rsidRPr="00B9485B">
        <w:rPr>
          <w:rFonts w:ascii="Times New Roman" w:eastAsia="Times New Roman" w:hAnsi="Times New Roman" w:cs="Times New Roman"/>
          <w:sz w:val="28"/>
          <w:szCs w:val="28"/>
          <w:lang w:val="kk-KZ" w:eastAsia="ru-RU"/>
        </w:rPr>
        <w:t xml:space="preserve"> 2022. </w:t>
      </w:r>
      <w:r w:rsidR="006E0A53" w:rsidRPr="00B9485B">
        <w:rPr>
          <w:rFonts w:ascii="Times New Roman" w:eastAsia="Times New Roman" w:hAnsi="Times New Roman" w:cs="Times New Roman"/>
          <w:sz w:val="28"/>
          <w:szCs w:val="28"/>
          <w:lang w:val="kk-KZ" w:eastAsia="ru-RU"/>
        </w:rPr>
        <w:t xml:space="preserve"> </w:t>
      </w:r>
      <w:hyperlink r:id="rId36" w:history="1">
        <w:r w:rsidR="006E0A53" w:rsidRPr="00B9485B">
          <w:rPr>
            <w:rStyle w:val="ac"/>
            <w:rFonts w:ascii="Times New Roman" w:eastAsia="Times New Roman" w:hAnsi="Times New Roman" w:cs="Times New Roman"/>
            <w:sz w:val="28"/>
            <w:szCs w:val="28"/>
            <w:lang w:val="kk-KZ" w:eastAsia="ru-RU"/>
          </w:rPr>
          <w:t>https://stat.gov.kz/upload/iblock/a69/2md4i38lmjb23s4zy2ip4rrw3hhjwda9/%D0%A1-07-%D0%93%20(%D0%BA%D0%B0%D0%B7).pdf</w:t>
        </w:r>
      </w:hyperlink>
      <w:r w:rsidR="006E0A53" w:rsidRPr="00B9485B">
        <w:rPr>
          <w:rFonts w:ascii="Times New Roman" w:eastAsia="Times New Roman" w:hAnsi="Times New Roman" w:cs="Times New Roman"/>
          <w:sz w:val="28"/>
          <w:szCs w:val="28"/>
          <w:lang w:val="kk-KZ" w:eastAsia="ru-RU"/>
        </w:rPr>
        <w:t xml:space="preserve">  </w:t>
      </w:r>
      <w:r w:rsidRPr="00B9485B">
        <w:rPr>
          <w:rFonts w:ascii="Times New Roman" w:eastAsia="Times New Roman" w:hAnsi="Times New Roman" w:cs="Times New Roman"/>
          <w:sz w:val="28"/>
          <w:szCs w:val="28"/>
          <w:lang w:val="kk-KZ" w:eastAsia="ru-RU"/>
        </w:rPr>
        <w:t xml:space="preserve"> </w:t>
      </w:r>
      <w:r w:rsidR="006E0A53" w:rsidRPr="00B9485B">
        <w:rPr>
          <w:rFonts w:ascii="Times New Roman" w:eastAsia="Times New Roman" w:hAnsi="Times New Roman" w:cs="Times New Roman"/>
          <w:sz w:val="28"/>
          <w:szCs w:val="28"/>
          <w:lang w:val="kk-KZ" w:eastAsia="ru-RU"/>
        </w:rPr>
        <w:t xml:space="preserve"> </w:t>
      </w:r>
      <w:r w:rsidRPr="00B9485B">
        <w:rPr>
          <w:rFonts w:ascii="Times New Roman" w:eastAsia="Times New Roman" w:hAnsi="Times New Roman" w:cs="Times New Roman"/>
          <w:sz w:val="28"/>
          <w:szCs w:val="28"/>
          <w:lang w:val="kk-KZ" w:eastAsia="ru-RU"/>
        </w:rPr>
        <w:t>15.05.2024</w:t>
      </w:r>
      <w:r w:rsidR="00287899" w:rsidRPr="00B9485B">
        <w:rPr>
          <w:rFonts w:ascii="Times New Roman" w:eastAsia="Times New Roman" w:hAnsi="Times New Roman" w:cs="Times New Roman"/>
          <w:sz w:val="28"/>
          <w:szCs w:val="28"/>
          <w:lang w:val="kk-KZ" w:eastAsia="ru-RU"/>
        </w:rPr>
        <w:t xml:space="preserve"> </w:t>
      </w:r>
      <w:r w:rsidRPr="00B9485B">
        <w:rPr>
          <w:rFonts w:ascii="Times New Roman" w:eastAsia="Times New Roman" w:hAnsi="Times New Roman" w:cs="Times New Roman"/>
          <w:sz w:val="28"/>
          <w:szCs w:val="28"/>
          <w:lang w:val="kk-KZ" w:eastAsia="ru-RU"/>
        </w:rPr>
        <w:t>.</w:t>
      </w:r>
      <w:r w:rsidR="00287899" w:rsidRPr="00B9485B">
        <w:rPr>
          <w:rFonts w:ascii="Times New Roman" w:eastAsia="Times New Roman" w:hAnsi="Times New Roman" w:cs="Times New Roman"/>
          <w:sz w:val="28"/>
          <w:szCs w:val="28"/>
          <w:lang w:val="kk-KZ" w:eastAsia="ru-RU"/>
        </w:rPr>
        <w:t xml:space="preserve"> </w:t>
      </w:r>
    </w:p>
    <w:p w14:paraId="58CBAD17" w14:textId="1F786988" w:rsidR="004C6C96" w:rsidRPr="00B9485B" w:rsidRDefault="004C6C96" w:rsidP="00287899">
      <w:pPr>
        <w:tabs>
          <w:tab w:val="left" w:pos="993"/>
        </w:tabs>
        <w:spacing w:after="0" w:line="240" w:lineRule="auto"/>
        <w:ind w:firstLine="567"/>
        <w:contextualSpacing/>
        <w:jc w:val="both"/>
        <w:rPr>
          <w:rFonts w:ascii="Times New Roman" w:eastAsia="Times New Roman" w:hAnsi="Times New Roman" w:cs="Times New Roman"/>
          <w:sz w:val="28"/>
          <w:szCs w:val="28"/>
          <w:lang w:val="kk-KZ" w:eastAsia="ru-RU"/>
        </w:rPr>
      </w:pPr>
      <w:r w:rsidRPr="00B9485B">
        <w:rPr>
          <w:rFonts w:ascii="Times New Roman" w:eastAsia="Times New Roman" w:hAnsi="Times New Roman" w:cs="Times New Roman"/>
          <w:sz w:val="28"/>
          <w:szCs w:val="28"/>
          <w:lang w:val="kk-KZ" w:eastAsia="ru-RU"/>
        </w:rPr>
        <w:t xml:space="preserve">9 </w:t>
      </w:r>
      <w:r w:rsidRPr="00B9485B">
        <w:rPr>
          <w:rFonts w:ascii="Times New Roman" w:eastAsia="Times New Roman" w:hAnsi="Times New Roman" w:cs="Times New Roman"/>
          <w:sz w:val="28"/>
          <w:szCs w:val="28"/>
          <w:lang w:val="kk-KZ" w:eastAsia="ru-RU"/>
        </w:rPr>
        <w:tab/>
      </w:r>
      <w:r w:rsidRPr="00B9485B">
        <w:rPr>
          <w:rFonts w:ascii="Times New Roman" w:eastAsia="Times New Roman" w:hAnsi="Times New Roman" w:cs="Times New Roman" w:hint="cs"/>
          <w:sz w:val="28"/>
          <w:szCs w:val="28"/>
          <w:lang w:val="kk-KZ" w:eastAsia="ru-RU"/>
        </w:rPr>
        <w:t>Т</w:t>
      </w:r>
      <w:r w:rsidRPr="00B9485B">
        <w:rPr>
          <w:rFonts w:ascii="Times New Roman" w:eastAsia="Times New Roman" w:hAnsi="Times New Roman" w:cs="Times New Roman"/>
          <w:sz w:val="28"/>
          <w:szCs w:val="28"/>
          <w:lang w:val="kk-KZ" w:eastAsia="ru-RU"/>
        </w:rPr>
        <w:t>ұ</w:t>
      </w:r>
      <w:r w:rsidRPr="00B9485B">
        <w:rPr>
          <w:rFonts w:ascii="Times New Roman" w:eastAsia="Times New Roman" w:hAnsi="Times New Roman" w:cs="Times New Roman" w:hint="cs"/>
          <w:sz w:val="28"/>
          <w:szCs w:val="28"/>
          <w:lang w:val="kk-KZ" w:eastAsia="ru-RU"/>
        </w:rPr>
        <w:t>р</w:t>
      </w:r>
      <w:r w:rsidRPr="00B9485B">
        <w:rPr>
          <w:rFonts w:ascii="Times New Roman" w:eastAsia="Times New Roman" w:hAnsi="Times New Roman" w:cs="Times New Roman"/>
          <w:sz w:val="28"/>
          <w:szCs w:val="28"/>
          <w:lang w:val="kk-KZ" w:eastAsia="ru-RU"/>
        </w:rPr>
        <w:t>ғ</w:t>
      </w:r>
      <w:r w:rsidRPr="00B9485B">
        <w:rPr>
          <w:rFonts w:ascii="Times New Roman" w:eastAsia="Times New Roman" w:hAnsi="Times New Roman" w:cs="Times New Roman" w:hint="cs"/>
          <w:sz w:val="28"/>
          <w:szCs w:val="28"/>
          <w:lang w:val="kk-KZ" w:eastAsia="ru-RU"/>
        </w:rPr>
        <w:t>ын</w:t>
      </w:r>
      <w:r w:rsidRPr="00B9485B">
        <w:rPr>
          <w:rFonts w:ascii="Times New Roman" w:eastAsia="Times New Roman" w:hAnsi="Times New Roman" w:cs="Times New Roman"/>
          <w:sz w:val="28"/>
          <w:szCs w:val="28"/>
          <w:lang w:val="kk-KZ" w:eastAsia="ru-RU"/>
        </w:rPr>
        <w:t xml:space="preserve"> ү</w:t>
      </w:r>
      <w:r w:rsidRPr="00B9485B">
        <w:rPr>
          <w:rFonts w:ascii="Times New Roman" w:eastAsia="Times New Roman" w:hAnsi="Times New Roman" w:cs="Times New Roman" w:hint="cs"/>
          <w:sz w:val="28"/>
          <w:szCs w:val="28"/>
          <w:lang w:val="kk-KZ" w:eastAsia="ru-RU"/>
        </w:rPr>
        <w:t>й</w:t>
      </w:r>
      <w:r w:rsidRPr="00B9485B">
        <w:rPr>
          <w:rFonts w:ascii="Times New Roman" w:eastAsia="Times New Roman" w:hAnsi="Times New Roman" w:cs="Times New Roman"/>
          <w:sz w:val="28"/>
          <w:szCs w:val="28"/>
          <w:lang w:val="kk-KZ" w:eastAsia="ru-RU"/>
        </w:rPr>
        <w:t xml:space="preserve"> құ</w:t>
      </w:r>
      <w:r w:rsidRPr="00B9485B">
        <w:rPr>
          <w:rFonts w:ascii="Times New Roman" w:eastAsia="Times New Roman" w:hAnsi="Times New Roman" w:cs="Times New Roman" w:hint="cs"/>
          <w:sz w:val="28"/>
          <w:szCs w:val="28"/>
          <w:lang w:val="kk-KZ" w:eastAsia="ru-RU"/>
        </w:rPr>
        <w:t>рылысына</w:t>
      </w:r>
      <w:r w:rsidRPr="00B9485B">
        <w:rPr>
          <w:rFonts w:ascii="Times New Roman" w:eastAsia="Times New Roman" w:hAnsi="Times New Roman" w:cs="Times New Roman"/>
          <w:sz w:val="28"/>
          <w:szCs w:val="28"/>
          <w:lang w:val="kk-KZ" w:eastAsia="ru-RU"/>
        </w:rPr>
        <w:t xml:space="preserve"> ү</w:t>
      </w:r>
      <w:r w:rsidRPr="00B9485B">
        <w:rPr>
          <w:rFonts w:ascii="Times New Roman" w:eastAsia="Times New Roman" w:hAnsi="Times New Roman" w:cs="Times New Roman" w:hint="cs"/>
          <w:sz w:val="28"/>
          <w:szCs w:val="28"/>
          <w:lang w:val="kk-KZ" w:eastAsia="ru-RU"/>
        </w:rPr>
        <w:t>лестік</w:t>
      </w:r>
      <w:r w:rsidRPr="00B9485B">
        <w:rPr>
          <w:rFonts w:ascii="Times New Roman" w:eastAsia="Times New Roman" w:hAnsi="Times New Roman" w:cs="Times New Roman"/>
          <w:sz w:val="28"/>
          <w:szCs w:val="28"/>
          <w:lang w:val="kk-KZ" w:eastAsia="ru-RU"/>
        </w:rPr>
        <w:t xml:space="preserve"> қ</w:t>
      </w:r>
      <w:r w:rsidRPr="00B9485B">
        <w:rPr>
          <w:rFonts w:ascii="Times New Roman" w:eastAsia="Times New Roman" w:hAnsi="Times New Roman" w:cs="Times New Roman" w:hint="cs"/>
          <w:sz w:val="28"/>
          <w:szCs w:val="28"/>
          <w:lang w:val="kk-KZ" w:eastAsia="ru-RU"/>
        </w:rPr>
        <w:t>атысу</w:t>
      </w:r>
      <w:r w:rsidRPr="00B9485B">
        <w:rPr>
          <w:rFonts w:ascii="Times New Roman" w:eastAsia="Times New Roman" w:hAnsi="Times New Roman" w:cs="Times New Roman"/>
          <w:sz w:val="28"/>
          <w:szCs w:val="28"/>
          <w:lang w:val="kk-KZ" w:eastAsia="ru-RU"/>
        </w:rPr>
        <w:t xml:space="preserve"> </w:t>
      </w:r>
      <w:r w:rsidRPr="00B9485B">
        <w:rPr>
          <w:rFonts w:ascii="Times New Roman" w:eastAsia="Times New Roman" w:hAnsi="Times New Roman" w:cs="Times New Roman" w:hint="cs"/>
          <w:sz w:val="28"/>
          <w:szCs w:val="28"/>
          <w:lang w:val="kk-KZ" w:eastAsia="ru-RU"/>
        </w:rPr>
        <w:t>туралы</w:t>
      </w:r>
      <w:r w:rsidRPr="00B9485B">
        <w:rPr>
          <w:rFonts w:ascii="Times New Roman" w:eastAsia="Times New Roman" w:hAnsi="Times New Roman" w:cs="Times New Roman"/>
          <w:sz w:val="28"/>
          <w:szCs w:val="28"/>
          <w:lang w:val="kk-KZ" w:eastAsia="ru-RU"/>
        </w:rPr>
        <w:t xml:space="preserve"> - </w:t>
      </w:r>
      <w:r w:rsidRPr="00B9485B">
        <w:rPr>
          <w:rFonts w:ascii="Times New Roman" w:eastAsia="Times New Roman" w:hAnsi="Times New Roman" w:cs="Times New Roman" w:hint="cs"/>
          <w:sz w:val="28"/>
          <w:szCs w:val="28"/>
          <w:lang w:val="kk-KZ" w:eastAsia="ru-RU"/>
        </w:rPr>
        <w:t>“</w:t>
      </w:r>
      <w:r w:rsidRPr="00B9485B">
        <w:rPr>
          <w:rFonts w:ascii="Times New Roman" w:eastAsia="Times New Roman" w:hAnsi="Times New Roman" w:cs="Times New Roman"/>
          <w:sz w:val="28"/>
          <w:szCs w:val="28"/>
          <w:lang w:val="kk-KZ" w:eastAsia="ru-RU"/>
        </w:rPr>
        <w:t>Ә</w:t>
      </w:r>
      <w:r w:rsidRPr="00B9485B">
        <w:rPr>
          <w:rFonts w:ascii="Times New Roman" w:eastAsia="Times New Roman" w:hAnsi="Times New Roman" w:cs="Times New Roman" w:hint="cs"/>
          <w:sz w:val="28"/>
          <w:szCs w:val="28"/>
          <w:lang w:val="kk-KZ" w:eastAsia="ru-RU"/>
        </w:rPr>
        <w:t>ділет”</w:t>
      </w:r>
      <w:r w:rsidRPr="00B9485B">
        <w:rPr>
          <w:rFonts w:ascii="Times New Roman" w:eastAsia="Times New Roman" w:hAnsi="Times New Roman" w:cs="Times New Roman"/>
          <w:sz w:val="28"/>
          <w:szCs w:val="28"/>
          <w:lang w:val="kk-KZ" w:eastAsia="ru-RU"/>
        </w:rPr>
        <w:t xml:space="preserve"> </w:t>
      </w:r>
      <w:r w:rsidRPr="00B9485B">
        <w:rPr>
          <w:rFonts w:ascii="Times New Roman" w:eastAsia="Times New Roman" w:hAnsi="Times New Roman" w:cs="Times New Roman" w:hint="cs"/>
          <w:sz w:val="28"/>
          <w:szCs w:val="28"/>
          <w:lang w:val="kk-KZ" w:eastAsia="ru-RU"/>
        </w:rPr>
        <w:t>А</w:t>
      </w:r>
      <w:r w:rsidRPr="00B9485B">
        <w:rPr>
          <w:rFonts w:ascii="Times New Roman" w:eastAsia="Times New Roman" w:hAnsi="Times New Roman" w:cs="Times New Roman"/>
          <w:sz w:val="28"/>
          <w:szCs w:val="28"/>
          <w:lang w:val="kk-KZ" w:eastAsia="ru-RU"/>
        </w:rPr>
        <w:t>Қ</w:t>
      </w:r>
      <w:r w:rsidRPr="00B9485B">
        <w:rPr>
          <w:rFonts w:ascii="Times New Roman" w:eastAsia="Times New Roman" w:hAnsi="Times New Roman" w:cs="Times New Roman" w:hint="cs"/>
          <w:sz w:val="28"/>
          <w:szCs w:val="28"/>
          <w:lang w:val="kk-KZ" w:eastAsia="ru-RU"/>
        </w:rPr>
        <w:t>Ж</w:t>
      </w:r>
      <w:r w:rsidRPr="00B9485B">
        <w:rPr>
          <w:rFonts w:ascii="Times New Roman" w:eastAsia="Times New Roman" w:hAnsi="Times New Roman" w:cs="Times New Roman"/>
          <w:sz w:val="28"/>
          <w:szCs w:val="28"/>
          <w:lang w:val="kk-KZ" w:eastAsia="ru-RU"/>
        </w:rPr>
        <w:t xml:space="preserve"> [Electronic resource]. URL: </w:t>
      </w:r>
      <w:hyperlink r:id="rId37" w:history="1">
        <w:r w:rsidR="00287899" w:rsidRPr="00B9485B">
          <w:rPr>
            <w:rStyle w:val="ac"/>
            <w:rFonts w:ascii="Times New Roman" w:eastAsia="Times New Roman" w:hAnsi="Times New Roman" w:cs="Times New Roman"/>
            <w:sz w:val="28"/>
            <w:szCs w:val="28"/>
            <w:lang w:val="kk-KZ" w:eastAsia="ru-RU"/>
          </w:rPr>
          <w:t>https://adilet.zan.kz/kaz/docs/Z1600000486</w:t>
        </w:r>
      </w:hyperlink>
      <w:r w:rsidR="00287899" w:rsidRPr="00B9485B">
        <w:rPr>
          <w:rFonts w:ascii="Times New Roman" w:eastAsia="Times New Roman" w:hAnsi="Times New Roman" w:cs="Times New Roman"/>
          <w:sz w:val="28"/>
          <w:szCs w:val="28"/>
          <w:lang w:val="kk-KZ" w:eastAsia="ru-RU"/>
        </w:rPr>
        <w:t xml:space="preserve"> </w:t>
      </w:r>
      <w:r w:rsidRPr="00B9485B">
        <w:rPr>
          <w:rFonts w:ascii="Times New Roman" w:eastAsia="Times New Roman" w:hAnsi="Times New Roman" w:cs="Times New Roman"/>
          <w:sz w:val="28"/>
          <w:szCs w:val="28"/>
          <w:lang w:val="kk-KZ" w:eastAsia="ru-RU"/>
        </w:rPr>
        <w:t xml:space="preserve"> </w:t>
      </w:r>
      <w:r w:rsidR="00E03CCD" w:rsidRPr="00B9485B">
        <w:rPr>
          <w:rFonts w:ascii="Times New Roman" w:eastAsia="Times New Roman" w:hAnsi="Times New Roman" w:cs="Times New Roman"/>
          <w:sz w:val="28"/>
          <w:szCs w:val="28"/>
          <w:lang w:val="kk-KZ" w:eastAsia="ru-RU"/>
        </w:rPr>
        <w:t>15.09.2024</w:t>
      </w:r>
      <w:r w:rsidR="008E5E6F" w:rsidRPr="00B9485B">
        <w:rPr>
          <w:rFonts w:ascii="Times New Roman" w:eastAsia="Times New Roman" w:hAnsi="Times New Roman" w:cs="Times New Roman"/>
          <w:sz w:val="28"/>
          <w:szCs w:val="28"/>
          <w:lang w:val="kk-KZ" w:eastAsia="ru-RU"/>
        </w:rPr>
        <w:t xml:space="preserve">. </w:t>
      </w:r>
    </w:p>
    <w:p w14:paraId="18BC208D" w14:textId="6DB440BE" w:rsidR="004C6C96" w:rsidRPr="00B9485B" w:rsidRDefault="004C6C96" w:rsidP="00287899">
      <w:pPr>
        <w:tabs>
          <w:tab w:val="left" w:pos="993"/>
        </w:tabs>
        <w:spacing w:after="0" w:line="240" w:lineRule="auto"/>
        <w:ind w:firstLine="567"/>
        <w:contextualSpacing/>
        <w:jc w:val="both"/>
        <w:rPr>
          <w:rFonts w:ascii="Times New Roman" w:eastAsia="Times New Roman" w:hAnsi="Times New Roman" w:cs="Times New Roman"/>
          <w:sz w:val="28"/>
          <w:szCs w:val="28"/>
          <w:lang w:val="kk-KZ" w:eastAsia="ru-RU"/>
        </w:rPr>
      </w:pPr>
      <w:r w:rsidRPr="00B9485B">
        <w:rPr>
          <w:rFonts w:ascii="Times New Roman" w:eastAsia="Times New Roman" w:hAnsi="Times New Roman" w:cs="Times New Roman"/>
          <w:sz w:val="28"/>
          <w:szCs w:val="28"/>
          <w:lang w:val="kk-KZ" w:eastAsia="ru-RU"/>
        </w:rPr>
        <w:t>10.</w:t>
      </w:r>
      <w:r w:rsidRPr="00B9485B">
        <w:rPr>
          <w:rFonts w:ascii="Times New Roman" w:eastAsia="Times New Roman" w:hAnsi="Times New Roman" w:cs="Times New Roman"/>
          <w:sz w:val="28"/>
          <w:szCs w:val="28"/>
          <w:lang w:val="kk-KZ" w:eastAsia="ru-RU"/>
        </w:rPr>
        <w:tab/>
      </w:r>
      <w:r w:rsidRPr="00B9485B">
        <w:rPr>
          <w:rFonts w:ascii="Times New Roman" w:eastAsia="Times New Roman" w:hAnsi="Times New Roman" w:cs="Times New Roman" w:hint="cs"/>
          <w:sz w:val="28"/>
          <w:szCs w:val="28"/>
          <w:lang w:val="kk-KZ" w:eastAsia="ru-RU"/>
        </w:rPr>
        <w:t>Р</w:t>
      </w:r>
      <w:r w:rsidRPr="00B9485B">
        <w:rPr>
          <w:rFonts w:ascii="Times New Roman" w:eastAsia="Times New Roman" w:hAnsi="Times New Roman" w:cs="Times New Roman"/>
          <w:sz w:val="28"/>
          <w:szCs w:val="28"/>
          <w:lang w:val="kk-KZ" w:eastAsia="ru-RU"/>
        </w:rPr>
        <w:t>ұқ</w:t>
      </w:r>
      <w:r w:rsidRPr="00B9485B">
        <w:rPr>
          <w:rFonts w:ascii="Times New Roman" w:eastAsia="Times New Roman" w:hAnsi="Times New Roman" w:cs="Times New Roman" w:hint="cs"/>
          <w:sz w:val="28"/>
          <w:szCs w:val="28"/>
          <w:lang w:val="kk-KZ" w:eastAsia="ru-RU"/>
        </w:rPr>
        <w:t>саттар</w:t>
      </w:r>
      <w:r w:rsidRPr="00B9485B">
        <w:rPr>
          <w:rFonts w:ascii="Times New Roman" w:eastAsia="Times New Roman" w:hAnsi="Times New Roman" w:cs="Times New Roman"/>
          <w:sz w:val="28"/>
          <w:szCs w:val="28"/>
          <w:lang w:val="kk-KZ" w:eastAsia="ru-RU"/>
        </w:rPr>
        <w:t xml:space="preserve"> </w:t>
      </w:r>
      <w:r w:rsidRPr="00B9485B">
        <w:rPr>
          <w:rFonts w:ascii="Times New Roman" w:eastAsia="Times New Roman" w:hAnsi="Times New Roman" w:cs="Times New Roman" w:hint="cs"/>
          <w:sz w:val="28"/>
          <w:szCs w:val="28"/>
          <w:lang w:val="kk-KZ" w:eastAsia="ru-RU"/>
        </w:rPr>
        <w:t>ж</w:t>
      </w:r>
      <w:r w:rsidRPr="00B9485B">
        <w:rPr>
          <w:rFonts w:ascii="Times New Roman" w:eastAsia="Times New Roman" w:hAnsi="Times New Roman" w:cs="Times New Roman"/>
          <w:sz w:val="28"/>
          <w:szCs w:val="28"/>
          <w:lang w:val="kk-KZ" w:eastAsia="ru-RU"/>
        </w:rPr>
        <w:t>ә</w:t>
      </w:r>
      <w:r w:rsidRPr="00B9485B">
        <w:rPr>
          <w:rFonts w:ascii="Times New Roman" w:eastAsia="Times New Roman" w:hAnsi="Times New Roman" w:cs="Times New Roman" w:hint="cs"/>
          <w:sz w:val="28"/>
          <w:szCs w:val="28"/>
          <w:lang w:val="kk-KZ" w:eastAsia="ru-RU"/>
        </w:rPr>
        <w:t>не</w:t>
      </w:r>
      <w:r w:rsidRPr="00B9485B">
        <w:rPr>
          <w:rFonts w:ascii="Times New Roman" w:eastAsia="Times New Roman" w:hAnsi="Times New Roman" w:cs="Times New Roman"/>
          <w:sz w:val="28"/>
          <w:szCs w:val="28"/>
          <w:lang w:val="kk-KZ" w:eastAsia="ru-RU"/>
        </w:rPr>
        <w:t xml:space="preserve"> </w:t>
      </w:r>
      <w:r w:rsidRPr="00B9485B">
        <w:rPr>
          <w:rFonts w:ascii="Times New Roman" w:eastAsia="Times New Roman" w:hAnsi="Times New Roman" w:cs="Times New Roman" w:hint="cs"/>
          <w:sz w:val="28"/>
          <w:szCs w:val="28"/>
          <w:lang w:val="kk-KZ" w:eastAsia="ru-RU"/>
        </w:rPr>
        <w:t>хабарламалар</w:t>
      </w:r>
      <w:r w:rsidRPr="00B9485B">
        <w:rPr>
          <w:rFonts w:ascii="Times New Roman" w:eastAsia="Times New Roman" w:hAnsi="Times New Roman" w:cs="Times New Roman"/>
          <w:sz w:val="28"/>
          <w:szCs w:val="28"/>
          <w:lang w:val="kk-KZ" w:eastAsia="ru-RU"/>
        </w:rPr>
        <w:t xml:space="preserve"> </w:t>
      </w:r>
      <w:r w:rsidRPr="00B9485B">
        <w:rPr>
          <w:rFonts w:ascii="Times New Roman" w:eastAsia="Times New Roman" w:hAnsi="Times New Roman" w:cs="Times New Roman" w:hint="cs"/>
          <w:sz w:val="28"/>
          <w:szCs w:val="28"/>
          <w:lang w:val="kk-KZ" w:eastAsia="ru-RU"/>
        </w:rPr>
        <w:t>туралы</w:t>
      </w:r>
      <w:r w:rsidRPr="00B9485B">
        <w:rPr>
          <w:rFonts w:ascii="Times New Roman" w:eastAsia="Times New Roman" w:hAnsi="Times New Roman" w:cs="Times New Roman"/>
          <w:sz w:val="28"/>
          <w:szCs w:val="28"/>
          <w:lang w:val="kk-KZ" w:eastAsia="ru-RU"/>
        </w:rPr>
        <w:t xml:space="preserve"> - </w:t>
      </w:r>
      <w:r w:rsidRPr="00B9485B">
        <w:rPr>
          <w:rFonts w:ascii="Times New Roman" w:eastAsia="Times New Roman" w:hAnsi="Times New Roman" w:cs="Times New Roman" w:hint="cs"/>
          <w:sz w:val="28"/>
          <w:szCs w:val="28"/>
          <w:lang w:val="kk-KZ" w:eastAsia="ru-RU"/>
        </w:rPr>
        <w:t>“</w:t>
      </w:r>
      <w:r w:rsidRPr="00B9485B">
        <w:rPr>
          <w:rFonts w:ascii="Times New Roman" w:eastAsia="Times New Roman" w:hAnsi="Times New Roman" w:cs="Times New Roman"/>
          <w:sz w:val="28"/>
          <w:szCs w:val="28"/>
          <w:lang w:val="kk-KZ" w:eastAsia="ru-RU"/>
        </w:rPr>
        <w:t>Ә</w:t>
      </w:r>
      <w:r w:rsidRPr="00B9485B">
        <w:rPr>
          <w:rFonts w:ascii="Times New Roman" w:eastAsia="Times New Roman" w:hAnsi="Times New Roman" w:cs="Times New Roman" w:hint="cs"/>
          <w:sz w:val="28"/>
          <w:szCs w:val="28"/>
          <w:lang w:val="kk-KZ" w:eastAsia="ru-RU"/>
        </w:rPr>
        <w:t>ділет”</w:t>
      </w:r>
      <w:r w:rsidRPr="00B9485B">
        <w:rPr>
          <w:rFonts w:ascii="Times New Roman" w:eastAsia="Times New Roman" w:hAnsi="Times New Roman" w:cs="Times New Roman"/>
          <w:sz w:val="28"/>
          <w:szCs w:val="28"/>
          <w:lang w:val="kk-KZ" w:eastAsia="ru-RU"/>
        </w:rPr>
        <w:t xml:space="preserve"> </w:t>
      </w:r>
      <w:r w:rsidRPr="00B9485B">
        <w:rPr>
          <w:rFonts w:ascii="Times New Roman" w:eastAsia="Times New Roman" w:hAnsi="Times New Roman" w:cs="Times New Roman" w:hint="cs"/>
          <w:sz w:val="28"/>
          <w:szCs w:val="28"/>
          <w:lang w:val="kk-KZ" w:eastAsia="ru-RU"/>
        </w:rPr>
        <w:t>А</w:t>
      </w:r>
      <w:r w:rsidRPr="00B9485B">
        <w:rPr>
          <w:rFonts w:ascii="Times New Roman" w:eastAsia="Times New Roman" w:hAnsi="Times New Roman" w:cs="Times New Roman"/>
          <w:sz w:val="28"/>
          <w:szCs w:val="28"/>
          <w:lang w:val="kk-KZ" w:eastAsia="ru-RU"/>
        </w:rPr>
        <w:t>Қ</w:t>
      </w:r>
      <w:r w:rsidRPr="00B9485B">
        <w:rPr>
          <w:rFonts w:ascii="Times New Roman" w:eastAsia="Times New Roman" w:hAnsi="Times New Roman" w:cs="Times New Roman" w:hint="cs"/>
          <w:sz w:val="28"/>
          <w:szCs w:val="28"/>
          <w:lang w:val="kk-KZ" w:eastAsia="ru-RU"/>
        </w:rPr>
        <w:t>Ж</w:t>
      </w:r>
      <w:r w:rsidRPr="00B9485B">
        <w:rPr>
          <w:rFonts w:ascii="Times New Roman" w:eastAsia="Times New Roman" w:hAnsi="Times New Roman" w:cs="Times New Roman"/>
          <w:sz w:val="28"/>
          <w:szCs w:val="28"/>
          <w:lang w:val="kk-KZ" w:eastAsia="ru-RU"/>
        </w:rPr>
        <w:t xml:space="preserve"> [Electronic resource]. URL: </w:t>
      </w:r>
      <w:hyperlink r:id="rId38" w:history="1">
        <w:r w:rsidR="00287899" w:rsidRPr="00B9485B">
          <w:rPr>
            <w:rStyle w:val="ac"/>
            <w:rFonts w:ascii="Times New Roman" w:eastAsia="Times New Roman" w:hAnsi="Times New Roman" w:cs="Times New Roman"/>
            <w:sz w:val="28"/>
            <w:szCs w:val="28"/>
            <w:lang w:val="kk-KZ" w:eastAsia="ru-RU"/>
          </w:rPr>
          <w:t>https://adilet.zan.kz/kaz/docs/Z1400000202</w:t>
        </w:r>
      </w:hyperlink>
      <w:r w:rsidR="00287899" w:rsidRPr="00B9485B">
        <w:rPr>
          <w:rFonts w:ascii="Times New Roman" w:eastAsia="Times New Roman" w:hAnsi="Times New Roman" w:cs="Times New Roman"/>
          <w:sz w:val="28"/>
          <w:szCs w:val="28"/>
          <w:lang w:val="kk-KZ" w:eastAsia="ru-RU"/>
        </w:rPr>
        <w:t xml:space="preserve"> </w:t>
      </w:r>
      <w:r w:rsidRPr="00B9485B">
        <w:rPr>
          <w:rFonts w:ascii="Times New Roman" w:eastAsia="Times New Roman" w:hAnsi="Times New Roman" w:cs="Times New Roman"/>
          <w:sz w:val="28"/>
          <w:szCs w:val="28"/>
          <w:lang w:val="kk-KZ" w:eastAsia="ru-RU"/>
        </w:rPr>
        <w:t xml:space="preserve"> </w:t>
      </w:r>
      <w:r w:rsidR="008E5E6F" w:rsidRPr="00B9485B">
        <w:rPr>
          <w:rFonts w:ascii="Times New Roman" w:eastAsia="Times New Roman" w:hAnsi="Times New Roman" w:cs="Times New Roman"/>
          <w:sz w:val="28"/>
          <w:szCs w:val="28"/>
          <w:lang w:val="kk-KZ" w:eastAsia="ru-RU"/>
        </w:rPr>
        <w:t xml:space="preserve"> </w:t>
      </w:r>
      <w:r w:rsidRPr="00B9485B">
        <w:rPr>
          <w:rFonts w:ascii="Times New Roman" w:eastAsia="Times New Roman" w:hAnsi="Times New Roman" w:cs="Times New Roman"/>
          <w:sz w:val="28"/>
          <w:szCs w:val="28"/>
          <w:lang w:val="kk-KZ" w:eastAsia="ru-RU"/>
        </w:rPr>
        <w:t xml:space="preserve"> </w:t>
      </w:r>
      <w:r w:rsidR="00E03CCD" w:rsidRPr="00B9485B">
        <w:rPr>
          <w:rFonts w:ascii="Times New Roman" w:eastAsia="Times New Roman" w:hAnsi="Times New Roman" w:cs="Times New Roman"/>
          <w:sz w:val="28"/>
          <w:szCs w:val="28"/>
          <w:lang w:val="kk-KZ" w:eastAsia="ru-RU"/>
        </w:rPr>
        <w:t>15.09.2024</w:t>
      </w:r>
      <w:r w:rsidR="008E5E6F" w:rsidRPr="00B9485B">
        <w:rPr>
          <w:rFonts w:ascii="Times New Roman" w:eastAsia="Times New Roman" w:hAnsi="Times New Roman" w:cs="Times New Roman"/>
          <w:sz w:val="28"/>
          <w:szCs w:val="28"/>
          <w:lang w:val="kk-KZ" w:eastAsia="ru-RU"/>
        </w:rPr>
        <w:t>.</w:t>
      </w:r>
    </w:p>
    <w:p w14:paraId="043988DC" w14:textId="40D51031" w:rsidR="004C6C96" w:rsidRPr="00B9485B" w:rsidRDefault="004C6C96" w:rsidP="00287899">
      <w:pPr>
        <w:tabs>
          <w:tab w:val="left" w:pos="993"/>
        </w:tabs>
        <w:spacing w:after="0" w:line="240" w:lineRule="auto"/>
        <w:ind w:firstLine="567"/>
        <w:contextualSpacing/>
        <w:jc w:val="both"/>
        <w:rPr>
          <w:rFonts w:ascii="Times New Roman" w:eastAsia="Times New Roman" w:hAnsi="Times New Roman" w:cs="Times New Roman"/>
          <w:sz w:val="28"/>
          <w:szCs w:val="28"/>
          <w:lang w:val="kk-KZ" w:eastAsia="ru-RU"/>
        </w:rPr>
      </w:pPr>
      <w:r w:rsidRPr="00B9485B">
        <w:rPr>
          <w:rFonts w:ascii="Times New Roman" w:eastAsia="Times New Roman" w:hAnsi="Times New Roman" w:cs="Times New Roman"/>
          <w:sz w:val="28"/>
          <w:szCs w:val="28"/>
          <w:lang w:val="kk-KZ" w:eastAsia="ru-RU"/>
        </w:rPr>
        <w:t xml:space="preserve">11 </w:t>
      </w:r>
      <w:r w:rsidRPr="00B9485B">
        <w:rPr>
          <w:rFonts w:ascii="Times New Roman" w:eastAsia="Times New Roman" w:hAnsi="Times New Roman" w:cs="Times New Roman"/>
          <w:sz w:val="28"/>
          <w:szCs w:val="28"/>
          <w:lang w:val="kk-KZ" w:eastAsia="ru-RU"/>
        </w:rPr>
        <w:tab/>
        <w:t>Қ</w:t>
      </w:r>
      <w:r w:rsidRPr="00B9485B">
        <w:rPr>
          <w:rFonts w:ascii="Times New Roman" w:eastAsia="Times New Roman" w:hAnsi="Times New Roman" w:cs="Times New Roman" w:hint="cs"/>
          <w:sz w:val="28"/>
          <w:szCs w:val="28"/>
          <w:lang w:val="kk-KZ" w:eastAsia="ru-RU"/>
        </w:rPr>
        <w:t>аза</w:t>
      </w:r>
      <w:r w:rsidRPr="00B9485B">
        <w:rPr>
          <w:rFonts w:ascii="Times New Roman" w:eastAsia="Times New Roman" w:hAnsi="Times New Roman" w:cs="Times New Roman"/>
          <w:sz w:val="28"/>
          <w:szCs w:val="28"/>
          <w:lang w:val="kk-KZ" w:eastAsia="ru-RU"/>
        </w:rPr>
        <w:t>қ</w:t>
      </w:r>
      <w:r w:rsidRPr="00B9485B">
        <w:rPr>
          <w:rFonts w:ascii="Times New Roman" w:eastAsia="Times New Roman" w:hAnsi="Times New Roman" w:cs="Times New Roman" w:hint="cs"/>
          <w:sz w:val="28"/>
          <w:szCs w:val="28"/>
          <w:lang w:val="kk-KZ" w:eastAsia="ru-RU"/>
        </w:rPr>
        <w:t>стан</w:t>
      </w:r>
      <w:r w:rsidRPr="00B9485B">
        <w:rPr>
          <w:rFonts w:ascii="Times New Roman" w:eastAsia="Times New Roman" w:hAnsi="Times New Roman" w:cs="Times New Roman"/>
          <w:sz w:val="28"/>
          <w:szCs w:val="28"/>
          <w:lang w:val="kk-KZ" w:eastAsia="ru-RU"/>
        </w:rPr>
        <w:t xml:space="preserve"> </w:t>
      </w:r>
      <w:r w:rsidRPr="00B9485B">
        <w:rPr>
          <w:rFonts w:ascii="Times New Roman" w:eastAsia="Times New Roman" w:hAnsi="Times New Roman" w:cs="Times New Roman" w:hint="cs"/>
          <w:sz w:val="28"/>
          <w:szCs w:val="28"/>
          <w:lang w:val="kk-KZ" w:eastAsia="ru-RU"/>
        </w:rPr>
        <w:t>Республикасыны</w:t>
      </w:r>
      <w:r w:rsidRPr="00B9485B">
        <w:rPr>
          <w:rFonts w:ascii="Times New Roman" w:eastAsia="Times New Roman" w:hAnsi="Times New Roman" w:cs="Times New Roman"/>
          <w:sz w:val="28"/>
          <w:szCs w:val="28"/>
          <w:lang w:val="kk-KZ" w:eastAsia="ru-RU"/>
        </w:rPr>
        <w:t xml:space="preserve">ң </w:t>
      </w:r>
      <w:r w:rsidRPr="00B9485B">
        <w:rPr>
          <w:rFonts w:ascii="Times New Roman" w:eastAsia="Times New Roman" w:hAnsi="Times New Roman" w:cs="Times New Roman" w:hint="cs"/>
          <w:sz w:val="28"/>
          <w:szCs w:val="28"/>
          <w:lang w:val="kk-KZ" w:eastAsia="ru-RU"/>
        </w:rPr>
        <w:t>кейбір</w:t>
      </w:r>
      <w:r w:rsidRPr="00B9485B">
        <w:rPr>
          <w:rFonts w:ascii="Times New Roman" w:eastAsia="Times New Roman" w:hAnsi="Times New Roman" w:cs="Times New Roman"/>
          <w:sz w:val="28"/>
          <w:szCs w:val="28"/>
          <w:lang w:val="kk-KZ" w:eastAsia="ru-RU"/>
        </w:rPr>
        <w:t xml:space="preserve"> </w:t>
      </w:r>
      <w:r w:rsidRPr="00B9485B">
        <w:rPr>
          <w:rFonts w:ascii="Times New Roman" w:eastAsia="Times New Roman" w:hAnsi="Times New Roman" w:cs="Times New Roman" w:hint="cs"/>
          <w:sz w:val="28"/>
          <w:szCs w:val="28"/>
          <w:lang w:val="kk-KZ" w:eastAsia="ru-RU"/>
        </w:rPr>
        <w:t>за</w:t>
      </w:r>
      <w:r w:rsidRPr="00B9485B">
        <w:rPr>
          <w:rFonts w:ascii="Times New Roman" w:eastAsia="Times New Roman" w:hAnsi="Times New Roman" w:cs="Times New Roman"/>
          <w:sz w:val="28"/>
          <w:szCs w:val="28"/>
          <w:lang w:val="kk-KZ" w:eastAsia="ru-RU"/>
        </w:rPr>
        <w:t>ң</w:t>
      </w:r>
      <w:r w:rsidRPr="00B9485B">
        <w:rPr>
          <w:rFonts w:ascii="Times New Roman" w:eastAsia="Times New Roman" w:hAnsi="Times New Roman" w:cs="Times New Roman" w:hint="cs"/>
          <w:sz w:val="28"/>
          <w:szCs w:val="28"/>
          <w:lang w:val="kk-KZ" w:eastAsia="ru-RU"/>
        </w:rPr>
        <w:t>намалы</w:t>
      </w:r>
      <w:r w:rsidRPr="00B9485B">
        <w:rPr>
          <w:rFonts w:ascii="Times New Roman" w:eastAsia="Times New Roman" w:hAnsi="Times New Roman" w:cs="Times New Roman"/>
          <w:sz w:val="28"/>
          <w:szCs w:val="28"/>
          <w:lang w:val="kk-KZ" w:eastAsia="ru-RU"/>
        </w:rPr>
        <w:t xml:space="preserve">қ </w:t>
      </w:r>
      <w:r w:rsidRPr="00B9485B">
        <w:rPr>
          <w:rFonts w:ascii="Times New Roman" w:eastAsia="Times New Roman" w:hAnsi="Times New Roman" w:cs="Times New Roman" w:hint="cs"/>
          <w:sz w:val="28"/>
          <w:szCs w:val="28"/>
          <w:lang w:val="kk-KZ" w:eastAsia="ru-RU"/>
        </w:rPr>
        <w:t>актілеріне</w:t>
      </w:r>
      <w:r w:rsidRPr="00B9485B">
        <w:rPr>
          <w:rFonts w:ascii="Times New Roman" w:eastAsia="Times New Roman" w:hAnsi="Times New Roman" w:cs="Times New Roman"/>
          <w:sz w:val="28"/>
          <w:szCs w:val="28"/>
          <w:lang w:val="kk-KZ" w:eastAsia="ru-RU"/>
        </w:rPr>
        <w:t xml:space="preserve"> </w:t>
      </w:r>
      <w:r w:rsidRPr="00B9485B">
        <w:rPr>
          <w:rFonts w:ascii="Times New Roman" w:eastAsia="Times New Roman" w:hAnsi="Times New Roman" w:cs="Times New Roman" w:hint="cs"/>
          <w:sz w:val="28"/>
          <w:szCs w:val="28"/>
          <w:lang w:val="kk-KZ" w:eastAsia="ru-RU"/>
        </w:rPr>
        <w:t>р</w:t>
      </w:r>
      <w:r w:rsidRPr="00B9485B">
        <w:rPr>
          <w:rFonts w:ascii="Times New Roman" w:eastAsia="Times New Roman" w:hAnsi="Times New Roman" w:cs="Times New Roman"/>
          <w:sz w:val="28"/>
          <w:szCs w:val="28"/>
          <w:lang w:val="kk-KZ" w:eastAsia="ru-RU"/>
        </w:rPr>
        <w:t>ұқ</w:t>
      </w:r>
      <w:r w:rsidRPr="00B9485B">
        <w:rPr>
          <w:rFonts w:ascii="Times New Roman" w:eastAsia="Times New Roman" w:hAnsi="Times New Roman" w:cs="Times New Roman" w:hint="cs"/>
          <w:sz w:val="28"/>
          <w:szCs w:val="28"/>
          <w:lang w:val="kk-KZ" w:eastAsia="ru-RU"/>
        </w:rPr>
        <w:t>сат</w:t>
      </w:r>
      <w:r w:rsidRPr="00B9485B">
        <w:rPr>
          <w:rFonts w:ascii="Times New Roman" w:eastAsia="Times New Roman" w:hAnsi="Times New Roman" w:cs="Times New Roman"/>
          <w:sz w:val="28"/>
          <w:szCs w:val="28"/>
          <w:lang w:val="kk-KZ" w:eastAsia="ru-RU"/>
        </w:rPr>
        <w:t xml:space="preserve"> </w:t>
      </w:r>
      <w:r w:rsidRPr="00B9485B">
        <w:rPr>
          <w:rFonts w:ascii="Times New Roman" w:eastAsia="Times New Roman" w:hAnsi="Times New Roman" w:cs="Times New Roman" w:hint="cs"/>
          <w:sz w:val="28"/>
          <w:szCs w:val="28"/>
          <w:lang w:val="kk-KZ" w:eastAsia="ru-RU"/>
        </w:rPr>
        <w:t>беру</w:t>
      </w:r>
      <w:r w:rsidRPr="00B9485B">
        <w:rPr>
          <w:rFonts w:ascii="Times New Roman" w:eastAsia="Times New Roman" w:hAnsi="Times New Roman" w:cs="Times New Roman"/>
          <w:sz w:val="28"/>
          <w:szCs w:val="28"/>
          <w:lang w:val="kk-KZ" w:eastAsia="ru-RU"/>
        </w:rPr>
        <w:t xml:space="preserve"> </w:t>
      </w:r>
      <w:r w:rsidRPr="00B9485B">
        <w:rPr>
          <w:rFonts w:ascii="Times New Roman" w:eastAsia="Times New Roman" w:hAnsi="Times New Roman" w:cs="Times New Roman" w:hint="cs"/>
          <w:sz w:val="28"/>
          <w:szCs w:val="28"/>
          <w:lang w:val="kk-KZ" w:eastAsia="ru-RU"/>
        </w:rPr>
        <w:t>ж</w:t>
      </w:r>
      <w:r w:rsidRPr="00B9485B">
        <w:rPr>
          <w:rFonts w:ascii="Times New Roman" w:eastAsia="Times New Roman" w:hAnsi="Times New Roman" w:cs="Times New Roman"/>
          <w:sz w:val="28"/>
          <w:szCs w:val="28"/>
          <w:lang w:val="kk-KZ" w:eastAsia="ru-RU"/>
        </w:rPr>
        <w:t>ү</w:t>
      </w:r>
      <w:r w:rsidRPr="00B9485B">
        <w:rPr>
          <w:rFonts w:ascii="Times New Roman" w:eastAsia="Times New Roman" w:hAnsi="Times New Roman" w:cs="Times New Roman" w:hint="cs"/>
          <w:sz w:val="28"/>
          <w:szCs w:val="28"/>
          <w:lang w:val="kk-KZ" w:eastAsia="ru-RU"/>
        </w:rPr>
        <w:t>йесін</w:t>
      </w:r>
      <w:r w:rsidRPr="00B9485B">
        <w:rPr>
          <w:rFonts w:ascii="Times New Roman" w:eastAsia="Times New Roman" w:hAnsi="Times New Roman" w:cs="Times New Roman"/>
          <w:sz w:val="28"/>
          <w:szCs w:val="28"/>
          <w:lang w:val="kk-KZ" w:eastAsia="ru-RU"/>
        </w:rPr>
        <w:t xml:space="preserve"> </w:t>
      </w:r>
      <w:r w:rsidRPr="00B9485B">
        <w:rPr>
          <w:rFonts w:ascii="Times New Roman" w:eastAsia="Times New Roman" w:hAnsi="Times New Roman" w:cs="Times New Roman" w:hint="cs"/>
          <w:sz w:val="28"/>
          <w:szCs w:val="28"/>
          <w:lang w:val="kk-KZ" w:eastAsia="ru-RU"/>
        </w:rPr>
        <w:t>жетілдіру</w:t>
      </w:r>
      <w:r w:rsidRPr="00B9485B">
        <w:rPr>
          <w:rFonts w:ascii="Times New Roman" w:eastAsia="Times New Roman" w:hAnsi="Times New Roman" w:cs="Times New Roman"/>
          <w:sz w:val="28"/>
          <w:szCs w:val="28"/>
          <w:lang w:val="kk-KZ" w:eastAsia="ru-RU"/>
        </w:rPr>
        <w:t xml:space="preserve"> </w:t>
      </w:r>
      <w:r w:rsidRPr="00B9485B">
        <w:rPr>
          <w:rFonts w:ascii="Times New Roman" w:eastAsia="Times New Roman" w:hAnsi="Times New Roman" w:cs="Times New Roman" w:hint="cs"/>
          <w:sz w:val="28"/>
          <w:szCs w:val="28"/>
          <w:lang w:val="kk-KZ" w:eastAsia="ru-RU"/>
        </w:rPr>
        <w:t>м</w:t>
      </w:r>
      <w:r w:rsidRPr="00B9485B">
        <w:rPr>
          <w:rFonts w:ascii="Times New Roman" w:eastAsia="Times New Roman" w:hAnsi="Times New Roman" w:cs="Times New Roman"/>
          <w:sz w:val="28"/>
          <w:szCs w:val="28"/>
          <w:lang w:val="kk-KZ" w:eastAsia="ru-RU"/>
        </w:rPr>
        <w:t>ә</w:t>
      </w:r>
      <w:r w:rsidRPr="00B9485B">
        <w:rPr>
          <w:rFonts w:ascii="Times New Roman" w:eastAsia="Times New Roman" w:hAnsi="Times New Roman" w:cs="Times New Roman" w:hint="cs"/>
          <w:sz w:val="28"/>
          <w:szCs w:val="28"/>
          <w:lang w:val="kk-KZ" w:eastAsia="ru-RU"/>
        </w:rPr>
        <w:t>селелері</w:t>
      </w:r>
      <w:r w:rsidRPr="00B9485B">
        <w:rPr>
          <w:rFonts w:ascii="Times New Roman" w:eastAsia="Times New Roman" w:hAnsi="Times New Roman" w:cs="Times New Roman"/>
          <w:sz w:val="28"/>
          <w:szCs w:val="28"/>
          <w:lang w:val="kk-KZ" w:eastAsia="ru-RU"/>
        </w:rPr>
        <w:t xml:space="preserve"> </w:t>
      </w:r>
      <w:r w:rsidRPr="00B9485B">
        <w:rPr>
          <w:rFonts w:ascii="Times New Roman" w:eastAsia="Times New Roman" w:hAnsi="Times New Roman" w:cs="Times New Roman" w:hint="cs"/>
          <w:sz w:val="28"/>
          <w:szCs w:val="28"/>
          <w:lang w:val="kk-KZ" w:eastAsia="ru-RU"/>
        </w:rPr>
        <w:t>бойынша</w:t>
      </w:r>
      <w:r w:rsidRPr="00B9485B">
        <w:rPr>
          <w:rFonts w:ascii="Times New Roman" w:eastAsia="Times New Roman" w:hAnsi="Times New Roman" w:cs="Times New Roman"/>
          <w:sz w:val="28"/>
          <w:szCs w:val="28"/>
          <w:lang w:val="kk-KZ" w:eastAsia="ru-RU"/>
        </w:rPr>
        <w:t xml:space="preserve"> ө</w:t>
      </w:r>
      <w:r w:rsidRPr="00B9485B">
        <w:rPr>
          <w:rFonts w:ascii="Times New Roman" w:eastAsia="Times New Roman" w:hAnsi="Times New Roman" w:cs="Times New Roman" w:hint="cs"/>
          <w:sz w:val="28"/>
          <w:szCs w:val="28"/>
          <w:lang w:val="kk-KZ" w:eastAsia="ru-RU"/>
        </w:rPr>
        <w:t>згерістер</w:t>
      </w:r>
      <w:r w:rsidRPr="00B9485B">
        <w:rPr>
          <w:rFonts w:ascii="Times New Roman" w:eastAsia="Times New Roman" w:hAnsi="Times New Roman" w:cs="Times New Roman"/>
          <w:sz w:val="28"/>
          <w:szCs w:val="28"/>
          <w:lang w:val="kk-KZ" w:eastAsia="ru-RU"/>
        </w:rPr>
        <w:t xml:space="preserve"> </w:t>
      </w:r>
      <w:r w:rsidRPr="00B9485B">
        <w:rPr>
          <w:rFonts w:ascii="Times New Roman" w:eastAsia="Times New Roman" w:hAnsi="Times New Roman" w:cs="Times New Roman" w:hint="cs"/>
          <w:sz w:val="28"/>
          <w:szCs w:val="28"/>
          <w:lang w:val="kk-KZ" w:eastAsia="ru-RU"/>
        </w:rPr>
        <w:t>мен</w:t>
      </w:r>
      <w:r w:rsidRPr="00B9485B">
        <w:rPr>
          <w:rFonts w:ascii="Times New Roman" w:eastAsia="Times New Roman" w:hAnsi="Times New Roman" w:cs="Times New Roman"/>
          <w:sz w:val="28"/>
          <w:szCs w:val="28"/>
          <w:lang w:val="kk-KZ" w:eastAsia="ru-RU"/>
        </w:rPr>
        <w:t xml:space="preserve"> </w:t>
      </w:r>
      <w:r w:rsidRPr="00B9485B">
        <w:rPr>
          <w:rFonts w:ascii="Times New Roman" w:eastAsia="Times New Roman" w:hAnsi="Times New Roman" w:cs="Times New Roman" w:hint="cs"/>
          <w:sz w:val="28"/>
          <w:szCs w:val="28"/>
          <w:lang w:val="kk-KZ" w:eastAsia="ru-RU"/>
        </w:rPr>
        <w:t>толы</w:t>
      </w:r>
      <w:r w:rsidRPr="00B9485B">
        <w:rPr>
          <w:rFonts w:ascii="Times New Roman" w:eastAsia="Times New Roman" w:hAnsi="Times New Roman" w:cs="Times New Roman"/>
          <w:sz w:val="28"/>
          <w:szCs w:val="28"/>
          <w:lang w:val="kk-KZ" w:eastAsia="ru-RU"/>
        </w:rPr>
        <w:t>қ</w:t>
      </w:r>
      <w:r w:rsidRPr="00B9485B">
        <w:rPr>
          <w:rFonts w:ascii="Times New Roman" w:eastAsia="Times New Roman" w:hAnsi="Times New Roman" w:cs="Times New Roman" w:hint="cs"/>
          <w:sz w:val="28"/>
          <w:szCs w:val="28"/>
          <w:lang w:val="kk-KZ" w:eastAsia="ru-RU"/>
        </w:rPr>
        <w:t>тырулар</w:t>
      </w:r>
      <w:r w:rsidRPr="00B9485B">
        <w:rPr>
          <w:rFonts w:ascii="Times New Roman" w:eastAsia="Times New Roman" w:hAnsi="Times New Roman" w:cs="Times New Roman"/>
          <w:sz w:val="28"/>
          <w:szCs w:val="28"/>
          <w:lang w:val="kk-KZ" w:eastAsia="ru-RU"/>
        </w:rPr>
        <w:t xml:space="preserve"> </w:t>
      </w:r>
      <w:r w:rsidRPr="00B9485B">
        <w:rPr>
          <w:rFonts w:ascii="Times New Roman" w:eastAsia="Times New Roman" w:hAnsi="Times New Roman" w:cs="Times New Roman" w:hint="cs"/>
          <w:sz w:val="28"/>
          <w:szCs w:val="28"/>
          <w:lang w:val="kk-KZ" w:eastAsia="ru-RU"/>
        </w:rPr>
        <w:t>енгізу</w:t>
      </w:r>
      <w:r w:rsidRPr="00B9485B">
        <w:rPr>
          <w:rFonts w:ascii="Times New Roman" w:eastAsia="Times New Roman" w:hAnsi="Times New Roman" w:cs="Times New Roman"/>
          <w:sz w:val="28"/>
          <w:szCs w:val="28"/>
          <w:lang w:val="kk-KZ" w:eastAsia="ru-RU"/>
        </w:rPr>
        <w:t xml:space="preserve"> </w:t>
      </w:r>
      <w:r w:rsidRPr="00B9485B">
        <w:rPr>
          <w:rFonts w:ascii="Times New Roman" w:eastAsia="Times New Roman" w:hAnsi="Times New Roman" w:cs="Times New Roman" w:hint="cs"/>
          <w:sz w:val="28"/>
          <w:szCs w:val="28"/>
          <w:lang w:val="kk-KZ" w:eastAsia="ru-RU"/>
        </w:rPr>
        <w:t>туралы</w:t>
      </w:r>
      <w:r w:rsidRPr="00B9485B">
        <w:rPr>
          <w:rFonts w:ascii="Times New Roman" w:eastAsia="Times New Roman" w:hAnsi="Times New Roman" w:cs="Times New Roman"/>
          <w:sz w:val="28"/>
          <w:szCs w:val="28"/>
          <w:lang w:val="kk-KZ" w:eastAsia="ru-RU"/>
        </w:rPr>
        <w:t xml:space="preserve"> - </w:t>
      </w:r>
      <w:r w:rsidRPr="00B9485B">
        <w:rPr>
          <w:rFonts w:ascii="Times New Roman" w:eastAsia="Times New Roman" w:hAnsi="Times New Roman" w:cs="Times New Roman" w:hint="cs"/>
          <w:sz w:val="28"/>
          <w:szCs w:val="28"/>
          <w:lang w:val="kk-KZ" w:eastAsia="ru-RU"/>
        </w:rPr>
        <w:t>“</w:t>
      </w:r>
      <w:r w:rsidRPr="00B9485B">
        <w:rPr>
          <w:rFonts w:ascii="Times New Roman" w:eastAsia="Times New Roman" w:hAnsi="Times New Roman" w:cs="Times New Roman"/>
          <w:sz w:val="28"/>
          <w:szCs w:val="28"/>
          <w:lang w:val="kk-KZ" w:eastAsia="ru-RU"/>
        </w:rPr>
        <w:t>Ә</w:t>
      </w:r>
      <w:r w:rsidRPr="00B9485B">
        <w:rPr>
          <w:rFonts w:ascii="Times New Roman" w:eastAsia="Times New Roman" w:hAnsi="Times New Roman" w:cs="Times New Roman" w:hint="cs"/>
          <w:sz w:val="28"/>
          <w:szCs w:val="28"/>
          <w:lang w:val="kk-KZ" w:eastAsia="ru-RU"/>
        </w:rPr>
        <w:t>ділет”</w:t>
      </w:r>
      <w:r w:rsidRPr="00B9485B">
        <w:rPr>
          <w:rFonts w:ascii="Times New Roman" w:eastAsia="Times New Roman" w:hAnsi="Times New Roman" w:cs="Times New Roman"/>
          <w:sz w:val="28"/>
          <w:szCs w:val="28"/>
          <w:lang w:val="kk-KZ" w:eastAsia="ru-RU"/>
        </w:rPr>
        <w:t xml:space="preserve"> </w:t>
      </w:r>
      <w:r w:rsidRPr="00B9485B">
        <w:rPr>
          <w:rFonts w:ascii="Times New Roman" w:eastAsia="Times New Roman" w:hAnsi="Times New Roman" w:cs="Times New Roman" w:hint="cs"/>
          <w:sz w:val="28"/>
          <w:szCs w:val="28"/>
          <w:lang w:val="kk-KZ" w:eastAsia="ru-RU"/>
        </w:rPr>
        <w:t>А</w:t>
      </w:r>
      <w:r w:rsidRPr="00B9485B">
        <w:rPr>
          <w:rFonts w:ascii="Times New Roman" w:eastAsia="Times New Roman" w:hAnsi="Times New Roman" w:cs="Times New Roman"/>
          <w:sz w:val="28"/>
          <w:szCs w:val="28"/>
          <w:lang w:val="kk-KZ" w:eastAsia="ru-RU"/>
        </w:rPr>
        <w:t>Қ</w:t>
      </w:r>
      <w:r w:rsidRPr="00B9485B">
        <w:rPr>
          <w:rFonts w:ascii="Times New Roman" w:eastAsia="Times New Roman" w:hAnsi="Times New Roman" w:cs="Times New Roman" w:hint="cs"/>
          <w:sz w:val="28"/>
          <w:szCs w:val="28"/>
          <w:lang w:val="kk-KZ" w:eastAsia="ru-RU"/>
        </w:rPr>
        <w:t>Ж</w:t>
      </w:r>
      <w:r w:rsidRPr="00B9485B">
        <w:rPr>
          <w:rFonts w:ascii="Times New Roman" w:eastAsia="Times New Roman" w:hAnsi="Times New Roman" w:cs="Times New Roman"/>
          <w:sz w:val="28"/>
          <w:szCs w:val="28"/>
          <w:lang w:val="kk-KZ" w:eastAsia="ru-RU"/>
        </w:rPr>
        <w:t xml:space="preserve"> [Electronic resource]. URL: </w:t>
      </w:r>
      <w:hyperlink r:id="rId39" w:history="1">
        <w:r w:rsidR="00E0562D" w:rsidRPr="00B9485B">
          <w:rPr>
            <w:rStyle w:val="ac"/>
            <w:rFonts w:ascii="Times New Roman" w:eastAsia="Times New Roman" w:hAnsi="Times New Roman" w:cs="Times New Roman"/>
            <w:sz w:val="28"/>
            <w:szCs w:val="28"/>
            <w:lang w:val="kk-KZ" w:eastAsia="ru-RU"/>
          </w:rPr>
          <w:t>https://adilet.zan.kz/kaz/docs/Z1100000461</w:t>
        </w:r>
      </w:hyperlink>
      <w:r w:rsidR="00E0562D" w:rsidRPr="00B9485B">
        <w:rPr>
          <w:rFonts w:ascii="Times New Roman" w:eastAsia="Times New Roman" w:hAnsi="Times New Roman" w:cs="Times New Roman"/>
          <w:sz w:val="28"/>
          <w:szCs w:val="28"/>
          <w:lang w:val="kk-KZ" w:eastAsia="ru-RU"/>
        </w:rPr>
        <w:t xml:space="preserve"> </w:t>
      </w:r>
      <w:r w:rsidRPr="00B9485B">
        <w:rPr>
          <w:rFonts w:ascii="Times New Roman" w:eastAsia="Times New Roman" w:hAnsi="Times New Roman" w:cs="Times New Roman"/>
          <w:sz w:val="28"/>
          <w:szCs w:val="28"/>
          <w:lang w:val="kk-KZ" w:eastAsia="ru-RU"/>
        </w:rPr>
        <w:t xml:space="preserve"> </w:t>
      </w:r>
      <w:r w:rsidR="008E5E6F" w:rsidRPr="00B9485B">
        <w:rPr>
          <w:rFonts w:ascii="Times New Roman" w:eastAsia="Times New Roman" w:hAnsi="Times New Roman" w:cs="Times New Roman"/>
          <w:sz w:val="28"/>
          <w:szCs w:val="28"/>
          <w:lang w:val="kk-KZ" w:eastAsia="ru-RU"/>
        </w:rPr>
        <w:t xml:space="preserve"> </w:t>
      </w:r>
      <w:r w:rsidRPr="00B9485B">
        <w:rPr>
          <w:rFonts w:ascii="Times New Roman" w:eastAsia="Times New Roman" w:hAnsi="Times New Roman" w:cs="Times New Roman"/>
          <w:sz w:val="28"/>
          <w:szCs w:val="28"/>
          <w:lang w:val="kk-KZ" w:eastAsia="ru-RU"/>
        </w:rPr>
        <w:t xml:space="preserve"> </w:t>
      </w:r>
      <w:r w:rsidR="00E03CCD" w:rsidRPr="00B9485B">
        <w:rPr>
          <w:rFonts w:ascii="Times New Roman" w:eastAsia="Times New Roman" w:hAnsi="Times New Roman" w:cs="Times New Roman"/>
          <w:sz w:val="28"/>
          <w:szCs w:val="28"/>
          <w:lang w:val="kk-KZ" w:eastAsia="ru-RU"/>
        </w:rPr>
        <w:t>15.09.2024</w:t>
      </w:r>
      <w:r w:rsidR="008E5E6F" w:rsidRPr="00B9485B">
        <w:rPr>
          <w:rFonts w:ascii="Times New Roman" w:eastAsia="Times New Roman" w:hAnsi="Times New Roman" w:cs="Times New Roman"/>
          <w:sz w:val="28"/>
          <w:szCs w:val="28"/>
          <w:lang w:val="kk-KZ" w:eastAsia="ru-RU"/>
        </w:rPr>
        <w:t>.</w:t>
      </w:r>
    </w:p>
    <w:p w14:paraId="02A39902" w14:textId="76442CC2" w:rsidR="004C6C96" w:rsidRPr="00B9485B" w:rsidRDefault="004C6C96" w:rsidP="00287899">
      <w:pPr>
        <w:tabs>
          <w:tab w:val="left" w:pos="993"/>
        </w:tabs>
        <w:spacing w:after="0" w:line="240" w:lineRule="auto"/>
        <w:ind w:firstLine="567"/>
        <w:contextualSpacing/>
        <w:jc w:val="both"/>
        <w:rPr>
          <w:rFonts w:ascii="Times New Roman" w:eastAsia="Times New Roman" w:hAnsi="Times New Roman" w:cs="Times New Roman"/>
          <w:sz w:val="28"/>
          <w:szCs w:val="28"/>
          <w:lang w:val="kk-KZ" w:eastAsia="ru-RU"/>
        </w:rPr>
      </w:pPr>
      <w:r w:rsidRPr="00B9485B">
        <w:rPr>
          <w:rFonts w:ascii="Times New Roman" w:eastAsia="Times New Roman" w:hAnsi="Times New Roman" w:cs="Times New Roman"/>
          <w:sz w:val="28"/>
          <w:szCs w:val="28"/>
          <w:lang w:val="kk-KZ" w:eastAsia="ru-RU"/>
        </w:rPr>
        <w:t>12</w:t>
      </w:r>
      <w:r w:rsidRPr="00B9485B">
        <w:rPr>
          <w:rFonts w:ascii="Times New Roman" w:eastAsia="Times New Roman" w:hAnsi="Times New Roman" w:cs="Times New Roman"/>
          <w:sz w:val="28"/>
          <w:szCs w:val="28"/>
          <w:lang w:val="kk-KZ" w:eastAsia="ru-RU"/>
        </w:rPr>
        <w:tab/>
        <w:t>Қ</w:t>
      </w:r>
      <w:r w:rsidRPr="00B9485B">
        <w:rPr>
          <w:rFonts w:ascii="Times New Roman" w:eastAsia="Times New Roman" w:hAnsi="Times New Roman" w:cs="Times New Roman" w:hint="cs"/>
          <w:sz w:val="28"/>
          <w:szCs w:val="28"/>
          <w:lang w:val="kk-KZ" w:eastAsia="ru-RU"/>
        </w:rPr>
        <w:t>аза</w:t>
      </w:r>
      <w:r w:rsidRPr="00B9485B">
        <w:rPr>
          <w:rFonts w:ascii="Times New Roman" w:eastAsia="Times New Roman" w:hAnsi="Times New Roman" w:cs="Times New Roman"/>
          <w:sz w:val="28"/>
          <w:szCs w:val="28"/>
          <w:lang w:val="kk-KZ" w:eastAsia="ru-RU"/>
        </w:rPr>
        <w:t>қ</w:t>
      </w:r>
      <w:r w:rsidRPr="00B9485B">
        <w:rPr>
          <w:rFonts w:ascii="Times New Roman" w:eastAsia="Times New Roman" w:hAnsi="Times New Roman" w:cs="Times New Roman" w:hint="cs"/>
          <w:sz w:val="28"/>
          <w:szCs w:val="28"/>
          <w:lang w:val="kk-KZ" w:eastAsia="ru-RU"/>
        </w:rPr>
        <w:t>стан</w:t>
      </w:r>
      <w:r w:rsidRPr="00B9485B">
        <w:rPr>
          <w:rFonts w:ascii="Times New Roman" w:eastAsia="Times New Roman" w:hAnsi="Times New Roman" w:cs="Times New Roman"/>
          <w:sz w:val="28"/>
          <w:szCs w:val="28"/>
          <w:lang w:val="kk-KZ" w:eastAsia="ru-RU"/>
        </w:rPr>
        <w:t xml:space="preserve"> </w:t>
      </w:r>
      <w:r w:rsidRPr="00B9485B">
        <w:rPr>
          <w:rFonts w:ascii="Times New Roman" w:eastAsia="Times New Roman" w:hAnsi="Times New Roman" w:cs="Times New Roman" w:hint="cs"/>
          <w:sz w:val="28"/>
          <w:szCs w:val="28"/>
          <w:lang w:val="kk-KZ" w:eastAsia="ru-RU"/>
        </w:rPr>
        <w:t>Республикасында</w:t>
      </w:r>
      <w:r w:rsidRPr="00B9485B">
        <w:rPr>
          <w:rFonts w:ascii="Times New Roman" w:eastAsia="Times New Roman" w:hAnsi="Times New Roman" w:cs="Times New Roman"/>
          <w:sz w:val="28"/>
          <w:szCs w:val="28"/>
          <w:lang w:val="kk-KZ" w:eastAsia="ru-RU"/>
        </w:rPr>
        <w:t>ғ</w:t>
      </w:r>
      <w:r w:rsidRPr="00B9485B">
        <w:rPr>
          <w:rFonts w:ascii="Times New Roman" w:eastAsia="Times New Roman" w:hAnsi="Times New Roman" w:cs="Times New Roman" w:hint="cs"/>
          <w:sz w:val="28"/>
          <w:szCs w:val="28"/>
          <w:lang w:val="kk-KZ" w:eastAsia="ru-RU"/>
        </w:rPr>
        <w:t>ы</w:t>
      </w:r>
      <w:r w:rsidRPr="00B9485B">
        <w:rPr>
          <w:rFonts w:ascii="Times New Roman" w:eastAsia="Times New Roman" w:hAnsi="Times New Roman" w:cs="Times New Roman"/>
          <w:sz w:val="28"/>
          <w:szCs w:val="28"/>
          <w:lang w:val="kk-KZ" w:eastAsia="ru-RU"/>
        </w:rPr>
        <w:t xml:space="preserve"> </w:t>
      </w:r>
      <w:r w:rsidRPr="00B9485B">
        <w:rPr>
          <w:rFonts w:ascii="Times New Roman" w:eastAsia="Times New Roman" w:hAnsi="Times New Roman" w:cs="Times New Roman" w:hint="cs"/>
          <w:sz w:val="28"/>
          <w:szCs w:val="28"/>
          <w:lang w:val="kk-KZ" w:eastAsia="ru-RU"/>
        </w:rPr>
        <w:t>с</w:t>
      </w:r>
      <w:r w:rsidRPr="00B9485B">
        <w:rPr>
          <w:rFonts w:ascii="Times New Roman" w:eastAsia="Times New Roman" w:hAnsi="Times New Roman" w:cs="Times New Roman"/>
          <w:sz w:val="28"/>
          <w:szCs w:val="28"/>
          <w:lang w:val="kk-KZ" w:eastAsia="ru-RU"/>
        </w:rPr>
        <w:t>ә</w:t>
      </w:r>
      <w:r w:rsidRPr="00B9485B">
        <w:rPr>
          <w:rFonts w:ascii="Times New Roman" w:eastAsia="Times New Roman" w:hAnsi="Times New Roman" w:cs="Times New Roman" w:hint="cs"/>
          <w:sz w:val="28"/>
          <w:szCs w:val="28"/>
          <w:lang w:val="kk-KZ" w:eastAsia="ru-RU"/>
        </w:rPr>
        <w:t>улет</w:t>
      </w:r>
      <w:r w:rsidRPr="00B9485B">
        <w:rPr>
          <w:rFonts w:ascii="Times New Roman" w:eastAsia="Times New Roman" w:hAnsi="Times New Roman" w:cs="Times New Roman"/>
          <w:sz w:val="28"/>
          <w:szCs w:val="28"/>
          <w:lang w:val="kk-KZ" w:eastAsia="ru-RU"/>
        </w:rPr>
        <w:t>, қ</w:t>
      </w:r>
      <w:r w:rsidRPr="00B9485B">
        <w:rPr>
          <w:rFonts w:ascii="Times New Roman" w:eastAsia="Times New Roman" w:hAnsi="Times New Roman" w:cs="Times New Roman" w:hint="cs"/>
          <w:sz w:val="28"/>
          <w:szCs w:val="28"/>
          <w:lang w:val="kk-KZ" w:eastAsia="ru-RU"/>
        </w:rPr>
        <w:t>ала</w:t>
      </w:r>
      <w:r w:rsidRPr="00B9485B">
        <w:rPr>
          <w:rFonts w:ascii="Times New Roman" w:eastAsia="Times New Roman" w:hAnsi="Times New Roman" w:cs="Times New Roman"/>
          <w:sz w:val="28"/>
          <w:szCs w:val="28"/>
          <w:lang w:val="kk-KZ" w:eastAsia="ru-RU"/>
        </w:rPr>
        <w:t xml:space="preserve"> құ</w:t>
      </w:r>
      <w:r w:rsidRPr="00B9485B">
        <w:rPr>
          <w:rFonts w:ascii="Times New Roman" w:eastAsia="Times New Roman" w:hAnsi="Times New Roman" w:cs="Times New Roman" w:hint="cs"/>
          <w:sz w:val="28"/>
          <w:szCs w:val="28"/>
          <w:lang w:val="kk-KZ" w:eastAsia="ru-RU"/>
        </w:rPr>
        <w:t>рылысы</w:t>
      </w:r>
      <w:r w:rsidRPr="00B9485B">
        <w:rPr>
          <w:rFonts w:ascii="Times New Roman" w:eastAsia="Times New Roman" w:hAnsi="Times New Roman" w:cs="Times New Roman"/>
          <w:sz w:val="28"/>
          <w:szCs w:val="28"/>
          <w:lang w:val="kk-KZ" w:eastAsia="ru-RU"/>
        </w:rPr>
        <w:t xml:space="preserve"> </w:t>
      </w:r>
      <w:r w:rsidRPr="00B9485B">
        <w:rPr>
          <w:rFonts w:ascii="Times New Roman" w:eastAsia="Times New Roman" w:hAnsi="Times New Roman" w:cs="Times New Roman" w:hint="cs"/>
          <w:sz w:val="28"/>
          <w:szCs w:val="28"/>
          <w:lang w:val="kk-KZ" w:eastAsia="ru-RU"/>
        </w:rPr>
        <w:t>ж</w:t>
      </w:r>
      <w:r w:rsidRPr="00B9485B">
        <w:rPr>
          <w:rFonts w:ascii="Times New Roman" w:eastAsia="Times New Roman" w:hAnsi="Times New Roman" w:cs="Times New Roman"/>
          <w:sz w:val="28"/>
          <w:szCs w:val="28"/>
          <w:lang w:val="kk-KZ" w:eastAsia="ru-RU"/>
        </w:rPr>
        <w:t>ә</w:t>
      </w:r>
      <w:r w:rsidRPr="00B9485B">
        <w:rPr>
          <w:rFonts w:ascii="Times New Roman" w:eastAsia="Times New Roman" w:hAnsi="Times New Roman" w:cs="Times New Roman" w:hint="cs"/>
          <w:sz w:val="28"/>
          <w:szCs w:val="28"/>
          <w:lang w:val="kk-KZ" w:eastAsia="ru-RU"/>
        </w:rPr>
        <w:t>не</w:t>
      </w:r>
      <w:r w:rsidRPr="00B9485B">
        <w:rPr>
          <w:rFonts w:ascii="Times New Roman" w:eastAsia="Times New Roman" w:hAnsi="Times New Roman" w:cs="Times New Roman"/>
          <w:sz w:val="28"/>
          <w:szCs w:val="28"/>
          <w:lang w:val="kk-KZ" w:eastAsia="ru-RU"/>
        </w:rPr>
        <w:t xml:space="preserve"> құ</w:t>
      </w:r>
      <w:r w:rsidRPr="00B9485B">
        <w:rPr>
          <w:rFonts w:ascii="Times New Roman" w:eastAsia="Times New Roman" w:hAnsi="Times New Roman" w:cs="Times New Roman" w:hint="cs"/>
          <w:sz w:val="28"/>
          <w:szCs w:val="28"/>
          <w:lang w:val="kk-KZ" w:eastAsia="ru-RU"/>
        </w:rPr>
        <w:t>рылыс</w:t>
      </w:r>
      <w:r w:rsidRPr="00B9485B">
        <w:rPr>
          <w:rFonts w:ascii="Times New Roman" w:eastAsia="Times New Roman" w:hAnsi="Times New Roman" w:cs="Times New Roman"/>
          <w:sz w:val="28"/>
          <w:szCs w:val="28"/>
          <w:lang w:val="kk-KZ" w:eastAsia="ru-RU"/>
        </w:rPr>
        <w:t xml:space="preserve"> қ</w:t>
      </w:r>
      <w:r w:rsidRPr="00B9485B">
        <w:rPr>
          <w:rFonts w:ascii="Times New Roman" w:eastAsia="Times New Roman" w:hAnsi="Times New Roman" w:cs="Times New Roman" w:hint="cs"/>
          <w:sz w:val="28"/>
          <w:szCs w:val="28"/>
          <w:lang w:val="kk-KZ" w:eastAsia="ru-RU"/>
        </w:rPr>
        <w:t>ызметі</w:t>
      </w:r>
      <w:r w:rsidRPr="00B9485B">
        <w:rPr>
          <w:rFonts w:ascii="Times New Roman" w:eastAsia="Times New Roman" w:hAnsi="Times New Roman" w:cs="Times New Roman"/>
          <w:sz w:val="28"/>
          <w:szCs w:val="28"/>
          <w:lang w:val="kk-KZ" w:eastAsia="ru-RU"/>
        </w:rPr>
        <w:t xml:space="preserve"> </w:t>
      </w:r>
      <w:r w:rsidRPr="00B9485B">
        <w:rPr>
          <w:rFonts w:ascii="Times New Roman" w:eastAsia="Times New Roman" w:hAnsi="Times New Roman" w:cs="Times New Roman" w:hint="cs"/>
          <w:sz w:val="28"/>
          <w:szCs w:val="28"/>
          <w:lang w:val="kk-KZ" w:eastAsia="ru-RU"/>
        </w:rPr>
        <w:t>туралы</w:t>
      </w:r>
      <w:r w:rsidR="00E03CCD" w:rsidRPr="00B9485B">
        <w:rPr>
          <w:rFonts w:ascii="Times New Roman" w:eastAsia="Times New Roman" w:hAnsi="Times New Roman" w:cs="Times New Roman"/>
          <w:sz w:val="28"/>
          <w:szCs w:val="28"/>
          <w:lang w:val="kk-KZ" w:eastAsia="ru-RU"/>
        </w:rPr>
        <w:t xml:space="preserve"> </w:t>
      </w:r>
      <w:r w:rsidRPr="00B9485B">
        <w:rPr>
          <w:rFonts w:ascii="Times New Roman" w:eastAsia="Times New Roman" w:hAnsi="Times New Roman" w:cs="Times New Roman" w:hint="cs"/>
          <w:sz w:val="28"/>
          <w:szCs w:val="28"/>
          <w:lang w:val="kk-KZ" w:eastAsia="ru-RU"/>
        </w:rPr>
        <w:t>“</w:t>
      </w:r>
      <w:r w:rsidRPr="00B9485B">
        <w:rPr>
          <w:rFonts w:ascii="Times New Roman" w:eastAsia="Times New Roman" w:hAnsi="Times New Roman" w:cs="Times New Roman"/>
          <w:sz w:val="28"/>
          <w:szCs w:val="28"/>
          <w:lang w:val="kk-KZ" w:eastAsia="ru-RU"/>
        </w:rPr>
        <w:t>Ә</w:t>
      </w:r>
      <w:r w:rsidRPr="00B9485B">
        <w:rPr>
          <w:rFonts w:ascii="Times New Roman" w:eastAsia="Times New Roman" w:hAnsi="Times New Roman" w:cs="Times New Roman" w:hint="cs"/>
          <w:sz w:val="28"/>
          <w:szCs w:val="28"/>
          <w:lang w:val="kk-KZ" w:eastAsia="ru-RU"/>
        </w:rPr>
        <w:t>ділет”</w:t>
      </w:r>
      <w:r w:rsidRPr="00B9485B">
        <w:rPr>
          <w:rFonts w:ascii="Times New Roman" w:eastAsia="Times New Roman" w:hAnsi="Times New Roman" w:cs="Times New Roman"/>
          <w:sz w:val="28"/>
          <w:szCs w:val="28"/>
          <w:lang w:val="kk-KZ" w:eastAsia="ru-RU"/>
        </w:rPr>
        <w:t xml:space="preserve"> </w:t>
      </w:r>
      <w:r w:rsidRPr="00B9485B">
        <w:rPr>
          <w:rFonts w:ascii="Times New Roman" w:eastAsia="Times New Roman" w:hAnsi="Times New Roman" w:cs="Times New Roman" w:hint="cs"/>
          <w:sz w:val="28"/>
          <w:szCs w:val="28"/>
          <w:lang w:val="kk-KZ" w:eastAsia="ru-RU"/>
        </w:rPr>
        <w:t>А</w:t>
      </w:r>
      <w:r w:rsidRPr="00B9485B">
        <w:rPr>
          <w:rFonts w:ascii="Times New Roman" w:eastAsia="Times New Roman" w:hAnsi="Times New Roman" w:cs="Times New Roman"/>
          <w:sz w:val="28"/>
          <w:szCs w:val="28"/>
          <w:lang w:val="kk-KZ" w:eastAsia="ru-RU"/>
        </w:rPr>
        <w:t>Қ</w:t>
      </w:r>
      <w:r w:rsidRPr="00B9485B">
        <w:rPr>
          <w:rFonts w:ascii="Times New Roman" w:eastAsia="Times New Roman" w:hAnsi="Times New Roman" w:cs="Times New Roman" w:hint="cs"/>
          <w:sz w:val="28"/>
          <w:szCs w:val="28"/>
          <w:lang w:val="kk-KZ" w:eastAsia="ru-RU"/>
        </w:rPr>
        <w:t>Ж</w:t>
      </w:r>
      <w:r w:rsidR="00E03CCD" w:rsidRPr="00B9485B">
        <w:rPr>
          <w:rFonts w:ascii="Times New Roman" w:eastAsia="Times New Roman" w:hAnsi="Times New Roman" w:cs="Times New Roman"/>
          <w:sz w:val="28"/>
          <w:szCs w:val="28"/>
          <w:lang w:val="kk-KZ" w:eastAsia="ru-RU"/>
        </w:rPr>
        <w:t xml:space="preserve"> </w:t>
      </w:r>
      <w:r w:rsidRPr="00B9485B">
        <w:rPr>
          <w:rFonts w:ascii="Times New Roman" w:eastAsia="Times New Roman" w:hAnsi="Times New Roman" w:cs="Times New Roman"/>
          <w:sz w:val="28"/>
          <w:szCs w:val="28"/>
          <w:lang w:val="kk-KZ" w:eastAsia="ru-RU"/>
        </w:rPr>
        <w:t xml:space="preserve">[Electronic resource]. </w:t>
      </w:r>
      <w:hyperlink r:id="rId40" w:history="1">
        <w:r w:rsidR="00E03CCD" w:rsidRPr="00B9485B">
          <w:rPr>
            <w:rStyle w:val="ac"/>
            <w:rFonts w:ascii="Times New Roman" w:eastAsia="Times New Roman" w:hAnsi="Times New Roman" w:cs="Times New Roman"/>
            <w:sz w:val="28"/>
            <w:szCs w:val="28"/>
            <w:lang w:val="kk-KZ" w:eastAsia="ru-RU"/>
          </w:rPr>
          <w:t>https://adilet.zan.kz/kaz/archive/docs/Z010000242_/01.07.2023</w:t>
        </w:r>
      </w:hyperlink>
      <w:r w:rsidR="008E5E6F" w:rsidRPr="00B9485B">
        <w:rPr>
          <w:rFonts w:ascii="Times New Roman" w:eastAsia="Times New Roman" w:hAnsi="Times New Roman" w:cs="Times New Roman"/>
          <w:sz w:val="28"/>
          <w:szCs w:val="28"/>
          <w:lang w:val="kk-KZ" w:eastAsia="ru-RU"/>
        </w:rPr>
        <w:t xml:space="preserve"> </w:t>
      </w:r>
      <w:r w:rsidR="00E0562D" w:rsidRPr="00B9485B">
        <w:rPr>
          <w:rFonts w:ascii="Times New Roman" w:eastAsia="Times New Roman" w:hAnsi="Times New Roman" w:cs="Times New Roman"/>
          <w:sz w:val="28"/>
          <w:szCs w:val="28"/>
          <w:lang w:val="kk-KZ" w:eastAsia="ru-RU"/>
        </w:rPr>
        <w:t>01.07</w:t>
      </w:r>
      <w:r w:rsidRPr="00B9485B">
        <w:rPr>
          <w:rFonts w:ascii="Times New Roman" w:eastAsia="Times New Roman" w:hAnsi="Times New Roman" w:cs="Times New Roman"/>
          <w:sz w:val="28"/>
          <w:szCs w:val="28"/>
          <w:lang w:val="kk-KZ" w:eastAsia="ru-RU"/>
        </w:rPr>
        <w:t>.202</w:t>
      </w:r>
      <w:r w:rsidR="00E0562D" w:rsidRPr="00B9485B">
        <w:rPr>
          <w:rFonts w:ascii="Times New Roman" w:eastAsia="Times New Roman" w:hAnsi="Times New Roman" w:cs="Times New Roman"/>
          <w:sz w:val="28"/>
          <w:szCs w:val="28"/>
          <w:lang w:val="kk-KZ" w:eastAsia="ru-RU"/>
        </w:rPr>
        <w:t>3</w:t>
      </w:r>
      <w:r w:rsidR="008E5E6F" w:rsidRPr="00B9485B">
        <w:rPr>
          <w:rFonts w:ascii="Times New Roman" w:eastAsia="Times New Roman" w:hAnsi="Times New Roman" w:cs="Times New Roman"/>
          <w:sz w:val="28"/>
          <w:szCs w:val="28"/>
          <w:lang w:val="kk-KZ" w:eastAsia="ru-RU"/>
        </w:rPr>
        <w:t>.</w:t>
      </w:r>
    </w:p>
    <w:p w14:paraId="5931A1A4" w14:textId="5B8242A2" w:rsidR="004C6C96" w:rsidRPr="00B9485B" w:rsidRDefault="004C6C96" w:rsidP="004C6C96">
      <w:pPr>
        <w:spacing w:after="0" w:line="240" w:lineRule="auto"/>
        <w:ind w:firstLine="567"/>
        <w:contextualSpacing/>
        <w:jc w:val="both"/>
        <w:rPr>
          <w:rFonts w:ascii="Times New Roman" w:eastAsia="Times New Roman" w:hAnsi="Times New Roman" w:cs="Times New Roman"/>
          <w:sz w:val="28"/>
          <w:szCs w:val="28"/>
          <w:lang w:val="kk-KZ" w:eastAsia="ru-RU"/>
        </w:rPr>
      </w:pPr>
      <w:r w:rsidRPr="00B9485B">
        <w:rPr>
          <w:rFonts w:ascii="Times New Roman" w:eastAsia="Times New Roman" w:hAnsi="Times New Roman" w:cs="Times New Roman"/>
          <w:sz w:val="28"/>
          <w:szCs w:val="28"/>
          <w:lang w:val="kk-KZ" w:eastAsia="ru-RU"/>
        </w:rPr>
        <w:t xml:space="preserve">13 </w:t>
      </w:r>
      <w:r w:rsidRPr="00B9485B">
        <w:rPr>
          <w:rFonts w:ascii="Times New Roman" w:eastAsia="Times New Roman" w:hAnsi="Times New Roman" w:cs="Times New Roman"/>
          <w:color w:val="000000"/>
          <w:sz w:val="28"/>
          <w:szCs w:val="28"/>
          <w:lang w:val="kk-KZ" w:eastAsia="ru-RU"/>
        </w:rPr>
        <w:t>Қазақстан Республикасының Мемлекеттік сатып алу туралы. Қ</w:t>
      </w:r>
      <w:r w:rsidRPr="00B9485B">
        <w:rPr>
          <w:rFonts w:ascii="Times New Roman" w:eastAsia="Times New Roman" w:hAnsi="Times New Roman" w:cs="Times New Roman" w:hint="cs"/>
          <w:color w:val="000000"/>
          <w:sz w:val="28"/>
          <w:szCs w:val="28"/>
          <w:lang w:val="kk-KZ" w:eastAsia="ru-RU"/>
        </w:rPr>
        <w:t>аза</w:t>
      </w:r>
      <w:r w:rsidRPr="00B9485B">
        <w:rPr>
          <w:rFonts w:ascii="Times New Roman" w:eastAsia="Times New Roman" w:hAnsi="Times New Roman" w:cs="Times New Roman"/>
          <w:color w:val="000000"/>
          <w:sz w:val="28"/>
          <w:szCs w:val="28"/>
          <w:lang w:val="kk-KZ" w:eastAsia="ru-RU"/>
        </w:rPr>
        <w:t>қ</w:t>
      </w:r>
      <w:r w:rsidRPr="00B9485B">
        <w:rPr>
          <w:rFonts w:ascii="Times New Roman" w:eastAsia="Times New Roman" w:hAnsi="Times New Roman" w:cs="Times New Roman" w:hint="cs"/>
          <w:color w:val="000000"/>
          <w:sz w:val="28"/>
          <w:szCs w:val="28"/>
          <w:lang w:val="kk-KZ" w:eastAsia="ru-RU"/>
        </w:rPr>
        <w:t>стан</w:t>
      </w:r>
      <w:r w:rsidRPr="00B9485B">
        <w:rPr>
          <w:rFonts w:ascii="Times New Roman" w:eastAsia="Times New Roman" w:hAnsi="Times New Roman" w:cs="Times New Roman"/>
          <w:color w:val="000000"/>
          <w:sz w:val="28"/>
          <w:szCs w:val="28"/>
          <w:lang w:val="kk-KZ" w:eastAsia="ru-RU"/>
        </w:rPr>
        <w:t xml:space="preserve"> </w:t>
      </w:r>
      <w:r w:rsidRPr="00B9485B">
        <w:rPr>
          <w:rFonts w:ascii="Times New Roman" w:eastAsia="Times New Roman" w:hAnsi="Times New Roman" w:cs="Times New Roman" w:hint="cs"/>
          <w:color w:val="000000"/>
          <w:sz w:val="28"/>
          <w:szCs w:val="28"/>
          <w:lang w:val="kk-KZ" w:eastAsia="ru-RU"/>
        </w:rPr>
        <w:t>Республикасыны</w:t>
      </w:r>
      <w:r w:rsidRPr="00B9485B">
        <w:rPr>
          <w:rFonts w:ascii="Times New Roman" w:eastAsia="Times New Roman" w:hAnsi="Times New Roman" w:cs="Times New Roman"/>
          <w:color w:val="000000"/>
          <w:sz w:val="28"/>
          <w:szCs w:val="28"/>
          <w:lang w:val="kk-KZ" w:eastAsia="ru-RU"/>
        </w:rPr>
        <w:t xml:space="preserve">ң </w:t>
      </w:r>
      <w:r w:rsidRPr="00B9485B">
        <w:rPr>
          <w:rFonts w:ascii="Times New Roman" w:eastAsia="Times New Roman" w:hAnsi="Times New Roman" w:cs="Times New Roman" w:hint="cs"/>
          <w:color w:val="000000"/>
          <w:sz w:val="28"/>
          <w:szCs w:val="28"/>
          <w:lang w:val="kk-KZ" w:eastAsia="ru-RU"/>
        </w:rPr>
        <w:t>За</w:t>
      </w:r>
      <w:r w:rsidRPr="00B9485B">
        <w:rPr>
          <w:rFonts w:ascii="Times New Roman" w:eastAsia="Times New Roman" w:hAnsi="Times New Roman" w:cs="Times New Roman"/>
          <w:color w:val="000000"/>
          <w:sz w:val="28"/>
          <w:szCs w:val="28"/>
          <w:lang w:val="kk-KZ" w:eastAsia="ru-RU"/>
        </w:rPr>
        <w:t>ң</w:t>
      </w:r>
      <w:r w:rsidRPr="00B9485B">
        <w:rPr>
          <w:rFonts w:ascii="Times New Roman" w:eastAsia="Times New Roman" w:hAnsi="Times New Roman" w:cs="Times New Roman" w:hint="cs"/>
          <w:color w:val="000000"/>
          <w:sz w:val="28"/>
          <w:szCs w:val="28"/>
          <w:lang w:val="kk-KZ" w:eastAsia="ru-RU"/>
        </w:rPr>
        <w:t>ы</w:t>
      </w:r>
      <w:r w:rsidRPr="00B9485B">
        <w:rPr>
          <w:rFonts w:ascii="Times New Roman" w:eastAsia="Times New Roman" w:hAnsi="Times New Roman" w:cs="Times New Roman"/>
          <w:color w:val="000000"/>
          <w:sz w:val="28"/>
          <w:szCs w:val="28"/>
          <w:lang w:val="kk-KZ" w:eastAsia="ru-RU"/>
        </w:rPr>
        <w:t xml:space="preserve"> 2015 </w:t>
      </w:r>
      <w:r w:rsidRPr="00B9485B">
        <w:rPr>
          <w:rFonts w:ascii="Times New Roman" w:eastAsia="Times New Roman" w:hAnsi="Times New Roman" w:cs="Times New Roman" w:hint="cs"/>
          <w:color w:val="000000"/>
          <w:sz w:val="28"/>
          <w:szCs w:val="28"/>
          <w:lang w:val="kk-KZ" w:eastAsia="ru-RU"/>
        </w:rPr>
        <w:t>жыл</w:t>
      </w:r>
      <w:r w:rsidRPr="00B9485B">
        <w:rPr>
          <w:rFonts w:ascii="Times New Roman" w:eastAsia="Times New Roman" w:hAnsi="Times New Roman" w:cs="Times New Roman"/>
          <w:color w:val="000000"/>
          <w:sz w:val="28"/>
          <w:szCs w:val="28"/>
          <w:lang w:val="kk-KZ" w:eastAsia="ru-RU"/>
        </w:rPr>
        <w:t>ғ</w:t>
      </w:r>
      <w:r w:rsidRPr="00B9485B">
        <w:rPr>
          <w:rFonts w:ascii="Times New Roman" w:eastAsia="Times New Roman" w:hAnsi="Times New Roman" w:cs="Times New Roman" w:hint="cs"/>
          <w:color w:val="000000"/>
          <w:sz w:val="28"/>
          <w:szCs w:val="28"/>
          <w:lang w:val="kk-KZ" w:eastAsia="ru-RU"/>
        </w:rPr>
        <w:t>ы</w:t>
      </w:r>
      <w:r w:rsidRPr="00B9485B">
        <w:rPr>
          <w:rFonts w:ascii="Times New Roman" w:eastAsia="Times New Roman" w:hAnsi="Times New Roman" w:cs="Times New Roman"/>
          <w:color w:val="000000"/>
          <w:sz w:val="28"/>
          <w:szCs w:val="28"/>
          <w:lang w:val="kk-KZ" w:eastAsia="ru-RU"/>
        </w:rPr>
        <w:t xml:space="preserve"> 4 </w:t>
      </w:r>
      <w:r w:rsidRPr="00B9485B">
        <w:rPr>
          <w:rFonts w:ascii="Times New Roman" w:eastAsia="Times New Roman" w:hAnsi="Times New Roman" w:cs="Times New Roman" w:hint="cs"/>
          <w:color w:val="000000"/>
          <w:sz w:val="28"/>
          <w:szCs w:val="28"/>
          <w:lang w:val="kk-KZ" w:eastAsia="ru-RU"/>
        </w:rPr>
        <w:t>желто</w:t>
      </w:r>
      <w:r w:rsidRPr="00B9485B">
        <w:rPr>
          <w:rFonts w:ascii="Times New Roman" w:eastAsia="Times New Roman" w:hAnsi="Times New Roman" w:cs="Times New Roman"/>
          <w:color w:val="000000"/>
          <w:sz w:val="28"/>
          <w:szCs w:val="28"/>
          <w:lang w:val="kk-KZ" w:eastAsia="ru-RU"/>
        </w:rPr>
        <w:t>қ</w:t>
      </w:r>
      <w:r w:rsidRPr="00B9485B">
        <w:rPr>
          <w:rFonts w:ascii="Times New Roman" w:eastAsia="Times New Roman" w:hAnsi="Times New Roman" w:cs="Times New Roman" w:hint="cs"/>
          <w:color w:val="000000"/>
          <w:sz w:val="28"/>
          <w:szCs w:val="28"/>
          <w:lang w:val="kk-KZ" w:eastAsia="ru-RU"/>
        </w:rPr>
        <w:t>санда</w:t>
      </w:r>
      <w:r w:rsidRPr="00B9485B">
        <w:rPr>
          <w:rFonts w:ascii="Times New Roman" w:eastAsia="Times New Roman" w:hAnsi="Times New Roman" w:cs="Times New Roman"/>
          <w:color w:val="000000"/>
          <w:sz w:val="28"/>
          <w:szCs w:val="28"/>
          <w:lang w:val="kk-KZ" w:eastAsia="ru-RU"/>
        </w:rPr>
        <w:t>ғ</w:t>
      </w:r>
      <w:r w:rsidRPr="00B9485B">
        <w:rPr>
          <w:rFonts w:ascii="Times New Roman" w:eastAsia="Times New Roman" w:hAnsi="Times New Roman" w:cs="Times New Roman" w:hint="cs"/>
          <w:color w:val="000000"/>
          <w:sz w:val="28"/>
          <w:szCs w:val="28"/>
          <w:lang w:val="kk-KZ" w:eastAsia="ru-RU"/>
        </w:rPr>
        <w:t>ы</w:t>
      </w:r>
      <w:r w:rsidRPr="00B9485B">
        <w:rPr>
          <w:rFonts w:ascii="Times New Roman" w:eastAsia="Times New Roman" w:hAnsi="Times New Roman" w:cs="Times New Roman"/>
          <w:color w:val="000000"/>
          <w:sz w:val="28"/>
          <w:szCs w:val="28"/>
          <w:lang w:val="kk-KZ" w:eastAsia="ru-RU"/>
        </w:rPr>
        <w:t xml:space="preserve"> </w:t>
      </w:r>
      <w:r w:rsidRPr="00B9485B">
        <w:rPr>
          <w:rFonts w:ascii="Times New Roman" w:eastAsia="Times New Roman" w:hAnsi="Times New Roman" w:cs="Times New Roman" w:hint="cs"/>
          <w:color w:val="000000"/>
          <w:sz w:val="28"/>
          <w:szCs w:val="28"/>
          <w:lang w:val="kk-KZ" w:eastAsia="ru-RU"/>
        </w:rPr>
        <w:t>№</w:t>
      </w:r>
      <w:r w:rsidRPr="00B9485B">
        <w:rPr>
          <w:rFonts w:ascii="Times New Roman" w:eastAsia="Times New Roman" w:hAnsi="Times New Roman" w:cs="Times New Roman"/>
          <w:color w:val="000000"/>
          <w:sz w:val="28"/>
          <w:szCs w:val="28"/>
          <w:lang w:val="kk-KZ" w:eastAsia="ru-RU"/>
        </w:rPr>
        <w:t xml:space="preserve"> 434-V Қ</w:t>
      </w:r>
      <w:r w:rsidRPr="00B9485B">
        <w:rPr>
          <w:rFonts w:ascii="Times New Roman" w:eastAsia="Times New Roman" w:hAnsi="Times New Roman" w:cs="Times New Roman" w:hint="cs"/>
          <w:color w:val="000000"/>
          <w:sz w:val="28"/>
          <w:szCs w:val="28"/>
          <w:lang w:val="kk-KZ" w:eastAsia="ru-RU"/>
        </w:rPr>
        <w:t>РЗ</w:t>
      </w:r>
      <w:r w:rsidRPr="00B9485B">
        <w:rPr>
          <w:rFonts w:ascii="Times New Roman" w:eastAsia="Times New Roman" w:hAnsi="Times New Roman" w:cs="Times New Roman"/>
          <w:color w:val="000000"/>
          <w:sz w:val="28"/>
          <w:szCs w:val="28"/>
          <w:lang w:val="kk-KZ" w:eastAsia="ru-RU"/>
        </w:rPr>
        <w:t xml:space="preserve">. </w:t>
      </w:r>
      <w:hyperlink r:id="rId41" w:history="1">
        <w:r w:rsidRPr="00B9485B">
          <w:rPr>
            <w:rStyle w:val="ac"/>
            <w:rFonts w:ascii="Times New Roman" w:eastAsia="Times New Roman" w:hAnsi="Times New Roman" w:cs="Times New Roman"/>
            <w:sz w:val="28"/>
            <w:szCs w:val="28"/>
            <w:lang w:val="kk-KZ" w:eastAsia="ru-RU"/>
          </w:rPr>
          <w:t>https://adilet.zan.kz/kaz/docs/Z1500000434</w:t>
        </w:r>
      </w:hyperlink>
      <w:r w:rsidRPr="00B9485B">
        <w:rPr>
          <w:rFonts w:ascii="Times New Roman" w:eastAsia="Times New Roman" w:hAnsi="Times New Roman" w:cs="Times New Roman"/>
          <w:color w:val="000000"/>
          <w:sz w:val="28"/>
          <w:szCs w:val="28"/>
          <w:lang w:val="kk-KZ" w:eastAsia="ru-RU"/>
        </w:rPr>
        <w:t>. 15.02.22</w:t>
      </w:r>
      <w:r w:rsidR="008E5E6F" w:rsidRPr="00B9485B">
        <w:rPr>
          <w:rFonts w:ascii="Times New Roman" w:eastAsia="Times New Roman" w:hAnsi="Times New Roman" w:cs="Times New Roman"/>
          <w:color w:val="000000"/>
          <w:sz w:val="28"/>
          <w:szCs w:val="28"/>
          <w:lang w:val="kk-KZ" w:eastAsia="ru-RU"/>
        </w:rPr>
        <w:t>.</w:t>
      </w:r>
    </w:p>
    <w:p w14:paraId="6012E818" w14:textId="75EFAFD6" w:rsidR="004C6C96" w:rsidRPr="00B9485B" w:rsidRDefault="004C6C96" w:rsidP="004C6C96">
      <w:pPr>
        <w:spacing w:after="0" w:line="240" w:lineRule="auto"/>
        <w:ind w:firstLine="567"/>
        <w:contextualSpacing/>
        <w:jc w:val="both"/>
        <w:rPr>
          <w:rFonts w:ascii="Times New Roman" w:eastAsia="Times New Roman" w:hAnsi="Times New Roman" w:cs="Times New Roman"/>
          <w:sz w:val="28"/>
          <w:szCs w:val="28"/>
          <w:lang w:val="kk-KZ" w:eastAsia="ru-RU"/>
        </w:rPr>
      </w:pPr>
      <w:r w:rsidRPr="00B9485B">
        <w:rPr>
          <w:rFonts w:ascii="Times New Roman" w:eastAsia="Times New Roman" w:hAnsi="Times New Roman" w:cs="Times New Roman"/>
          <w:sz w:val="28"/>
          <w:szCs w:val="28"/>
          <w:lang w:val="kk-KZ" w:eastAsia="ru-RU"/>
        </w:rPr>
        <w:lastRenderedPageBreak/>
        <w:t>14</w:t>
      </w:r>
      <w:r w:rsidRPr="00B9485B">
        <w:rPr>
          <w:rFonts w:ascii="Times New Roman" w:eastAsia="Times New Roman" w:hAnsi="Times New Roman" w:cs="Times New Roman"/>
          <w:sz w:val="28"/>
          <w:szCs w:val="28"/>
          <w:lang w:val="kk-KZ" w:eastAsia="ru-RU"/>
        </w:rPr>
        <w:tab/>
        <w:t>Қ</w:t>
      </w:r>
      <w:r w:rsidR="006E0A53" w:rsidRPr="00B9485B">
        <w:rPr>
          <w:rFonts w:ascii="Times New Roman" w:eastAsia="Times New Roman" w:hAnsi="Times New Roman" w:cs="Times New Roman"/>
          <w:sz w:val="28"/>
          <w:szCs w:val="28"/>
          <w:lang w:val="kk-KZ" w:eastAsia="ru-RU"/>
        </w:rPr>
        <w:t xml:space="preserve">азақстан Республикасының </w:t>
      </w:r>
      <w:r w:rsidRPr="00B9485B">
        <w:rPr>
          <w:rFonts w:ascii="Times New Roman" w:eastAsia="Times New Roman" w:hAnsi="Times New Roman" w:cs="Times New Roman"/>
          <w:sz w:val="28"/>
          <w:szCs w:val="28"/>
          <w:lang w:val="kk-KZ" w:eastAsia="ru-RU"/>
        </w:rPr>
        <w:t xml:space="preserve"> </w:t>
      </w:r>
      <w:r w:rsidR="006E0A53" w:rsidRPr="00B9485B">
        <w:rPr>
          <w:rFonts w:ascii="Times New Roman" w:eastAsia="Times New Roman" w:hAnsi="Times New Roman" w:cs="Times New Roman"/>
          <w:sz w:val="28"/>
          <w:szCs w:val="28"/>
          <w:lang w:val="kk-KZ" w:eastAsia="ru-RU"/>
        </w:rPr>
        <w:t xml:space="preserve"> Азаматтық кодексі </w:t>
      </w:r>
      <w:r w:rsidRPr="00B9485B">
        <w:rPr>
          <w:rFonts w:ascii="Times New Roman" w:eastAsia="Times New Roman" w:hAnsi="Times New Roman" w:cs="Times New Roman"/>
          <w:sz w:val="28"/>
          <w:szCs w:val="28"/>
          <w:lang w:val="kk-KZ" w:eastAsia="ru-RU"/>
        </w:rPr>
        <w:t xml:space="preserve"> - </w:t>
      </w:r>
      <w:r w:rsidRPr="00B9485B">
        <w:rPr>
          <w:rFonts w:ascii="Times New Roman" w:eastAsia="Times New Roman" w:hAnsi="Times New Roman" w:cs="Times New Roman" w:hint="cs"/>
          <w:sz w:val="28"/>
          <w:szCs w:val="28"/>
          <w:lang w:val="kk-KZ" w:eastAsia="ru-RU"/>
        </w:rPr>
        <w:t>“</w:t>
      </w:r>
      <w:r w:rsidRPr="00B9485B">
        <w:rPr>
          <w:rFonts w:ascii="Times New Roman" w:eastAsia="Times New Roman" w:hAnsi="Times New Roman" w:cs="Times New Roman"/>
          <w:sz w:val="28"/>
          <w:szCs w:val="28"/>
          <w:lang w:val="kk-KZ" w:eastAsia="ru-RU"/>
        </w:rPr>
        <w:t>Ә</w:t>
      </w:r>
      <w:r w:rsidRPr="00B9485B">
        <w:rPr>
          <w:rFonts w:ascii="Times New Roman" w:eastAsia="Times New Roman" w:hAnsi="Times New Roman" w:cs="Times New Roman" w:hint="cs"/>
          <w:sz w:val="28"/>
          <w:szCs w:val="28"/>
          <w:lang w:val="kk-KZ" w:eastAsia="ru-RU"/>
        </w:rPr>
        <w:t>ділет”</w:t>
      </w:r>
      <w:r w:rsidRPr="00B9485B">
        <w:rPr>
          <w:rFonts w:ascii="Times New Roman" w:eastAsia="Times New Roman" w:hAnsi="Times New Roman" w:cs="Times New Roman"/>
          <w:sz w:val="28"/>
          <w:szCs w:val="28"/>
          <w:lang w:val="kk-KZ" w:eastAsia="ru-RU"/>
        </w:rPr>
        <w:t xml:space="preserve"> </w:t>
      </w:r>
      <w:r w:rsidRPr="00B9485B">
        <w:rPr>
          <w:rFonts w:ascii="Times New Roman" w:eastAsia="Times New Roman" w:hAnsi="Times New Roman" w:cs="Times New Roman" w:hint="cs"/>
          <w:sz w:val="28"/>
          <w:szCs w:val="28"/>
          <w:lang w:val="kk-KZ" w:eastAsia="ru-RU"/>
        </w:rPr>
        <w:t>А</w:t>
      </w:r>
      <w:r w:rsidRPr="00B9485B">
        <w:rPr>
          <w:rFonts w:ascii="Times New Roman" w:eastAsia="Times New Roman" w:hAnsi="Times New Roman" w:cs="Times New Roman"/>
          <w:sz w:val="28"/>
          <w:szCs w:val="28"/>
          <w:lang w:val="kk-KZ" w:eastAsia="ru-RU"/>
        </w:rPr>
        <w:t>Қ</w:t>
      </w:r>
      <w:r w:rsidRPr="00B9485B">
        <w:rPr>
          <w:rFonts w:ascii="Times New Roman" w:eastAsia="Times New Roman" w:hAnsi="Times New Roman" w:cs="Times New Roman" w:hint="cs"/>
          <w:sz w:val="28"/>
          <w:szCs w:val="28"/>
          <w:lang w:val="kk-KZ" w:eastAsia="ru-RU"/>
        </w:rPr>
        <w:t>Ж</w:t>
      </w:r>
      <w:r w:rsidRPr="00B9485B">
        <w:rPr>
          <w:rFonts w:ascii="Times New Roman" w:eastAsia="Times New Roman" w:hAnsi="Times New Roman" w:cs="Times New Roman"/>
          <w:sz w:val="28"/>
          <w:szCs w:val="28"/>
          <w:lang w:val="kk-KZ" w:eastAsia="ru-RU"/>
        </w:rPr>
        <w:t xml:space="preserve"> [Electronic resource].</w:t>
      </w:r>
      <w:r w:rsidR="00E03CCD" w:rsidRPr="00B9485B">
        <w:rPr>
          <w:lang w:val="kk-KZ"/>
        </w:rPr>
        <w:t xml:space="preserve"> </w:t>
      </w:r>
      <w:hyperlink r:id="rId42" w:history="1">
        <w:r w:rsidR="000031ED" w:rsidRPr="00B9485B">
          <w:rPr>
            <w:rStyle w:val="ac"/>
            <w:rFonts w:ascii="Times New Roman" w:eastAsia="Times New Roman" w:hAnsi="Times New Roman" w:cs="Times New Roman"/>
            <w:sz w:val="28"/>
            <w:szCs w:val="28"/>
            <w:lang w:val="kk-KZ" w:eastAsia="ru-RU"/>
          </w:rPr>
          <w:t>https://adilet.zan.kz/kaz/docs/K940001000</w:t>
        </w:r>
      </w:hyperlink>
      <w:r w:rsidR="000031ED" w:rsidRPr="00B9485B">
        <w:rPr>
          <w:rFonts w:ascii="Times New Roman" w:eastAsia="Times New Roman" w:hAnsi="Times New Roman" w:cs="Times New Roman"/>
          <w:sz w:val="28"/>
          <w:szCs w:val="28"/>
          <w:lang w:val="kk-KZ" w:eastAsia="ru-RU"/>
        </w:rPr>
        <w:t xml:space="preserve"> </w:t>
      </w:r>
      <w:r w:rsidR="00E03CCD" w:rsidRPr="00B9485B">
        <w:rPr>
          <w:rFonts w:ascii="Times New Roman" w:eastAsia="Times New Roman" w:hAnsi="Times New Roman" w:cs="Times New Roman"/>
          <w:sz w:val="28"/>
          <w:szCs w:val="28"/>
          <w:lang w:val="kk-KZ" w:eastAsia="ru-RU"/>
        </w:rPr>
        <w:t xml:space="preserve">_ </w:t>
      </w:r>
      <w:r w:rsidR="008E5E6F" w:rsidRPr="00B9485B">
        <w:rPr>
          <w:rFonts w:ascii="Times New Roman" w:eastAsia="Times New Roman" w:hAnsi="Times New Roman" w:cs="Times New Roman"/>
          <w:sz w:val="28"/>
          <w:szCs w:val="28"/>
          <w:lang w:val="kk-KZ" w:eastAsia="ru-RU"/>
        </w:rPr>
        <w:t xml:space="preserve"> </w:t>
      </w:r>
      <w:r w:rsidRPr="00B9485B">
        <w:rPr>
          <w:rFonts w:ascii="Times New Roman" w:eastAsia="Times New Roman" w:hAnsi="Times New Roman" w:cs="Times New Roman"/>
          <w:sz w:val="28"/>
          <w:szCs w:val="28"/>
          <w:lang w:val="kk-KZ" w:eastAsia="ru-RU"/>
        </w:rPr>
        <w:t xml:space="preserve"> 21.11.2024</w:t>
      </w:r>
      <w:r w:rsidR="008E5E6F" w:rsidRPr="00B9485B">
        <w:rPr>
          <w:rFonts w:ascii="Times New Roman" w:eastAsia="Times New Roman" w:hAnsi="Times New Roman" w:cs="Times New Roman"/>
          <w:sz w:val="28"/>
          <w:szCs w:val="28"/>
          <w:lang w:val="kk-KZ" w:eastAsia="ru-RU"/>
        </w:rPr>
        <w:t>.</w:t>
      </w:r>
    </w:p>
    <w:p w14:paraId="505ED78E" w14:textId="77777777" w:rsidR="004C6C96" w:rsidRPr="00B9485B" w:rsidRDefault="004C6C96" w:rsidP="004C6C96">
      <w:pPr>
        <w:shd w:val="clear" w:color="auto" w:fill="FFFFFF"/>
        <w:spacing w:after="0" w:line="240" w:lineRule="auto"/>
        <w:ind w:firstLine="567"/>
        <w:jc w:val="both"/>
        <w:textAlignment w:val="baseline"/>
        <w:rPr>
          <w:rFonts w:ascii="Times New Roman" w:eastAsia="Times New Roman" w:hAnsi="Times New Roman" w:cs="Times New Roman"/>
          <w:sz w:val="28"/>
          <w:szCs w:val="28"/>
          <w:lang w:val="kk-KZ" w:eastAsia="ru-RU"/>
        </w:rPr>
      </w:pPr>
      <w:r w:rsidRPr="00B9485B">
        <w:rPr>
          <w:rFonts w:ascii="Times New Roman" w:eastAsia="Times New Roman" w:hAnsi="Times New Roman" w:cs="Times New Roman"/>
          <w:color w:val="000000"/>
          <w:sz w:val="28"/>
          <w:szCs w:val="28"/>
          <w:lang w:val="kk-KZ" w:eastAsia="ru-RU"/>
        </w:rPr>
        <w:t xml:space="preserve">15 Қазақстан Республикасы Инвестициялар және даму министрлігінің Құрылыс және тұрғын үй-коммуналдық шаруашылық істері комитеті Төрағасының 2017 жылғы 14 қарашадағы № 249-нқ құрылыстағы баға белгілеу жөніндегі нормативтік құжаттарды бекіту туралы бұйрығы. </w:t>
      </w:r>
      <w:r w:rsidRPr="00B9485B">
        <w:rPr>
          <w:rFonts w:ascii="Times New Roman" w:eastAsia="Times New Roman" w:hAnsi="Times New Roman" w:cs="Times New Roman"/>
          <w:sz w:val="28"/>
          <w:szCs w:val="28"/>
          <w:lang w:val="kk-KZ" w:eastAsia="ru-RU"/>
        </w:rPr>
        <w:t>(25.01.2022 ж. жағдай бойынша өзгерістер мен толықтырулармен)</w:t>
      </w:r>
    </w:p>
    <w:p w14:paraId="61803F92" w14:textId="453C23A6" w:rsidR="004C6C96" w:rsidRPr="00B9485B" w:rsidRDefault="004C6C96" w:rsidP="004C6C96">
      <w:pPr>
        <w:spacing w:after="0" w:line="240" w:lineRule="auto"/>
        <w:ind w:firstLine="567"/>
        <w:contextualSpacing/>
        <w:jc w:val="both"/>
        <w:rPr>
          <w:rFonts w:ascii="Times New Roman" w:eastAsia="Times New Roman" w:hAnsi="Times New Roman" w:cs="Times New Roman"/>
          <w:sz w:val="28"/>
          <w:szCs w:val="28"/>
          <w:lang w:val="kk-KZ" w:eastAsia="ru-RU"/>
        </w:rPr>
      </w:pPr>
      <w:r w:rsidRPr="00B9485B">
        <w:rPr>
          <w:rFonts w:ascii="Times New Roman" w:eastAsia="Times New Roman" w:hAnsi="Times New Roman" w:cs="Times New Roman"/>
          <w:sz w:val="28"/>
          <w:szCs w:val="28"/>
          <w:lang w:val="kk-KZ" w:eastAsia="ru-RU"/>
        </w:rPr>
        <w:t>16</w:t>
      </w:r>
      <w:r w:rsidRPr="00B9485B">
        <w:rPr>
          <w:rFonts w:ascii="Times New Roman" w:eastAsia="Times New Roman" w:hAnsi="Times New Roman" w:cs="Times New Roman"/>
          <w:sz w:val="28"/>
          <w:szCs w:val="28"/>
          <w:lang w:val="kk-KZ" w:eastAsia="ru-RU"/>
        </w:rPr>
        <w:tab/>
        <w:t>Құ</w:t>
      </w:r>
      <w:r w:rsidRPr="00B9485B">
        <w:rPr>
          <w:rFonts w:ascii="Times New Roman" w:eastAsia="Times New Roman" w:hAnsi="Times New Roman" w:cs="Times New Roman" w:hint="cs"/>
          <w:sz w:val="28"/>
          <w:szCs w:val="28"/>
          <w:lang w:val="kk-KZ" w:eastAsia="ru-RU"/>
        </w:rPr>
        <w:t>рылыста</w:t>
      </w:r>
      <w:r w:rsidRPr="00B9485B">
        <w:rPr>
          <w:rFonts w:ascii="Times New Roman" w:eastAsia="Times New Roman" w:hAnsi="Times New Roman" w:cs="Times New Roman"/>
          <w:sz w:val="28"/>
          <w:szCs w:val="28"/>
          <w:lang w:val="kk-KZ" w:eastAsia="ru-RU"/>
        </w:rPr>
        <w:t>ғ</w:t>
      </w:r>
      <w:r w:rsidRPr="00B9485B">
        <w:rPr>
          <w:rFonts w:ascii="Times New Roman" w:eastAsia="Times New Roman" w:hAnsi="Times New Roman" w:cs="Times New Roman" w:hint="cs"/>
          <w:sz w:val="28"/>
          <w:szCs w:val="28"/>
          <w:lang w:val="kk-KZ" w:eastAsia="ru-RU"/>
        </w:rPr>
        <w:t>ы</w:t>
      </w:r>
      <w:r w:rsidRPr="00B9485B">
        <w:rPr>
          <w:rFonts w:ascii="Times New Roman" w:eastAsia="Times New Roman" w:hAnsi="Times New Roman" w:cs="Times New Roman"/>
          <w:sz w:val="28"/>
          <w:szCs w:val="28"/>
          <w:lang w:val="kk-KZ" w:eastAsia="ru-RU"/>
        </w:rPr>
        <w:t xml:space="preserve"> </w:t>
      </w:r>
      <w:r w:rsidRPr="00B9485B">
        <w:rPr>
          <w:rFonts w:ascii="Times New Roman" w:eastAsia="Times New Roman" w:hAnsi="Times New Roman" w:cs="Times New Roman" w:hint="cs"/>
          <w:sz w:val="28"/>
          <w:szCs w:val="28"/>
          <w:lang w:val="kk-KZ" w:eastAsia="ru-RU"/>
        </w:rPr>
        <w:t>ба</w:t>
      </w:r>
      <w:r w:rsidRPr="00B9485B">
        <w:rPr>
          <w:rFonts w:ascii="Times New Roman" w:eastAsia="Times New Roman" w:hAnsi="Times New Roman" w:cs="Times New Roman"/>
          <w:sz w:val="28"/>
          <w:szCs w:val="28"/>
          <w:lang w:val="kk-KZ" w:eastAsia="ru-RU"/>
        </w:rPr>
        <w:t>ғ</w:t>
      </w:r>
      <w:r w:rsidRPr="00B9485B">
        <w:rPr>
          <w:rFonts w:ascii="Times New Roman" w:eastAsia="Times New Roman" w:hAnsi="Times New Roman" w:cs="Times New Roman" w:hint="cs"/>
          <w:sz w:val="28"/>
          <w:szCs w:val="28"/>
          <w:lang w:val="kk-KZ" w:eastAsia="ru-RU"/>
        </w:rPr>
        <w:t>а</w:t>
      </w:r>
      <w:r w:rsidRPr="00B9485B">
        <w:rPr>
          <w:rFonts w:ascii="Times New Roman" w:eastAsia="Times New Roman" w:hAnsi="Times New Roman" w:cs="Times New Roman"/>
          <w:sz w:val="28"/>
          <w:szCs w:val="28"/>
          <w:lang w:val="kk-KZ" w:eastAsia="ru-RU"/>
        </w:rPr>
        <w:t xml:space="preserve"> </w:t>
      </w:r>
      <w:r w:rsidRPr="00B9485B">
        <w:rPr>
          <w:rFonts w:ascii="Times New Roman" w:eastAsia="Times New Roman" w:hAnsi="Times New Roman" w:cs="Times New Roman" w:hint="cs"/>
          <w:sz w:val="28"/>
          <w:szCs w:val="28"/>
          <w:lang w:val="kk-KZ" w:eastAsia="ru-RU"/>
        </w:rPr>
        <w:t>белгілеу</w:t>
      </w:r>
      <w:r w:rsidRPr="00B9485B">
        <w:rPr>
          <w:rFonts w:ascii="Times New Roman" w:eastAsia="Times New Roman" w:hAnsi="Times New Roman" w:cs="Times New Roman"/>
          <w:sz w:val="28"/>
          <w:szCs w:val="28"/>
          <w:lang w:val="kk-KZ" w:eastAsia="ru-RU"/>
        </w:rPr>
        <w:t xml:space="preserve"> </w:t>
      </w:r>
      <w:r w:rsidRPr="00B9485B">
        <w:rPr>
          <w:rFonts w:ascii="Times New Roman" w:eastAsia="Times New Roman" w:hAnsi="Times New Roman" w:cs="Times New Roman" w:hint="cs"/>
          <w:sz w:val="28"/>
          <w:szCs w:val="28"/>
          <w:lang w:val="kk-KZ" w:eastAsia="ru-RU"/>
        </w:rPr>
        <w:t>ж</w:t>
      </w:r>
      <w:r w:rsidRPr="00B9485B">
        <w:rPr>
          <w:rFonts w:ascii="Times New Roman" w:eastAsia="Times New Roman" w:hAnsi="Times New Roman" w:cs="Times New Roman"/>
          <w:sz w:val="28"/>
          <w:szCs w:val="28"/>
          <w:lang w:val="kk-KZ" w:eastAsia="ru-RU"/>
        </w:rPr>
        <w:t>ө</w:t>
      </w:r>
      <w:r w:rsidRPr="00B9485B">
        <w:rPr>
          <w:rFonts w:ascii="Times New Roman" w:eastAsia="Times New Roman" w:hAnsi="Times New Roman" w:cs="Times New Roman" w:hint="cs"/>
          <w:sz w:val="28"/>
          <w:szCs w:val="28"/>
          <w:lang w:val="kk-KZ" w:eastAsia="ru-RU"/>
        </w:rPr>
        <w:t>ніндегі</w:t>
      </w:r>
      <w:r w:rsidRPr="00B9485B">
        <w:rPr>
          <w:rFonts w:ascii="Times New Roman" w:eastAsia="Times New Roman" w:hAnsi="Times New Roman" w:cs="Times New Roman"/>
          <w:sz w:val="28"/>
          <w:szCs w:val="28"/>
          <w:lang w:val="kk-KZ" w:eastAsia="ru-RU"/>
        </w:rPr>
        <w:t xml:space="preserve"> </w:t>
      </w:r>
      <w:r w:rsidRPr="00B9485B">
        <w:rPr>
          <w:rFonts w:ascii="Times New Roman" w:eastAsia="Times New Roman" w:hAnsi="Times New Roman" w:cs="Times New Roman" w:hint="cs"/>
          <w:sz w:val="28"/>
          <w:szCs w:val="28"/>
          <w:lang w:val="kk-KZ" w:eastAsia="ru-RU"/>
        </w:rPr>
        <w:t>нормативтік</w:t>
      </w:r>
      <w:r w:rsidRPr="00B9485B">
        <w:rPr>
          <w:rFonts w:ascii="Times New Roman" w:eastAsia="Times New Roman" w:hAnsi="Times New Roman" w:cs="Times New Roman"/>
          <w:sz w:val="28"/>
          <w:szCs w:val="28"/>
          <w:lang w:val="kk-KZ" w:eastAsia="ru-RU"/>
        </w:rPr>
        <w:t xml:space="preserve"> құ</w:t>
      </w:r>
      <w:r w:rsidRPr="00B9485B">
        <w:rPr>
          <w:rFonts w:ascii="Times New Roman" w:eastAsia="Times New Roman" w:hAnsi="Times New Roman" w:cs="Times New Roman" w:hint="cs"/>
          <w:sz w:val="28"/>
          <w:szCs w:val="28"/>
          <w:lang w:val="kk-KZ" w:eastAsia="ru-RU"/>
        </w:rPr>
        <w:t>жаттарды</w:t>
      </w:r>
      <w:r w:rsidRPr="00B9485B">
        <w:rPr>
          <w:rFonts w:ascii="Times New Roman" w:eastAsia="Times New Roman" w:hAnsi="Times New Roman" w:cs="Times New Roman"/>
          <w:sz w:val="28"/>
          <w:szCs w:val="28"/>
          <w:lang w:val="kk-KZ" w:eastAsia="ru-RU"/>
        </w:rPr>
        <w:t xml:space="preserve"> </w:t>
      </w:r>
      <w:r w:rsidRPr="00B9485B">
        <w:rPr>
          <w:rFonts w:ascii="Times New Roman" w:eastAsia="Times New Roman" w:hAnsi="Times New Roman" w:cs="Times New Roman" w:hint="cs"/>
          <w:sz w:val="28"/>
          <w:szCs w:val="28"/>
          <w:lang w:val="kk-KZ" w:eastAsia="ru-RU"/>
        </w:rPr>
        <w:t>бекіту</w:t>
      </w:r>
      <w:r w:rsidRPr="00B9485B">
        <w:rPr>
          <w:rFonts w:ascii="Times New Roman" w:eastAsia="Times New Roman" w:hAnsi="Times New Roman" w:cs="Times New Roman"/>
          <w:sz w:val="28"/>
          <w:szCs w:val="28"/>
          <w:lang w:val="kk-KZ" w:eastAsia="ru-RU"/>
        </w:rPr>
        <w:t xml:space="preserve"> </w:t>
      </w:r>
      <w:r w:rsidRPr="00B9485B">
        <w:rPr>
          <w:rFonts w:ascii="Times New Roman" w:eastAsia="Times New Roman" w:hAnsi="Times New Roman" w:cs="Times New Roman" w:hint="cs"/>
          <w:sz w:val="28"/>
          <w:szCs w:val="28"/>
          <w:lang w:val="kk-KZ" w:eastAsia="ru-RU"/>
        </w:rPr>
        <w:t>туралы</w:t>
      </w:r>
      <w:r w:rsidRPr="00B9485B">
        <w:rPr>
          <w:rFonts w:ascii="Times New Roman" w:eastAsia="Times New Roman" w:hAnsi="Times New Roman" w:cs="Times New Roman"/>
          <w:sz w:val="28"/>
          <w:szCs w:val="28"/>
          <w:lang w:val="kk-KZ" w:eastAsia="ru-RU"/>
        </w:rPr>
        <w:t xml:space="preserve"> - </w:t>
      </w:r>
      <w:r w:rsidRPr="00B9485B">
        <w:rPr>
          <w:rFonts w:ascii="Times New Roman" w:eastAsia="Times New Roman" w:hAnsi="Times New Roman" w:cs="Times New Roman" w:hint="cs"/>
          <w:sz w:val="28"/>
          <w:szCs w:val="28"/>
          <w:lang w:val="kk-KZ" w:eastAsia="ru-RU"/>
        </w:rPr>
        <w:t>“</w:t>
      </w:r>
      <w:r w:rsidRPr="00B9485B">
        <w:rPr>
          <w:rFonts w:ascii="Times New Roman" w:eastAsia="Times New Roman" w:hAnsi="Times New Roman" w:cs="Times New Roman"/>
          <w:sz w:val="28"/>
          <w:szCs w:val="28"/>
          <w:lang w:val="kk-KZ" w:eastAsia="ru-RU"/>
        </w:rPr>
        <w:t>Ә</w:t>
      </w:r>
      <w:r w:rsidRPr="00B9485B">
        <w:rPr>
          <w:rFonts w:ascii="Times New Roman" w:eastAsia="Times New Roman" w:hAnsi="Times New Roman" w:cs="Times New Roman" w:hint="cs"/>
          <w:sz w:val="28"/>
          <w:szCs w:val="28"/>
          <w:lang w:val="kk-KZ" w:eastAsia="ru-RU"/>
        </w:rPr>
        <w:t>ділет”</w:t>
      </w:r>
      <w:r w:rsidRPr="00B9485B">
        <w:rPr>
          <w:rFonts w:ascii="Times New Roman" w:eastAsia="Times New Roman" w:hAnsi="Times New Roman" w:cs="Times New Roman"/>
          <w:sz w:val="28"/>
          <w:szCs w:val="28"/>
          <w:lang w:val="kk-KZ" w:eastAsia="ru-RU"/>
        </w:rPr>
        <w:t xml:space="preserve"> </w:t>
      </w:r>
      <w:r w:rsidRPr="00B9485B">
        <w:rPr>
          <w:rFonts w:ascii="Times New Roman" w:eastAsia="Times New Roman" w:hAnsi="Times New Roman" w:cs="Times New Roman" w:hint="cs"/>
          <w:sz w:val="28"/>
          <w:szCs w:val="28"/>
          <w:lang w:val="kk-KZ" w:eastAsia="ru-RU"/>
        </w:rPr>
        <w:t>А</w:t>
      </w:r>
      <w:r w:rsidRPr="00B9485B">
        <w:rPr>
          <w:rFonts w:ascii="Times New Roman" w:eastAsia="Times New Roman" w:hAnsi="Times New Roman" w:cs="Times New Roman"/>
          <w:sz w:val="28"/>
          <w:szCs w:val="28"/>
          <w:lang w:val="kk-KZ" w:eastAsia="ru-RU"/>
        </w:rPr>
        <w:t>Қ</w:t>
      </w:r>
      <w:r w:rsidRPr="00B9485B">
        <w:rPr>
          <w:rFonts w:ascii="Times New Roman" w:eastAsia="Times New Roman" w:hAnsi="Times New Roman" w:cs="Times New Roman" w:hint="cs"/>
          <w:sz w:val="28"/>
          <w:szCs w:val="28"/>
          <w:lang w:val="kk-KZ" w:eastAsia="ru-RU"/>
        </w:rPr>
        <w:t>Ж</w:t>
      </w:r>
      <w:r w:rsidRPr="00B9485B">
        <w:rPr>
          <w:rFonts w:ascii="Times New Roman" w:eastAsia="Times New Roman" w:hAnsi="Times New Roman" w:cs="Times New Roman"/>
          <w:sz w:val="28"/>
          <w:szCs w:val="28"/>
          <w:lang w:val="kk-KZ" w:eastAsia="ru-RU"/>
        </w:rPr>
        <w:t xml:space="preserve"> [Electronic resource]. URL: </w:t>
      </w:r>
      <w:hyperlink r:id="rId43" w:history="1">
        <w:r w:rsidR="008E5E6F" w:rsidRPr="00B9485B">
          <w:rPr>
            <w:rStyle w:val="ac"/>
            <w:rFonts w:ascii="Times New Roman" w:eastAsia="Times New Roman" w:hAnsi="Times New Roman" w:cs="Times New Roman"/>
            <w:sz w:val="28"/>
            <w:szCs w:val="28"/>
            <w:lang w:val="kk-KZ" w:eastAsia="ru-RU"/>
          </w:rPr>
          <w:t>https://adilet.zan.kz/kaz/docs/W22IRW00223/history 15.09.2024</w:t>
        </w:r>
      </w:hyperlink>
      <w:r w:rsidR="008E5E6F" w:rsidRPr="00B9485B">
        <w:rPr>
          <w:rFonts w:ascii="Times New Roman" w:eastAsia="Times New Roman" w:hAnsi="Times New Roman" w:cs="Times New Roman"/>
          <w:sz w:val="28"/>
          <w:szCs w:val="28"/>
          <w:lang w:val="kk-KZ" w:eastAsia="ru-RU"/>
        </w:rPr>
        <w:t xml:space="preserve"> </w:t>
      </w:r>
    </w:p>
    <w:p w14:paraId="1013ADD7" w14:textId="77777777" w:rsidR="004C6C96" w:rsidRPr="00B9485B" w:rsidRDefault="004C6C96" w:rsidP="004C6C96">
      <w:pPr>
        <w:spacing w:after="0" w:line="240" w:lineRule="auto"/>
        <w:ind w:firstLine="567"/>
        <w:contextualSpacing/>
        <w:jc w:val="both"/>
        <w:rPr>
          <w:rFonts w:ascii="Times New Roman" w:eastAsia="Times New Roman" w:hAnsi="Times New Roman" w:cs="Times New Roman"/>
          <w:sz w:val="28"/>
          <w:szCs w:val="28"/>
          <w:lang w:val="kk-KZ" w:eastAsia="ru-RU"/>
        </w:rPr>
      </w:pPr>
      <w:r w:rsidRPr="00B9485B">
        <w:rPr>
          <w:rFonts w:ascii="Times New Roman" w:eastAsia="Times New Roman" w:hAnsi="Times New Roman" w:cs="Times New Roman"/>
          <w:sz w:val="28"/>
          <w:szCs w:val="28"/>
          <w:lang w:val="kk-KZ" w:eastAsia="ru-RU"/>
        </w:rPr>
        <w:t xml:space="preserve">17 </w:t>
      </w:r>
      <w:r w:rsidRPr="00B9485B">
        <w:rPr>
          <w:rFonts w:ascii="Times New Roman" w:eastAsia="Times New Roman" w:hAnsi="Times New Roman" w:cs="Times New Roman" w:hint="cs"/>
          <w:sz w:val="28"/>
          <w:szCs w:val="28"/>
          <w:lang w:val="kk-KZ" w:eastAsia="ru-RU"/>
        </w:rPr>
        <w:t>Кеулимжаев</w:t>
      </w:r>
      <w:r w:rsidRPr="00B9485B">
        <w:rPr>
          <w:rFonts w:ascii="Times New Roman" w:eastAsia="Times New Roman" w:hAnsi="Times New Roman" w:cs="Times New Roman"/>
          <w:sz w:val="28"/>
          <w:szCs w:val="28"/>
          <w:lang w:val="kk-KZ" w:eastAsia="ru-RU"/>
        </w:rPr>
        <w:t xml:space="preserve"> </w:t>
      </w:r>
      <w:r w:rsidRPr="00B9485B">
        <w:rPr>
          <w:rFonts w:ascii="Times New Roman" w:eastAsia="Times New Roman" w:hAnsi="Times New Roman" w:cs="Times New Roman" w:hint="cs"/>
          <w:sz w:val="28"/>
          <w:szCs w:val="28"/>
          <w:lang w:val="kk-KZ" w:eastAsia="ru-RU"/>
        </w:rPr>
        <w:t>К</w:t>
      </w:r>
      <w:r w:rsidRPr="00B9485B">
        <w:rPr>
          <w:rFonts w:ascii="Times New Roman" w:eastAsia="Times New Roman" w:hAnsi="Times New Roman" w:cs="Times New Roman"/>
          <w:sz w:val="28"/>
          <w:szCs w:val="28"/>
          <w:lang w:val="kk-KZ" w:eastAsia="ru-RU"/>
        </w:rPr>
        <w:t>.</w:t>
      </w:r>
      <w:r w:rsidRPr="00B9485B">
        <w:rPr>
          <w:rFonts w:ascii="Times New Roman" w:eastAsia="Times New Roman" w:hAnsi="Times New Roman" w:cs="Times New Roman" w:hint="cs"/>
          <w:sz w:val="28"/>
          <w:szCs w:val="28"/>
          <w:lang w:val="kk-KZ" w:eastAsia="ru-RU"/>
        </w:rPr>
        <w:t>К</w:t>
      </w:r>
      <w:r w:rsidRPr="00B9485B">
        <w:rPr>
          <w:rFonts w:ascii="Times New Roman" w:eastAsia="Times New Roman" w:hAnsi="Times New Roman" w:cs="Times New Roman"/>
          <w:sz w:val="28"/>
          <w:szCs w:val="28"/>
          <w:lang w:val="kk-KZ" w:eastAsia="ru-RU"/>
        </w:rPr>
        <w:t xml:space="preserve">., </w:t>
      </w:r>
      <w:r w:rsidRPr="00B9485B">
        <w:rPr>
          <w:rFonts w:ascii="Times New Roman" w:eastAsia="Times New Roman" w:hAnsi="Times New Roman" w:cs="Times New Roman" w:hint="cs"/>
          <w:sz w:val="28"/>
          <w:szCs w:val="28"/>
          <w:lang w:val="kk-KZ" w:eastAsia="ru-RU"/>
        </w:rPr>
        <w:t>Кудайбергенов</w:t>
      </w:r>
      <w:r w:rsidRPr="00B9485B">
        <w:rPr>
          <w:rFonts w:ascii="Times New Roman" w:eastAsia="Times New Roman" w:hAnsi="Times New Roman" w:cs="Times New Roman"/>
          <w:sz w:val="28"/>
          <w:szCs w:val="28"/>
          <w:lang w:val="kk-KZ" w:eastAsia="ru-RU"/>
        </w:rPr>
        <w:t xml:space="preserve"> </w:t>
      </w:r>
      <w:r w:rsidRPr="00B9485B">
        <w:rPr>
          <w:rFonts w:ascii="Times New Roman" w:eastAsia="Times New Roman" w:hAnsi="Times New Roman" w:cs="Times New Roman" w:hint="cs"/>
          <w:sz w:val="28"/>
          <w:szCs w:val="28"/>
          <w:lang w:val="kk-KZ" w:eastAsia="ru-RU"/>
        </w:rPr>
        <w:t>Н</w:t>
      </w:r>
      <w:r w:rsidRPr="00B9485B">
        <w:rPr>
          <w:rFonts w:ascii="Times New Roman" w:eastAsia="Times New Roman" w:hAnsi="Times New Roman" w:cs="Times New Roman"/>
          <w:sz w:val="28"/>
          <w:szCs w:val="28"/>
          <w:lang w:val="kk-KZ" w:eastAsia="ru-RU"/>
        </w:rPr>
        <w:t>.</w:t>
      </w:r>
      <w:r w:rsidRPr="00B9485B">
        <w:rPr>
          <w:rFonts w:ascii="Times New Roman" w:eastAsia="Times New Roman" w:hAnsi="Times New Roman" w:cs="Times New Roman" w:hint="cs"/>
          <w:sz w:val="28"/>
          <w:szCs w:val="28"/>
          <w:lang w:val="kk-KZ" w:eastAsia="ru-RU"/>
        </w:rPr>
        <w:t>А</w:t>
      </w:r>
      <w:r w:rsidRPr="00B9485B">
        <w:rPr>
          <w:rFonts w:ascii="Times New Roman" w:eastAsia="Times New Roman" w:hAnsi="Times New Roman" w:cs="Times New Roman"/>
          <w:sz w:val="28"/>
          <w:szCs w:val="28"/>
          <w:lang w:val="kk-KZ" w:eastAsia="ru-RU"/>
        </w:rPr>
        <w:t xml:space="preserve">. </w:t>
      </w:r>
      <w:r w:rsidRPr="00B9485B">
        <w:rPr>
          <w:rFonts w:ascii="Times New Roman" w:eastAsia="Times New Roman" w:hAnsi="Times New Roman" w:cs="Times New Roman" w:hint="cs"/>
          <w:sz w:val="28"/>
          <w:szCs w:val="28"/>
          <w:lang w:val="kk-KZ" w:eastAsia="ru-RU"/>
        </w:rPr>
        <w:t>Производственный</w:t>
      </w:r>
      <w:r w:rsidRPr="00B9485B">
        <w:rPr>
          <w:rFonts w:ascii="Times New Roman" w:eastAsia="Times New Roman" w:hAnsi="Times New Roman" w:cs="Times New Roman"/>
          <w:sz w:val="28"/>
          <w:szCs w:val="28"/>
          <w:lang w:val="kk-KZ" w:eastAsia="ru-RU"/>
        </w:rPr>
        <w:t xml:space="preserve"> </w:t>
      </w:r>
      <w:r w:rsidRPr="00B9485B">
        <w:rPr>
          <w:rFonts w:ascii="Times New Roman" w:eastAsia="Times New Roman" w:hAnsi="Times New Roman" w:cs="Times New Roman" w:hint="cs"/>
          <w:sz w:val="28"/>
          <w:szCs w:val="28"/>
          <w:lang w:val="kk-KZ" w:eastAsia="ru-RU"/>
        </w:rPr>
        <w:t>и</w:t>
      </w:r>
      <w:r w:rsidRPr="00B9485B">
        <w:rPr>
          <w:rFonts w:ascii="Times New Roman" w:eastAsia="Times New Roman" w:hAnsi="Times New Roman" w:cs="Times New Roman"/>
          <w:sz w:val="28"/>
          <w:szCs w:val="28"/>
          <w:lang w:val="kk-KZ" w:eastAsia="ru-RU"/>
        </w:rPr>
        <w:t xml:space="preserve"> </w:t>
      </w:r>
      <w:r w:rsidRPr="00B9485B">
        <w:rPr>
          <w:rFonts w:ascii="Times New Roman" w:eastAsia="Times New Roman" w:hAnsi="Times New Roman" w:cs="Times New Roman" w:hint="cs"/>
          <w:sz w:val="28"/>
          <w:szCs w:val="28"/>
          <w:lang w:val="kk-KZ" w:eastAsia="ru-RU"/>
        </w:rPr>
        <w:t>управленческий</w:t>
      </w:r>
      <w:r w:rsidRPr="00B9485B">
        <w:rPr>
          <w:rFonts w:ascii="Times New Roman" w:eastAsia="Times New Roman" w:hAnsi="Times New Roman" w:cs="Times New Roman"/>
          <w:sz w:val="28"/>
          <w:szCs w:val="28"/>
          <w:lang w:val="kk-KZ" w:eastAsia="ru-RU"/>
        </w:rPr>
        <w:t xml:space="preserve"> </w:t>
      </w:r>
      <w:r w:rsidRPr="00B9485B">
        <w:rPr>
          <w:rFonts w:ascii="Times New Roman" w:eastAsia="Times New Roman" w:hAnsi="Times New Roman" w:cs="Times New Roman" w:hint="cs"/>
          <w:sz w:val="28"/>
          <w:szCs w:val="28"/>
          <w:lang w:val="kk-KZ" w:eastAsia="ru-RU"/>
        </w:rPr>
        <w:t>учет</w:t>
      </w:r>
      <w:r w:rsidRPr="00B9485B">
        <w:rPr>
          <w:rFonts w:ascii="Times New Roman" w:eastAsia="Times New Roman" w:hAnsi="Times New Roman" w:cs="Times New Roman"/>
          <w:sz w:val="28"/>
          <w:szCs w:val="28"/>
          <w:lang w:val="kk-KZ" w:eastAsia="ru-RU"/>
        </w:rPr>
        <w:t xml:space="preserve">: </w:t>
      </w:r>
      <w:r w:rsidRPr="00B9485B">
        <w:rPr>
          <w:rFonts w:ascii="Times New Roman" w:eastAsia="Times New Roman" w:hAnsi="Times New Roman" w:cs="Times New Roman" w:hint="cs"/>
          <w:sz w:val="28"/>
          <w:szCs w:val="28"/>
          <w:lang w:val="kk-KZ" w:eastAsia="ru-RU"/>
        </w:rPr>
        <w:t>учебное</w:t>
      </w:r>
      <w:r w:rsidRPr="00B9485B">
        <w:rPr>
          <w:rFonts w:ascii="Times New Roman" w:eastAsia="Times New Roman" w:hAnsi="Times New Roman" w:cs="Times New Roman"/>
          <w:sz w:val="28"/>
          <w:szCs w:val="28"/>
          <w:lang w:val="kk-KZ" w:eastAsia="ru-RU"/>
        </w:rPr>
        <w:t xml:space="preserve"> </w:t>
      </w:r>
      <w:r w:rsidRPr="00B9485B">
        <w:rPr>
          <w:rFonts w:ascii="Times New Roman" w:eastAsia="Times New Roman" w:hAnsi="Times New Roman" w:cs="Times New Roman" w:hint="cs"/>
          <w:sz w:val="28"/>
          <w:szCs w:val="28"/>
          <w:lang w:val="kk-KZ" w:eastAsia="ru-RU"/>
        </w:rPr>
        <w:t>пособие</w:t>
      </w:r>
      <w:r w:rsidRPr="00B9485B">
        <w:rPr>
          <w:rFonts w:ascii="Times New Roman" w:eastAsia="Times New Roman" w:hAnsi="Times New Roman" w:cs="Times New Roman"/>
          <w:sz w:val="28"/>
          <w:szCs w:val="28"/>
          <w:lang w:val="kk-KZ" w:eastAsia="ru-RU"/>
        </w:rPr>
        <w:t xml:space="preserve">. </w:t>
      </w:r>
      <w:r w:rsidRPr="00B9485B">
        <w:rPr>
          <w:rFonts w:ascii="Times New Roman" w:eastAsia="Times New Roman" w:hAnsi="Times New Roman" w:cs="Times New Roman" w:hint="cs"/>
          <w:sz w:val="28"/>
          <w:szCs w:val="28"/>
          <w:lang w:val="kk-KZ" w:eastAsia="ru-RU"/>
        </w:rPr>
        <w:t>–</w:t>
      </w:r>
      <w:r w:rsidRPr="00B9485B">
        <w:rPr>
          <w:rFonts w:ascii="Times New Roman" w:eastAsia="Times New Roman" w:hAnsi="Times New Roman" w:cs="Times New Roman"/>
          <w:sz w:val="28"/>
          <w:szCs w:val="28"/>
          <w:lang w:val="kk-KZ" w:eastAsia="ru-RU"/>
        </w:rPr>
        <w:t xml:space="preserve"> </w:t>
      </w:r>
      <w:r w:rsidRPr="00B9485B">
        <w:rPr>
          <w:rFonts w:ascii="Times New Roman" w:eastAsia="Times New Roman" w:hAnsi="Times New Roman" w:cs="Times New Roman" w:hint="cs"/>
          <w:sz w:val="28"/>
          <w:szCs w:val="28"/>
          <w:lang w:val="kk-KZ" w:eastAsia="ru-RU"/>
        </w:rPr>
        <w:t>Алматы</w:t>
      </w:r>
      <w:r w:rsidRPr="00B9485B">
        <w:rPr>
          <w:rFonts w:ascii="Times New Roman" w:eastAsia="Times New Roman" w:hAnsi="Times New Roman" w:cs="Times New Roman"/>
          <w:sz w:val="28"/>
          <w:szCs w:val="28"/>
          <w:lang w:val="kk-KZ" w:eastAsia="ru-RU"/>
        </w:rPr>
        <w:t xml:space="preserve">: </w:t>
      </w:r>
      <w:r w:rsidRPr="00B9485B">
        <w:rPr>
          <w:rFonts w:ascii="Times New Roman" w:eastAsia="Times New Roman" w:hAnsi="Times New Roman" w:cs="Times New Roman" w:hint="cs"/>
          <w:sz w:val="28"/>
          <w:szCs w:val="28"/>
          <w:lang w:val="kk-KZ" w:eastAsia="ru-RU"/>
        </w:rPr>
        <w:t>Экономика</w:t>
      </w:r>
      <w:r w:rsidRPr="00B9485B">
        <w:rPr>
          <w:rFonts w:ascii="Times New Roman" w:eastAsia="Times New Roman" w:hAnsi="Times New Roman" w:cs="Times New Roman"/>
          <w:sz w:val="28"/>
          <w:szCs w:val="28"/>
          <w:lang w:val="kk-KZ" w:eastAsia="ru-RU"/>
        </w:rPr>
        <w:t xml:space="preserve"> - 2011. </w:t>
      </w:r>
      <w:r w:rsidRPr="00B9485B">
        <w:rPr>
          <w:rFonts w:ascii="Times New Roman" w:eastAsia="Times New Roman" w:hAnsi="Times New Roman" w:cs="Times New Roman" w:hint="cs"/>
          <w:sz w:val="28"/>
          <w:szCs w:val="28"/>
          <w:lang w:val="kk-KZ" w:eastAsia="ru-RU"/>
        </w:rPr>
        <w:t>–</w:t>
      </w:r>
      <w:r w:rsidRPr="00B9485B">
        <w:rPr>
          <w:rFonts w:ascii="Times New Roman" w:eastAsia="Times New Roman" w:hAnsi="Times New Roman" w:cs="Times New Roman"/>
          <w:sz w:val="28"/>
          <w:szCs w:val="28"/>
          <w:lang w:val="kk-KZ" w:eastAsia="ru-RU"/>
        </w:rPr>
        <w:t xml:space="preserve"> 330 </w:t>
      </w:r>
      <w:r w:rsidRPr="00B9485B">
        <w:rPr>
          <w:rFonts w:ascii="Times New Roman" w:eastAsia="Times New Roman" w:hAnsi="Times New Roman" w:cs="Times New Roman" w:hint="cs"/>
          <w:sz w:val="28"/>
          <w:szCs w:val="28"/>
          <w:lang w:val="kk-KZ" w:eastAsia="ru-RU"/>
        </w:rPr>
        <w:t>с</w:t>
      </w:r>
      <w:r w:rsidRPr="00B9485B">
        <w:rPr>
          <w:rFonts w:ascii="Times New Roman" w:eastAsia="Times New Roman" w:hAnsi="Times New Roman" w:cs="Times New Roman"/>
          <w:sz w:val="28"/>
          <w:szCs w:val="28"/>
          <w:lang w:val="kk-KZ" w:eastAsia="ru-RU"/>
        </w:rPr>
        <w:t>.</w:t>
      </w:r>
    </w:p>
    <w:p w14:paraId="613FBA3E" w14:textId="4257E8B2" w:rsidR="004C6C96" w:rsidRPr="00B9485B" w:rsidRDefault="004C6C96" w:rsidP="004C6C96">
      <w:pPr>
        <w:spacing w:after="0" w:line="240" w:lineRule="auto"/>
        <w:ind w:firstLine="567"/>
        <w:jc w:val="both"/>
        <w:rPr>
          <w:rFonts w:ascii="Times New Roman" w:eastAsia="Times New Roman" w:hAnsi="Times New Roman" w:cs="Times New Roman"/>
          <w:sz w:val="28"/>
          <w:szCs w:val="28"/>
          <w:lang w:val="kk-KZ" w:eastAsia="ru-RU"/>
        </w:rPr>
      </w:pPr>
      <w:r w:rsidRPr="00B9485B">
        <w:rPr>
          <w:rFonts w:ascii="Times New Roman" w:eastAsia="Times New Roman" w:hAnsi="Times New Roman" w:cs="Times New Roman"/>
          <w:sz w:val="28"/>
          <w:szCs w:val="28"/>
          <w:lang w:val="kk-KZ" w:eastAsia="ru-RU"/>
        </w:rPr>
        <w:t>18 Бaймухaновa С.Б., Бaйaхметовa А.Б. Знaчение, зaдaчи и объекты aнaлизa себестоимости продукции //KazNU Bulletin</w:t>
      </w:r>
      <w:r w:rsidR="00E03CCD" w:rsidRPr="00B9485B">
        <w:rPr>
          <w:rFonts w:ascii="Times New Roman" w:eastAsia="Times New Roman" w:hAnsi="Times New Roman" w:cs="Times New Roman"/>
          <w:sz w:val="28"/>
          <w:szCs w:val="28"/>
          <w:lang w:val="kk-KZ" w:eastAsia="ru-RU"/>
        </w:rPr>
        <w:t xml:space="preserve"> </w:t>
      </w:r>
      <w:r w:rsidRPr="00B9485B">
        <w:rPr>
          <w:rFonts w:ascii="Times New Roman" w:eastAsia="Times New Roman" w:hAnsi="Times New Roman" w:cs="Times New Roman"/>
          <w:sz w:val="28"/>
          <w:szCs w:val="28"/>
          <w:lang w:val="kk-KZ" w:eastAsia="ru-RU"/>
        </w:rPr>
        <w:t>. Economics series. №2/2 (114). – 2016.- С.83-86</w:t>
      </w:r>
    </w:p>
    <w:p w14:paraId="64D8D42F" w14:textId="77777777" w:rsidR="004C6C96" w:rsidRPr="00B9485B" w:rsidRDefault="004C6C96" w:rsidP="004C6C96">
      <w:pPr>
        <w:spacing w:after="0" w:line="240" w:lineRule="auto"/>
        <w:ind w:firstLine="567"/>
        <w:contextualSpacing/>
        <w:jc w:val="both"/>
        <w:rPr>
          <w:rFonts w:ascii="Times New Roman" w:eastAsia="Times New Roman" w:hAnsi="Times New Roman" w:cs="Times New Roman"/>
          <w:sz w:val="28"/>
          <w:szCs w:val="28"/>
          <w:lang w:val="kk-KZ" w:eastAsia="ru-RU"/>
        </w:rPr>
      </w:pPr>
      <w:r w:rsidRPr="00B9485B">
        <w:rPr>
          <w:rFonts w:ascii="Times New Roman" w:eastAsia="Times New Roman" w:hAnsi="Times New Roman" w:cs="Times New Roman"/>
          <w:sz w:val="28"/>
          <w:szCs w:val="28"/>
          <w:lang w:val="kk-KZ" w:eastAsia="ru-RU"/>
        </w:rPr>
        <w:t xml:space="preserve">19 </w:t>
      </w:r>
      <w:r w:rsidRPr="00B9485B">
        <w:rPr>
          <w:rFonts w:ascii="Times New Roman" w:eastAsia="Times New Roman" w:hAnsi="Times New Roman" w:cs="Times New Roman" w:hint="cs"/>
          <w:sz w:val="28"/>
          <w:szCs w:val="28"/>
          <w:lang w:val="kk-KZ" w:eastAsia="ru-RU"/>
        </w:rPr>
        <w:t>Тайгашинова</w:t>
      </w:r>
      <w:r w:rsidRPr="00B9485B">
        <w:rPr>
          <w:rFonts w:ascii="Times New Roman" w:eastAsia="Times New Roman" w:hAnsi="Times New Roman" w:cs="Times New Roman"/>
          <w:sz w:val="28"/>
          <w:szCs w:val="28"/>
          <w:lang w:val="kk-KZ" w:eastAsia="ru-RU"/>
        </w:rPr>
        <w:t xml:space="preserve"> </w:t>
      </w:r>
      <w:r w:rsidRPr="00B9485B">
        <w:rPr>
          <w:rFonts w:ascii="Times New Roman" w:eastAsia="Times New Roman" w:hAnsi="Times New Roman" w:cs="Times New Roman" w:hint="cs"/>
          <w:sz w:val="28"/>
          <w:szCs w:val="28"/>
          <w:lang w:val="kk-KZ" w:eastAsia="ru-RU"/>
        </w:rPr>
        <w:t>К</w:t>
      </w:r>
      <w:r w:rsidRPr="00B9485B">
        <w:rPr>
          <w:rFonts w:ascii="Times New Roman" w:eastAsia="Times New Roman" w:hAnsi="Times New Roman" w:cs="Times New Roman"/>
          <w:sz w:val="28"/>
          <w:szCs w:val="28"/>
          <w:lang w:val="kk-KZ" w:eastAsia="ru-RU"/>
        </w:rPr>
        <w:t>.</w:t>
      </w:r>
      <w:r w:rsidRPr="00B9485B">
        <w:rPr>
          <w:rFonts w:ascii="Times New Roman" w:eastAsia="Times New Roman" w:hAnsi="Times New Roman" w:cs="Times New Roman" w:hint="cs"/>
          <w:sz w:val="28"/>
          <w:szCs w:val="28"/>
          <w:lang w:val="kk-KZ" w:eastAsia="ru-RU"/>
        </w:rPr>
        <w:t>Т</w:t>
      </w:r>
      <w:r w:rsidRPr="00B9485B">
        <w:rPr>
          <w:rFonts w:ascii="Times New Roman" w:eastAsia="Times New Roman" w:hAnsi="Times New Roman" w:cs="Times New Roman"/>
          <w:sz w:val="28"/>
          <w:szCs w:val="28"/>
          <w:lang w:val="kk-KZ" w:eastAsia="ru-RU"/>
        </w:rPr>
        <w:t xml:space="preserve">. </w:t>
      </w:r>
      <w:r w:rsidRPr="00B9485B">
        <w:rPr>
          <w:rFonts w:ascii="Times New Roman" w:eastAsia="Times New Roman" w:hAnsi="Times New Roman" w:cs="Times New Roman" w:hint="cs"/>
          <w:sz w:val="28"/>
          <w:szCs w:val="28"/>
          <w:lang w:val="kk-KZ" w:eastAsia="ru-RU"/>
        </w:rPr>
        <w:t>Теория</w:t>
      </w:r>
      <w:r w:rsidRPr="00B9485B">
        <w:rPr>
          <w:rFonts w:ascii="Times New Roman" w:eastAsia="Times New Roman" w:hAnsi="Times New Roman" w:cs="Times New Roman"/>
          <w:sz w:val="28"/>
          <w:szCs w:val="28"/>
          <w:lang w:val="kk-KZ" w:eastAsia="ru-RU"/>
        </w:rPr>
        <w:t xml:space="preserve"> </w:t>
      </w:r>
      <w:r w:rsidRPr="00B9485B">
        <w:rPr>
          <w:rFonts w:ascii="Times New Roman" w:eastAsia="Times New Roman" w:hAnsi="Times New Roman" w:cs="Times New Roman" w:hint="cs"/>
          <w:sz w:val="28"/>
          <w:szCs w:val="28"/>
          <w:lang w:val="kk-KZ" w:eastAsia="ru-RU"/>
        </w:rPr>
        <w:t>и</w:t>
      </w:r>
      <w:r w:rsidRPr="00B9485B">
        <w:rPr>
          <w:rFonts w:ascii="Times New Roman" w:eastAsia="Times New Roman" w:hAnsi="Times New Roman" w:cs="Times New Roman"/>
          <w:sz w:val="28"/>
          <w:szCs w:val="28"/>
          <w:lang w:val="kk-KZ" w:eastAsia="ru-RU"/>
        </w:rPr>
        <w:t xml:space="preserve"> </w:t>
      </w:r>
      <w:r w:rsidRPr="00B9485B">
        <w:rPr>
          <w:rFonts w:ascii="Times New Roman" w:eastAsia="Times New Roman" w:hAnsi="Times New Roman" w:cs="Times New Roman" w:hint="cs"/>
          <w:sz w:val="28"/>
          <w:szCs w:val="28"/>
          <w:lang w:val="kk-KZ" w:eastAsia="ru-RU"/>
        </w:rPr>
        <w:t>методика</w:t>
      </w:r>
      <w:r w:rsidRPr="00B9485B">
        <w:rPr>
          <w:rFonts w:ascii="Times New Roman" w:eastAsia="Times New Roman" w:hAnsi="Times New Roman" w:cs="Times New Roman"/>
          <w:sz w:val="28"/>
          <w:szCs w:val="28"/>
          <w:lang w:val="kk-KZ" w:eastAsia="ru-RU"/>
        </w:rPr>
        <w:t xml:space="preserve"> </w:t>
      </w:r>
      <w:r w:rsidRPr="00B9485B">
        <w:rPr>
          <w:rFonts w:ascii="Times New Roman" w:eastAsia="Times New Roman" w:hAnsi="Times New Roman" w:cs="Times New Roman" w:hint="cs"/>
          <w:sz w:val="28"/>
          <w:szCs w:val="28"/>
          <w:lang w:val="kk-KZ" w:eastAsia="ru-RU"/>
        </w:rPr>
        <w:t>учета</w:t>
      </w:r>
      <w:r w:rsidRPr="00B9485B">
        <w:rPr>
          <w:rFonts w:ascii="Times New Roman" w:eastAsia="Times New Roman" w:hAnsi="Times New Roman" w:cs="Times New Roman"/>
          <w:sz w:val="28"/>
          <w:szCs w:val="28"/>
          <w:lang w:val="kk-KZ" w:eastAsia="ru-RU"/>
        </w:rPr>
        <w:t xml:space="preserve"> </w:t>
      </w:r>
      <w:r w:rsidRPr="00B9485B">
        <w:rPr>
          <w:rFonts w:ascii="Times New Roman" w:eastAsia="Times New Roman" w:hAnsi="Times New Roman" w:cs="Times New Roman" w:hint="cs"/>
          <w:sz w:val="28"/>
          <w:szCs w:val="28"/>
          <w:lang w:val="kk-KZ" w:eastAsia="ru-RU"/>
        </w:rPr>
        <w:t>затрат</w:t>
      </w:r>
      <w:r w:rsidRPr="00B9485B">
        <w:rPr>
          <w:rFonts w:ascii="Times New Roman" w:eastAsia="Times New Roman" w:hAnsi="Times New Roman" w:cs="Times New Roman"/>
          <w:sz w:val="28"/>
          <w:szCs w:val="28"/>
          <w:lang w:val="kk-KZ" w:eastAsia="ru-RU"/>
        </w:rPr>
        <w:t xml:space="preserve"> </w:t>
      </w:r>
      <w:r w:rsidRPr="00B9485B">
        <w:rPr>
          <w:rFonts w:ascii="Times New Roman" w:eastAsia="Times New Roman" w:hAnsi="Times New Roman" w:cs="Times New Roman" w:hint="cs"/>
          <w:sz w:val="28"/>
          <w:szCs w:val="28"/>
          <w:lang w:val="kk-KZ" w:eastAsia="ru-RU"/>
        </w:rPr>
        <w:t>и</w:t>
      </w:r>
      <w:r w:rsidRPr="00B9485B">
        <w:rPr>
          <w:rFonts w:ascii="Times New Roman" w:eastAsia="Times New Roman" w:hAnsi="Times New Roman" w:cs="Times New Roman"/>
          <w:sz w:val="28"/>
          <w:szCs w:val="28"/>
          <w:lang w:val="kk-KZ" w:eastAsia="ru-RU"/>
        </w:rPr>
        <w:t xml:space="preserve"> </w:t>
      </w:r>
      <w:r w:rsidRPr="00B9485B">
        <w:rPr>
          <w:rFonts w:ascii="Times New Roman" w:eastAsia="Times New Roman" w:hAnsi="Times New Roman" w:cs="Times New Roman" w:hint="cs"/>
          <w:sz w:val="28"/>
          <w:szCs w:val="28"/>
          <w:lang w:val="kk-KZ" w:eastAsia="ru-RU"/>
        </w:rPr>
        <w:t>калькуляции</w:t>
      </w:r>
      <w:r w:rsidRPr="00B9485B">
        <w:rPr>
          <w:rFonts w:ascii="Times New Roman" w:eastAsia="Times New Roman" w:hAnsi="Times New Roman" w:cs="Times New Roman"/>
          <w:sz w:val="28"/>
          <w:szCs w:val="28"/>
          <w:lang w:val="kk-KZ" w:eastAsia="ru-RU"/>
        </w:rPr>
        <w:t xml:space="preserve"> </w:t>
      </w:r>
      <w:r w:rsidRPr="00B9485B">
        <w:rPr>
          <w:rFonts w:ascii="Times New Roman" w:eastAsia="Times New Roman" w:hAnsi="Times New Roman" w:cs="Times New Roman" w:hint="cs"/>
          <w:sz w:val="28"/>
          <w:szCs w:val="28"/>
          <w:lang w:val="kk-KZ" w:eastAsia="ru-RU"/>
        </w:rPr>
        <w:t>продукции</w:t>
      </w:r>
      <w:r w:rsidRPr="00B9485B">
        <w:rPr>
          <w:rFonts w:ascii="Times New Roman" w:eastAsia="Times New Roman" w:hAnsi="Times New Roman" w:cs="Times New Roman"/>
          <w:sz w:val="28"/>
          <w:szCs w:val="28"/>
          <w:lang w:val="kk-KZ" w:eastAsia="ru-RU"/>
        </w:rPr>
        <w:t xml:space="preserve">, </w:t>
      </w:r>
      <w:r w:rsidRPr="00B9485B">
        <w:rPr>
          <w:rFonts w:ascii="Times New Roman" w:eastAsia="Times New Roman" w:hAnsi="Times New Roman" w:cs="Times New Roman" w:hint="cs"/>
          <w:sz w:val="28"/>
          <w:szCs w:val="28"/>
          <w:lang w:val="kk-KZ" w:eastAsia="ru-RU"/>
        </w:rPr>
        <w:t>работ</w:t>
      </w:r>
      <w:r w:rsidRPr="00B9485B">
        <w:rPr>
          <w:rFonts w:ascii="Times New Roman" w:eastAsia="Times New Roman" w:hAnsi="Times New Roman" w:cs="Times New Roman"/>
          <w:sz w:val="28"/>
          <w:szCs w:val="28"/>
          <w:lang w:val="kk-KZ" w:eastAsia="ru-RU"/>
        </w:rPr>
        <w:t xml:space="preserve"> </w:t>
      </w:r>
      <w:r w:rsidRPr="00B9485B">
        <w:rPr>
          <w:rFonts w:ascii="Times New Roman" w:eastAsia="Times New Roman" w:hAnsi="Times New Roman" w:cs="Times New Roman" w:hint="cs"/>
          <w:sz w:val="28"/>
          <w:szCs w:val="28"/>
          <w:lang w:val="kk-KZ" w:eastAsia="ru-RU"/>
        </w:rPr>
        <w:t>и</w:t>
      </w:r>
      <w:r w:rsidRPr="00B9485B">
        <w:rPr>
          <w:rFonts w:ascii="Times New Roman" w:eastAsia="Times New Roman" w:hAnsi="Times New Roman" w:cs="Times New Roman"/>
          <w:sz w:val="28"/>
          <w:szCs w:val="28"/>
          <w:lang w:val="kk-KZ" w:eastAsia="ru-RU"/>
        </w:rPr>
        <w:t xml:space="preserve"> </w:t>
      </w:r>
      <w:r w:rsidRPr="00B9485B">
        <w:rPr>
          <w:rFonts w:ascii="Times New Roman" w:eastAsia="Times New Roman" w:hAnsi="Times New Roman" w:cs="Times New Roman" w:hint="cs"/>
          <w:sz w:val="28"/>
          <w:szCs w:val="28"/>
          <w:lang w:val="kk-KZ" w:eastAsia="ru-RU"/>
        </w:rPr>
        <w:t>услуг</w:t>
      </w:r>
      <w:r w:rsidRPr="00B9485B">
        <w:rPr>
          <w:rFonts w:ascii="Times New Roman" w:eastAsia="Times New Roman" w:hAnsi="Times New Roman" w:cs="Times New Roman"/>
          <w:sz w:val="28"/>
          <w:szCs w:val="28"/>
          <w:lang w:val="kk-KZ" w:eastAsia="ru-RU"/>
        </w:rPr>
        <w:t xml:space="preserve">: </w:t>
      </w:r>
      <w:r w:rsidRPr="00B9485B">
        <w:rPr>
          <w:rFonts w:ascii="Times New Roman" w:eastAsia="Times New Roman" w:hAnsi="Times New Roman" w:cs="Times New Roman" w:hint="cs"/>
          <w:sz w:val="28"/>
          <w:szCs w:val="28"/>
          <w:lang w:val="kk-KZ" w:eastAsia="ru-RU"/>
        </w:rPr>
        <w:t>учеб</w:t>
      </w:r>
      <w:r w:rsidRPr="00B9485B">
        <w:rPr>
          <w:rFonts w:ascii="Times New Roman" w:eastAsia="Times New Roman" w:hAnsi="Times New Roman" w:cs="Times New Roman"/>
          <w:sz w:val="28"/>
          <w:szCs w:val="28"/>
          <w:lang w:val="kk-KZ" w:eastAsia="ru-RU"/>
        </w:rPr>
        <w:t xml:space="preserve">.  </w:t>
      </w:r>
      <w:r w:rsidRPr="00B9485B">
        <w:rPr>
          <w:rFonts w:ascii="Times New Roman" w:eastAsia="Times New Roman" w:hAnsi="Times New Roman" w:cs="Times New Roman" w:hint="cs"/>
          <w:sz w:val="28"/>
          <w:szCs w:val="28"/>
          <w:lang w:val="kk-KZ" w:eastAsia="ru-RU"/>
        </w:rPr>
        <w:t>–</w:t>
      </w:r>
      <w:r w:rsidRPr="00B9485B">
        <w:rPr>
          <w:rFonts w:ascii="Times New Roman" w:eastAsia="Times New Roman" w:hAnsi="Times New Roman" w:cs="Times New Roman"/>
          <w:sz w:val="28"/>
          <w:szCs w:val="28"/>
          <w:lang w:val="kk-KZ" w:eastAsia="ru-RU"/>
        </w:rPr>
        <w:t xml:space="preserve"> </w:t>
      </w:r>
      <w:r w:rsidRPr="00B9485B">
        <w:rPr>
          <w:rFonts w:ascii="Times New Roman" w:eastAsia="Times New Roman" w:hAnsi="Times New Roman" w:cs="Times New Roman" w:hint="cs"/>
          <w:sz w:val="28"/>
          <w:szCs w:val="28"/>
          <w:lang w:val="kk-KZ" w:eastAsia="ru-RU"/>
        </w:rPr>
        <w:t>Алматы</w:t>
      </w:r>
      <w:r w:rsidRPr="00B9485B">
        <w:rPr>
          <w:rFonts w:ascii="Times New Roman" w:eastAsia="Times New Roman" w:hAnsi="Times New Roman" w:cs="Times New Roman"/>
          <w:sz w:val="28"/>
          <w:szCs w:val="28"/>
          <w:lang w:val="kk-KZ" w:eastAsia="ru-RU"/>
        </w:rPr>
        <w:t xml:space="preserve">: </w:t>
      </w:r>
      <w:r w:rsidRPr="00B9485B">
        <w:rPr>
          <w:rFonts w:ascii="Times New Roman" w:eastAsia="Times New Roman" w:hAnsi="Times New Roman" w:cs="Times New Roman" w:hint="cs"/>
          <w:sz w:val="28"/>
          <w:szCs w:val="28"/>
          <w:lang w:val="kk-KZ" w:eastAsia="ru-RU"/>
        </w:rPr>
        <w:t>Экономика</w:t>
      </w:r>
      <w:r w:rsidRPr="00B9485B">
        <w:rPr>
          <w:rFonts w:ascii="Times New Roman" w:eastAsia="Times New Roman" w:hAnsi="Times New Roman" w:cs="Times New Roman"/>
          <w:sz w:val="28"/>
          <w:szCs w:val="28"/>
          <w:lang w:val="kk-KZ" w:eastAsia="ru-RU"/>
        </w:rPr>
        <w:t xml:space="preserve"> - 2014. </w:t>
      </w:r>
      <w:r w:rsidRPr="00B9485B">
        <w:rPr>
          <w:rFonts w:ascii="Times New Roman" w:eastAsia="Times New Roman" w:hAnsi="Times New Roman" w:cs="Times New Roman" w:hint="cs"/>
          <w:sz w:val="28"/>
          <w:szCs w:val="28"/>
          <w:lang w:val="kk-KZ" w:eastAsia="ru-RU"/>
        </w:rPr>
        <w:t>–</w:t>
      </w:r>
      <w:r w:rsidRPr="00B9485B">
        <w:rPr>
          <w:rFonts w:ascii="Times New Roman" w:eastAsia="Times New Roman" w:hAnsi="Times New Roman" w:cs="Times New Roman"/>
          <w:sz w:val="28"/>
          <w:szCs w:val="28"/>
          <w:lang w:val="kk-KZ" w:eastAsia="ru-RU"/>
        </w:rPr>
        <w:t xml:space="preserve"> 137 </w:t>
      </w:r>
      <w:r w:rsidRPr="00B9485B">
        <w:rPr>
          <w:rFonts w:ascii="Times New Roman" w:eastAsia="Times New Roman" w:hAnsi="Times New Roman" w:cs="Times New Roman" w:hint="cs"/>
          <w:sz w:val="28"/>
          <w:szCs w:val="28"/>
          <w:lang w:val="kk-KZ" w:eastAsia="ru-RU"/>
        </w:rPr>
        <w:t>с</w:t>
      </w:r>
      <w:r w:rsidRPr="00B9485B">
        <w:rPr>
          <w:rFonts w:ascii="Times New Roman" w:eastAsia="Times New Roman" w:hAnsi="Times New Roman" w:cs="Times New Roman"/>
          <w:sz w:val="28"/>
          <w:szCs w:val="28"/>
          <w:lang w:val="kk-KZ" w:eastAsia="ru-RU"/>
        </w:rPr>
        <w:t>.</w:t>
      </w:r>
    </w:p>
    <w:p w14:paraId="6D50EBFC" w14:textId="77777777" w:rsidR="004C6C96" w:rsidRPr="00B9485B" w:rsidRDefault="004C6C96" w:rsidP="004C6C96">
      <w:pPr>
        <w:spacing w:after="0" w:line="240" w:lineRule="auto"/>
        <w:ind w:firstLine="567"/>
        <w:contextualSpacing/>
        <w:jc w:val="both"/>
        <w:rPr>
          <w:rFonts w:ascii="Times New Roman" w:eastAsia="Times New Roman" w:hAnsi="Times New Roman" w:cs="Times New Roman"/>
          <w:sz w:val="28"/>
          <w:szCs w:val="28"/>
          <w:lang w:val="kk-KZ" w:eastAsia="ru-RU"/>
        </w:rPr>
      </w:pPr>
      <w:r w:rsidRPr="00B9485B">
        <w:rPr>
          <w:rFonts w:ascii="Times New Roman" w:eastAsia="Times New Roman" w:hAnsi="Times New Roman" w:cs="Times New Roman"/>
          <w:sz w:val="28"/>
          <w:szCs w:val="28"/>
          <w:lang w:val="kk-KZ" w:eastAsia="ru-RU"/>
        </w:rPr>
        <w:t xml:space="preserve">20 </w:t>
      </w:r>
      <w:r w:rsidRPr="00B9485B">
        <w:rPr>
          <w:rFonts w:ascii="Times New Roman" w:eastAsia="Times New Roman" w:hAnsi="Times New Roman" w:cs="Times New Roman" w:hint="cs"/>
          <w:sz w:val="28"/>
          <w:szCs w:val="28"/>
          <w:lang w:val="kk-KZ" w:eastAsia="ru-RU"/>
        </w:rPr>
        <w:t>Муравьицкая</w:t>
      </w:r>
      <w:r w:rsidRPr="00B9485B">
        <w:rPr>
          <w:rFonts w:ascii="Times New Roman" w:eastAsia="Times New Roman" w:hAnsi="Times New Roman" w:cs="Times New Roman"/>
          <w:sz w:val="28"/>
          <w:szCs w:val="28"/>
          <w:lang w:val="kk-KZ" w:eastAsia="ru-RU"/>
        </w:rPr>
        <w:t xml:space="preserve"> </w:t>
      </w:r>
      <w:r w:rsidRPr="00B9485B">
        <w:rPr>
          <w:rFonts w:ascii="Times New Roman" w:eastAsia="Times New Roman" w:hAnsi="Times New Roman" w:cs="Times New Roman" w:hint="cs"/>
          <w:sz w:val="28"/>
          <w:szCs w:val="28"/>
          <w:lang w:val="kk-KZ" w:eastAsia="ru-RU"/>
        </w:rPr>
        <w:t>Н</w:t>
      </w:r>
      <w:r w:rsidRPr="00B9485B">
        <w:rPr>
          <w:rFonts w:ascii="Times New Roman" w:eastAsia="Times New Roman" w:hAnsi="Times New Roman" w:cs="Times New Roman"/>
          <w:sz w:val="28"/>
          <w:szCs w:val="28"/>
          <w:lang w:val="kk-KZ" w:eastAsia="ru-RU"/>
        </w:rPr>
        <w:t>.</w:t>
      </w:r>
      <w:r w:rsidRPr="00B9485B">
        <w:rPr>
          <w:rFonts w:ascii="Times New Roman" w:eastAsia="Times New Roman" w:hAnsi="Times New Roman" w:cs="Times New Roman" w:hint="cs"/>
          <w:sz w:val="28"/>
          <w:szCs w:val="28"/>
          <w:lang w:val="kk-KZ" w:eastAsia="ru-RU"/>
        </w:rPr>
        <w:t>К</w:t>
      </w:r>
      <w:r w:rsidRPr="00B9485B">
        <w:rPr>
          <w:rFonts w:ascii="Times New Roman" w:eastAsia="Times New Roman" w:hAnsi="Times New Roman" w:cs="Times New Roman"/>
          <w:sz w:val="28"/>
          <w:szCs w:val="28"/>
          <w:lang w:val="kk-KZ" w:eastAsia="ru-RU"/>
        </w:rPr>
        <w:t xml:space="preserve">. </w:t>
      </w:r>
      <w:r w:rsidRPr="00B9485B">
        <w:rPr>
          <w:rFonts w:ascii="Times New Roman" w:eastAsia="Times New Roman" w:hAnsi="Times New Roman" w:cs="Times New Roman" w:hint="cs"/>
          <w:sz w:val="28"/>
          <w:szCs w:val="28"/>
          <w:lang w:val="kk-KZ" w:eastAsia="ru-RU"/>
        </w:rPr>
        <w:t>Бухгалтерский</w:t>
      </w:r>
      <w:r w:rsidRPr="00B9485B">
        <w:rPr>
          <w:rFonts w:ascii="Times New Roman" w:eastAsia="Times New Roman" w:hAnsi="Times New Roman" w:cs="Times New Roman"/>
          <w:sz w:val="28"/>
          <w:szCs w:val="28"/>
          <w:lang w:val="kk-KZ" w:eastAsia="ru-RU"/>
        </w:rPr>
        <w:t xml:space="preserve"> </w:t>
      </w:r>
      <w:r w:rsidRPr="00B9485B">
        <w:rPr>
          <w:rFonts w:ascii="Times New Roman" w:eastAsia="Times New Roman" w:hAnsi="Times New Roman" w:cs="Times New Roman" w:hint="cs"/>
          <w:sz w:val="28"/>
          <w:szCs w:val="28"/>
          <w:lang w:val="kk-KZ" w:eastAsia="ru-RU"/>
        </w:rPr>
        <w:t>учет</w:t>
      </w:r>
      <w:r w:rsidRPr="00B9485B">
        <w:rPr>
          <w:rFonts w:ascii="Times New Roman" w:eastAsia="Times New Roman" w:hAnsi="Times New Roman" w:cs="Times New Roman"/>
          <w:sz w:val="28"/>
          <w:szCs w:val="28"/>
          <w:lang w:val="kk-KZ" w:eastAsia="ru-RU"/>
        </w:rPr>
        <w:t xml:space="preserve">. </w:t>
      </w:r>
      <w:r w:rsidRPr="00B9485B">
        <w:rPr>
          <w:rFonts w:ascii="Times New Roman" w:eastAsia="Times New Roman" w:hAnsi="Times New Roman" w:cs="Times New Roman" w:hint="cs"/>
          <w:sz w:val="28"/>
          <w:szCs w:val="28"/>
          <w:lang w:val="kk-KZ" w:eastAsia="ru-RU"/>
        </w:rPr>
        <w:t>Финансовый</w:t>
      </w:r>
      <w:r w:rsidRPr="00B9485B">
        <w:rPr>
          <w:rFonts w:ascii="Times New Roman" w:eastAsia="Times New Roman" w:hAnsi="Times New Roman" w:cs="Times New Roman"/>
          <w:sz w:val="28"/>
          <w:szCs w:val="28"/>
          <w:lang w:val="kk-KZ" w:eastAsia="ru-RU"/>
        </w:rPr>
        <w:t xml:space="preserve"> </w:t>
      </w:r>
      <w:r w:rsidRPr="00B9485B">
        <w:rPr>
          <w:rFonts w:ascii="Times New Roman" w:eastAsia="Times New Roman" w:hAnsi="Times New Roman" w:cs="Times New Roman" w:hint="cs"/>
          <w:sz w:val="28"/>
          <w:szCs w:val="28"/>
          <w:lang w:val="kk-KZ" w:eastAsia="ru-RU"/>
        </w:rPr>
        <w:t>учет</w:t>
      </w:r>
      <w:r w:rsidRPr="00B9485B">
        <w:rPr>
          <w:rFonts w:ascii="Times New Roman" w:eastAsia="Times New Roman" w:hAnsi="Times New Roman" w:cs="Times New Roman"/>
          <w:sz w:val="28"/>
          <w:szCs w:val="28"/>
          <w:lang w:val="kk-KZ" w:eastAsia="ru-RU"/>
        </w:rPr>
        <w:t xml:space="preserve">. </w:t>
      </w:r>
      <w:r w:rsidRPr="00B9485B">
        <w:rPr>
          <w:rFonts w:ascii="Times New Roman" w:eastAsia="Times New Roman" w:hAnsi="Times New Roman" w:cs="Times New Roman" w:hint="cs"/>
          <w:sz w:val="28"/>
          <w:szCs w:val="28"/>
          <w:lang w:val="kk-KZ" w:eastAsia="ru-RU"/>
        </w:rPr>
        <w:t>Управленческий</w:t>
      </w:r>
      <w:r w:rsidRPr="00B9485B">
        <w:rPr>
          <w:rFonts w:ascii="Times New Roman" w:eastAsia="Times New Roman" w:hAnsi="Times New Roman" w:cs="Times New Roman"/>
          <w:sz w:val="28"/>
          <w:szCs w:val="28"/>
          <w:lang w:val="kk-KZ" w:eastAsia="ru-RU"/>
        </w:rPr>
        <w:t xml:space="preserve"> </w:t>
      </w:r>
      <w:r w:rsidRPr="00B9485B">
        <w:rPr>
          <w:rFonts w:ascii="Times New Roman" w:eastAsia="Times New Roman" w:hAnsi="Times New Roman" w:cs="Times New Roman" w:hint="cs"/>
          <w:sz w:val="28"/>
          <w:szCs w:val="28"/>
          <w:lang w:val="kk-KZ" w:eastAsia="ru-RU"/>
        </w:rPr>
        <w:t>учет</w:t>
      </w:r>
      <w:r w:rsidRPr="00B9485B">
        <w:rPr>
          <w:rFonts w:ascii="Times New Roman" w:eastAsia="Times New Roman" w:hAnsi="Times New Roman" w:cs="Times New Roman"/>
          <w:sz w:val="28"/>
          <w:szCs w:val="28"/>
          <w:lang w:val="kk-KZ" w:eastAsia="ru-RU"/>
        </w:rPr>
        <w:t xml:space="preserve">: </w:t>
      </w:r>
      <w:r w:rsidRPr="00B9485B">
        <w:rPr>
          <w:rFonts w:ascii="Times New Roman" w:eastAsia="Times New Roman" w:hAnsi="Times New Roman" w:cs="Times New Roman" w:hint="cs"/>
          <w:sz w:val="28"/>
          <w:szCs w:val="28"/>
          <w:lang w:val="kk-KZ" w:eastAsia="ru-RU"/>
        </w:rPr>
        <w:t>учебное</w:t>
      </w:r>
      <w:r w:rsidRPr="00B9485B">
        <w:rPr>
          <w:rFonts w:ascii="Times New Roman" w:eastAsia="Times New Roman" w:hAnsi="Times New Roman" w:cs="Times New Roman"/>
          <w:sz w:val="28"/>
          <w:szCs w:val="28"/>
          <w:lang w:val="kk-KZ" w:eastAsia="ru-RU"/>
        </w:rPr>
        <w:t xml:space="preserve"> </w:t>
      </w:r>
      <w:r w:rsidRPr="00B9485B">
        <w:rPr>
          <w:rFonts w:ascii="Times New Roman" w:eastAsia="Times New Roman" w:hAnsi="Times New Roman" w:cs="Times New Roman" w:hint="cs"/>
          <w:sz w:val="28"/>
          <w:szCs w:val="28"/>
          <w:lang w:val="kk-KZ" w:eastAsia="ru-RU"/>
        </w:rPr>
        <w:t>пособие</w:t>
      </w:r>
      <w:r w:rsidRPr="00B9485B">
        <w:rPr>
          <w:rFonts w:ascii="Times New Roman" w:eastAsia="Times New Roman" w:hAnsi="Times New Roman" w:cs="Times New Roman"/>
          <w:sz w:val="28"/>
          <w:szCs w:val="28"/>
          <w:lang w:val="kk-KZ" w:eastAsia="ru-RU"/>
        </w:rPr>
        <w:t xml:space="preserve"> / </w:t>
      </w:r>
      <w:r w:rsidRPr="00B9485B">
        <w:rPr>
          <w:rFonts w:ascii="Times New Roman" w:eastAsia="Times New Roman" w:hAnsi="Times New Roman" w:cs="Times New Roman" w:hint="cs"/>
          <w:sz w:val="28"/>
          <w:szCs w:val="28"/>
          <w:lang w:val="kk-KZ" w:eastAsia="ru-RU"/>
        </w:rPr>
        <w:t>Н</w:t>
      </w:r>
      <w:r w:rsidRPr="00B9485B">
        <w:rPr>
          <w:rFonts w:ascii="Times New Roman" w:eastAsia="Times New Roman" w:hAnsi="Times New Roman" w:cs="Times New Roman"/>
          <w:sz w:val="28"/>
          <w:szCs w:val="28"/>
          <w:lang w:val="kk-KZ" w:eastAsia="ru-RU"/>
        </w:rPr>
        <w:t>.</w:t>
      </w:r>
      <w:r w:rsidRPr="00B9485B">
        <w:rPr>
          <w:rFonts w:ascii="Times New Roman" w:eastAsia="Times New Roman" w:hAnsi="Times New Roman" w:cs="Times New Roman" w:hint="cs"/>
          <w:sz w:val="28"/>
          <w:szCs w:val="28"/>
          <w:lang w:val="kk-KZ" w:eastAsia="ru-RU"/>
        </w:rPr>
        <w:t>К</w:t>
      </w:r>
      <w:r w:rsidRPr="00B9485B">
        <w:rPr>
          <w:rFonts w:ascii="Times New Roman" w:eastAsia="Times New Roman" w:hAnsi="Times New Roman" w:cs="Times New Roman"/>
          <w:sz w:val="28"/>
          <w:szCs w:val="28"/>
          <w:lang w:val="kk-KZ" w:eastAsia="ru-RU"/>
        </w:rPr>
        <w:t xml:space="preserve">. </w:t>
      </w:r>
      <w:r w:rsidRPr="00B9485B">
        <w:rPr>
          <w:rFonts w:ascii="Times New Roman" w:eastAsia="Times New Roman" w:hAnsi="Times New Roman" w:cs="Times New Roman" w:hint="cs"/>
          <w:sz w:val="28"/>
          <w:szCs w:val="28"/>
          <w:lang w:val="kk-KZ" w:eastAsia="ru-RU"/>
        </w:rPr>
        <w:t>Муравьицкая</w:t>
      </w:r>
      <w:r w:rsidRPr="00B9485B">
        <w:rPr>
          <w:rFonts w:ascii="Times New Roman" w:eastAsia="Times New Roman" w:hAnsi="Times New Roman" w:cs="Times New Roman"/>
          <w:sz w:val="28"/>
          <w:szCs w:val="28"/>
          <w:lang w:val="kk-KZ" w:eastAsia="ru-RU"/>
        </w:rPr>
        <w:t xml:space="preserve">, </w:t>
      </w:r>
      <w:r w:rsidRPr="00B9485B">
        <w:rPr>
          <w:rFonts w:ascii="Times New Roman" w:eastAsia="Times New Roman" w:hAnsi="Times New Roman" w:cs="Times New Roman" w:hint="cs"/>
          <w:sz w:val="28"/>
          <w:szCs w:val="28"/>
          <w:lang w:val="kk-KZ" w:eastAsia="ru-RU"/>
        </w:rPr>
        <w:t>Г</w:t>
      </w:r>
      <w:r w:rsidRPr="00B9485B">
        <w:rPr>
          <w:rFonts w:ascii="Times New Roman" w:eastAsia="Times New Roman" w:hAnsi="Times New Roman" w:cs="Times New Roman"/>
          <w:sz w:val="28"/>
          <w:szCs w:val="28"/>
          <w:lang w:val="kk-KZ" w:eastAsia="ru-RU"/>
        </w:rPr>
        <w:t>.</w:t>
      </w:r>
      <w:r w:rsidRPr="00B9485B">
        <w:rPr>
          <w:rFonts w:ascii="Times New Roman" w:eastAsia="Times New Roman" w:hAnsi="Times New Roman" w:cs="Times New Roman" w:hint="cs"/>
          <w:sz w:val="28"/>
          <w:szCs w:val="28"/>
          <w:lang w:val="kk-KZ" w:eastAsia="ru-RU"/>
        </w:rPr>
        <w:t>И</w:t>
      </w:r>
      <w:r w:rsidRPr="00B9485B">
        <w:rPr>
          <w:rFonts w:ascii="Times New Roman" w:eastAsia="Times New Roman" w:hAnsi="Times New Roman" w:cs="Times New Roman"/>
          <w:sz w:val="28"/>
          <w:szCs w:val="28"/>
          <w:lang w:val="kk-KZ" w:eastAsia="ru-RU"/>
        </w:rPr>
        <w:t xml:space="preserve">. </w:t>
      </w:r>
      <w:r w:rsidRPr="00B9485B">
        <w:rPr>
          <w:rFonts w:ascii="Times New Roman" w:eastAsia="Times New Roman" w:hAnsi="Times New Roman" w:cs="Times New Roman" w:hint="cs"/>
          <w:sz w:val="28"/>
          <w:szCs w:val="28"/>
          <w:lang w:val="kk-KZ" w:eastAsia="ru-RU"/>
        </w:rPr>
        <w:t>Лукьяненко</w:t>
      </w:r>
      <w:r w:rsidRPr="00B9485B">
        <w:rPr>
          <w:rFonts w:ascii="Times New Roman" w:eastAsia="Times New Roman" w:hAnsi="Times New Roman" w:cs="Times New Roman"/>
          <w:sz w:val="28"/>
          <w:szCs w:val="28"/>
          <w:lang w:val="kk-KZ" w:eastAsia="ru-RU"/>
        </w:rPr>
        <w:t xml:space="preserve">.- </w:t>
      </w:r>
      <w:r w:rsidRPr="00B9485B">
        <w:rPr>
          <w:rFonts w:ascii="Times New Roman" w:eastAsia="Times New Roman" w:hAnsi="Times New Roman" w:cs="Times New Roman" w:hint="cs"/>
          <w:sz w:val="28"/>
          <w:szCs w:val="28"/>
          <w:lang w:val="kk-KZ" w:eastAsia="ru-RU"/>
        </w:rPr>
        <w:t>М</w:t>
      </w:r>
      <w:r w:rsidRPr="00B9485B">
        <w:rPr>
          <w:rFonts w:ascii="Times New Roman" w:eastAsia="Times New Roman" w:hAnsi="Times New Roman" w:cs="Times New Roman"/>
          <w:sz w:val="28"/>
          <w:szCs w:val="28"/>
          <w:lang w:val="kk-KZ" w:eastAsia="ru-RU"/>
        </w:rPr>
        <w:t xml:space="preserve">.: </w:t>
      </w:r>
      <w:r w:rsidRPr="00B9485B">
        <w:rPr>
          <w:rFonts w:ascii="Times New Roman" w:eastAsia="Times New Roman" w:hAnsi="Times New Roman" w:cs="Times New Roman" w:hint="cs"/>
          <w:sz w:val="28"/>
          <w:szCs w:val="28"/>
          <w:lang w:val="kk-KZ" w:eastAsia="ru-RU"/>
        </w:rPr>
        <w:t>КНОРУС</w:t>
      </w:r>
      <w:r w:rsidRPr="00B9485B">
        <w:rPr>
          <w:rFonts w:ascii="Times New Roman" w:eastAsia="Times New Roman" w:hAnsi="Times New Roman" w:cs="Times New Roman"/>
          <w:sz w:val="28"/>
          <w:szCs w:val="28"/>
          <w:lang w:val="kk-KZ" w:eastAsia="ru-RU"/>
        </w:rPr>
        <w:t xml:space="preserve">, 2005.- 528 </w:t>
      </w:r>
      <w:r w:rsidRPr="00B9485B">
        <w:rPr>
          <w:rFonts w:ascii="Times New Roman" w:eastAsia="Times New Roman" w:hAnsi="Times New Roman" w:cs="Times New Roman" w:hint="cs"/>
          <w:sz w:val="28"/>
          <w:szCs w:val="28"/>
          <w:lang w:val="kk-KZ" w:eastAsia="ru-RU"/>
        </w:rPr>
        <w:t>с</w:t>
      </w:r>
      <w:r w:rsidRPr="00B9485B">
        <w:rPr>
          <w:rFonts w:ascii="Times New Roman" w:eastAsia="Times New Roman" w:hAnsi="Times New Roman" w:cs="Times New Roman"/>
          <w:sz w:val="28"/>
          <w:szCs w:val="28"/>
          <w:lang w:val="kk-KZ" w:eastAsia="ru-RU"/>
        </w:rPr>
        <w:t>.</w:t>
      </w:r>
    </w:p>
    <w:p w14:paraId="547A0560" w14:textId="77777777" w:rsidR="004C6C96" w:rsidRPr="00B9485B" w:rsidRDefault="004C6C96" w:rsidP="004C6C96">
      <w:pPr>
        <w:spacing w:after="0" w:line="240" w:lineRule="auto"/>
        <w:ind w:firstLine="567"/>
        <w:contextualSpacing/>
        <w:jc w:val="both"/>
        <w:rPr>
          <w:rFonts w:ascii="Times New Roman" w:eastAsia="Times New Roman" w:hAnsi="Times New Roman" w:cs="Times New Roman"/>
          <w:sz w:val="28"/>
          <w:szCs w:val="28"/>
          <w:lang w:val="kk-KZ" w:eastAsia="ru-RU"/>
        </w:rPr>
      </w:pPr>
      <w:r w:rsidRPr="00B9485B">
        <w:rPr>
          <w:rFonts w:ascii="Times New Roman" w:eastAsia="Times New Roman" w:hAnsi="Times New Roman" w:cs="Times New Roman"/>
          <w:sz w:val="28"/>
          <w:szCs w:val="28"/>
          <w:lang w:eastAsia="ru-RU"/>
        </w:rPr>
        <w:t>21</w:t>
      </w:r>
      <w:r w:rsidRPr="00B9485B">
        <w:rPr>
          <w:rFonts w:ascii="Times New Roman" w:eastAsia="Times New Roman" w:hAnsi="Times New Roman" w:cs="Times New Roman"/>
          <w:sz w:val="28"/>
          <w:szCs w:val="28"/>
          <w:lang w:val="kk-KZ" w:eastAsia="ru-RU"/>
        </w:rPr>
        <w:t xml:space="preserve"> </w:t>
      </w:r>
      <w:r w:rsidRPr="00B9485B">
        <w:rPr>
          <w:rFonts w:ascii="Times New Roman" w:eastAsia="Times New Roman" w:hAnsi="Times New Roman" w:cs="Times New Roman" w:hint="cs"/>
          <w:sz w:val="28"/>
          <w:szCs w:val="28"/>
          <w:lang w:val="kk-KZ" w:eastAsia="ru-RU"/>
        </w:rPr>
        <w:t>Бабаев</w:t>
      </w:r>
      <w:r w:rsidRPr="00B9485B">
        <w:rPr>
          <w:rFonts w:ascii="Times New Roman" w:eastAsia="Times New Roman" w:hAnsi="Times New Roman" w:cs="Times New Roman"/>
          <w:sz w:val="28"/>
          <w:szCs w:val="28"/>
          <w:lang w:val="kk-KZ" w:eastAsia="ru-RU"/>
        </w:rPr>
        <w:t xml:space="preserve"> </w:t>
      </w:r>
      <w:r w:rsidRPr="00B9485B">
        <w:rPr>
          <w:rFonts w:ascii="Times New Roman" w:eastAsia="Times New Roman" w:hAnsi="Times New Roman" w:cs="Times New Roman" w:hint="cs"/>
          <w:sz w:val="28"/>
          <w:szCs w:val="28"/>
          <w:lang w:val="kk-KZ" w:eastAsia="ru-RU"/>
        </w:rPr>
        <w:t>Ю</w:t>
      </w:r>
      <w:r w:rsidRPr="00B9485B">
        <w:rPr>
          <w:rFonts w:ascii="Times New Roman" w:eastAsia="Times New Roman" w:hAnsi="Times New Roman" w:cs="Times New Roman"/>
          <w:sz w:val="28"/>
          <w:szCs w:val="28"/>
          <w:lang w:val="kk-KZ" w:eastAsia="ru-RU"/>
        </w:rPr>
        <w:t>.</w:t>
      </w:r>
      <w:r w:rsidRPr="00B9485B">
        <w:rPr>
          <w:rFonts w:ascii="Times New Roman" w:eastAsia="Times New Roman" w:hAnsi="Times New Roman" w:cs="Times New Roman" w:hint="cs"/>
          <w:sz w:val="28"/>
          <w:szCs w:val="28"/>
          <w:lang w:val="kk-KZ" w:eastAsia="ru-RU"/>
        </w:rPr>
        <w:t>А</w:t>
      </w:r>
      <w:r w:rsidRPr="00B9485B">
        <w:rPr>
          <w:rFonts w:ascii="Times New Roman" w:eastAsia="Times New Roman" w:hAnsi="Times New Roman" w:cs="Times New Roman"/>
          <w:sz w:val="28"/>
          <w:szCs w:val="28"/>
          <w:lang w:val="kk-KZ" w:eastAsia="ru-RU"/>
        </w:rPr>
        <w:t xml:space="preserve">. </w:t>
      </w:r>
      <w:r w:rsidRPr="00B9485B">
        <w:rPr>
          <w:rFonts w:ascii="Times New Roman" w:eastAsia="Times New Roman" w:hAnsi="Times New Roman" w:cs="Times New Roman" w:hint="cs"/>
          <w:sz w:val="28"/>
          <w:szCs w:val="28"/>
          <w:lang w:val="kk-KZ" w:eastAsia="ru-RU"/>
        </w:rPr>
        <w:t>Теория</w:t>
      </w:r>
      <w:r w:rsidRPr="00B9485B">
        <w:rPr>
          <w:rFonts w:ascii="Times New Roman" w:eastAsia="Times New Roman" w:hAnsi="Times New Roman" w:cs="Times New Roman"/>
          <w:sz w:val="28"/>
          <w:szCs w:val="28"/>
          <w:lang w:val="kk-KZ" w:eastAsia="ru-RU"/>
        </w:rPr>
        <w:t xml:space="preserve"> </w:t>
      </w:r>
      <w:r w:rsidRPr="00B9485B">
        <w:rPr>
          <w:rFonts w:ascii="Times New Roman" w:eastAsia="Times New Roman" w:hAnsi="Times New Roman" w:cs="Times New Roman" w:hint="cs"/>
          <w:sz w:val="28"/>
          <w:szCs w:val="28"/>
          <w:lang w:val="kk-KZ" w:eastAsia="ru-RU"/>
        </w:rPr>
        <w:t>бухгалтерского</w:t>
      </w:r>
      <w:r w:rsidRPr="00B9485B">
        <w:rPr>
          <w:rFonts w:ascii="Times New Roman" w:eastAsia="Times New Roman" w:hAnsi="Times New Roman" w:cs="Times New Roman"/>
          <w:sz w:val="28"/>
          <w:szCs w:val="28"/>
          <w:lang w:val="kk-KZ" w:eastAsia="ru-RU"/>
        </w:rPr>
        <w:t xml:space="preserve"> </w:t>
      </w:r>
      <w:r w:rsidRPr="00B9485B">
        <w:rPr>
          <w:rFonts w:ascii="Times New Roman" w:eastAsia="Times New Roman" w:hAnsi="Times New Roman" w:cs="Times New Roman" w:hint="cs"/>
          <w:sz w:val="28"/>
          <w:szCs w:val="28"/>
          <w:lang w:val="kk-KZ" w:eastAsia="ru-RU"/>
        </w:rPr>
        <w:t>учета</w:t>
      </w:r>
      <w:r w:rsidRPr="00B9485B">
        <w:rPr>
          <w:rFonts w:ascii="Times New Roman" w:eastAsia="Times New Roman" w:hAnsi="Times New Roman" w:cs="Times New Roman"/>
          <w:sz w:val="28"/>
          <w:szCs w:val="28"/>
          <w:lang w:val="kk-KZ" w:eastAsia="ru-RU"/>
        </w:rPr>
        <w:t xml:space="preserve">: </w:t>
      </w:r>
      <w:r w:rsidRPr="00B9485B">
        <w:rPr>
          <w:rFonts w:ascii="Times New Roman" w:eastAsia="Times New Roman" w:hAnsi="Times New Roman" w:cs="Times New Roman" w:hint="cs"/>
          <w:sz w:val="28"/>
          <w:szCs w:val="28"/>
          <w:lang w:val="kk-KZ" w:eastAsia="ru-RU"/>
        </w:rPr>
        <w:t>Учебник</w:t>
      </w:r>
      <w:r w:rsidRPr="00B9485B">
        <w:rPr>
          <w:rFonts w:ascii="Times New Roman" w:eastAsia="Times New Roman" w:hAnsi="Times New Roman" w:cs="Times New Roman"/>
          <w:sz w:val="28"/>
          <w:szCs w:val="28"/>
          <w:lang w:val="kk-KZ" w:eastAsia="ru-RU"/>
        </w:rPr>
        <w:t xml:space="preserve"> </w:t>
      </w:r>
      <w:r w:rsidRPr="00B9485B">
        <w:rPr>
          <w:rFonts w:ascii="Times New Roman" w:eastAsia="Times New Roman" w:hAnsi="Times New Roman" w:cs="Times New Roman" w:hint="cs"/>
          <w:sz w:val="28"/>
          <w:szCs w:val="28"/>
          <w:lang w:val="kk-KZ" w:eastAsia="ru-RU"/>
        </w:rPr>
        <w:t>для</w:t>
      </w:r>
      <w:r w:rsidRPr="00B9485B">
        <w:rPr>
          <w:rFonts w:ascii="Times New Roman" w:eastAsia="Times New Roman" w:hAnsi="Times New Roman" w:cs="Times New Roman"/>
          <w:sz w:val="28"/>
          <w:szCs w:val="28"/>
          <w:lang w:val="kk-KZ" w:eastAsia="ru-RU"/>
        </w:rPr>
        <w:t xml:space="preserve"> </w:t>
      </w:r>
      <w:r w:rsidRPr="00B9485B">
        <w:rPr>
          <w:rFonts w:ascii="Times New Roman" w:eastAsia="Times New Roman" w:hAnsi="Times New Roman" w:cs="Times New Roman" w:hint="cs"/>
          <w:sz w:val="28"/>
          <w:szCs w:val="28"/>
          <w:lang w:val="kk-KZ" w:eastAsia="ru-RU"/>
        </w:rPr>
        <w:t>студентов</w:t>
      </w:r>
      <w:r w:rsidRPr="00B9485B">
        <w:rPr>
          <w:rFonts w:ascii="Times New Roman" w:eastAsia="Times New Roman" w:hAnsi="Times New Roman" w:cs="Times New Roman"/>
          <w:sz w:val="28"/>
          <w:szCs w:val="28"/>
          <w:lang w:val="kk-KZ" w:eastAsia="ru-RU"/>
        </w:rPr>
        <w:t xml:space="preserve"> </w:t>
      </w:r>
      <w:r w:rsidRPr="00B9485B">
        <w:rPr>
          <w:rFonts w:ascii="Times New Roman" w:eastAsia="Times New Roman" w:hAnsi="Times New Roman" w:cs="Times New Roman" w:hint="cs"/>
          <w:sz w:val="28"/>
          <w:szCs w:val="28"/>
          <w:lang w:val="kk-KZ" w:eastAsia="ru-RU"/>
        </w:rPr>
        <w:t>вузов</w:t>
      </w:r>
      <w:r w:rsidRPr="00B9485B">
        <w:rPr>
          <w:rFonts w:ascii="Times New Roman" w:eastAsia="Times New Roman" w:hAnsi="Times New Roman" w:cs="Times New Roman"/>
          <w:sz w:val="28"/>
          <w:szCs w:val="28"/>
          <w:lang w:val="kk-KZ" w:eastAsia="ru-RU"/>
        </w:rPr>
        <w:t xml:space="preserve">. - </w:t>
      </w:r>
      <w:r w:rsidRPr="00B9485B">
        <w:rPr>
          <w:rFonts w:ascii="Times New Roman" w:eastAsia="Times New Roman" w:hAnsi="Times New Roman" w:cs="Times New Roman" w:hint="cs"/>
          <w:sz w:val="28"/>
          <w:szCs w:val="28"/>
          <w:lang w:val="kk-KZ" w:eastAsia="ru-RU"/>
        </w:rPr>
        <w:t>М</w:t>
      </w:r>
      <w:r w:rsidRPr="00B9485B">
        <w:rPr>
          <w:rFonts w:ascii="Times New Roman" w:eastAsia="Times New Roman" w:hAnsi="Times New Roman" w:cs="Times New Roman"/>
          <w:sz w:val="28"/>
          <w:szCs w:val="28"/>
          <w:lang w:val="kk-KZ" w:eastAsia="ru-RU"/>
        </w:rPr>
        <w:t xml:space="preserve">.: </w:t>
      </w:r>
      <w:r w:rsidRPr="00B9485B">
        <w:rPr>
          <w:rFonts w:ascii="Times New Roman" w:eastAsia="Times New Roman" w:hAnsi="Times New Roman" w:cs="Times New Roman" w:hint="cs"/>
          <w:sz w:val="28"/>
          <w:szCs w:val="28"/>
          <w:lang w:val="kk-KZ" w:eastAsia="ru-RU"/>
        </w:rPr>
        <w:t>ЮНИТИ</w:t>
      </w:r>
      <w:r w:rsidRPr="00B9485B">
        <w:rPr>
          <w:rFonts w:ascii="Times New Roman" w:eastAsia="Times New Roman" w:hAnsi="Times New Roman" w:cs="Times New Roman"/>
          <w:sz w:val="28"/>
          <w:szCs w:val="28"/>
          <w:lang w:val="kk-KZ" w:eastAsia="ru-RU"/>
        </w:rPr>
        <w:t>-</w:t>
      </w:r>
      <w:r w:rsidRPr="00B9485B">
        <w:rPr>
          <w:rFonts w:ascii="Times New Roman" w:eastAsia="Times New Roman" w:hAnsi="Times New Roman" w:cs="Times New Roman" w:hint="cs"/>
          <w:sz w:val="28"/>
          <w:szCs w:val="28"/>
          <w:lang w:val="kk-KZ" w:eastAsia="ru-RU"/>
        </w:rPr>
        <w:t>ДАНА</w:t>
      </w:r>
      <w:r w:rsidRPr="00B9485B">
        <w:rPr>
          <w:rFonts w:ascii="Times New Roman" w:eastAsia="Times New Roman" w:hAnsi="Times New Roman" w:cs="Times New Roman"/>
          <w:sz w:val="28"/>
          <w:szCs w:val="28"/>
          <w:lang w:val="kk-KZ" w:eastAsia="ru-RU"/>
        </w:rPr>
        <w:t xml:space="preserve">, 2005. - 304 </w:t>
      </w:r>
      <w:r w:rsidRPr="00B9485B">
        <w:rPr>
          <w:rFonts w:ascii="Times New Roman" w:eastAsia="Times New Roman" w:hAnsi="Times New Roman" w:cs="Times New Roman" w:hint="cs"/>
          <w:sz w:val="28"/>
          <w:szCs w:val="28"/>
          <w:lang w:val="kk-KZ" w:eastAsia="ru-RU"/>
        </w:rPr>
        <w:t>с</w:t>
      </w:r>
      <w:r w:rsidRPr="00B9485B">
        <w:rPr>
          <w:rFonts w:ascii="Times New Roman" w:eastAsia="Times New Roman" w:hAnsi="Times New Roman" w:cs="Times New Roman"/>
          <w:sz w:val="28"/>
          <w:szCs w:val="28"/>
          <w:lang w:val="kk-KZ" w:eastAsia="ru-RU"/>
        </w:rPr>
        <w:t>.</w:t>
      </w:r>
    </w:p>
    <w:p w14:paraId="682D2431" w14:textId="77777777" w:rsidR="004C6C96" w:rsidRPr="00B9485B" w:rsidRDefault="004C6C96" w:rsidP="004C6C96">
      <w:pPr>
        <w:spacing w:after="0" w:line="240" w:lineRule="auto"/>
        <w:ind w:firstLine="567"/>
        <w:contextualSpacing/>
        <w:jc w:val="both"/>
        <w:rPr>
          <w:rFonts w:ascii="Times New Roman" w:eastAsia="Times New Roman" w:hAnsi="Times New Roman" w:cs="Times New Roman"/>
          <w:sz w:val="28"/>
          <w:szCs w:val="28"/>
          <w:lang w:val="kk-KZ" w:eastAsia="ru-RU"/>
        </w:rPr>
      </w:pPr>
      <w:r w:rsidRPr="00B9485B">
        <w:rPr>
          <w:rFonts w:ascii="Times New Roman" w:eastAsia="Times New Roman" w:hAnsi="Times New Roman" w:cs="Times New Roman"/>
          <w:sz w:val="28"/>
          <w:szCs w:val="28"/>
          <w:lang w:val="kk-KZ" w:eastAsia="ru-RU"/>
        </w:rPr>
        <w:t>2</w:t>
      </w:r>
      <w:r w:rsidRPr="00B9485B">
        <w:rPr>
          <w:rFonts w:ascii="Times New Roman" w:eastAsia="Times New Roman" w:hAnsi="Times New Roman" w:cs="Times New Roman"/>
          <w:sz w:val="28"/>
          <w:szCs w:val="28"/>
          <w:lang w:eastAsia="ru-RU"/>
        </w:rPr>
        <w:t>2</w:t>
      </w:r>
      <w:r w:rsidRPr="00B9485B">
        <w:rPr>
          <w:rFonts w:ascii="Times New Roman" w:eastAsia="Times New Roman" w:hAnsi="Times New Roman" w:cs="Times New Roman"/>
          <w:sz w:val="28"/>
          <w:szCs w:val="28"/>
          <w:lang w:val="kk-KZ" w:eastAsia="ru-RU"/>
        </w:rPr>
        <w:t xml:space="preserve"> </w:t>
      </w:r>
      <w:r w:rsidRPr="00B9485B">
        <w:rPr>
          <w:rFonts w:ascii="Times New Roman" w:eastAsia="Times New Roman" w:hAnsi="Times New Roman" w:cs="Times New Roman" w:hint="cs"/>
          <w:sz w:val="28"/>
          <w:szCs w:val="28"/>
          <w:lang w:val="kk-KZ" w:eastAsia="ru-RU"/>
        </w:rPr>
        <w:t>Медведев</w:t>
      </w:r>
      <w:r w:rsidRPr="00B9485B">
        <w:rPr>
          <w:rFonts w:ascii="Times New Roman" w:eastAsia="Times New Roman" w:hAnsi="Times New Roman" w:cs="Times New Roman"/>
          <w:sz w:val="28"/>
          <w:szCs w:val="28"/>
          <w:lang w:val="kk-KZ" w:eastAsia="ru-RU"/>
        </w:rPr>
        <w:t xml:space="preserve"> </w:t>
      </w:r>
      <w:r w:rsidRPr="00B9485B">
        <w:rPr>
          <w:rFonts w:ascii="Times New Roman" w:eastAsia="Times New Roman" w:hAnsi="Times New Roman" w:cs="Times New Roman" w:hint="cs"/>
          <w:sz w:val="28"/>
          <w:szCs w:val="28"/>
          <w:lang w:val="kk-KZ" w:eastAsia="ru-RU"/>
        </w:rPr>
        <w:t>М</w:t>
      </w:r>
      <w:r w:rsidRPr="00B9485B">
        <w:rPr>
          <w:rFonts w:ascii="Times New Roman" w:eastAsia="Times New Roman" w:hAnsi="Times New Roman" w:cs="Times New Roman"/>
          <w:sz w:val="28"/>
          <w:szCs w:val="28"/>
          <w:lang w:val="kk-KZ" w:eastAsia="ru-RU"/>
        </w:rPr>
        <w:t>.</w:t>
      </w:r>
      <w:r w:rsidRPr="00B9485B">
        <w:rPr>
          <w:rFonts w:ascii="Times New Roman" w:eastAsia="Times New Roman" w:hAnsi="Times New Roman" w:cs="Times New Roman" w:hint="cs"/>
          <w:sz w:val="28"/>
          <w:szCs w:val="28"/>
          <w:lang w:val="kk-KZ" w:eastAsia="ru-RU"/>
        </w:rPr>
        <w:t>Ю</w:t>
      </w:r>
      <w:r w:rsidRPr="00B9485B">
        <w:rPr>
          <w:rFonts w:ascii="Times New Roman" w:eastAsia="Times New Roman" w:hAnsi="Times New Roman" w:cs="Times New Roman"/>
          <w:sz w:val="28"/>
          <w:szCs w:val="28"/>
          <w:lang w:val="kk-KZ" w:eastAsia="ru-RU"/>
        </w:rPr>
        <w:t xml:space="preserve">. </w:t>
      </w:r>
      <w:r w:rsidRPr="00B9485B">
        <w:rPr>
          <w:rFonts w:ascii="Times New Roman" w:eastAsia="Times New Roman" w:hAnsi="Times New Roman" w:cs="Times New Roman" w:hint="cs"/>
          <w:sz w:val="28"/>
          <w:szCs w:val="28"/>
          <w:lang w:val="kk-KZ" w:eastAsia="ru-RU"/>
        </w:rPr>
        <w:t>Книга</w:t>
      </w:r>
      <w:r w:rsidRPr="00B9485B">
        <w:rPr>
          <w:rFonts w:ascii="Times New Roman" w:eastAsia="Times New Roman" w:hAnsi="Times New Roman" w:cs="Times New Roman"/>
          <w:sz w:val="28"/>
          <w:szCs w:val="28"/>
          <w:lang w:val="kk-KZ" w:eastAsia="ru-RU"/>
        </w:rPr>
        <w:t xml:space="preserve"> "</w:t>
      </w:r>
      <w:r w:rsidRPr="00B9485B">
        <w:rPr>
          <w:rFonts w:ascii="Times New Roman" w:eastAsia="Times New Roman" w:hAnsi="Times New Roman" w:cs="Times New Roman" w:hint="cs"/>
          <w:sz w:val="28"/>
          <w:szCs w:val="28"/>
          <w:lang w:val="kk-KZ" w:eastAsia="ru-RU"/>
        </w:rPr>
        <w:t>ПБУ</w:t>
      </w:r>
      <w:r w:rsidRPr="00B9485B">
        <w:rPr>
          <w:rFonts w:ascii="Times New Roman" w:eastAsia="Times New Roman" w:hAnsi="Times New Roman" w:cs="Times New Roman"/>
          <w:sz w:val="28"/>
          <w:szCs w:val="28"/>
          <w:lang w:val="kk-KZ" w:eastAsia="ru-RU"/>
        </w:rPr>
        <w:t xml:space="preserve"> 24/2011 "</w:t>
      </w:r>
      <w:r w:rsidRPr="00B9485B">
        <w:rPr>
          <w:rFonts w:ascii="Times New Roman" w:eastAsia="Times New Roman" w:hAnsi="Times New Roman" w:cs="Times New Roman" w:hint="cs"/>
          <w:sz w:val="28"/>
          <w:szCs w:val="28"/>
          <w:lang w:val="kk-KZ" w:eastAsia="ru-RU"/>
        </w:rPr>
        <w:t>Учет</w:t>
      </w:r>
      <w:r w:rsidRPr="00B9485B">
        <w:rPr>
          <w:rFonts w:ascii="Times New Roman" w:eastAsia="Times New Roman" w:hAnsi="Times New Roman" w:cs="Times New Roman"/>
          <w:sz w:val="28"/>
          <w:szCs w:val="28"/>
          <w:lang w:val="kk-KZ" w:eastAsia="ru-RU"/>
        </w:rPr>
        <w:t xml:space="preserve"> </w:t>
      </w:r>
      <w:r w:rsidRPr="00B9485B">
        <w:rPr>
          <w:rFonts w:ascii="Times New Roman" w:eastAsia="Times New Roman" w:hAnsi="Times New Roman" w:cs="Times New Roman" w:hint="cs"/>
          <w:sz w:val="28"/>
          <w:szCs w:val="28"/>
          <w:lang w:val="kk-KZ" w:eastAsia="ru-RU"/>
        </w:rPr>
        <w:t>затрат</w:t>
      </w:r>
      <w:r w:rsidRPr="00B9485B">
        <w:rPr>
          <w:rFonts w:ascii="Times New Roman" w:eastAsia="Times New Roman" w:hAnsi="Times New Roman" w:cs="Times New Roman"/>
          <w:sz w:val="28"/>
          <w:szCs w:val="28"/>
          <w:lang w:val="kk-KZ" w:eastAsia="ru-RU"/>
        </w:rPr>
        <w:t xml:space="preserve"> </w:t>
      </w:r>
      <w:r w:rsidRPr="00B9485B">
        <w:rPr>
          <w:rFonts w:ascii="Times New Roman" w:eastAsia="Times New Roman" w:hAnsi="Times New Roman" w:cs="Times New Roman" w:hint="cs"/>
          <w:sz w:val="28"/>
          <w:szCs w:val="28"/>
          <w:lang w:val="kk-KZ" w:eastAsia="ru-RU"/>
        </w:rPr>
        <w:t>на</w:t>
      </w:r>
      <w:r w:rsidRPr="00B9485B">
        <w:rPr>
          <w:rFonts w:ascii="Times New Roman" w:eastAsia="Times New Roman" w:hAnsi="Times New Roman" w:cs="Times New Roman"/>
          <w:sz w:val="28"/>
          <w:szCs w:val="28"/>
          <w:lang w:val="kk-KZ" w:eastAsia="ru-RU"/>
        </w:rPr>
        <w:t xml:space="preserve"> </w:t>
      </w:r>
      <w:r w:rsidRPr="00B9485B">
        <w:rPr>
          <w:rFonts w:ascii="Times New Roman" w:eastAsia="Times New Roman" w:hAnsi="Times New Roman" w:cs="Times New Roman" w:hint="cs"/>
          <w:sz w:val="28"/>
          <w:szCs w:val="28"/>
          <w:lang w:val="kk-KZ" w:eastAsia="ru-RU"/>
        </w:rPr>
        <w:t>освоение</w:t>
      </w:r>
      <w:r w:rsidRPr="00B9485B">
        <w:rPr>
          <w:rFonts w:ascii="Times New Roman" w:eastAsia="Times New Roman" w:hAnsi="Times New Roman" w:cs="Times New Roman"/>
          <w:sz w:val="28"/>
          <w:szCs w:val="28"/>
          <w:lang w:val="kk-KZ" w:eastAsia="ru-RU"/>
        </w:rPr>
        <w:t xml:space="preserve"> </w:t>
      </w:r>
      <w:r w:rsidRPr="00B9485B">
        <w:rPr>
          <w:rFonts w:ascii="Times New Roman" w:eastAsia="Times New Roman" w:hAnsi="Times New Roman" w:cs="Times New Roman" w:hint="cs"/>
          <w:sz w:val="28"/>
          <w:szCs w:val="28"/>
          <w:lang w:val="kk-KZ" w:eastAsia="ru-RU"/>
        </w:rPr>
        <w:t>природных</w:t>
      </w:r>
      <w:r w:rsidRPr="00B9485B">
        <w:rPr>
          <w:rFonts w:ascii="Times New Roman" w:eastAsia="Times New Roman" w:hAnsi="Times New Roman" w:cs="Times New Roman"/>
          <w:sz w:val="28"/>
          <w:szCs w:val="28"/>
          <w:lang w:val="kk-KZ" w:eastAsia="ru-RU"/>
        </w:rPr>
        <w:t xml:space="preserve"> </w:t>
      </w:r>
      <w:r w:rsidRPr="00B9485B">
        <w:rPr>
          <w:rFonts w:ascii="Times New Roman" w:eastAsia="Times New Roman" w:hAnsi="Times New Roman" w:cs="Times New Roman" w:hint="cs"/>
          <w:sz w:val="28"/>
          <w:szCs w:val="28"/>
          <w:lang w:val="kk-KZ" w:eastAsia="ru-RU"/>
        </w:rPr>
        <w:t>ресурсов</w:t>
      </w:r>
      <w:r w:rsidRPr="00B9485B">
        <w:rPr>
          <w:rFonts w:ascii="Times New Roman" w:eastAsia="Times New Roman" w:hAnsi="Times New Roman" w:cs="Times New Roman"/>
          <w:sz w:val="28"/>
          <w:szCs w:val="28"/>
          <w:lang w:val="kk-KZ" w:eastAsia="ru-RU"/>
        </w:rPr>
        <w:t>". 2012. -  48</w:t>
      </w:r>
      <w:r w:rsidRPr="00B9485B">
        <w:rPr>
          <w:rFonts w:ascii="Times New Roman" w:eastAsia="Times New Roman" w:hAnsi="Times New Roman" w:cs="Times New Roman" w:hint="cs"/>
          <w:sz w:val="28"/>
          <w:szCs w:val="28"/>
          <w:lang w:val="kk-KZ" w:eastAsia="ru-RU"/>
        </w:rPr>
        <w:t>с</w:t>
      </w:r>
      <w:r w:rsidRPr="00B9485B">
        <w:rPr>
          <w:rFonts w:ascii="Times New Roman" w:eastAsia="Times New Roman" w:hAnsi="Times New Roman" w:cs="Times New Roman"/>
          <w:sz w:val="28"/>
          <w:szCs w:val="28"/>
          <w:lang w:val="kk-KZ" w:eastAsia="ru-RU"/>
        </w:rPr>
        <w:t>.</w:t>
      </w:r>
    </w:p>
    <w:p w14:paraId="26D2505B" w14:textId="77777777" w:rsidR="004C6C96" w:rsidRPr="00B9485B" w:rsidRDefault="004C6C96" w:rsidP="004C6C96">
      <w:pPr>
        <w:spacing w:after="0" w:line="240" w:lineRule="auto"/>
        <w:ind w:firstLine="567"/>
        <w:contextualSpacing/>
        <w:jc w:val="both"/>
        <w:rPr>
          <w:rFonts w:ascii="Times New Roman" w:eastAsia="Times New Roman" w:hAnsi="Times New Roman" w:cs="Times New Roman"/>
          <w:sz w:val="28"/>
          <w:szCs w:val="28"/>
          <w:lang w:val="kk-KZ" w:eastAsia="ru-RU"/>
        </w:rPr>
      </w:pPr>
      <w:r w:rsidRPr="00B9485B">
        <w:rPr>
          <w:rFonts w:ascii="Times New Roman" w:eastAsia="Times New Roman" w:hAnsi="Times New Roman" w:cs="Times New Roman"/>
          <w:sz w:val="28"/>
          <w:szCs w:val="28"/>
          <w:lang w:eastAsia="ru-RU"/>
        </w:rPr>
        <w:t xml:space="preserve">23 </w:t>
      </w:r>
      <w:r w:rsidRPr="00B9485B">
        <w:rPr>
          <w:rFonts w:ascii="Times New Roman" w:eastAsia="Times New Roman" w:hAnsi="Times New Roman" w:cs="Times New Roman" w:hint="cs"/>
          <w:sz w:val="28"/>
          <w:szCs w:val="28"/>
          <w:lang w:val="kk-KZ" w:eastAsia="ru-RU"/>
        </w:rPr>
        <w:t>Карлик</w:t>
      </w:r>
      <w:r w:rsidRPr="00B9485B">
        <w:rPr>
          <w:rFonts w:ascii="Times New Roman" w:eastAsia="Times New Roman" w:hAnsi="Times New Roman" w:cs="Times New Roman"/>
          <w:sz w:val="28"/>
          <w:szCs w:val="28"/>
          <w:lang w:val="kk-KZ" w:eastAsia="ru-RU"/>
        </w:rPr>
        <w:t xml:space="preserve"> </w:t>
      </w:r>
      <w:r w:rsidRPr="00B9485B">
        <w:rPr>
          <w:rFonts w:ascii="Times New Roman" w:eastAsia="Times New Roman" w:hAnsi="Times New Roman" w:cs="Times New Roman" w:hint="cs"/>
          <w:sz w:val="28"/>
          <w:szCs w:val="28"/>
          <w:lang w:val="kk-KZ" w:eastAsia="ru-RU"/>
        </w:rPr>
        <w:t>А</w:t>
      </w:r>
      <w:r w:rsidRPr="00B9485B">
        <w:rPr>
          <w:rFonts w:ascii="Times New Roman" w:eastAsia="Times New Roman" w:hAnsi="Times New Roman" w:cs="Times New Roman"/>
          <w:sz w:val="28"/>
          <w:szCs w:val="28"/>
          <w:lang w:val="kk-KZ" w:eastAsia="ru-RU"/>
        </w:rPr>
        <w:t>.</w:t>
      </w:r>
      <w:r w:rsidRPr="00B9485B">
        <w:rPr>
          <w:rFonts w:ascii="Times New Roman" w:eastAsia="Times New Roman" w:hAnsi="Times New Roman" w:cs="Times New Roman" w:hint="cs"/>
          <w:sz w:val="28"/>
          <w:szCs w:val="28"/>
          <w:lang w:val="kk-KZ" w:eastAsia="ru-RU"/>
        </w:rPr>
        <w:t>Е</w:t>
      </w:r>
      <w:r w:rsidRPr="00B9485B">
        <w:rPr>
          <w:rFonts w:ascii="Times New Roman" w:eastAsia="Times New Roman" w:hAnsi="Times New Roman" w:cs="Times New Roman"/>
          <w:sz w:val="28"/>
          <w:szCs w:val="28"/>
          <w:lang w:val="kk-KZ" w:eastAsia="ru-RU"/>
        </w:rPr>
        <w:t xml:space="preserve">., </w:t>
      </w:r>
      <w:r w:rsidRPr="00B9485B">
        <w:rPr>
          <w:rFonts w:ascii="Times New Roman" w:eastAsia="Times New Roman" w:hAnsi="Times New Roman" w:cs="Times New Roman" w:hint="cs"/>
          <w:sz w:val="28"/>
          <w:szCs w:val="28"/>
          <w:lang w:val="kk-KZ" w:eastAsia="ru-RU"/>
        </w:rPr>
        <w:t>Шухгальтер</w:t>
      </w:r>
      <w:r w:rsidRPr="00B9485B">
        <w:rPr>
          <w:rFonts w:ascii="Times New Roman" w:eastAsia="Times New Roman" w:hAnsi="Times New Roman" w:cs="Times New Roman"/>
          <w:sz w:val="28"/>
          <w:szCs w:val="28"/>
          <w:lang w:val="kk-KZ" w:eastAsia="ru-RU"/>
        </w:rPr>
        <w:t xml:space="preserve"> </w:t>
      </w:r>
      <w:r w:rsidRPr="00B9485B">
        <w:rPr>
          <w:rFonts w:ascii="Times New Roman" w:eastAsia="Times New Roman" w:hAnsi="Times New Roman" w:cs="Times New Roman" w:hint="cs"/>
          <w:sz w:val="28"/>
          <w:szCs w:val="28"/>
          <w:lang w:val="kk-KZ" w:eastAsia="ru-RU"/>
        </w:rPr>
        <w:t>М</w:t>
      </w:r>
      <w:r w:rsidRPr="00B9485B">
        <w:rPr>
          <w:rFonts w:ascii="Times New Roman" w:eastAsia="Times New Roman" w:hAnsi="Times New Roman" w:cs="Times New Roman"/>
          <w:sz w:val="28"/>
          <w:szCs w:val="28"/>
          <w:lang w:val="kk-KZ" w:eastAsia="ru-RU"/>
        </w:rPr>
        <w:t>.</w:t>
      </w:r>
      <w:r w:rsidRPr="00B9485B">
        <w:rPr>
          <w:rFonts w:ascii="Times New Roman" w:eastAsia="Times New Roman" w:hAnsi="Times New Roman" w:cs="Times New Roman" w:hint="cs"/>
          <w:sz w:val="28"/>
          <w:szCs w:val="28"/>
          <w:lang w:val="kk-KZ" w:eastAsia="ru-RU"/>
        </w:rPr>
        <w:t>Л</w:t>
      </w:r>
      <w:r w:rsidRPr="00B9485B">
        <w:rPr>
          <w:rFonts w:ascii="Times New Roman" w:eastAsia="Times New Roman" w:hAnsi="Times New Roman" w:cs="Times New Roman"/>
          <w:sz w:val="28"/>
          <w:szCs w:val="28"/>
          <w:lang w:val="kk-KZ" w:eastAsia="ru-RU"/>
        </w:rPr>
        <w:t xml:space="preserve"> </w:t>
      </w:r>
      <w:r w:rsidRPr="00B9485B">
        <w:rPr>
          <w:rFonts w:ascii="Times New Roman" w:eastAsia="Times New Roman" w:hAnsi="Times New Roman" w:cs="Times New Roman" w:hint="cs"/>
          <w:sz w:val="28"/>
          <w:szCs w:val="28"/>
          <w:lang w:val="kk-KZ" w:eastAsia="ru-RU"/>
        </w:rPr>
        <w:t>и</w:t>
      </w:r>
      <w:r w:rsidRPr="00B9485B">
        <w:rPr>
          <w:rFonts w:ascii="Times New Roman" w:eastAsia="Times New Roman" w:hAnsi="Times New Roman" w:cs="Times New Roman"/>
          <w:sz w:val="28"/>
          <w:szCs w:val="28"/>
          <w:lang w:val="kk-KZ" w:eastAsia="ru-RU"/>
        </w:rPr>
        <w:t xml:space="preserve"> </w:t>
      </w:r>
      <w:r w:rsidRPr="00B9485B">
        <w:rPr>
          <w:rFonts w:ascii="Times New Roman" w:eastAsia="Times New Roman" w:hAnsi="Times New Roman" w:cs="Times New Roman" w:hint="cs"/>
          <w:sz w:val="28"/>
          <w:szCs w:val="28"/>
          <w:lang w:val="kk-KZ" w:eastAsia="ru-RU"/>
        </w:rPr>
        <w:t>др</w:t>
      </w:r>
      <w:r w:rsidRPr="00B9485B">
        <w:rPr>
          <w:rFonts w:ascii="Times New Roman" w:eastAsia="Times New Roman" w:hAnsi="Times New Roman" w:cs="Times New Roman"/>
          <w:sz w:val="28"/>
          <w:szCs w:val="28"/>
          <w:lang w:val="kk-KZ" w:eastAsia="ru-RU"/>
        </w:rPr>
        <w:t xml:space="preserve">. </w:t>
      </w:r>
      <w:r w:rsidRPr="00B9485B">
        <w:rPr>
          <w:rFonts w:ascii="Times New Roman" w:eastAsia="Times New Roman" w:hAnsi="Times New Roman" w:cs="Times New Roman" w:hint="cs"/>
          <w:sz w:val="28"/>
          <w:szCs w:val="28"/>
          <w:lang w:val="kk-KZ" w:eastAsia="ru-RU"/>
        </w:rPr>
        <w:t>Экономика</w:t>
      </w:r>
      <w:r w:rsidRPr="00B9485B">
        <w:rPr>
          <w:rFonts w:ascii="Times New Roman" w:eastAsia="Times New Roman" w:hAnsi="Times New Roman" w:cs="Times New Roman"/>
          <w:sz w:val="28"/>
          <w:szCs w:val="28"/>
          <w:lang w:val="kk-KZ" w:eastAsia="ru-RU"/>
        </w:rPr>
        <w:t xml:space="preserve"> </w:t>
      </w:r>
      <w:r w:rsidRPr="00B9485B">
        <w:rPr>
          <w:rFonts w:ascii="Times New Roman" w:eastAsia="Times New Roman" w:hAnsi="Times New Roman" w:cs="Times New Roman" w:hint="cs"/>
          <w:sz w:val="28"/>
          <w:szCs w:val="28"/>
          <w:lang w:val="kk-KZ" w:eastAsia="ru-RU"/>
        </w:rPr>
        <w:t>предприятия</w:t>
      </w:r>
      <w:r w:rsidRPr="00B9485B">
        <w:rPr>
          <w:rFonts w:ascii="Times New Roman" w:eastAsia="Times New Roman" w:hAnsi="Times New Roman" w:cs="Times New Roman"/>
          <w:sz w:val="28"/>
          <w:szCs w:val="28"/>
          <w:lang w:val="kk-KZ" w:eastAsia="ru-RU"/>
        </w:rPr>
        <w:t xml:space="preserve">. </w:t>
      </w:r>
      <w:r w:rsidRPr="00B9485B">
        <w:rPr>
          <w:rFonts w:ascii="Times New Roman" w:eastAsia="Times New Roman" w:hAnsi="Times New Roman" w:cs="Times New Roman" w:hint="cs"/>
          <w:sz w:val="28"/>
          <w:szCs w:val="28"/>
          <w:lang w:val="kk-KZ" w:eastAsia="ru-RU"/>
        </w:rPr>
        <w:t>Учебник</w:t>
      </w:r>
      <w:r w:rsidRPr="00B9485B">
        <w:rPr>
          <w:rFonts w:ascii="Times New Roman" w:eastAsia="Times New Roman" w:hAnsi="Times New Roman" w:cs="Times New Roman"/>
          <w:sz w:val="28"/>
          <w:szCs w:val="28"/>
          <w:lang w:val="kk-KZ" w:eastAsia="ru-RU"/>
        </w:rPr>
        <w:t xml:space="preserve"> </w:t>
      </w:r>
      <w:r w:rsidRPr="00B9485B">
        <w:rPr>
          <w:rFonts w:ascii="Times New Roman" w:eastAsia="Times New Roman" w:hAnsi="Times New Roman" w:cs="Times New Roman" w:hint="cs"/>
          <w:sz w:val="28"/>
          <w:szCs w:val="28"/>
          <w:lang w:val="kk-KZ" w:eastAsia="ru-RU"/>
        </w:rPr>
        <w:t>для</w:t>
      </w:r>
      <w:r w:rsidRPr="00B9485B">
        <w:rPr>
          <w:rFonts w:ascii="Times New Roman" w:eastAsia="Times New Roman" w:hAnsi="Times New Roman" w:cs="Times New Roman"/>
          <w:sz w:val="28"/>
          <w:szCs w:val="28"/>
          <w:lang w:val="kk-KZ" w:eastAsia="ru-RU"/>
        </w:rPr>
        <w:t xml:space="preserve"> </w:t>
      </w:r>
      <w:r w:rsidRPr="00B9485B">
        <w:rPr>
          <w:rFonts w:ascii="Times New Roman" w:eastAsia="Times New Roman" w:hAnsi="Times New Roman" w:cs="Times New Roman" w:hint="cs"/>
          <w:sz w:val="28"/>
          <w:szCs w:val="28"/>
          <w:lang w:val="kk-KZ" w:eastAsia="ru-RU"/>
        </w:rPr>
        <w:t>вузов</w:t>
      </w:r>
      <w:r w:rsidRPr="00B9485B">
        <w:rPr>
          <w:rFonts w:ascii="Times New Roman" w:eastAsia="Times New Roman" w:hAnsi="Times New Roman" w:cs="Times New Roman"/>
          <w:sz w:val="28"/>
          <w:szCs w:val="28"/>
          <w:lang w:val="kk-KZ" w:eastAsia="ru-RU"/>
        </w:rPr>
        <w:t>. 2-</w:t>
      </w:r>
      <w:r w:rsidRPr="00B9485B">
        <w:rPr>
          <w:rFonts w:ascii="Times New Roman" w:eastAsia="Times New Roman" w:hAnsi="Times New Roman" w:cs="Times New Roman" w:hint="cs"/>
          <w:sz w:val="28"/>
          <w:szCs w:val="28"/>
          <w:lang w:val="kk-KZ" w:eastAsia="ru-RU"/>
        </w:rPr>
        <w:t>е</w:t>
      </w:r>
      <w:r w:rsidRPr="00B9485B">
        <w:rPr>
          <w:rFonts w:ascii="Times New Roman" w:eastAsia="Times New Roman" w:hAnsi="Times New Roman" w:cs="Times New Roman"/>
          <w:sz w:val="28"/>
          <w:szCs w:val="28"/>
          <w:lang w:val="kk-KZ" w:eastAsia="ru-RU"/>
        </w:rPr>
        <w:t xml:space="preserve"> </w:t>
      </w:r>
      <w:r w:rsidRPr="00B9485B">
        <w:rPr>
          <w:rFonts w:ascii="Times New Roman" w:eastAsia="Times New Roman" w:hAnsi="Times New Roman" w:cs="Times New Roman" w:hint="cs"/>
          <w:sz w:val="28"/>
          <w:szCs w:val="28"/>
          <w:lang w:val="kk-KZ" w:eastAsia="ru-RU"/>
        </w:rPr>
        <w:t>изд</w:t>
      </w:r>
      <w:r w:rsidRPr="00B9485B">
        <w:rPr>
          <w:rFonts w:ascii="Times New Roman" w:eastAsia="Times New Roman" w:hAnsi="Times New Roman" w:cs="Times New Roman"/>
          <w:sz w:val="28"/>
          <w:szCs w:val="28"/>
          <w:lang w:val="kk-KZ" w:eastAsia="ru-RU"/>
        </w:rPr>
        <w:t xml:space="preserve">., </w:t>
      </w:r>
      <w:r w:rsidRPr="00B9485B">
        <w:rPr>
          <w:rFonts w:ascii="Times New Roman" w:eastAsia="Times New Roman" w:hAnsi="Times New Roman" w:cs="Times New Roman" w:hint="cs"/>
          <w:sz w:val="28"/>
          <w:szCs w:val="28"/>
          <w:lang w:val="kk-KZ" w:eastAsia="ru-RU"/>
        </w:rPr>
        <w:t>переработанное</w:t>
      </w:r>
      <w:r w:rsidRPr="00B9485B">
        <w:rPr>
          <w:rFonts w:ascii="Times New Roman" w:eastAsia="Times New Roman" w:hAnsi="Times New Roman" w:cs="Times New Roman"/>
          <w:sz w:val="28"/>
          <w:szCs w:val="28"/>
          <w:lang w:val="kk-KZ" w:eastAsia="ru-RU"/>
        </w:rPr>
        <w:t xml:space="preserve"> </w:t>
      </w:r>
      <w:r w:rsidRPr="00B9485B">
        <w:rPr>
          <w:rFonts w:ascii="Times New Roman" w:eastAsia="Times New Roman" w:hAnsi="Times New Roman" w:cs="Times New Roman" w:hint="cs"/>
          <w:sz w:val="28"/>
          <w:szCs w:val="28"/>
          <w:lang w:val="kk-KZ" w:eastAsia="ru-RU"/>
        </w:rPr>
        <w:t>и</w:t>
      </w:r>
      <w:r w:rsidRPr="00B9485B">
        <w:rPr>
          <w:rFonts w:ascii="Times New Roman" w:eastAsia="Times New Roman" w:hAnsi="Times New Roman" w:cs="Times New Roman"/>
          <w:sz w:val="28"/>
          <w:szCs w:val="28"/>
          <w:lang w:val="kk-KZ" w:eastAsia="ru-RU"/>
        </w:rPr>
        <w:t xml:space="preserve"> </w:t>
      </w:r>
      <w:r w:rsidRPr="00B9485B">
        <w:rPr>
          <w:rFonts w:ascii="Times New Roman" w:eastAsia="Times New Roman" w:hAnsi="Times New Roman" w:cs="Times New Roman" w:hint="cs"/>
          <w:sz w:val="28"/>
          <w:szCs w:val="28"/>
          <w:lang w:val="kk-KZ" w:eastAsia="ru-RU"/>
        </w:rPr>
        <w:t>дополненное</w:t>
      </w:r>
      <w:r w:rsidRPr="00B9485B">
        <w:rPr>
          <w:rFonts w:ascii="Times New Roman" w:eastAsia="Times New Roman" w:hAnsi="Times New Roman" w:cs="Times New Roman"/>
          <w:sz w:val="28"/>
          <w:szCs w:val="28"/>
          <w:lang w:val="kk-KZ" w:eastAsia="ru-RU"/>
        </w:rPr>
        <w:t xml:space="preserve">. - </w:t>
      </w:r>
      <w:r w:rsidRPr="00B9485B">
        <w:rPr>
          <w:rFonts w:ascii="Times New Roman" w:eastAsia="Times New Roman" w:hAnsi="Times New Roman" w:cs="Times New Roman" w:hint="cs"/>
          <w:sz w:val="28"/>
          <w:szCs w:val="28"/>
          <w:lang w:val="kk-KZ" w:eastAsia="ru-RU"/>
        </w:rPr>
        <w:t>СПб</w:t>
      </w:r>
      <w:r w:rsidRPr="00B9485B">
        <w:rPr>
          <w:rFonts w:ascii="Times New Roman" w:eastAsia="Times New Roman" w:hAnsi="Times New Roman" w:cs="Times New Roman"/>
          <w:sz w:val="28"/>
          <w:szCs w:val="28"/>
          <w:lang w:val="kk-KZ" w:eastAsia="ru-RU"/>
        </w:rPr>
        <w:t xml:space="preserve">.: </w:t>
      </w:r>
      <w:r w:rsidRPr="00B9485B">
        <w:rPr>
          <w:rFonts w:ascii="Times New Roman" w:eastAsia="Times New Roman" w:hAnsi="Times New Roman" w:cs="Times New Roman" w:hint="cs"/>
          <w:sz w:val="28"/>
          <w:szCs w:val="28"/>
          <w:lang w:val="kk-KZ" w:eastAsia="ru-RU"/>
        </w:rPr>
        <w:t>Питер</w:t>
      </w:r>
      <w:r w:rsidRPr="00B9485B">
        <w:rPr>
          <w:rFonts w:ascii="Times New Roman" w:eastAsia="Times New Roman" w:hAnsi="Times New Roman" w:cs="Times New Roman"/>
          <w:sz w:val="28"/>
          <w:szCs w:val="28"/>
          <w:lang w:val="kk-KZ" w:eastAsia="ru-RU"/>
        </w:rPr>
        <w:t xml:space="preserve">, 2009. - 464 </w:t>
      </w:r>
      <w:r w:rsidRPr="00B9485B">
        <w:rPr>
          <w:rFonts w:ascii="Times New Roman" w:eastAsia="Times New Roman" w:hAnsi="Times New Roman" w:cs="Times New Roman" w:hint="cs"/>
          <w:sz w:val="28"/>
          <w:szCs w:val="28"/>
          <w:lang w:val="kk-KZ" w:eastAsia="ru-RU"/>
        </w:rPr>
        <w:t>с</w:t>
      </w:r>
      <w:r w:rsidRPr="00B9485B">
        <w:rPr>
          <w:rFonts w:ascii="Times New Roman" w:eastAsia="Times New Roman" w:hAnsi="Times New Roman" w:cs="Times New Roman"/>
          <w:sz w:val="28"/>
          <w:szCs w:val="28"/>
          <w:lang w:val="kk-KZ" w:eastAsia="ru-RU"/>
        </w:rPr>
        <w:t>.</w:t>
      </w:r>
    </w:p>
    <w:p w14:paraId="6D6183C1" w14:textId="77777777" w:rsidR="004C6C96" w:rsidRPr="00B9485B" w:rsidRDefault="004C6C96" w:rsidP="004C6C96">
      <w:pPr>
        <w:spacing w:after="0" w:line="240" w:lineRule="auto"/>
        <w:ind w:firstLine="567"/>
        <w:contextualSpacing/>
        <w:jc w:val="both"/>
        <w:rPr>
          <w:rFonts w:ascii="Times New Roman" w:eastAsia="Times New Roman" w:hAnsi="Times New Roman" w:cs="Times New Roman"/>
          <w:sz w:val="28"/>
          <w:szCs w:val="28"/>
          <w:lang w:val="kk-KZ" w:eastAsia="ru-RU"/>
        </w:rPr>
      </w:pPr>
      <w:r w:rsidRPr="00B9485B">
        <w:rPr>
          <w:rFonts w:ascii="Times New Roman" w:eastAsia="Times New Roman" w:hAnsi="Times New Roman" w:cs="Times New Roman"/>
          <w:sz w:val="28"/>
          <w:szCs w:val="28"/>
          <w:lang w:val="kk-KZ" w:eastAsia="ru-RU"/>
        </w:rPr>
        <w:t xml:space="preserve">24 </w:t>
      </w:r>
      <w:r w:rsidRPr="00B9485B">
        <w:rPr>
          <w:rFonts w:ascii="Times New Roman" w:eastAsia="Times New Roman" w:hAnsi="Times New Roman" w:cs="Times New Roman" w:hint="cs"/>
          <w:sz w:val="28"/>
          <w:szCs w:val="28"/>
          <w:lang w:val="kk-KZ" w:eastAsia="ru-RU"/>
        </w:rPr>
        <w:t>Абрютина</w:t>
      </w:r>
      <w:r w:rsidRPr="00B9485B">
        <w:rPr>
          <w:rFonts w:ascii="Times New Roman" w:eastAsia="Times New Roman" w:hAnsi="Times New Roman" w:cs="Times New Roman"/>
          <w:sz w:val="28"/>
          <w:szCs w:val="28"/>
          <w:lang w:val="kk-KZ" w:eastAsia="ru-RU"/>
        </w:rPr>
        <w:t xml:space="preserve"> </w:t>
      </w:r>
      <w:r w:rsidRPr="00B9485B">
        <w:rPr>
          <w:rFonts w:ascii="Times New Roman" w:eastAsia="Times New Roman" w:hAnsi="Times New Roman" w:cs="Times New Roman" w:hint="cs"/>
          <w:sz w:val="28"/>
          <w:szCs w:val="28"/>
          <w:lang w:val="kk-KZ" w:eastAsia="ru-RU"/>
        </w:rPr>
        <w:t>М</w:t>
      </w:r>
      <w:r w:rsidRPr="00B9485B">
        <w:rPr>
          <w:rFonts w:ascii="Times New Roman" w:eastAsia="Times New Roman" w:hAnsi="Times New Roman" w:cs="Times New Roman"/>
          <w:sz w:val="28"/>
          <w:szCs w:val="28"/>
          <w:lang w:val="kk-KZ" w:eastAsia="ru-RU"/>
        </w:rPr>
        <w:t xml:space="preserve">. </w:t>
      </w:r>
      <w:r w:rsidRPr="00B9485B">
        <w:rPr>
          <w:rFonts w:ascii="Times New Roman" w:eastAsia="Times New Roman" w:hAnsi="Times New Roman" w:cs="Times New Roman" w:hint="cs"/>
          <w:sz w:val="28"/>
          <w:szCs w:val="28"/>
          <w:lang w:val="kk-KZ" w:eastAsia="ru-RU"/>
        </w:rPr>
        <w:t>С</w:t>
      </w:r>
      <w:r w:rsidRPr="00B9485B">
        <w:rPr>
          <w:rFonts w:ascii="Times New Roman" w:eastAsia="Times New Roman" w:hAnsi="Times New Roman" w:cs="Times New Roman"/>
          <w:sz w:val="28"/>
          <w:szCs w:val="28"/>
          <w:lang w:val="kk-KZ" w:eastAsia="ru-RU"/>
        </w:rPr>
        <w:t xml:space="preserve">. </w:t>
      </w:r>
      <w:r w:rsidRPr="00B9485B">
        <w:rPr>
          <w:rFonts w:ascii="Times New Roman" w:eastAsia="Times New Roman" w:hAnsi="Times New Roman" w:cs="Times New Roman" w:hint="cs"/>
          <w:sz w:val="28"/>
          <w:szCs w:val="28"/>
          <w:lang w:val="kk-KZ" w:eastAsia="ru-RU"/>
        </w:rPr>
        <w:t>Экономика</w:t>
      </w:r>
      <w:r w:rsidRPr="00B9485B">
        <w:rPr>
          <w:rFonts w:ascii="Times New Roman" w:eastAsia="Times New Roman" w:hAnsi="Times New Roman" w:cs="Times New Roman"/>
          <w:sz w:val="28"/>
          <w:szCs w:val="28"/>
          <w:lang w:val="kk-KZ" w:eastAsia="ru-RU"/>
        </w:rPr>
        <w:t xml:space="preserve"> </w:t>
      </w:r>
      <w:r w:rsidRPr="00B9485B">
        <w:rPr>
          <w:rFonts w:ascii="Times New Roman" w:eastAsia="Times New Roman" w:hAnsi="Times New Roman" w:cs="Times New Roman" w:hint="cs"/>
          <w:sz w:val="28"/>
          <w:szCs w:val="28"/>
          <w:lang w:val="kk-KZ" w:eastAsia="ru-RU"/>
        </w:rPr>
        <w:t>предприятия</w:t>
      </w:r>
      <w:r w:rsidRPr="00B9485B">
        <w:rPr>
          <w:rFonts w:ascii="Times New Roman" w:eastAsia="Times New Roman" w:hAnsi="Times New Roman" w:cs="Times New Roman"/>
          <w:sz w:val="28"/>
          <w:szCs w:val="28"/>
          <w:lang w:val="kk-KZ" w:eastAsia="ru-RU"/>
        </w:rPr>
        <w:t xml:space="preserve">. </w:t>
      </w:r>
      <w:r w:rsidRPr="00B9485B">
        <w:rPr>
          <w:rFonts w:ascii="Times New Roman" w:eastAsia="Times New Roman" w:hAnsi="Times New Roman" w:cs="Times New Roman" w:hint="cs"/>
          <w:sz w:val="28"/>
          <w:szCs w:val="28"/>
          <w:lang w:val="kk-KZ" w:eastAsia="ru-RU"/>
        </w:rPr>
        <w:t>Дело</w:t>
      </w:r>
      <w:r w:rsidRPr="00B9485B">
        <w:rPr>
          <w:rFonts w:ascii="Times New Roman" w:eastAsia="Times New Roman" w:hAnsi="Times New Roman" w:cs="Times New Roman"/>
          <w:sz w:val="28"/>
          <w:szCs w:val="28"/>
          <w:lang w:val="kk-KZ" w:eastAsia="ru-RU"/>
        </w:rPr>
        <w:t xml:space="preserve"> </w:t>
      </w:r>
      <w:r w:rsidRPr="00B9485B">
        <w:rPr>
          <w:rFonts w:ascii="Times New Roman" w:eastAsia="Times New Roman" w:hAnsi="Times New Roman" w:cs="Times New Roman" w:hint="cs"/>
          <w:sz w:val="28"/>
          <w:szCs w:val="28"/>
          <w:lang w:val="kk-KZ" w:eastAsia="ru-RU"/>
        </w:rPr>
        <w:t>и</w:t>
      </w:r>
      <w:r w:rsidRPr="00B9485B">
        <w:rPr>
          <w:rFonts w:ascii="Times New Roman" w:eastAsia="Times New Roman" w:hAnsi="Times New Roman" w:cs="Times New Roman"/>
          <w:sz w:val="28"/>
          <w:szCs w:val="28"/>
          <w:lang w:val="kk-KZ" w:eastAsia="ru-RU"/>
        </w:rPr>
        <w:t xml:space="preserve"> </w:t>
      </w:r>
      <w:r w:rsidRPr="00B9485B">
        <w:rPr>
          <w:rFonts w:ascii="Times New Roman" w:eastAsia="Times New Roman" w:hAnsi="Times New Roman" w:cs="Times New Roman" w:hint="cs"/>
          <w:sz w:val="28"/>
          <w:szCs w:val="28"/>
          <w:lang w:val="kk-KZ" w:eastAsia="ru-RU"/>
        </w:rPr>
        <w:t>сервис</w:t>
      </w:r>
      <w:r w:rsidRPr="00B9485B">
        <w:rPr>
          <w:rFonts w:ascii="Times New Roman" w:eastAsia="Times New Roman" w:hAnsi="Times New Roman" w:cs="Times New Roman"/>
          <w:sz w:val="28"/>
          <w:szCs w:val="28"/>
          <w:lang w:val="kk-KZ" w:eastAsia="ru-RU"/>
        </w:rPr>
        <w:t xml:space="preserve"> - </w:t>
      </w:r>
      <w:r w:rsidRPr="00B9485B">
        <w:rPr>
          <w:rFonts w:ascii="Times New Roman" w:eastAsia="Times New Roman" w:hAnsi="Times New Roman" w:cs="Times New Roman" w:hint="cs"/>
          <w:sz w:val="28"/>
          <w:szCs w:val="28"/>
          <w:lang w:val="kk-KZ" w:eastAsia="ru-RU"/>
        </w:rPr>
        <w:t>М</w:t>
      </w:r>
      <w:r w:rsidRPr="00B9485B">
        <w:rPr>
          <w:rFonts w:ascii="Times New Roman" w:eastAsia="Times New Roman" w:hAnsi="Times New Roman" w:cs="Times New Roman"/>
          <w:sz w:val="28"/>
          <w:szCs w:val="28"/>
          <w:lang w:val="kk-KZ" w:eastAsia="ru-RU"/>
        </w:rPr>
        <w:t>., 2021. - 528 c.</w:t>
      </w:r>
    </w:p>
    <w:p w14:paraId="51087501" w14:textId="77777777" w:rsidR="004C6C96" w:rsidRPr="00B9485B" w:rsidRDefault="004C6C96" w:rsidP="004C6C96">
      <w:pPr>
        <w:spacing w:after="0" w:line="240" w:lineRule="auto"/>
        <w:ind w:firstLine="567"/>
        <w:contextualSpacing/>
        <w:jc w:val="both"/>
        <w:rPr>
          <w:rFonts w:ascii="Times New Roman" w:eastAsia="Times New Roman" w:hAnsi="Times New Roman" w:cs="Times New Roman"/>
          <w:sz w:val="28"/>
          <w:szCs w:val="28"/>
          <w:lang w:val="kk-KZ" w:eastAsia="ru-RU"/>
        </w:rPr>
      </w:pPr>
      <w:r w:rsidRPr="00B9485B">
        <w:rPr>
          <w:rFonts w:ascii="Times New Roman" w:eastAsia="Times New Roman" w:hAnsi="Times New Roman" w:cs="Times New Roman"/>
          <w:sz w:val="28"/>
          <w:szCs w:val="28"/>
          <w:lang w:eastAsia="ru-RU"/>
        </w:rPr>
        <w:t xml:space="preserve">25 </w:t>
      </w:r>
      <w:r w:rsidRPr="00B9485B">
        <w:rPr>
          <w:rFonts w:ascii="Times New Roman" w:eastAsia="Times New Roman" w:hAnsi="Times New Roman" w:cs="Times New Roman" w:hint="cs"/>
          <w:sz w:val="28"/>
          <w:szCs w:val="28"/>
          <w:lang w:val="kk-KZ" w:eastAsia="ru-RU"/>
        </w:rPr>
        <w:t>Райзберг</w:t>
      </w:r>
      <w:r w:rsidRPr="00B9485B">
        <w:rPr>
          <w:rFonts w:ascii="Times New Roman" w:eastAsia="Times New Roman" w:hAnsi="Times New Roman" w:cs="Times New Roman"/>
          <w:sz w:val="28"/>
          <w:szCs w:val="28"/>
          <w:lang w:val="kk-KZ" w:eastAsia="ru-RU"/>
        </w:rPr>
        <w:t xml:space="preserve"> </w:t>
      </w:r>
      <w:r w:rsidRPr="00B9485B">
        <w:rPr>
          <w:rFonts w:ascii="Times New Roman" w:eastAsia="Times New Roman" w:hAnsi="Times New Roman" w:cs="Times New Roman" w:hint="cs"/>
          <w:sz w:val="28"/>
          <w:szCs w:val="28"/>
          <w:lang w:val="kk-KZ" w:eastAsia="ru-RU"/>
        </w:rPr>
        <w:t>Б</w:t>
      </w:r>
      <w:r w:rsidRPr="00B9485B">
        <w:rPr>
          <w:rFonts w:ascii="Times New Roman" w:eastAsia="Times New Roman" w:hAnsi="Times New Roman" w:cs="Times New Roman"/>
          <w:sz w:val="28"/>
          <w:szCs w:val="28"/>
          <w:lang w:val="kk-KZ" w:eastAsia="ru-RU"/>
        </w:rPr>
        <w:t xml:space="preserve">. </w:t>
      </w:r>
      <w:r w:rsidRPr="00B9485B">
        <w:rPr>
          <w:rFonts w:ascii="Times New Roman" w:eastAsia="Times New Roman" w:hAnsi="Times New Roman" w:cs="Times New Roman" w:hint="cs"/>
          <w:sz w:val="28"/>
          <w:szCs w:val="28"/>
          <w:lang w:val="kk-KZ" w:eastAsia="ru-RU"/>
        </w:rPr>
        <w:t>А</w:t>
      </w:r>
      <w:r w:rsidRPr="00B9485B">
        <w:rPr>
          <w:rFonts w:ascii="Times New Roman" w:eastAsia="Times New Roman" w:hAnsi="Times New Roman" w:cs="Times New Roman"/>
          <w:sz w:val="28"/>
          <w:szCs w:val="28"/>
          <w:lang w:val="kk-KZ" w:eastAsia="ru-RU"/>
        </w:rPr>
        <w:t xml:space="preserve">., </w:t>
      </w:r>
      <w:r w:rsidRPr="00B9485B">
        <w:rPr>
          <w:rFonts w:ascii="Times New Roman" w:eastAsia="Times New Roman" w:hAnsi="Times New Roman" w:cs="Times New Roman" w:hint="cs"/>
          <w:sz w:val="28"/>
          <w:szCs w:val="28"/>
          <w:lang w:val="kk-KZ" w:eastAsia="ru-RU"/>
        </w:rPr>
        <w:t>Лозовский</w:t>
      </w:r>
      <w:r w:rsidRPr="00B9485B">
        <w:rPr>
          <w:rFonts w:ascii="Times New Roman" w:eastAsia="Times New Roman" w:hAnsi="Times New Roman" w:cs="Times New Roman"/>
          <w:sz w:val="28"/>
          <w:szCs w:val="28"/>
          <w:lang w:val="kk-KZ" w:eastAsia="ru-RU"/>
        </w:rPr>
        <w:t xml:space="preserve"> </w:t>
      </w:r>
      <w:r w:rsidRPr="00B9485B">
        <w:rPr>
          <w:rFonts w:ascii="Times New Roman" w:eastAsia="Times New Roman" w:hAnsi="Times New Roman" w:cs="Times New Roman" w:hint="cs"/>
          <w:sz w:val="28"/>
          <w:szCs w:val="28"/>
          <w:lang w:val="kk-KZ" w:eastAsia="ru-RU"/>
        </w:rPr>
        <w:t>Л</w:t>
      </w:r>
      <w:r w:rsidRPr="00B9485B">
        <w:rPr>
          <w:rFonts w:ascii="Times New Roman" w:eastAsia="Times New Roman" w:hAnsi="Times New Roman" w:cs="Times New Roman"/>
          <w:sz w:val="28"/>
          <w:szCs w:val="28"/>
          <w:lang w:val="kk-KZ" w:eastAsia="ru-RU"/>
        </w:rPr>
        <w:t xml:space="preserve">. </w:t>
      </w:r>
      <w:r w:rsidRPr="00B9485B">
        <w:rPr>
          <w:rFonts w:ascii="Times New Roman" w:eastAsia="Times New Roman" w:hAnsi="Times New Roman" w:cs="Times New Roman" w:hint="cs"/>
          <w:sz w:val="28"/>
          <w:szCs w:val="28"/>
          <w:lang w:val="kk-KZ" w:eastAsia="ru-RU"/>
        </w:rPr>
        <w:t>Ш</w:t>
      </w:r>
      <w:r w:rsidRPr="00B9485B">
        <w:rPr>
          <w:rFonts w:ascii="Times New Roman" w:eastAsia="Times New Roman" w:hAnsi="Times New Roman" w:cs="Times New Roman"/>
          <w:sz w:val="28"/>
          <w:szCs w:val="28"/>
          <w:lang w:val="kk-KZ" w:eastAsia="ru-RU"/>
        </w:rPr>
        <w:t xml:space="preserve">., </w:t>
      </w:r>
      <w:r w:rsidRPr="00B9485B">
        <w:rPr>
          <w:rFonts w:ascii="Times New Roman" w:eastAsia="Times New Roman" w:hAnsi="Times New Roman" w:cs="Times New Roman" w:hint="cs"/>
          <w:sz w:val="28"/>
          <w:szCs w:val="28"/>
          <w:lang w:val="kk-KZ" w:eastAsia="ru-RU"/>
        </w:rPr>
        <w:t>Стародубцева</w:t>
      </w:r>
      <w:r w:rsidRPr="00B9485B">
        <w:rPr>
          <w:rFonts w:ascii="Times New Roman" w:eastAsia="Times New Roman" w:hAnsi="Times New Roman" w:cs="Times New Roman"/>
          <w:sz w:val="28"/>
          <w:szCs w:val="28"/>
          <w:lang w:val="kk-KZ" w:eastAsia="ru-RU"/>
        </w:rPr>
        <w:t xml:space="preserve"> </w:t>
      </w:r>
      <w:r w:rsidRPr="00B9485B">
        <w:rPr>
          <w:rFonts w:ascii="Times New Roman" w:eastAsia="Times New Roman" w:hAnsi="Times New Roman" w:cs="Times New Roman" w:hint="cs"/>
          <w:sz w:val="28"/>
          <w:szCs w:val="28"/>
          <w:lang w:val="kk-KZ" w:eastAsia="ru-RU"/>
        </w:rPr>
        <w:t>Е</w:t>
      </w:r>
      <w:r w:rsidRPr="00B9485B">
        <w:rPr>
          <w:rFonts w:ascii="Times New Roman" w:eastAsia="Times New Roman" w:hAnsi="Times New Roman" w:cs="Times New Roman"/>
          <w:sz w:val="28"/>
          <w:szCs w:val="28"/>
          <w:lang w:val="kk-KZ" w:eastAsia="ru-RU"/>
        </w:rPr>
        <w:t xml:space="preserve">. </w:t>
      </w:r>
      <w:r w:rsidRPr="00B9485B">
        <w:rPr>
          <w:rFonts w:ascii="Times New Roman" w:eastAsia="Times New Roman" w:hAnsi="Times New Roman" w:cs="Times New Roman" w:hint="cs"/>
          <w:sz w:val="28"/>
          <w:szCs w:val="28"/>
          <w:lang w:val="kk-KZ" w:eastAsia="ru-RU"/>
        </w:rPr>
        <w:t>Б</w:t>
      </w:r>
      <w:r w:rsidRPr="00B9485B">
        <w:rPr>
          <w:rFonts w:ascii="Times New Roman" w:eastAsia="Times New Roman" w:hAnsi="Times New Roman" w:cs="Times New Roman"/>
          <w:sz w:val="28"/>
          <w:szCs w:val="28"/>
          <w:lang w:val="kk-KZ" w:eastAsia="ru-RU"/>
        </w:rPr>
        <w:t xml:space="preserve">. </w:t>
      </w:r>
      <w:r w:rsidRPr="00B9485B">
        <w:rPr>
          <w:rFonts w:ascii="Times New Roman" w:eastAsia="Times New Roman" w:hAnsi="Times New Roman" w:cs="Times New Roman" w:hint="cs"/>
          <w:sz w:val="28"/>
          <w:szCs w:val="28"/>
          <w:lang w:val="kk-KZ" w:eastAsia="ru-RU"/>
        </w:rPr>
        <w:t>Современный</w:t>
      </w:r>
      <w:r w:rsidRPr="00B9485B">
        <w:rPr>
          <w:rFonts w:ascii="Times New Roman" w:eastAsia="Times New Roman" w:hAnsi="Times New Roman" w:cs="Times New Roman"/>
          <w:sz w:val="28"/>
          <w:szCs w:val="28"/>
          <w:lang w:val="kk-KZ" w:eastAsia="ru-RU"/>
        </w:rPr>
        <w:t xml:space="preserve"> </w:t>
      </w:r>
      <w:r w:rsidRPr="00B9485B">
        <w:rPr>
          <w:rFonts w:ascii="Times New Roman" w:eastAsia="Times New Roman" w:hAnsi="Times New Roman" w:cs="Times New Roman" w:hint="cs"/>
          <w:sz w:val="28"/>
          <w:szCs w:val="28"/>
          <w:lang w:val="kk-KZ" w:eastAsia="ru-RU"/>
        </w:rPr>
        <w:t>экономический</w:t>
      </w:r>
      <w:r w:rsidRPr="00B9485B">
        <w:rPr>
          <w:rFonts w:ascii="Times New Roman" w:eastAsia="Times New Roman" w:hAnsi="Times New Roman" w:cs="Times New Roman"/>
          <w:sz w:val="28"/>
          <w:szCs w:val="28"/>
          <w:lang w:val="kk-KZ" w:eastAsia="ru-RU"/>
        </w:rPr>
        <w:t xml:space="preserve"> </w:t>
      </w:r>
      <w:r w:rsidRPr="00B9485B">
        <w:rPr>
          <w:rFonts w:ascii="Times New Roman" w:eastAsia="Times New Roman" w:hAnsi="Times New Roman" w:cs="Times New Roman" w:hint="cs"/>
          <w:sz w:val="28"/>
          <w:szCs w:val="28"/>
          <w:lang w:val="kk-KZ" w:eastAsia="ru-RU"/>
        </w:rPr>
        <w:t>словарь</w:t>
      </w:r>
      <w:r w:rsidRPr="00B9485B">
        <w:rPr>
          <w:rFonts w:ascii="Times New Roman" w:eastAsia="Times New Roman" w:hAnsi="Times New Roman" w:cs="Times New Roman"/>
          <w:sz w:val="28"/>
          <w:szCs w:val="28"/>
          <w:lang w:val="kk-KZ" w:eastAsia="ru-RU"/>
        </w:rPr>
        <w:t xml:space="preserve">. </w:t>
      </w:r>
      <w:r w:rsidRPr="00B9485B">
        <w:rPr>
          <w:rFonts w:ascii="Times New Roman" w:eastAsia="Times New Roman" w:hAnsi="Times New Roman" w:cs="Times New Roman" w:hint="cs"/>
          <w:sz w:val="28"/>
          <w:szCs w:val="28"/>
          <w:lang w:val="kk-KZ" w:eastAsia="ru-RU"/>
        </w:rPr>
        <w:t>Издательство</w:t>
      </w:r>
      <w:r w:rsidRPr="00B9485B">
        <w:rPr>
          <w:rFonts w:ascii="Times New Roman" w:eastAsia="Times New Roman" w:hAnsi="Times New Roman" w:cs="Times New Roman"/>
          <w:sz w:val="28"/>
          <w:szCs w:val="28"/>
          <w:lang w:val="kk-KZ" w:eastAsia="ru-RU"/>
        </w:rPr>
        <w:t xml:space="preserve">: </w:t>
      </w:r>
      <w:r w:rsidRPr="00B9485B">
        <w:rPr>
          <w:rFonts w:ascii="Times New Roman" w:eastAsia="Times New Roman" w:hAnsi="Times New Roman" w:cs="Times New Roman" w:hint="cs"/>
          <w:sz w:val="28"/>
          <w:szCs w:val="28"/>
          <w:lang w:val="kk-KZ" w:eastAsia="ru-RU"/>
        </w:rPr>
        <w:t>НИЦ</w:t>
      </w:r>
      <w:r w:rsidRPr="00B9485B">
        <w:rPr>
          <w:rFonts w:ascii="Times New Roman" w:eastAsia="Times New Roman" w:hAnsi="Times New Roman" w:cs="Times New Roman"/>
          <w:sz w:val="28"/>
          <w:szCs w:val="28"/>
          <w:lang w:val="kk-KZ" w:eastAsia="ru-RU"/>
        </w:rPr>
        <w:t xml:space="preserve"> </w:t>
      </w:r>
      <w:r w:rsidRPr="00B9485B">
        <w:rPr>
          <w:rFonts w:ascii="Times New Roman" w:eastAsia="Times New Roman" w:hAnsi="Times New Roman" w:cs="Times New Roman" w:hint="cs"/>
          <w:sz w:val="28"/>
          <w:szCs w:val="28"/>
          <w:lang w:val="kk-KZ" w:eastAsia="ru-RU"/>
        </w:rPr>
        <w:t>ИНФРА</w:t>
      </w:r>
      <w:r w:rsidRPr="00B9485B">
        <w:rPr>
          <w:rFonts w:ascii="Times New Roman" w:eastAsia="Times New Roman" w:hAnsi="Times New Roman" w:cs="Times New Roman"/>
          <w:sz w:val="28"/>
          <w:szCs w:val="28"/>
          <w:lang w:val="kk-KZ" w:eastAsia="ru-RU"/>
        </w:rPr>
        <w:t>-</w:t>
      </w:r>
      <w:r w:rsidRPr="00B9485B">
        <w:rPr>
          <w:rFonts w:ascii="Times New Roman" w:eastAsia="Times New Roman" w:hAnsi="Times New Roman" w:cs="Times New Roman" w:hint="cs"/>
          <w:sz w:val="28"/>
          <w:szCs w:val="28"/>
          <w:lang w:val="kk-KZ" w:eastAsia="ru-RU"/>
        </w:rPr>
        <w:t>М</w:t>
      </w:r>
      <w:r w:rsidRPr="00B9485B">
        <w:rPr>
          <w:rFonts w:ascii="Times New Roman" w:eastAsia="Times New Roman" w:hAnsi="Times New Roman" w:cs="Times New Roman"/>
          <w:sz w:val="28"/>
          <w:szCs w:val="28"/>
          <w:lang w:val="kk-KZ" w:eastAsia="ru-RU"/>
        </w:rPr>
        <w:t>.- 2023, 512</w:t>
      </w:r>
      <w:r w:rsidRPr="00B9485B">
        <w:rPr>
          <w:rFonts w:ascii="Times New Roman" w:eastAsia="Times New Roman" w:hAnsi="Times New Roman" w:cs="Times New Roman" w:hint="cs"/>
          <w:sz w:val="28"/>
          <w:szCs w:val="28"/>
          <w:lang w:val="kk-KZ" w:eastAsia="ru-RU"/>
        </w:rPr>
        <w:t>с</w:t>
      </w:r>
      <w:r w:rsidRPr="00B9485B">
        <w:rPr>
          <w:rFonts w:ascii="Times New Roman" w:eastAsia="Times New Roman" w:hAnsi="Times New Roman" w:cs="Times New Roman"/>
          <w:sz w:val="28"/>
          <w:szCs w:val="28"/>
          <w:lang w:val="kk-KZ" w:eastAsia="ru-RU"/>
        </w:rPr>
        <w:t>.</w:t>
      </w:r>
    </w:p>
    <w:p w14:paraId="4C7D84CC" w14:textId="77777777" w:rsidR="004C6C96" w:rsidRPr="00B9485B" w:rsidRDefault="004C6C96" w:rsidP="004C6C96">
      <w:pPr>
        <w:spacing w:after="0" w:line="240" w:lineRule="auto"/>
        <w:ind w:firstLine="567"/>
        <w:contextualSpacing/>
        <w:jc w:val="both"/>
        <w:rPr>
          <w:rFonts w:ascii="Times New Roman" w:eastAsia="Times New Roman" w:hAnsi="Times New Roman" w:cs="Times New Roman"/>
          <w:sz w:val="28"/>
          <w:szCs w:val="28"/>
          <w:lang w:val="kk-KZ" w:eastAsia="ru-RU"/>
        </w:rPr>
      </w:pPr>
      <w:r w:rsidRPr="00B9485B">
        <w:rPr>
          <w:rFonts w:ascii="Times New Roman" w:eastAsia="Times New Roman" w:hAnsi="Times New Roman" w:cs="Times New Roman"/>
          <w:sz w:val="28"/>
          <w:szCs w:val="28"/>
          <w:lang w:eastAsia="ru-RU"/>
        </w:rPr>
        <w:t xml:space="preserve">26 </w:t>
      </w:r>
      <w:r w:rsidRPr="00B9485B">
        <w:rPr>
          <w:rFonts w:ascii="Times New Roman" w:eastAsia="Times New Roman" w:hAnsi="Times New Roman" w:cs="Times New Roman" w:hint="cs"/>
          <w:sz w:val="28"/>
          <w:szCs w:val="28"/>
          <w:lang w:val="kk-KZ" w:eastAsia="ru-RU"/>
        </w:rPr>
        <w:t>Горфинкель</w:t>
      </w:r>
      <w:r w:rsidRPr="00B9485B">
        <w:rPr>
          <w:rFonts w:ascii="Times New Roman" w:eastAsia="Times New Roman" w:hAnsi="Times New Roman" w:cs="Times New Roman"/>
          <w:sz w:val="28"/>
          <w:szCs w:val="28"/>
          <w:lang w:val="kk-KZ" w:eastAsia="ru-RU"/>
        </w:rPr>
        <w:t xml:space="preserve"> </w:t>
      </w:r>
      <w:r w:rsidRPr="00B9485B">
        <w:rPr>
          <w:rFonts w:ascii="Times New Roman" w:eastAsia="Times New Roman" w:hAnsi="Times New Roman" w:cs="Times New Roman" w:hint="cs"/>
          <w:sz w:val="28"/>
          <w:szCs w:val="28"/>
          <w:lang w:val="kk-KZ" w:eastAsia="ru-RU"/>
        </w:rPr>
        <w:t>В</w:t>
      </w:r>
      <w:r w:rsidRPr="00B9485B">
        <w:rPr>
          <w:rFonts w:ascii="Times New Roman" w:eastAsia="Times New Roman" w:hAnsi="Times New Roman" w:cs="Times New Roman"/>
          <w:sz w:val="28"/>
          <w:szCs w:val="28"/>
          <w:lang w:val="kk-KZ" w:eastAsia="ru-RU"/>
        </w:rPr>
        <w:t>.</w:t>
      </w:r>
      <w:r w:rsidRPr="00B9485B">
        <w:rPr>
          <w:rFonts w:ascii="Times New Roman" w:eastAsia="Times New Roman" w:hAnsi="Times New Roman" w:cs="Times New Roman" w:hint="cs"/>
          <w:sz w:val="28"/>
          <w:szCs w:val="28"/>
          <w:lang w:val="kk-KZ" w:eastAsia="ru-RU"/>
        </w:rPr>
        <w:t>Я</w:t>
      </w:r>
      <w:r w:rsidRPr="00B9485B">
        <w:rPr>
          <w:rFonts w:ascii="Times New Roman" w:eastAsia="Times New Roman" w:hAnsi="Times New Roman" w:cs="Times New Roman"/>
          <w:sz w:val="28"/>
          <w:szCs w:val="28"/>
          <w:lang w:val="kk-KZ" w:eastAsia="ru-RU"/>
        </w:rPr>
        <w:t xml:space="preserve">., </w:t>
      </w:r>
      <w:r w:rsidRPr="00B9485B">
        <w:rPr>
          <w:rFonts w:ascii="Times New Roman" w:eastAsia="Times New Roman" w:hAnsi="Times New Roman" w:cs="Times New Roman" w:hint="cs"/>
          <w:sz w:val="28"/>
          <w:szCs w:val="28"/>
          <w:lang w:val="kk-KZ" w:eastAsia="ru-RU"/>
        </w:rPr>
        <w:t>Швандар</w:t>
      </w:r>
      <w:r w:rsidRPr="00B9485B">
        <w:rPr>
          <w:rFonts w:ascii="Times New Roman" w:eastAsia="Times New Roman" w:hAnsi="Times New Roman" w:cs="Times New Roman"/>
          <w:sz w:val="28"/>
          <w:szCs w:val="28"/>
          <w:lang w:val="kk-KZ" w:eastAsia="ru-RU"/>
        </w:rPr>
        <w:t xml:space="preserve"> </w:t>
      </w:r>
      <w:r w:rsidRPr="00B9485B">
        <w:rPr>
          <w:rFonts w:ascii="Times New Roman" w:eastAsia="Times New Roman" w:hAnsi="Times New Roman" w:cs="Times New Roman" w:hint="cs"/>
          <w:sz w:val="28"/>
          <w:szCs w:val="28"/>
          <w:lang w:val="kk-KZ" w:eastAsia="ru-RU"/>
        </w:rPr>
        <w:t>В</w:t>
      </w:r>
      <w:r w:rsidRPr="00B9485B">
        <w:rPr>
          <w:rFonts w:ascii="Times New Roman" w:eastAsia="Times New Roman" w:hAnsi="Times New Roman" w:cs="Times New Roman"/>
          <w:sz w:val="28"/>
          <w:szCs w:val="28"/>
          <w:lang w:val="kk-KZ" w:eastAsia="ru-RU"/>
        </w:rPr>
        <w:t>.</w:t>
      </w:r>
      <w:r w:rsidRPr="00B9485B">
        <w:rPr>
          <w:rFonts w:ascii="Times New Roman" w:eastAsia="Times New Roman" w:hAnsi="Times New Roman" w:cs="Times New Roman" w:hint="cs"/>
          <w:sz w:val="28"/>
          <w:szCs w:val="28"/>
          <w:lang w:val="kk-KZ" w:eastAsia="ru-RU"/>
        </w:rPr>
        <w:t>А</w:t>
      </w:r>
      <w:r w:rsidRPr="00B9485B">
        <w:rPr>
          <w:rFonts w:ascii="Times New Roman" w:eastAsia="Times New Roman" w:hAnsi="Times New Roman" w:cs="Times New Roman"/>
          <w:sz w:val="28"/>
          <w:szCs w:val="28"/>
          <w:lang w:val="kk-KZ" w:eastAsia="ru-RU"/>
        </w:rPr>
        <w:t xml:space="preserve">. </w:t>
      </w:r>
      <w:r w:rsidRPr="00B9485B">
        <w:rPr>
          <w:rFonts w:ascii="Times New Roman" w:eastAsia="Times New Roman" w:hAnsi="Times New Roman" w:cs="Times New Roman" w:hint="cs"/>
          <w:sz w:val="28"/>
          <w:szCs w:val="28"/>
          <w:lang w:val="kk-KZ" w:eastAsia="ru-RU"/>
        </w:rPr>
        <w:t>Экономика</w:t>
      </w:r>
      <w:r w:rsidRPr="00B9485B">
        <w:rPr>
          <w:rFonts w:ascii="Times New Roman" w:eastAsia="Times New Roman" w:hAnsi="Times New Roman" w:cs="Times New Roman"/>
          <w:sz w:val="28"/>
          <w:szCs w:val="28"/>
          <w:lang w:val="kk-KZ" w:eastAsia="ru-RU"/>
        </w:rPr>
        <w:t xml:space="preserve"> </w:t>
      </w:r>
      <w:r w:rsidRPr="00B9485B">
        <w:rPr>
          <w:rFonts w:ascii="Times New Roman" w:eastAsia="Times New Roman" w:hAnsi="Times New Roman" w:cs="Times New Roman" w:hint="cs"/>
          <w:sz w:val="28"/>
          <w:szCs w:val="28"/>
          <w:lang w:val="kk-KZ" w:eastAsia="ru-RU"/>
        </w:rPr>
        <w:t>предприятия</w:t>
      </w:r>
      <w:r w:rsidRPr="00B9485B">
        <w:rPr>
          <w:rFonts w:ascii="Times New Roman" w:eastAsia="Times New Roman" w:hAnsi="Times New Roman" w:cs="Times New Roman"/>
          <w:sz w:val="28"/>
          <w:szCs w:val="28"/>
          <w:lang w:val="kk-KZ" w:eastAsia="ru-RU"/>
        </w:rPr>
        <w:t xml:space="preserve"> 4-</w:t>
      </w:r>
      <w:r w:rsidRPr="00B9485B">
        <w:rPr>
          <w:rFonts w:ascii="Times New Roman" w:eastAsia="Times New Roman" w:hAnsi="Times New Roman" w:cs="Times New Roman" w:hint="cs"/>
          <w:sz w:val="28"/>
          <w:szCs w:val="28"/>
          <w:lang w:val="kk-KZ" w:eastAsia="ru-RU"/>
        </w:rPr>
        <w:t>е</w:t>
      </w:r>
      <w:r w:rsidRPr="00B9485B">
        <w:rPr>
          <w:rFonts w:ascii="Times New Roman" w:eastAsia="Times New Roman" w:hAnsi="Times New Roman" w:cs="Times New Roman"/>
          <w:sz w:val="28"/>
          <w:szCs w:val="28"/>
          <w:lang w:val="kk-KZ" w:eastAsia="ru-RU"/>
        </w:rPr>
        <w:t xml:space="preserve"> </w:t>
      </w:r>
      <w:r w:rsidRPr="00B9485B">
        <w:rPr>
          <w:rFonts w:ascii="Times New Roman" w:eastAsia="Times New Roman" w:hAnsi="Times New Roman" w:cs="Times New Roman" w:hint="cs"/>
          <w:sz w:val="28"/>
          <w:szCs w:val="28"/>
          <w:lang w:val="kk-KZ" w:eastAsia="ru-RU"/>
        </w:rPr>
        <w:t>изд</w:t>
      </w:r>
      <w:r w:rsidRPr="00B9485B">
        <w:rPr>
          <w:rFonts w:ascii="Times New Roman" w:eastAsia="Times New Roman" w:hAnsi="Times New Roman" w:cs="Times New Roman"/>
          <w:sz w:val="28"/>
          <w:szCs w:val="28"/>
          <w:lang w:val="kk-KZ" w:eastAsia="ru-RU"/>
        </w:rPr>
        <w:t xml:space="preserve">., </w:t>
      </w:r>
      <w:r w:rsidRPr="00B9485B">
        <w:rPr>
          <w:rFonts w:ascii="Times New Roman" w:eastAsia="Times New Roman" w:hAnsi="Times New Roman" w:cs="Times New Roman" w:hint="cs"/>
          <w:sz w:val="28"/>
          <w:szCs w:val="28"/>
          <w:lang w:val="kk-KZ" w:eastAsia="ru-RU"/>
        </w:rPr>
        <w:t>перераб</w:t>
      </w:r>
      <w:r w:rsidRPr="00B9485B">
        <w:rPr>
          <w:rFonts w:ascii="Times New Roman" w:eastAsia="Times New Roman" w:hAnsi="Times New Roman" w:cs="Times New Roman"/>
          <w:sz w:val="28"/>
          <w:szCs w:val="28"/>
          <w:lang w:val="kk-KZ" w:eastAsia="ru-RU"/>
        </w:rPr>
        <w:t xml:space="preserve">. </w:t>
      </w:r>
      <w:r w:rsidRPr="00B9485B">
        <w:rPr>
          <w:rFonts w:ascii="Times New Roman" w:eastAsia="Times New Roman" w:hAnsi="Times New Roman" w:cs="Times New Roman" w:hint="cs"/>
          <w:sz w:val="28"/>
          <w:szCs w:val="28"/>
          <w:lang w:val="kk-KZ" w:eastAsia="ru-RU"/>
        </w:rPr>
        <w:t>и</w:t>
      </w:r>
      <w:r w:rsidRPr="00B9485B">
        <w:rPr>
          <w:rFonts w:ascii="Times New Roman" w:eastAsia="Times New Roman" w:hAnsi="Times New Roman" w:cs="Times New Roman"/>
          <w:sz w:val="28"/>
          <w:szCs w:val="28"/>
          <w:lang w:val="kk-KZ" w:eastAsia="ru-RU"/>
        </w:rPr>
        <w:t xml:space="preserve"> </w:t>
      </w:r>
      <w:r w:rsidRPr="00B9485B">
        <w:rPr>
          <w:rFonts w:ascii="Times New Roman" w:eastAsia="Times New Roman" w:hAnsi="Times New Roman" w:cs="Times New Roman" w:hint="cs"/>
          <w:sz w:val="28"/>
          <w:szCs w:val="28"/>
          <w:lang w:val="kk-KZ" w:eastAsia="ru-RU"/>
        </w:rPr>
        <w:t>доп</w:t>
      </w:r>
      <w:r w:rsidRPr="00B9485B">
        <w:rPr>
          <w:rFonts w:ascii="Times New Roman" w:eastAsia="Times New Roman" w:hAnsi="Times New Roman" w:cs="Times New Roman"/>
          <w:sz w:val="28"/>
          <w:szCs w:val="28"/>
          <w:lang w:val="kk-KZ" w:eastAsia="ru-RU"/>
        </w:rPr>
        <w:t xml:space="preserve">. - </w:t>
      </w:r>
      <w:r w:rsidRPr="00B9485B">
        <w:rPr>
          <w:rFonts w:ascii="Times New Roman" w:eastAsia="Times New Roman" w:hAnsi="Times New Roman" w:cs="Times New Roman" w:hint="cs"/>
          <w:sz w:val="28"/>
          <w:szCs w:val="28"/>
          <w:lang w:val="kk-KZ" w:eastAsia="ru-RU"/>
        </w:rPr>
        <w:t>М</w:t>
      </w:r>
      <w:r w:rsidRPr="00B9485B">
        <w:rPr>
          <w:rFonts w:ascii="Times New Roman" w:eastAsia="Times New Roman" w:hAnsi="Times New Roman" w:cs="Times New Roman"/>
          <w:sz w:val="28"/>
          <w:szCs w:val="28"/>
          <w:lang w:val="kk-KZ" w:eastAsia="ru-RU"/>
        </w:rPr>
        <w:t xml:space="preserve">.: </w:t>
      </w:r>
      <w:r w:rsidRPr="00B9485B">
        <w:rPr>
          <w:rFonts w:ascii="Times New Roman" w:eastAsia="Times New Roman" w:hAnsi="Times New Roman" w:cs="Times New Roman" w:hint="cs"/>
          <w:sz w:val="28"/>
          <w:szCs w:val="28"/>
          <w:lang w:val="kk-KZ" w:eastAsia="ru-RU"/>
        </w:rPr>
        <w:t>ЮНИТИ</w:t>
      </w:r>
      <w:r w:rsidRPr="00B9485B">
        <w:rPr>
          <w:rFonts w:ascii="Times New Roman" w:eastAsia="Times New Roman" w:hAnsi="Times New Roman" w:cs="Times New Roman"/>
          <w:sz w:val="28"/>
          <w:szCs w:val="28"/>
          <w:lang w:val="kk-KZ" w:eastAsia="ru-RU"/>
        </w:rPr>
        <w:t>-</w:t>
      </w:r>
      <w:r w:rsidRPr="00B9485B">
        <w:rPr>
          <w:rFonts w:ascii="Times New Roman" w:eastAsia="Times New Roman" w:hAnsi="Times New Roman" w:cs="Times New Roman" w:hint="cs"/>
          <w:sz w:val="28"/>
          <w:szCs w:val="28"/>
          <w:lang w:val="kk-KZ" w:eastAsia="ru-RU"/>
        </w:rPr>
        <w:t>ДАНА</w:t>
      </w:r>
      <w:r w:rsidRPr="00B9485B">
        <w:rPr>
          <w:rFonts w:ascii="Times New Roman" w:eastAsia="Times New Roman" w:hAnsi="Times New Roman" w:cs="Times New Roman"/>
          <w:sz w:val="28"/>
          <w:szCs w:val="28"/>
          <w:lang w:val="kk-KZ" w:eastAsia="ru-RU"/>
        </w:rPr>
        <w:t xml:space="preserve">, 2007. - 670 </w:t>
      </w:r>
      <w:r w:rsidRPr="00B9485B">
        <w:rPr>
          <w:rFonts w:ascii="Times New Roman" w:eastAsia="Times New Roman" w:hAnsi="Times New Roman" w:cs="Times New Roman" w:hint="cs"/>
          <w:sz w:val="28"/>
          <w:szCs w:val="28"/>
          <w:lang w:val="kk-KZ" w:eastAsia="ru-RU"/>
        </w:rPr>
        <w:t>с</w:t>
      </w:r>
    </w:p>
    <w:p w14:paraId="065C735C" w14:textId="77777777" w:rsidR="004C6C96" w:rsidRPr="00B9485B" w:rsidRDefault="004C6C96" w:rsidP="004C6C96">
      <w:pPr>
        <w:spacing w:after="0" w:line="240" w:lineRule="auto"/>
        <w:ind w:firstLine="567"/>
        <w:contextualSpacing/>
        <w:jc w:val="both"/>
        <w:rPr>
          <w:rFonts w:ascii="Times New Roman" w:eastAsia="Times New Roman" w:hAnsi="Times New Roman" w:cs="Times New Roman"/>
          <w:sz w:val="28"/>
          <w:szCs w:val="28"/>
          <w:lang w:val="kk-KZ" w:eastAsia="ru-RU"/>
        </w:rPr>
      </w:pPr>
      <w:r w:rsidRPr="00B9485B">
        <w:rPr>
          <w:rFonts w:ascii="Times New Roman" w:eastAsia="Times New Roman" w:hAnsi="Times New Roman" w:cs="Times New Roman"/>
          <w:sz w:val="28"/>
          <w:szCs w:val="28"/>
          <w:lang w:val="kk-KZ" w:eastAsia="ru-RU"/>
        </w:rPr>
        <w:t>27</w:t>
      </w:r>
      <w:r w:rsidRPr="00B9485B">
        <w:rPr>
          <w:rFonts w:ascii="Times New Roman" w:eastAsia="Times New Roman" w:hAnsi="Times New Roman" w:cs="Times New Roman"/>
          <w:sz w:val="28"/>
          <w:szCs w:val="28"/>
          <w:lang w:eastAsia="ru-RU"/>
        </w:rPr>
        <w:t xml:space="preserve"> </w:t>
      </w:r>
      <w:r w:rsidRPr="00B9485B">
        <w:rPr>
          <w:rFonts w:ascii="Times New Roman" w:eastAsia="Times New Roman" w:hAnsi="Times New Roman" w:cs="Times New Roman" w:hint="cs"/>
          <w:sz w:val="28"/>
          <w:szCs w:val="28"/>
          <w:lang w:val="kk-KZ" w:eastAsia="ru-RU"/>
        </w:rPr>
        <w:t>Кондратов</w:t>
      </w:r>
      <w:r w:rsidRPr="00B9485B">
        <w:rPr>
          <w:rFonts w:ascii="Times New Roman" w:eastAsia="Times New Roman" w:hAnsi="Times New Roman" w:cs="Times New Roman"/>
          <w:sz w:val="28"/>
          <w:szCs w:val="28"/>
          <w:lang w:val="kk-KZ" w:eastAsia="ru-RU"/>
        </w:rPr>
        <w:t xml:space="preserve"> </w:t>
      </w:r>
      <w:r w:rsidRPr="00B9485B">
        <w:rPr>
          <w:rFonts w:ascii="Times New Roman" w:eastAsia="Times New Roman" w:hAnsi="Times New Roman" w:cs="Times New Roman" w:hint="cs"/>
          <w:sz w:val="28"/>
          <w:szCs w:val="28"/>
          <w:lang w:val="kk-KZ" w:eastAsia="ru-RU"/>
        </w:rPr>
        <w:t>Н</w:t>
      </w:r>
      <w:r w:rsidRPr="00B9485B">
        <w:rPr>
          <w:rFonts w:ascii="Times New Roman" w:eastAsia="Times New Roman" w:hAnsi="Times New Roman" w:cs="Times New Roman"/>
          <w:sz w:val="28"/>
          <w:szCs w:val="28"/>
          <w:lang w:val="kk-KZ" w:eastAsia="ru-RU"/>
        </w:rPr>
        <w:t>.</w:t>
      </w:r>
      <w:r w:rsidRPr="00B9485B">
        <w:rPr>
          <w:rFonts w:ascii="Times New Roman" w:eastAsia="Times New Roman" w:hAnsi="Times New Roman" w:cs="Times New Roman" w:hint="cs"/>
          <w:sz w:val="28"/>
          <w:szCs w:val="28"/>
          <w:lang w:val="kk-KZ" w:eastAsia="ru-RU"/>
        </w:rPr>
        <w:t>П</w:t>
      </w:r>
      <w:r w:rsidRPr="00B9485B">
        <w:rPr>
          <w:rFonts w:ascii="Times New Roman" w:eastAsia="Times New Roman" w:hAnsi="Times New Roman" w:cs="Times New Roman"/>
          <w:sz w:val="28"/>
          <w:szCs w:val="28"/>
          <w:lang w:val="kk-KZ" w:eastAsia="ru-RU"/>
        </w:rPr>
        <w:t xml:space="preserve">. </w:t>
      </w:r>
      <w:r w:rsidRPr="00B9485B">
        <w:rPr>
          <w:rFonts w:ascii="Times New Roman" w:eastAsia="Times New Roman" w:hAnsi="Times New Roman" w:cs="Times New Roman" w:hint="cs"/>
          <w:sz w:val="28"/>
          <w:szCs w:val="28"/>
          <w:lang w:val="kk-KZ" w:eastAsia="ru-RU"/>
        </w:rPr>
        <w:t>Бухгалтерский</w:t>
      </w:r>
      <w:r w:rsidRPr="00B9485B">
        <w:rPr>
          <w:rFonts w:ascii="Times New Roman" w:eastAsia="Times New Roman" w:hAnsi="Times New Roman" w:cs="Times New Roman"/>
          <w:sz w:val="28"/>
          <w:szCs w:val="28"/>
          <w:lang w:val="kk-KZ" w:eastAsia="ru-RU"/>
        </w:rPr>
        <w:t xml:space="preserve"> </w:t>
      </w:r>
      <w:r w:rsidRPr="00B9485B">
        <w:rPr>
          <w:rFonts w:ascii="Times New Roman" w:eastAsia="Times New Roman" w:hAnsi="Times New Roman" w:cs="Times New Roman" w:hint="cs"/>
          <w:sz w:val="28"/>
          <w:szCs w:val="28"/>
          <w:lang w:val="kk-KZ" w:eastAsia="ru-RU"/>
        </w:rPr>
        <w:t>учет</w:t>
      </w:r>
      <w:r w:rsidRPr="00B9485B">
        <w:rPr>
          <w:rFonts w:ascii="Times New Roman" w:eastAsia="Times New Roman" w:hAnsi="Times New Roman" w:cs="Times New Roman"/>
          <w:sz w:val="28"/>
          <w:szCs w:val="28"/>
          <w:lang w:val="kk-KZ" w:eastAsia="ru-RU"/>
        </w:rPr>
        <w:t xml:space="preserve"> (</w:t>
      </w:r>
      <w:r w:rsidRPr="00B9485B">
        <w:rPr>
          <w:rFonts w:ascii="Times New Roman" w:eastAsia="Times New Roman" w:hAnsi="Times New Roman" w:cs="Times New Roman" w:hint="cs"/>
          <w:sz w:val="28"/>
          <w:szCs w:val="28"/>
          <w:lang w:val="kk-KZ" w:eastAsia="ru-RU"/>
        </w:rPr>
        <w:t>финансовый</w:t>
      </w:r>
      <w:r w:rsidRPr="00B9485B">
        <w:rPr>
          <w:rFonts w:ascii="Times New Roman" w:eastAsia="Times New Roman" w:hAnsi="Times New Roman" w:cs="Times New Roman"/>
          <w:sz w:val="28"/>
          <w:szCs w:val="28"/>
          <w:lang w:val="kk-KZ" w:eastAsia="ru-RU"/>
        </w:rPr>
        <w:t xml:space="preserve"> </w:t>
      </w:r>
      <w:r w:rsidRPr="00B9485B">
        <w:rPr>
          <w:rFonts w:ascii="Times New Roman" w:eastAsia="Times New Roman" w:hAnsi="Times New Roman" w:cs="Times New Roman" w:hint="cs"/>
          <w:sz w:val="28"/>
          <w:szCs w:val="28"/>
          <w:lang w:val="kk-KZ" w:eastAsia="ru-RU"/>
        </w:rPr>
        <w:t>и</w:t>
      </w:r>
      <w:r w:rsidRPr="00B9485B">
        <w:rPr>
          <w:rFonts w:ascii="Times New Roman" w:eastAsia="Times New Roman" w:hAnsi="Times New Roman" w:cs="Times New Roman"/>
          <w:sz w:val="28"/>
          <w:szCs w:val="28"/>
          <w:lang w:val="kk-KZ" w:eastAsia="ru-RU"/>
        </w:rPr>
        <w:t xml:space="preserve"> </w:t>
      </w:r>
      <w:r w:rsidRPr="00B9485B">
        <w:rPr>
          <w:rFonts w:ascii="Times New Roman" w:eastAsia="Times New Roman" w:hAnsi="Times New Roman" w:cs="Times New Roman" w:hint="cs"/>
          <w:sz w:val="28"/>
          <w:szCs w:val="28"/>
          <w:lang w:val="kk-KZ" w:eastAsia="ru-RU"/>
        </w:rPr>
        <w:t>управленческий</w:t>
      </w:r>
      <w:r w:rsidRPr="00B9485B">
        <w:rPr>
          <w:rFonts w:ascii="Times New Roman" w:eastAsia="Times New Roman" w:hAnsi="Times New Roman" w:cs="Times New Roman"/>
          <w:sz w:val="28"/>
          <w:szCs w:val="28"/>
          <w:lang w:val="kk-KZ" w:eastAsia="ru-RU"/>
        </w:rPr>
        <w:t xml:space="preserve">) </w:t>
      </w:r>
      <w:r w:rsidRPr="00B9485B">
        <w:rPr>
          <w:rFonts w:ascii="Times New Roman" w:eastAsia="Times New Roman" w:hAnsi="Times New Roman" w:cs="Times New Roman" w:hint="cs"/>
          <w:sz w:val="28"/>
          <w:szCs w:val="28"/>
          <w:lang w:val="kk-KZ" w:eastAsia="ru-RU"/>
        </w:rPr>
        <w:t>Москва</w:t>
      </w:r>
      <w:r w:rsidRPr="00B9485B">
        <w:rPr>
          <w:rFonts w:ascii="Times New Roman" w:eastAsia="Times New Roman" w:hAnsi="Times New Roman" w:cs="Times New Roman"/>
          <w:sz w:val="28"/>
          <w:szCs w:val="28"/>
          <w:lang w:val="kk-KZ" w:eastAsia="ru-RU"/>
        </w:rPr>
        <w:t xml:space="preserve">: </w:t>
      </w:r>
      <w:r w:rsidRPr="00B9485B">
        <w:rPr>
          <w:rFonts w:ascii="Times New Roman" w:eastAsia="Times New Roman" w:hAnsi="Times New Roman" w:cs="Times New Roman" w:hint="cs"/>
          <w:sz w:val="28"/>
          <w:szCs w:val="28"/>
          <w:lang w:val="kk-KZ" w:eastAsia="ru-RU"/>
        </w:rPr>
        <w:t>ИНФРА</w:t>
      </w:r>
      <w:r w:rsidRPr="00B9485B">
        <w:rPr>
          <w:rFonts w:ascii="Times New Roman" w:eastAsia="Times New Roman" w:hAnsi="Times New Roman" w:cs="Times New Roman"/>
          <w:sz w:val="28"/>
          <w:szCs w:val="28"/>
          <w:lang w:val="kk-KZ" w:eastAsia="ru-RU"/>
        </w:rPr>
        <w:t>-</w:t>
      </w:r>
      <w:r w:rsidRPr="00B9485B">
        <w:rPr>
          <w:rFonts w:ascii="Times New Roman" w:eastAsia="Times New Roman" w:hAnsi="Times New Roman" w:cs="Times New Roman" w:hint="cs"/>
          <w:sz w:val="28"/>
          <w:szCs w:val="28"/>
          <w:lang w:val="kk-KZ" w:eastAsia="ru-RU"/>
        </w:rPr>
        <w:t>М</w:t>
      </w:r>
      <w:r w:rsidRPr="00B9485B">
        <w:rPr>
          <w:rFonts w:ascii="Times New Roman" w:eastAsia="Times New Roman" w:hAnsi="Times New Roman" w:cs="Times New Roman"/>
          <w:sz w:val="28"/>
          <w:szCs w:val="28"/>
          <w:lang w:val="kk-KZ" w:eastAsia="ru-RU"/>
        </w:rPr>
        <w:t xml:space="preserve"> - 2022.- 584 </w:t>
      </w:r>
      <w:r w:rsidRPr="00B9485B">
        <w:rPr>
          <w:rFonts w:ascii="Times New Roman" w:eastAsia="Times New Roman" w:hAnsi="Times New Roman" w:cs="Times New Roman" w:hint="cs"/>
          <w:sz w:val="28"/>
          <w:szCs w:val="28"/>
          <w:lang w:val="kk-KZ" w:eastAsia="ru-RU"/>
        </w:rPr>
        <w:t>с</w:t>
      </w:r>
      <w:r w:rsidRPr="00B9485B">
        <w:rPr>
          <w:rFonts w:ascii="Times New Roman" w:eastAsia="Times New Roman" w:hAnsi="Times New Roman" w:cs="Times New Roman"/>
          <w:sz w:val="28"/>
          <w:szCs w:val="28"/>
          <w:lang w:val="kk-KZ" w:eastAsia="ru-RU"/>
        </w:rPr>
        <w:t>.</w:t>
      </w:r>
    </w:p>
    <w:p w14:paraId="23C23D75" w14:textId="77777777" w:rsidR="004C6C96" w:rsidRPr="00B9485B" w:rsidRDefault="004C6C96" w:rsidP="004C6C96">
      <w:pPr>
        <w:spacing w:after="0" w:line="240" w:lineRule="auto"/>
        <w:ind w:firstLine="567"/>
        <w:contextualSpacing/>
        <w:jc w:val="both"/>
        <w:rPr>
          <w:rFonts w:ascii="Times New Roman" w:eastAsia="Times New Roman" w:hAnsi="Times New Roman" w:cs="Times New Roman"/>
          <w:sz w:val="28"/>
          <w:szCs w:val="28"/>
          <w:lang w:val="kk-KZ" w:eastAsia="ru-RU"/>
        </w:rPr>
      </w:pPr>
      <w:r w:rsidRPr="00B9485B">
        <w:rPr>
          <w:rFonts w:ascii="Times New Roman" w:eastAsia="Times New Roman" w:hAnsi="Times New Roman" w:cs="Times New Roman"/>
          <w:sz w:val="28"/>
          <w:szCs w:val="28"/>
          <w:lang w:eastAsia="ru-RU"/>
        </w:rPr>
        <w:t xml:space="preserve">28 </w:t>
      </w:r>
      <w:r w:rsidRPr="00B9485B">
        <w:rPr>
          <w:rFonts w:ascii="Times New Roman" w:eastAsia="Times New Roman" w:hAnsi="Times New Roman" w:cs="Times New Roman" w:hint="cs"/>
          <w:sz w:val="28"/>
          <w:szCs w:val="28"/>
          <w:lang w:val="kk-KZ" w:eastAsia="ru-RU"/>
        </w:rPr>
        <w:t>Ивашкевич</w:t>
      </w:r>
      <w:r w:rsidRPr="00B9485B">
        <w:rPr>
          <w:rFonts w:ascii="Times New Roman" w:eastAsia="Times New Roman" w:hAnsi="Times New Roman" w:cs="Times New Roman"/>
          <w:sz w:val="28"/>
          <w:szCs w:val="28"/>
          <w:lang w:val="kk-KZ" w:eastAsia="ru-RU"/>
        </w:rPr>
        <w:t xml:space="preserve">, </w:t>
      </w:r>
      <w:r w:rsidRPr="00B9485B">
        <w:rPr>
          <w:rFonts w:ascii="Times New Roman" w:eastAsia="Times New Roman" w:hAnsi="Times New Roman" w:cs="Times New Roman" w:hint="cs"/>
          <w:sz w:val="28"/>
          <w:szCs w:val="28"/>
          <w:lang w:val="kk-KZ" w:eastAsia="ru-RU"/>
        </w:rPr>
        <w:t>В</w:t>
      </w:r>
      <w:r w:rsidRPr="00B9485B">
        <w:rPr>
          <w:rFonts w:ascii="Times New Roman" w:eastAsia="Times New Roman" w:hAnsi="Times New Roman" w:cs="Times New Roman"/>
          <w:sz w:val="28"/>
          <w:szCs w:val="28"/>
          <w:lang w:val="kk-KZ" w:eastAsia="ru-RU"/>
        </w:rPr>
        <w:t xml:space="preserve">. </w:t>
      </w:r>
      <w:r w:rsidRPr="00B9485B">
        <w:rPr>
          <w:rFonts w:ascii="Times New Roman" w:eastAsia="Times New Roman" w:hAnsi="Times New Roman" w:cs="Times New Roman" w:hint="cs"/>
          <w:sz w:val="28"/>
          <w:szCs w:val="28"/>
          <w:lang w:val="kk-KZ" w:eastAsia="ru-RU"/>
        </w:rPr>
        <w:t>Б</w:t>
      </w:r>
      <w:r w:rsidRPr="00B9485B">
        <w:rPr>
          <w:rFonts w:ascii="Times New Roman" w:eastAsia="Times New Roman" w:hAnsi="Times New Roman" w:cs="Times New Roman"/>
          <w:sz w:val="28"/>
          <w:szCs w:val="28"/>
          <w:lang w:val="kk-KZ" w:eastAsia="ru-RU"/>
        </w:rPr>
        <w:t xml:space="preserve">. </w:t>
      </w:r>
      <w:r w:rsidRPr="00B9485B">
        <w:rPr>
          <w:rFonts w:ascii="Times New Roman" w:eastAsia="Times New Roman" w:hAnsi="Times New Roman" w:cs="Times New Roman" w:hint="cs"/>
          <w:sz w:val="28"/>
          <w:szCs w:val="28"/>
          <w:lang w:val="kk-KZ" w:eastAsia="ru-RU"/>
        </w:rPr>
        <w:t>Бухгалтерский</w:t>
      </w:r>
      <w:r w:rsidRPr="00B9485B">
        <w:rPr>
          <w:rFonts w:ascii="Times New Roman" w:eastAsia="Times New Roman" w:hAnsi="Times New Roman" w:cs="Times New Roman"/>
          <w:sz w:val="28"/>
          <w:szCs w:val="28"/>
          <w:lang w:val="kk-KZ" w:eastAsia="ru-RU"/>
        </w:rPr>
        <w:t xml:space="preserve"> </w:t>
      </w:r>
      <w:r w:rsidRPr="00B9485B">
        <w:rPr>
          <w:rFonts w:ascii="Times New Roman" w:eastAsia="Times New Roman" w:hAnsi="Times New Roman" w:cs="Times New Roman" w:hint="cs"/>
          <w:sz w:val="28"/>
          <w:szCs w:val="28"/>
          <w:lang w:val="kk-KZ" w:eastAsia="ru-RU"/>
        </w:rPr>
        <w:t>управленческий</w:t>
      </w:r>
      <w:r w:rsidRPr="00B9485B">
        <w:rPr>
          <w:rFonts w:ascii="Times New Roman" w:eastAsia="Times New Roman" w:hAnsi="Times New Roman" w:cs="Times New Roman"/>
          <w:sz w:val="28"/>
          <w:szCs w:val="28"/>
          <w:lang w:val="kk-KZ" w:eastAsia="ru-RU"/>
        </w:rPr>
        <w:t xml:space="preserve"> </w:t>
      </w:r>
      <w:r w:rsidRPr="00B9485B">
        <w:rPr>
          <w:rFonts w:ascii="Times New Roman" w:eastAsia="Times New Roman" w:hAnsi="Times New Roman" w:cs="Times New Roman" w:hint="cs"/>
          <w:sz w:val="28"/>
          <w:szCs w:val="28"/>
          <w:lang w:val="kk-KZ" w:eastAsia="ru-RU"/>
        </w:rPr>
        <w:t>уч</w:t>
      </w:r>
      <w:r w:rsidRPr="00B9485B">
        <w:rPr>
          <w:rFonts w:ascii="Times New Roman" w:eastAsia="Times New Roman" w:hAnsi="Times New Roman" w:cs="Times New Roman"/>
          <w:sz w:val="28"/>
          <w:szCs w:val="28"/>
          <w:lang w:val="kk-KZ" w:eastAsia="ru-RU"/>
        </w:rPr>
        <w:t>ѐ</w:t>
      </w:r>
      <w:r w:rsidRPr="00B9485B">
        <w:rPr>
          <w:rFonts w:ascii="Times New Roman" w:eastAsia="Times New Roman" w:hAnsi="Times New Roman" w:cs="Times New Roman" w:hint="cs"/>
          <w:sz w:val="28"/>
          <w:szCs w:val="28"/>
          <w:lang w:val="kk-KZ" w:eastAsia="ru-RU"/>
        </w:rPr>
        <w:t>т</w:t>
      </w:r>
      <w:r w:rsidRPr="00B9485B">
        <w:rPr>
          <w:rFonts w:ascii="Times New Roman" w:eastAsia="Times New Roman" w:hAnsi="Times New Roman" w:cs="Times New Roman"/>
          <w:sz w:val="28"/>
          <w:szCs w:val="28"/>
          <w:lang w:val="kk-KZ" w:eastAsia="ru-RU"/>
        </w:rPr>
        <w:t xml:space="preserve">: </w:t>
      </w:r>
      <w:r w:rsidRPr="00B9485B">
        <w:rPr>
          <w:rFonts w:ascii="Times New Roman" w:eastAsia="Times New Roman" w:hAnsi="Times New Roman" w:cs="Times New Roman" w:hint="cs"/>
          <w:sz w:val="28"/>
          <w:szCs w:val="28"/>
          <w:lang w:val="kk-KZ" w:eastAsia="ru-RU"/>
        </w:rPr>
        <w:t>учебник</w:t>
      </w:r>
      <w:r w:rsidRPr="00B9485B">
        <w:rPr>
          <w:rFonts w:ascii="Times New Roman" w:eastAsia="Times New Roman" w:hAnsi="Times New Roman" w:cs="Times New Roman"/>
          <w:sz w:val="28"/>
          <w:szCs w:val="28"/>
          <w:lang w:val="kk-KZ" w:eastAsia="ru-RU"/>
        </w:rPr>
        <w:t xml:space="preserve">. </w:t>
      </w:r>
      <w:r w:rsidRPr="00B9485B">
        <w:rPr>
          <w:rFonts w:ascii="Times New Roman" w:eastAsia="Times New Roman" w:hAnsi="Times New Roman" w:cs="Times New Roman" w:hint="cs"/>
          <w:sz w:val="28"/>
          <w:szCs w:val="28"/>
          <w:lang w:val="kk-KZ" w:eastAsia="ru-RU"/>
        </w:rPr>
        <w:t>–</w:t>
      </w:r>
      <w:r w:rsidRPr="00B9485B">
        <w:rPr>
          <w:rFonts w:ascii="Times New Roman" w:eastAsia="Times New Roman" w:hAnsi="Times New Roman" w:cs="Times New Roman"/>
          <w:sz w:val="28"/>
          <w:szCs w:val="28"/>
          <w:lang w:val="kk-KZ" w:eastAsia="ru-RU"/>
        </w:rPr>
        <w:t xml:space="preserve"> 3-</w:t>
      </w:r>
      <w:r w:rsidRPr="00B9485B">
        <w:rPr>
          <w:rFonts w:ascii="Times New Roman" w:eastAsia="Times New Roman" w:hAnsi="Times New Roman" w:cs="Times New Roman" w:hint="cs"/>
          <w:sz w:val="28"/>
          <w:szCs w:val="28"/>
          <w:lang w:val="kk-KZ" w:eastAsia="ru-RU"/>
        </w:rPr>
        <w:t>е</w:t>
      </w:r>
      <w:r w:rsidRPr="00B9485B">
        <w:rPr>
          <w:rFonts w:ascii="Times New Roman" w:eastAsia="Times New Roman" w:hAnsi="Times New Roman" w:cs="Times New Roman"/>
          <w:sz w:val="28"/>
          <w:szCs w:val="28"/>
          <w:lang w:val="kk-KZ" w:eastAsia="ru-RU"/>
        </w:rPr>
        <w:t xml:space="preserve"> </w:t>
      </w:r>
      <w:r w:rsidRPr="00B9485B">
        <w:rPr>
          <w:rFonts w:ascii="Times New Roman" w:eastAsia="Times New Roman" w:hAnsi="Times New Roman" w:cs="Times New Roman" w:hint="cs"/>
          <w:sz w:val="28"/>
          <w:szCs w:val="28"/>
          <w:lang w:val="kk-KZ" w:eastAsia="ru-RU"/>
        </w:rPr>
        <w:t>изд</w:t>
      </w:r>
      <w:r w:rsidRPr="00B9485B">
        <w:rPr>
          <w:rFonts w:ascii="Times New Roman" w:eastAsia="Times New Roman" w:hAnsi="Times New Roman" w:cs="Times New Roman"/>
          <w:sz w:val="28"/>
          <w:szCs w:val="28"/>
          <w:lang w:val="kk-KZ" w:eastAsia="ru-RU"/>
        </w:rPr>
        <w:t xml:space="preserve">., </w:t>
      </w:r>
      <w:r w:rsidRPr="00B9485B">
        <w:rPr>
          <w:rFonts w:ascii="Times New Roman" w:eastAsia="Times New Roman" w:hAnsi="Times New Roman" w:cs="Times New Roman" w:hint="cs"/>
          <w:sz w:val="28"/>
          <w:szCs w:val="28"/>
          <w:lang w:val="kk-KZ" w:eastAsia="ru-RU"/>
        </w:rPr>
        <w:t>доп</w:t>
      </w:r>
      <w:r w:rsidRPr="00B9485B">
        <w:rPr>
          <w:rFonts w:ascii="Times New Roman" w:eastAsia="Times New Roman" w:hAnsi="Times New Roman" w:cs="Times New Roman"/>
          <w:sz w:val="28"/>
          <w:szCs w:val="28"/>
          <w:lang w:val="kk-KZ" w:eastAsia="ru-RU"/>
        </w:rPr>
        <w:t xml:space="preserve">. </w:t>
      </w:r>
      <w:r w:rsidRPr="00B9485B">
        <w:rPr>
          <w:rFonts w:ascii="Times New Roman" w:eastAsia="Times New Roman" w:hAnsi="Times New Roman" w:cs="Times New Roman" w:hint="cs"/>
          <w:sz w:val="28"/>
          <w:szCs w:val="28"/>
          <w:lang w:val="kk-KZ" w:eastAsia="ru-RU"/>
        </w:rPr>
        <w:t>–</w:t>
      </w:r>
      <w:r w:rsidRPr="00B9485B">
        <w:rPr>
          <w:rFonts w:ascii="Times New Roman" w:eastAsia="Times New Roman" w:hAnsi="Times New Roman" w:cs="Times New Roman"/>
          <w:sz w:val="28"/>
          <w:szCs w:val="28"/>
          <w:lang w:val="kk-KZ" w:eastAsia="ru-RU"/>
        </w:rPr>
        <w:t xml:space="preserve"> </w:t>
      </w:r>
      <w:r w:rsidRPr="00B9485B">
        <w:rPr>
          <w:rFonts w:ascii="Times New Roman" w:eastAsia="Times New Roman" w:hAnsi="Times New Roman" w:cs="Times New Roman" w:hint="cs"/>
          <w:sz w:val="28"/>
          <w:szCs w:val="28"/>
          <w:lang w:val="kk-KZ" w:eastAsia="ru-RU"/>
        </w:rPr>
        <w:t>М</w:t>
      </w:r>
      <w:r w:rsidRPr="00B9485B">
        <w:rPr>
          <w:rFonts w:ascii="Times New Roman" w:eastAsia="Times New Roman" w:hAnsi="Times New Roman" w:cs="Times New Roman"/>
          <w:sz w:val="28"/>
          <w:szCs w:val="28"/>
          <w:lang w:val="kk-KZ" w:eastAsia="ru-RU"/>
        </w:rPr>
        <w:t xml:space="preserve">.: </w:t>
      </w:r>
      <w:r w:rsidRPr="00B9485B">
        <w:rPr>
          <w:rFonts w:ascii="Times New Roman" w:eastAsia="Times New Roman" w:hAnsi="Times New Roman" w:cs="Times New Roman" w:hint="cs"/>
          <w:sz w:val="28"/>
          <w:szCs w:val="28"/>
          <w:lang w:val="kk-KZ" w:eastAsia="ru-RU"/>
        </w:rPr>
        <w:t>Магистр</w:t>
      </w:r>
      <w:r w:rsidRPr="00B9485B">
        <w:rPr>
          <w:rFonts w:ascii="Times New Roman" w:eastAsia="Times New Roman" w:hAnsi="Times New Roman" w:cs="Times New Roman"/>
          <w:sz w:val="28"/>
          <w:szCs w:val="28"/>
          <w:lang w:val="kk-KZ" w:eastAsia="ru-RU"/>
        </w:rPr>
        <w:t>.- 2016.- 312</w:t>
      </w:r>
      <w:r w:rsidRPr="00B9485B">
        <w:rPr>
          <w:rFonts w:ascii="Times New Roman" w:eastAsia="Times New Roman" w:hAnsi="Times New Roman" w:cs="Times New Roman" w:hint="cs"/>
          <w:sz w:val="28"/>
          <w:szCs w:val="28"/>
          <w:lang w:val="kk-KZ" w:eastAsia="ru-RU"/>
        </w:rPr>
        <w:t>с</w:t>
      </w:r>
      <w:r w:rsidRPr="00B9485B">
        <w:rPr>
          <w:rFonts w:ascii="Times New Roman" w:eastAsia="Times New Roman" w:hAnsi="Times New Roman" w:cs="Times New Roman"/>
          <w:sz w:val="28"/>
          <w:szCs w:val="28"/>
          <w:lang w:val="kk-KZ" w:eastAsia="ru-RU"/>
        </w:rPr>
        <w:t>.</w:t>
      </w:r>
    </w:p>
    <w:p w14:paraId="6DBC6B59" w14:textId="77777777" w:rsidR="004C6C96" w:rsidRPr="00B9485B" w:rsidRDefault="004C6C96" w:rsidP="004C6C96">
      <w:pPr>
        <w:spacing w:after="0" w:line="240" w:lineRule="auto"/>
        <w:ind w:firstLine="567"/>
        <w:contextualSpacing/>
        <w:jc w:val="both"/>
        <w:rPr>
          <w:rFonts w:ascii="Times New Roman" w:eastAsia="Times New Roman" w:hAnsi="Times New Roman" w:cs="Times New Roman"/>
          <w:sz w:val="28"/>
          <w:szCs w:val="28"/>
          <w:lang w:val="kk-KZ" w:eastAsia="ru-RU"/>
        </w:rPr>
      </w:pPr>
      <w:r w:rsidRPr="00B9485B">
        <w:rPr>
          <w:rFonts w:ascii="Times New Roman" w:eastAsia="Times New Roman" w:hAnsi="Times New Roman" w:cs="Times New Roman"/>
          <w:sz w:val="28"/>
          <w:szCs w:val="28"/>
          <w:lang w:val="kk-KZ" w:eastAsia="ru-RU"/>
        </w:rPr>
        <w:t xml:space="preserve">29 </w:t>
      </w:r>
      <w:r w:rsidRPr="00B9485B">
        <w:rPr>
          <w:rFonts w:ascii="Times New Roman" w:eastAsia="Times New Roman" w:hAnsi="Times New Roman" w:cs="Times New Roman" w:hint="cs"/>
          <w:sz w:val="28"/>
          <w:szCs w:val="28"/>
          <w:lang w:val="kk-KZ" w:eastAsia="ru-RU"/>
        </w:rPr>
        <w:t>Вахрушина</w:t>
      </w:r>
      <w:r w:rsidRPr="00B9485B">
        <w:rPr>
          <w:rFonts w:ascii="Times New Roman" w:eastAsia="Times New Roman" w:hAnsi="Times New Roman" w:cs="Times New Roman"/>
          <w:sz w:val="28"/>
          <w:szCs w:val="28"/>
          <w:lang w:val="kk-KZ" w:eastAsia="ru-RU"/>
        </w:rPr>
        <w:t xml:space="preserve"> </w:t>
      </w:r>
      <w:r w:rsidRPr="00B9485B">
        <w:rPr>
          <w:rFonts w:ascii="Times New Roman" w:eastAsia="Times New Roman" w:hAnsi="Times New Roman" w:cs="Times New Roman" w:hint="cs"/>
          <w:sz w:val="28"/>
          <w:szCs w:val="28"/>
          <w:lang w:val="kk-KZ" w:eastAsia="ru-RU"/>
        </w:rPr>
        <w:t>М</w:t>
      </w:r>
      <w:r w:rsidRPr="00B9485B">
        <w:rPr>
          <w:rFonts w:ascii="Times New Roman" w:eastAsia="Times New Roman" w:hAnsi="Times New Roman" w:cs="Times New Roman"/>
          <w:sz w:val="28"/>
          <w:szCs w:val="28"/>
          <w:lang w:val="kk-KZ" w:eastAsia="ru-RU"/>
        </w:rPr>
        <w:t>.</w:t>
      </w:r>
      <w:r w:rsidRPr="00B9485B">
        <w:rPr>
          <w:rFonts w:ascii="Times New Roman" w:eastAsia="Times New Roman" w:hAnsi="Times New Roman" w:cs="Times New Roman" w:hint="cs"/>
          <w:sz w:val="28"/>
          <w:szCs w:val="28"/>
          <w:lang w:val="kk-KZ" w:eastAsia="ru-RU"/>
        </w:rPr>
        <w:t>А</w:t>
      </w:r>
      <w:r w:rsidRPr="00B9485B">
        <w:rPr>
          <w:rFonts w:ascii="Times New Roman" w:eastAsia="Times New Roman" w:hAnsi="Times New Roman" w:cs="Times New Roman"/>
          <w:sz w:val="28"/>
          <w:szCs w:val="28"/>
          <w:lang w:val="kk-KZ" w:eastAsia="ru-RU"/>
        </w:rPr>
        <w:t xml:space="preserve">. </w:t>
      </w:r>
      <w:r w:rsidRPr="00B9485B">
        <w:rPr>
          <w:rFonts w:ascii="Times New Roman" w:eastAsia="Times New Roman" w:hAnsi="Times New Roman" w:cs="Times New Roman" w:hint="cs"/>
          <w:sz w:val="28"/>
          <w:szCs w:val="28"/>
          <w:lang w:val="kk-KZ" w:eastAsia="ru-RU"/>
        </w:rPr>
        <w:t>Бухгалтерский</w:t>
      </w:r>
      <w:r w:rsidRPr="00B9485B">
        <w:rPr>
          <w:rFonts w:ascii="Times New Roman" w:eastAsia="Times New Roman" w:hAnsi="Times New Roman" w:cs="Times New Roman"/>
          <w:sz w:val="28"/>
          <w:szCs w:val="28"/>
          <w:lang w:val="kk-KZ" w:eastAsia="ru-RU"/>
        </w:rPr>
        <w:t xml:space="preserve"> </w:t>
      </w:r>
      <w:r w:rsidRPr="00B9485B">
        <w:rPr>
          <w:rFonts w:ascii="Times New Roman" w:eastAsia="Times New Roman" w:hAnsi="Times New Roman" w:cs="Times New Roman" w:hint="cs"/>
          <w:sz w:val="28"/>
          <w:szCs w:val="28"/>
          <w:lang w:val="kk-KZ" w:eastAsia="ru-RU"/>
        </w:rPr>
        <w:t>управленческий</w:t>
      </w:r>
      <w:r w:rsidRPr="00B9485B">
        <w:rPr>
          <w:rFonts w:ascii="Times New Roman" w:eastAsia="Times New Roman" w:hAnsi="Times New Roman" w:cs="Times New Roman"/>
          <w:sz w:val="28"/>
          <w:szCs w:val="28"/>
          <w:lang w:val="kk-KZ" w:eastAsia="ru-RU"/>
        </w:rPr>
        <w:t xml:space="preserve"> </w:t>
      </w:r>
      <w:r w:rsidRPr="00B9485B">
        <w:rPr>
          <w:rFonts w:ascii="Times New Roman" w:eastAsia="Times New Roman" w:hAnsi="Times New Roman" w:cs="Times New Roman" w:hint="cs"/>
          <w:sz w:val="28"/>
          <w:szCs w:val="28"/>
          <w:lang w:val="kk-KZ" w:eastAsia="ru-RU"/>
        </w:rPr>
        <w:t>учет</w:t>
      </w:r>
      <w:r w:rsidRPr="00B9485B">
        <w:rPr>
          <w:rFonts w:ascii="Times New Roman" w:eastAsia="Times New Roman" w:hAnsi="Times New Roman" w:cs="Times New Roman"/>
          <w:sz w:val="28"/>
          <w:szCs w:val="28"/>
          <w:lang w:val="kk-KZ" w:eastAsia="ru-RU"/>
        </w:rPr>
        <w:t xml:space="preserve">. </w:t>
      </w:r>
      <w:r w:rsidRPr="00B9485B">
        <w:rPr>
          <w:rFonts w:ascii="Times New Roman" w:eastAsia="Times New Roman" w:hAnsi="Times New Roman" w:cs="Times New Roman" w:hint="cs"/>
          <w:sz w:val="28"/>
          <w:szCs w:val="28"/>
          <w:lang w:val="kk-KZ" w:eastAsia="ru-RU"/>
        </w:rPr>
        <w:t>УчебникИздательство</w:t>
      </w:r>
      <w:r w:rsidRPr="00B9485B">
        <w:rPr>
          <w:rFonts w:ascii="Times New Roman" w:eastAsia="Times New Roman" w:hAnsi="Times New Roman" w:cs="Times New Roman"/>
          <w:sz w:val="28"/>
          <w:szCs w:val="28"/>
          <w:lang w:val="kk-KZ" w:eastAsia="ru-RU"/>
        </w:rPr>
        <w:t xml:space="preserve">: </w:t>
      </w:r>
      <w:r w:rsidRPr="00B9485B">
        <w:rPr>
          <w:rFonts w:ascii="Times New Roman" w:eastAsia="Times New Roman" w:hAnsi="Times New Roman" w:cs="Times New Roman" w:hint="cs"/>
          <w:sz w:val="28"/>
          <w:szCs w:val="28"/>
          <w:lang w:val="kk-KZ" w:eastAsia="ru-RU"/>
        </w:rPr>
        <w:t>Национальное</w:t>
      </w:r>
      <w:r w:rsidRPr="00B9485B">
        <w:rPr>
          <w:rFonts w:ascii="Times New Roman" w:eastAsia="Times New Roman" w:hAnsi="Times New Roman" w:cs="Times New Roman"/>
          <w:sz w:val="28"/>
          <w:szCs w:val="28"/>
          <w:lang w:val="kk-KZ" w:eastAsia="ru-RU"/>
        </w:rPr>
        <w:t xml:space="preserve"> </w:t>
      </w:r>
      <w:r w:rsidRPr="00B9485B">
        <w:rPr>
          <w:rFonts w:ascii="Times New Roman" w:eastAsia="Times New Roman" w:hAnsi="Times New Roman" w:cs="Times New Roman" w:hint="cs"/>
          <w:sz w:val="28"/>
          <w:szCs w:val="28"/>
          <w:lang w:val="kk-KZ" w:eastAsia="ru-RU"/>
        </w:rPr>
        <w:t>образование</w:t>
      </w:r>
      <w:r w:rsidRPr="00B9485B">
        <w:rPr>
          <w:rFonts w:ascii="Times New Roman" w:eastAsia="Times New Roman" w:hAnsi="Times New Roman" w:cs="Times New Roman"/>
          <w:sz w:val="28"/>
          <w:szCs w:val="28"/>
          <w:lang w:val="kk-KZ" w:eastAsia="ru-RU"/>
        </w:rPr>
        <w:t xml:space="preserve">.- 2013 </w:t>
      </w:r>
      <w:r w:rsidRPr="00B9485B">
        <w:rPr>
          <w:rFonts w:ascii="Times New Roman" w:eastAsia="Times New Roman" w:hAnsi="Times New Roman" w:cs="Times New Roman" w:hint="cs"/>
          <w:sz w:val="28"/>
          <w:szCs w:val="28"/>
          <w:lang w:val="kk-KZ" w:eastAsia="ru-RU"/>
        </w:rPr>
        <w:t>–</w:t>
      </w:r>
      <w:r w:rsidRPr="00B9485B">
        <w:rPr>
          <w:rFonts w:ascii="Times New Roman" w:eastAsia="Times New Roman" w:hAnsi="Times New Roman" w:cs="Times New Roman"/>
          <w:sz w:val="28"/>
          <w:szCs w:val="28"/>
          <w:lang w:val="kk-KZ" w:eastAsia="ru-RU"/>
        </w:rPr>
        <w:t xml:space="preserve"> 672</w:t>
      </w:r>
      <w:r w:rsidRPr="00B9485B">
        <w:rPr>
          <w:rFonts w:ascii="Times New Roman" w:eastAsia="Times New Roman" w:hAnsi="Times New Roman" w:cs="Times New Roman" w:hint="cs"/>
          <w:sz w:val="28"/>
          <w:szCs w:val="28"/>
          <w:lang w:val="kk-KZ" w:eastAsia="ru-RU"/>
        </w:rPr>
        <w:t>с</w:t>
      </w:r>
      <w:r w:rsidRPr="00B9485B">
        <w:rPr>
          <w:rFonts w:ascii="Times New Roman" w:eastAsia="Times New Roman" w:hAnsi="Times New Roman" w:cs="Times New Roman"/>
          <w:sz w:val="28"/>
          <w:szCs w:val="28"/>
          <w:lang w:val="kk-KZ" w:eastAsia="ru-RU"/>
        </w:rPr>
        <w:t>.</w:t>
      </w:r>
    </w:p>
    <w:p w14:paraId="706F17DC" w14:textId="77777777" w:rsidR="004C6C96" w:rsidRPr="00B9485B" w:rsidRDefault="004C6C96" w:rsidP="004C6C96">
      <w:pPr>
        <w:spacing w:after="0" w:line="240" w:lineRule="auto"/>
        <w:ind w:firstLine="567"/>
        <w:contextualSpacing/>
        <w:jc w:val="both"/>
        <w:rPr>
          <w:rFonts w:ascii="Times New Roman" w:eastAsia="Times New Roman" w:hAnsi="Times New Roman" w:cs="Times New Roman"/>
          <w:sz w:val="28"/>
          <w:szCs w:val="28"/>
          <w:lang w:val="kk-KZ" w:eastAsia="ru-RU"/>
        </w:rPr>
      </w:pPr>
      <w:r w:rsidRPr="00B9485B">
        <w:rPr>
          <w:rFonts w:ascii="Times New Roman" w:eastAsia="Times New Roman" w:hAnsi="Times New Roman" w:cs="Times New Roman"/>
          <w:sz w:val="28"/>
          <w:szCs w:val="28"/>
          <w:lang w:val="kk-KZ" w:eastAsia="ru-RU"/>
        </w:rPr>
        <w:t xml:space="preserve">30 </w:t>
      </w:r>
      <w:r w:rsidRPr="00B9485B">
        <w:rPr>
          <w:rFonts w:ascii="Times New Roman" w:eastAsia="Times New Roman" w:hAnsi="Times New Roman" w:cs="Times New Roman" w:hint="cs"/>
          <w:sz w:val="28"/>
          <w:szCs w:val="28"/>
          <w:lang w:val="kk-KZ" w:eastAsia="ru-RU"/>
        </w:rPr>
        <w:t>Бабаев</w:t>
      </w:r>
      <w:r w:rsidRPr="00B9485B">
        <w:rPr>
          <w:rFonts w:ascii="Times New Roman" w:eastAsia="Times New Roman" w:hAnsi="Times New Roman" w:cs="Times New Roman"/>
          <w:sz w:val="28"/>
          <w:szCs w:val="28"/>
          <w:lang w:val="kk-KZ" w:eastAsia="ru-RU"/>
        </w:rPr>
        <w:t xml:space="preserve"> </w:t>
      </w:r>
      <w:r w:rsidRPr="00B9485B">
        <w:rPr>
          <w:rFonts w:ascii="Times New Roman" w:eastAsia="Times New Roman" w:hAnsi="Times New Roman" w:cs="Times New Roman" w:hint="cs"/>
          <w:sz w:val="28"/>
          <w:szCs w:val="28"/>
          <w:lang w:val="kk-KZ" w:eastAsia="ru-RU"/>
        </w:rPr>
        <w:t>Ю</w:t>
      </w:r>
      <w:r w:rsidRPr="00B9485B">
        <w:rPr>
          <w:rFonts w:ascii="Times New Roman" w:eastAsia="Times New Roman" w:hAnsi="Times New Roman" w:cs="Times New Roman"/>
          <w:sz w:val="28"/>
          <w:szCs w:val="28"/>
          <w:lang w:val="kk-KZ" w:eastAsia="ru-RU"/>
        </w:rPr>
        <w:t>.</w:t>
      </w:r>
      <w:r w:rsidRPr="00B9485B">
        <w:rPr>
          <w:rFonts w:ascii="Times New Roman" w:eastAsia="Times New Roman" w:hAnsi="Times New Roman" w:cs="Times New Roman" w:hint="cs"/>
          <w:sz w:val="28"/>
          <w:szCs w:val="28"/>
          <w:lang w:val="kk-KZ" w:eastAsia="ru-RU"/>
        </w:rPr>
        <w:t>А</w:t>
      </w:r>
      <w:r w:rsidRPr="00B9485B">
        <w:rPr>
          <w:rFonts w:ascii="Times New Roman" w:eastAsia="Times New Roman" w:hAnsi="Times New Roman" w:cs="Times New Roman"/>
          <w:sz w:val="28"/>
          <w:szCs w:val="28"/>
          <w:lang w:val="kk-KZ" w:eastAsia="ru-RU"/>
        </w:rPr>
        <w:t xml:space="preserve">. </w:t>
      </w:r>
      <w:r w:rsidRPr="00B9485B">
        <w:rPr>
          <w:rFonts w:ascii="Times New Roman" w:eastAsia="Times New Roman" w:hAnsi="Times New Roman" w:cs="Times New Roman" w:hint="cs"/>
          <w:sz w:val="28"/>
          <w:szCs w:val="28"/>
          <w:lang w:val="kk-KZ" w:eastAsia="ru-RU"/>
        </w:rPr>
        <w:t>Учет</w:t>
      </w:r>
      <w:r w:rsidRPr="00B9485B">
        <w:rPr>
          <w:rFonts w:ascii="Times New Roman" w:eastAsia="Times New Roman" w:hAnsi="Times New Roman" w:cs="Times New Roman"/>
          <w:sz w:val="28"/>
          <w:szCs w:val="28"/>
          <w:lang w:val="kk-KZ" w:eastAsia="ru-RU"/>
        </w:rPr>
        <w:t xml:space="preserve"> </w:t>
      </w:r>
      <w:r w:rsidRPr="00B9485B">
        <w:rPr>
          <w:rFonts w:ascii="Times New Roman" w:eastAsia="Times New Roman" w:hAnsi="Times New Roman" w:cs="Times New Roman" w:hint="cs"/>
          <w:sz w:val="28"/>
          <w:szCs w:val="28"/>
          <w:lang w:val="kk-KZ" w:eastAsia="ru-RU"/>
        </w:rPr>
        <w:t>затрат</w:t>
      </w:r>
      <w:r w:rsidRPr="00B9485B">
        <w:rPr>
          <w:rFonts w:ascii="Times New Roman" w:eastAsia="Times New Roman" w:hAnsi="Times New Roman" w:cs="Times New Roman"/>
          <w:sz w:val="28"/>
          <w:szCs w:val="28"/>
          <w:lang w:val="kk-KZ" w:eastAsia="ru-RU"/>
        </w:rPr>
        <w:t xml:space="preserve"> </w:t>
      </w:r>
      <w:r w:rsidRPr="00B9485B">
        <w:rPr>
          <w:rFonts w:ascii="Times New Roman" w:eastAsia="Times New Roman" w:hAnsi="Times New Roman" w:cs="Times New Roman" w:hint="cs"/>
          <w:sz w:val="28"/>
          <w:szCs w:val="28"/>
          <w:lang w:val="kk-KZ" w:eastAsia="ru-RU"/>
        </w:rPr>
        <w:t>на</w:t>
      </w:r>
      <w:r w:rsidRPr="00B9485B">
        <w:rPr>
          <w:rFonts w:ascii="Times New Roman" w:eastAsia="Times New Roman" w:hAnsi="Times New Roman" w:cs="Times New Roman"/>
          <w:sz w:val="28"/>
          <w:szCs w:val="28"/>
          <w:lang w:val="kk-KZ" w:eastAsia="ru-RU"/>
        </w:rPr>
        <w:t xml:space="preserve"> </w:t>
      </w:r>
      <w:r w:rsidRPr="00B9485B">
        <w:rPr>
          <w:rFonts w:ascii="Times New Roman" w:eastAsia="Times New Roman" w:hAnsi="Times New Roman" w:cs="Times New Roman" w:hint="cs"/>
          <w:sz w:val="28"/>
          <w:szCs w:val="28"/>
          <w:lang w:val="kk-KZ" w:eastAsia="ru-RU"/>
        </w:rPr>
        <w:t>производство</w:t>
      </w:r>
      <w:r w:rsidRPr="00B9485B">
        <w:rPr>
          <w:rFonts w:ascii="Times New Roman" w:eastAsia="Times New Roman" w:hAnsi="Times New Roman" w:cs="Times New Roman"/>
          <w:sz w:val="28"/>
          <w:szCs w:val="28"/>
          <w:lang w:val="kk-KZ" w:eastAsia="ru-RU"/>
        </w:rPr>
        <w:t xml:space="preserve"> </w:t>
      </w:r>
      <w:r w:rsidRPr="00B9485B">
        <w:rPr>
          <w:rFonts w:ascii="Times New Roman" w:eastAsia="Times New Roman" w:hAnsi="Times New Roman" w:cs="Times New Roman" w:hint="cs"/>
          <w:sz w:val="28"/>
          <w:szCs w:val="28"/>
          <w:lang w:val="kk-KZ" w:eastAsia="ru-RU"/>
        </w:rPr>
        <w:t>и</w:t>
      </w:r>
      <w:r w:rsidRPr="00B9485B">
        <w:rPr>
          <w:rFonts w:ascii="Times New Roman" w:eastAsia="Times New Roman" w:hAnsi="Times New Roman" w:cs="Times New Roman"/>
          <w:sz w:val="28"/>
          <w:szCs w:val="28"/>
          <w:lang w:val="kk-KZ" w:eastAsia="ru-RU"/>
        </w:rPr>
        <w:t xml:space="preserve"> </w:t>
      </w:r>
      <w:r w:rsidRPr="00B9485B">
        <w:rPr>
          <w:rFonts w:ascii="Times New Roman" w:eastAsia="Times New Roman" w:hAnsi="Times New Roman" w:cs="Times New Roman" w:hint="cs"/>
          <w:sz w:val="28"/>
          <w:szCs w:val="28"/>
          <w:lang w:val="kk-KZ" w:eastAsia="ru-RU"/>
        </w:rPr>
        <w:t>калькулирование</w:t>
      </w:r>
      <w:r w:rsidRPr="00B9485B">
        <w:rPr>
          <w:rFonts w:ascii="Times New Roman" w:eastAsia="Times New Roman" w:hAnsi="Times New Roman" w:cs="Times New Roman"/>
          <w:sz w:val="28"/>
          <w:szCs w:val="28"/>
          <w:lang w:val="kk-KZ" w:eastAsia="ru-RU"/>
        </w:rPr>
        <w:t xml:space="preserve">. </w:t>
      </w:r>
      <w:r w:rsidRPr="00B9485B">
        <w:rPr>
          <w:rFonts w:ascii="Times New Roman" w:eastAsia="Times New Roman" w:hAnsi="Times New Roman" w:cs="Times New Roman" w:hint="cs"/>
          <w:sz w:val="28"/>
          <w:szCs w:val="28"/>
          <w:lang w:val="kk-KZ" w:eastAsia="ru-RU"/>
        </w:rPr>
        <w:t>Практическое</w:t>
      </w:r>
      <w:r w:rsidRPr="00B9485B">
        <w:rPr>
          <w:rFonts w:ascii="Times New Roman" w:eastAsia="Times New Roman" w:hAnsi="Times New Roman" w:cs="Times New Roman"/>
          <w:sz w:val="28"/>
          <w:szCs w:val="28"/>
          <w:lang w:val="kk-KZ" w:eastAsia="ru-RU"/>
        </w:rPr>
        <w:t xml:space="preserve"> </w:t>
      </w:r>
      <w:r w:rsidRPr="00B9485B">
        <w:rPr>
          <w:rFonts w:ascii="Times New Roman" w:eastAsia="Times New Roman" w:hAnsi="Times New Roman" w:cs="Times New Roman" w:hint="cs"/>
          <w:sz w:val="28"/>
          <w:szCs w:val="28"/>
          <w:lang w:val="kk-KZ" w:eastAsia="ru-RU"/>
        </w:rPr>
        <w:t>пособие</w:t>
      </w:r>
      <w:r w:rsidRPr="00B9485B">
        <w:rPr>
          <w:rFonts w:ascii="Times New Roman" w:eastAsia="Times New Roman" w:hAnsi="Times New Roman" w:cs="Times New Roman"/>
          <w:sz w:val="28"/>
          <w:szCs w:val="28"/>
          <w:lang w:val="kk-KZ" w:eastAsia="ru-RU"/>
        </w:rPr>
        <w:t xml:space="preserve">. </w:t>
      </w:r>
      <w:r w:rsidRPr="00B9485B">
        <w:rPr>
          <w:rFonts w:ascii="Times New Roman" w:eastAsia="Times New Roman" w:hAnsi="Times New Roman" w:cs="Times New Roman" w:hint="cs"/>
          <w:sz w:val="28"/>
          <w:szCs w:val="28"/>
          <w:lang w:val="kk-KZ" w:eastAsia="ru-RU"/>
        </w:rPr>
        <w:t>—</w:t>
      </w:r>
      <w:r w:rsidRPr="00B9485B">
        <w:rPr>
          <w:rFonts w:ascii="Times New Roman" w:eastAsia="Times New Roman" w:hAnsi="Times New Roman" w:cs="Times New Roman"/>
          <w:sz w:val="28"/>
          <w:szCs w:val="28"/>
          <w:lang w:val="kk-KZ" w:eastAsia="ru-RU"/>
        </w:rPr>
        <w:t xml:space="preserve"> 3-</w:t>
      </w:r>
      <w:r w:rsidRPr="00B9485B">
        <w:rPr>
          <w:rFonts w:ascii="Times New Roman" w:eastAsia="Times New Roman" w:hAnsi="Times New Roman" w:cs="Times New Roman" w:hint="cs"/>
          <w:sz w:val="28"/>
          <w:szCs w:val="28"/>
          <w:lang w:val="kk-KZ" w:eastAsia="ru-RU"/>
        </w:rPr>
        <w:t>е</w:t>
      </w:r>
      <w:r w:rsidRPr="00B9485B">
        <w:rPr>
          <w:rFonts w:ascii="Times New Roman" w:eastAsia="Times New Roman" w:hAnsi="Times New Roman" w:cs="Times New Roman"/>
          <w:sz w:val="28"/>
          <w:szCs w:val="28"/>
          <w:lang w:val="kk-KZ" w:eastAsia="ru-RU"/>
        </w:rPr>
        <w:t xml:space="preserve"> </w:t>
      </w:r>
      <w:r w:rsidRPr="00B9485B">
        <w:rPr>
          <w:rFonts w:ascii="Times New Roman" w:eastAsia="Times New Roman" w:hAnsi="Times New Roman" w:cs="Times New Roman" w:hint="cs"/>
          <w:sz w:val="28"/>
          <w:szCs w:val="28"/>
          <w:lang w:val="kk-KZ" w:eastAsia="ru-RU"/>
        </w:rPr>
        <w:t>изд</w:t>
      </w:r>
      <w:r w:rsidRPr="00B9485B">
        <w:rPr>
          <w:rFonts w:ascii="Times New Roman" w:eastAsia="Times New Roman" w:hAnsi="Times New Roman" w:cs="Times New Roman"/>
          <w:sz w:val="28"/>
          <w:szCs w:val="28"/>
          <w:lang w:val="kk-KZ" w:eastAsia="ru-RU"/>
        </w:rPr>
        <w:t xml:space="preserve">., </w:t>
      </w:r>
      <w:r w:rsidRPr="00B9485B">
        <w:rPr>
          <w:rFonts w:ascii="Times New Roman" w:eastAsia="Times New Roman" w:hAnsi="Times New Roman" w:cs="Times New Roman" w:hint="cs"/>
          <w:sz w:val="28"/>
          <w:szCs w:val="28"/>
          <w:lang w:val="kk-KZ" w:eastAsia="ru-RU"/>
        </w:rPr>
        <w:t>испр</w:t>
      </w:r>
      <w:r w:rsidRPr="00B9485B">
        <w:rPr>
          <w:rFonts w:ascii="Times New Roman" w:eastAsia="Times New Roman" w:hAnsi="Times New Roman" w:cs="Times New Roman"/>
          <w:sz w:val="28"/>
          <w:szCs w:val="28"/>
          <w:lang w:val="kk-KZ" w:eastAsia="ru-RU"/>
        </w:rPr>
        <w:t xml:space="preserve">. </w:t>
      </w:r>
      <w:r w:rsidRPr="00B9485B">
        <w:rPr>
          <w:rFonts w:ascii="Times New Roman" w:eastAsia="Times New Roman" w:hAnsi="Times New Roman" w:cs="Times New Roman" w:hint="cs"/>
          <w:sz w:val="28"/>
          <w:szCs w:val="28"/>
          <w:lang w:val="kk-KZ" w:eastAsia="ru-RU"/>
        </w:rPr>
        <w:t>и</w:t>
      </w:r>
      <w:r w:rsidRPr="00B9485B">
        <w:rPr>
          <w:rFonts w:ascii="Times New Roman" w:eastAsia="Times New Roman" w:hAnsi="Times New Roman" w:cs="Times New Roman"/>
          <w:sz w:val="28"/>
          <w:szCs w:val="28"/>
          <w:lang w:val="kk-KZ" w:eastAsia="ru-RU"/>
        </w:rPr>
        <w:t xml:space="preserve"> </w:t>
      </w:r>
      <w:r w:rsidRPr="00B9485B">
        <w:rPr>
          <w:rFonts w:ascii="Times New Roman" w:eastAsia="Times New Roman" w:hAnsi="Times New Roman" w:cs="Times New Roman" w:hint="cs"/>
          <w:sz w:val="28"/>
          <w:szCs w:val="28"/>
          <w:lang w:val="kk-KZ" w:eastAsia="ru-RU"/>
        </w:rPr>
        <w:t>доп</w:t>
      </w:r>
      <w:r w:rsidRPr="00B9485B">
        <w:rPr>
          <w:rFonts w:ascii="Times New Roman" w:eastAsia="Times New Roman" w:hAnsi="Times New Roman" w:cs="Times New Roman"/>
          <w:sz w:val="28"/>
          <w:szCs w:val="28"/>
          <w:lang w:val="kk-KZ" w:eastAsia="ru-RU"/>
        </w:rPr>
        <w:t xml:space="preserve">. - </w:t>
      </w:r>
      <w:r w:rsidRPr="00B9485B">
        <w:rPr>
          <w:rFonts w:ascii="Times New Roman" w:eastAsia="Times New Roman" w:hAnsi="Times New Roman" w:cs="Times New Roman" w:hint="cs"/>
          <w:sz w:val="28"/>
          <w:szCs w:val="28"/>
          <w:lang w:val="kk-KZ" w:eastAsia="ru-RU"/>
        </w:rPr>
        <w:t>Москва</w:t>
      </w:r>
      <w:r w:rsidRPr="00B9485B">
        <w:rPr>
          <w:rFonts w:ascii="Times New Roman" w:eastAsia="Times New Roman" w:hAnsi="Times New Roman" w:cs="Times New Roman"/>
          <w:sz w:val="28"/>
          <w:szCs w:val="28"/>
          <w:lang w:val="kk-KZ" w:eastAsia="ru-RU"/>
        </w:rPr>
        <w:t xml:space="preserve"> : </w:t>
      </w:r>
      <w:r w:rsidRPr="00B9485B">
        <w:rPr>
          <w:rFonts w:ascii="Times New Roman" w:eastAsia="Times New Roman" w:hAnsi="Times New Roman" w:cs="Times New Roman" w:hint="cs"/>
          <w:sz w:val="28"/>
          <w:szCs w:val="28"/>
          <w:lang w:val="kk-KZ" w:eastAsia="ru-RU"/>
        </w:rPr>
        <w:t>ИНФРА</w:t>
      </w:r>
      <w:r w:rsidRPr="00B9485B">
        <w:rPr>
          <w:rFonts w:ascii="Times New Roman" w:eastAsia="Times New Roman" w:hAnsi="Times New Roman" w:cs="Times New Roman"/>
          <w:sz w:val="28"/>
          <w:szCs w:val="28"/>
          <w:lang w:val="kk-KZ" w:eastAsia="ru-RU"/>
        </w:rPr>
        <w:t>-</w:t>
      </w:r>
      <w:r w:rsidRPr="00B9485B">
        <w:rPr>
          <w:rFonts w:ascii="Times New Roman" w:eastAsia="Times New Roman" w:hAnsi="Times New Roman" w:cs="Times New Roman" w:hint="cs"/>
          <w:sz w:val="28"/>
          <w:szCs w:val="28"/>
          <w:lang w:val="kk-KZ" w:eastAsia="ru-RU"/>
        </w:rPr>
        <w:t>М</w:t>
      </w:r>
      <w:r w:rsidRPr="00B9485B">
        <w:rPr>
          <w:rFonts w:ascii="Times New Roman" w:eastAsia="Times New Roman" w:hAnsi="Times New Roman" w:cs="Times New Roman"/>
          <w:sz w:val="28"/>
          <w:szCs w:val="28"/>
          <w:lang w:val="kk-KZ" w:eastAsia="ru-RU"/>
        </w:rPr>
        <w:t xml:space="preserve">.- 2018. - 188 </w:t>
      </w:r>
      <w:r w:rsidRPr="00B9485B">
        <w:rPr>
          <w:rFonts w:ascii="Times New Roman" w:eastAsia="Times New Roman" w:hAnsi="Times New Roman" w:cs="Times New Roman" w:hint="cs"/>
          <w:sz w:val="28"/>
          <w:szCs w:val="28"/>
          <w:lang w:val="kk-KZ" w:eastAsia="ru-RU"/>
        </w:rPr>
        <w:t>с</w:t>
      </w:r>
      <w:r w:rsidRPr="00B9485B">
        <w:rPr>
          <w:rFonts w:ascii="Times New Roman" w:eastAsia="Times New Roman" w:hAnsi="Times New Roman" w:cs="Times New Roman"/>
          <w:sz w:val="28"/>
          <w:szCs w:val="28"/>
          <w:lang w:val="kk-KZ" w:eastAsia="ru-RU"/>
        </w:rPr>
        <w:t>.</w:t>
      </w:r>
    </w:p>
    <w:p w14:paraId="70F34DBA" w14:textId="77777777" w:rsidR="004C6C96" w:rsidRPr="00B9485B" w:rsidRDefault="004C6C96" w:rsidP="004C6C96">
      <w:pPr>
        <w:spacing w:after="0" w:line="240" w:lineRule="auto"/>
        <w:ind w:firstLine="567"/>
        <w:contextualSpacing/>
        <w:jc w:val="both"/>
        <w:rPr>
          <w:rFonts w:ascii="Times New Roman" w:eastAsia="Times New Roman" w:hAnsi="Times New Roman" w:cs="Times New Roman"/>
          <w:sz w:val="28"/>
          <w:szCs w:val="28"/>
          <w:lang w:val="kk-KZ" w:eastAsia="ru-RU"/>
        </w:rPr>
      </w:pPr>
      <w:r w:rsidRPr="00B9485B">
        <w:rPr>
          <w:rFonts w:ascii="Times New Roman" w:eastAsia="Times New Roman" w:hAnsi="Times New Roman" w:cs="Times New Roman"/>
          <w:sz w:val="28"/>
          <w:szCs w:val="28"/>
          <w:lang w:eastAsia="ru-RU"/>
        </w:rPr>
        <w:t>31</w:t>
      </w:r>
      <w:r w:rsidRPr="00B9485B">
        <w:rPr>
          <w:rFonts w:ascii="Times New Roman" w:eastAsia="Times New Roman" w:hAnsi="Times New Roman" w:cs="Times New Roman"/>
          <w:sz w:val="28"/>
          <w:szCs w:val="28"/>
          <w:lang w:val="kk-KZ" w:eastAsia="ru-RU"/>
        </w:rPr>
        <w:t xml:space="preserve"> </w:t>
      </w:r>
      <w:r w:rsidRPr="00B9485B">
        <w:rPr>
          <w:rFonts w:ascii="Times New Roman" w:eastAsia="Times New Roman" w:hAnsi="Times New Roman" w:cs="Times New Roman" w:hint="cs"/>
          <w:sz w:val="28"/>
          <w:szCs w:val="28"/>
          <w:lang w:val="kk-KZ" w:eastAsia="ru-RU"/>
        </w:rPr>
        <w:t>Юн</w:t>
      </w:r>
      <w:r w:rsidRPr="00B9485B">
        <w:rPr>
          <w:rFonts w:ascii="Times New Roman" w:eastAsia="Times New Roman" w:hAnsi="Times New Roman" w:cs="Times New Roman"/>
          <w:sz w:val="28"/>
          <w:szCs w:val="28"/>
          <w:lang w:val="kk-KZ" w:eastAsia="ru-RU"/>
        </w:rPr>
        <w:t xml:space="preserve"> </w:t>
      </w:r>
      <w:r w:rsidRPr="00B9485B">
        <w:rPr>
          <w:rFonts w:ascii="Times New Roman" w:eastAsia="Times New Roman" w:hAnsi="Times New Roman" w:cs="Times New Roman" w:hint="cs"/>
          <w:sz w:val="28"/>
          <w:szCs w:val="28"/>
          <w:lang w:val="kk-KZ" w:eastAsia="ru-RU"/>
        </w:rPr>
        <w:t>Г</w:t>
      </w:r>
      <w:r w:rsidRPr="00B9485B">
        <w:rPr>
          <w:rFonts w:ascii="Times New Roman" w:eastAsia="Times New Roman" w:hAnsi="Times New Roman" w:cs="Times New Roman"/>
          <w:sz w:val="28"/>
          <w:szCs w:val="28"/>
          <w:lang w:val="kk-KZ" w:eastAsia="ru-RU"/>
        </w:rPr>
        <w:t>.</w:t>
      </w:r>
      <w:r w:rsidRPr="00B9485B">
        <w:rPr>
          <w:rFonts w:ascii="Times New Roman" w:eastAsia="Times New Roman" w:hAnsi="Times New Roman" w:cs="Times New Roman" w:hint="cs"/>
          <w:sz w:val="28"/>
          <w:szCs w:val="28"/>
          <w:lang w:val="kk-KZ" w:eastAsia="ru-RU"/>
        </w:rPr>
        <w:t>Б</w:t>
      </w:r>
      <w:r w:rsidRPr="00B9485B">
        <w:rPr>
          <w:rFonts w:ascii="Times New Roman" w:eastAsia="Times New Roman" w:hAnsi="Times New Roman" w:cs="Times New Roman"/>
          <w:sz w:val="28"/>
          <w:szCs w:val="28"/>
          <w:lang w:val="kk-KZ" w:eastAsia="ru-RU"/>
        </w:rPr>
        <w:t xml:space="preserve">., </w:t>
      </w:r>
      <w:r w:rsidRPr="00B9485B">
        <w:rPr>
          <w:rFonts w:ascii="Times New Roman" w:eastAsia="Times New Roman" w:hAnsi="Times New Roman" w:cs="Times New Roman" w:hint="cs"/>
          <w:sz w:val="28"/>
          <w:szCs w:val="28"/>
          <w:lang w:val="kk-KZ" w:eastAsia="ru-RU"/>
        </w:rPr>
        <w:t>Таль</w:t>
      </w:r>
      <w:r w:rsidRPr="00B9485B">
        <w:rPr>
          <w:rFonts w:ascii="Times New Roman" w:eastAsia="Times New Roman" w:hAnsi="Times New Roman" w:cs="Times New Roman"/>
          <w:sz w:val="28"/>
          <w:szCs w:val="28"/>
          <w:lang w:val="kk-KZ" w:eastAsia="ru-RU"/>
        </w:rPr>
        <w:t xml:space="preserve"> </w:t>
      </w:r>
      <w:r w:rsidRPr="00B9485B">
        <w:rPr>
          <w:rFonts w:ascii="Times New Roman" w:eastAsia="Times New Roman" w:hAnsi="Times New Roman" w:cs="Times New Roman" w:hint="cs"/>
          <w:sz w:val="28"/>
          <w:szCs w:val="28"/>
          <w:lang w:val="kk-KZ" w:eastAsia="ru-RU"/>
        </w:rPr>
        <w:t>Г</w:t>
      </w:r>
      <w:r w:rsidRPr="00B9485B">
        <w:rPr>
          <w:rFonts w:ascii="Times New Roman" w:eastAsia="Times New Roman" w:hAnsi="Times New Roman" w:cs="Times New Roman"/>
          <w:sz w:val="28"/>
          <w:szCs w:val="28"/>
          <w:lang w:val="kk-KZ" w:eastAsia="ru-RU"/>
        </w:rPr>
        <w:t>.</w:t>
      </w:r>
      <w:r w:rsidRPr="00B9485B">
        <w:rPr>
          <w:rFonts w:ascii="Times New Roman" w:eastAsia="Times New Roman" w:hAnsi="Times New Roman" w:cs="Times New Roman" w:hint="cs"/>
          <w:sz w:val="28"/>
          <w:szCs w:val="28"/>
          <w:lang w:val="kk-KZ" w:eastAsia="ru-RU"/>
        </w:rPr>
        <w:t>К</w:t>
      </w:r>
      <w:r w:rsidRPr="00B9485B">
        <w:rPr>
          <w:rFonts w:ascii="Times New Roman" w:eastAsia="Times New Roman" w:hAnsi="Times New Roman" w:cs="Times New Roman"/>
          <w:sz w:val="28"/>
          <w:szCs w:val="28"/>
          <w:lang w:val="kk-KZ" w:eastAsia="ru-RU"/>
        </w:rPr>
        <w:t xml:space="preserve">., </w:t>
      </w:r>
      <w:r w:rsidRPr="00B9485B">
        <w:rPr>
          <w:rFonts w:ascii="Times New Roman" w:eastAsia="Times New Roman" w:hAnsi="Times New Roman" w:cs="Times New Roman" w:hint="cs"/>
          <w:sz w:val="28"/>
          <w:szCs w:val="28"/>
          <w:lang w:val="kk-KZ" w:eastAsia="ru-RU"/>
        </w:rPr>
        <w:t>Григорьев</w:t>
      </w:r>
      <w:r w:rsidRPr="00B9485B">
        <w:rPr>
          <w:rFonts w:ascii="Times New Roman" w:eastAsia="Times New Roman" w:hAnsi="Times New Roman" w:cs="Times New Roman"/>
          <w:sz w:val="28"/>
          <w:szCs w:val="28"/>
          <w:lang w:val="kk-KZ" w:eastAsia="ru-RU"/>
        </w:rPr>
        <w:t xml:space="preserve"> </w:t>
      </w:r>
      <w:r w:rsidRPr="00B9485B">
        <w:rPr>
          <w:rFonts w:ascii="Times New Roman" w:eastAsia="Times New Roman" w:hAnsi="Times New Roman" w:cs="Times New Roman" w:hint="cs"/>
          <w:sz w:val="28"/>
          <w:szCs w:val="28"/>
          <w:lang w:val="kk-KZ" w:eastAsia="ru-RU"/>
        </w:rPr>
        <w:t>В</w:t>
      </w:r>
      <w:r w:rsidRPr="00B9485B">
        <w:rPr>
          <w:rFonts w:ascii="Times New Roman" w:eastAsia="Times New Roman" w:hAnsi="Times New Roman" w:cs="Times New Roman"/>
          <w:sz w:val="28"/>
          <w:szCs w:val="28"/>
          <w:lang w:val="kk-KZ" w:eastAsia="ru-RU"/>
        </w:rPr>
        <w:t>.</w:t>
      </w:r>
      <w:r w:rsidRPr="00B9485B">
        <w:rPr>
          <w:rFonts w:ascii="Times New Roman" w:eastAsia="Times New Roman" w:hAnsi="Times New Roman" w:cs="Times New Roman" w:hint="cs"/>
          <w:sz w:val="28"/>
          <w:szCs w:val="28"/>
          <w:lang w:val="kk-KZ" w:eastAsia="ru-RU"/>
        </w:rPr>
        <w:t>В</w:t>
      </w:r>
      <w:r w:rsidRPr="00B9485B">
        <w:rPr>
          <w:rFonts w:ascii="Times New Roman" w:eastAsia="Times New Roman" w:hAnsi="Times New Roman" w:cs="Times New Roman"/>
          <w:sz w:val="28"/>
          <w:szCs w:val="28"/>
          <w:lang w:val="kk-KZ" w:eastAsia="ru-RU"/>
        </w:rPr>
        <w:t>.</w:t>
      </w:r>
      <w:r w:rsidRPr="00B9485B">
        <w:rPr>
          <w:rFonts w:ascii="Times New Roman" w:eastAsia="Times New Roman" w:hAnsi="Times New Roman" w:cs="Times New Roman" w:hint="cs"/>
          <w:sz w:val="28"/>
          <w:szCs w:val="28"/>
          <w:lang w:val="kk-KZ" w:eastAsia="ru-RU"/>
        </w:rPr>
        <w:t>Словарь</w:t>
      </w:r>
      <w:r w:rsidRPr="00B9485B">
        <w:rPr>
          <w:rFonts w:ascii="Times New Roman" w:eastAsia="Times New Roman" w:hAnsi="Times New Roman" w:cs="Times New Roman"/>
          <w:sz w:val="28"/>
          <w:szCs w:val="28"/>
          <w:lang w:val="kk-KZ" w:eastAsia="ru-RU"/>
        </w:rPr>
        <w:t xml:space="preserve"> </w:t>
      </w:r>
      <w:r w:rsidRPr="00B9485B">
        <w:rPr>
          <w:rFonts w:ascii="Times New Roman" w:eastAsia="Times New Roman" w:hAnsi="Times New Roman" w:cs="Times New Roman" w:hint="cs"/>
          <w:sz w:val="28"/>
          <w:szCs w:val="28"/>
          <w:lang w:val="kk-KZ" w:eastAsia="ru-RU"/>
        </w:rPr>
        <w:t>по</w:t>
      </w:r>
      <w:r w:rsidRPr="00B9485B">
        <w:rPr>
          <w:rFonts w:ascii="Times New Roman" w:eastAsia="Times New Roman" w:hAnsi="Times New Roman" w:cs="Times New Roman"/>
          <w:sz w:val="28"/>
          <w:szCs w:val="28"/>
          <w:lang w:val="kk-KZ" w:eastAsia="ru-RU"/>
        </w:rPr>
        <w:t xml:space="preserve"> </w:t>
      </w:r>
      <w:r w:rsidRPr="00B9485B">
        <w:rPr>
          <w:rFonts w:ascii="Times New Roman" w:eastAsia="Times New Roman" w:hAnsi="Times New Roman" w:cs="Times New Roman" w:hint="cs"/>
          <w:sz w:val="28"/>
          <w:szCs w:val="28"/>
          <w:lang w:val="kk-KZ" w:eastAsia="ru-RU"/>
        </w:rPr>
        <w:t>антикризисному</w:t>
      </w:r>
      <w:r w:rsidRPr="00B9485B">
        <w:rPr>
          <w:rFonts w:ascii="Times New Roman" w:eastAsia="Times New Roman" w:hAnsi="Times New Roman" w:cs="Times New Roman"/>
          <w:sz w:val="28"/>
          <w:szCs w:val="28"/>
          <w:lang w:val="kk-KZ" w:eastAsia="ru-RU"/>
        </w:rPr>
        <w:t xml:space="preserve"> </w:t>
      </w:r>
      <w:r w:rsidRPr="00B9485B">
        <w:rPr>
          <w:rFonts w:ascii="Times New Roman" w:eastAsia="Times New Roman" w:hAnsi="Times New Roman" w:cs="Times New Roman" w:hint="cs"/>
          <w:sz w:val="28"/>
          <w:szCs w:val="28"/>
          <w:lang w:val="kk-KZ" w:eastAsia="ru-RU"/>
        </w:rPr>
        <w:t>управлению</w:t>
      </w:r>
      <w:r w:rsidRPr="00B9485B">
        <w:rPr>
          <w:rFonts w:ascii="Times New Roman" w:eastAsia="Times New Roman" w:hAnsi="Times New Roman" w:cs="Times New Roman"/>
          <w:sz w:val="28"/>
          <w:szCs w:val="28"/>
          <w:lang w:val="kk-KZ" w:eastAsia="ru-RU"/>
        </w:rPr>
        <w:t xml:space="preserve">. </w:t>
      </w:r>
      <w:r w:rsidRPr="00B9485B">
        <w:rPr>
          <w:rFonts w:ascii="Times New Roman" w:eastAsia="Times New Roman" w:hAnsi="Times New Roman" w:cs="Times New Roman" w:hint="cs"/>
          <w:sz w:val="28"/>
          <w:szCs w:val="28"/>
          <w:lang w:val="kk-KZ" w:eastAsia="ru-RU"/>
        </w:rPr>
        <w:t>Издательство</w:t>
      </w:r>
      <w:r w:rsidRPr="00B9485B">
        <w:rPr>
          <w:rFonts w:ascii="Times New Roman" w:eastAsia="Times New Roman" w:hAnsi="Times New Roman" w:cs="Times New Roman"/>
          <w:sz w:val="28"/>
          <w:szCs w:val="28"/>
          <w:lang w:val="kk-KZ" w:eastAsia="ru-RU"/>
        </w:rPr>
        <w:t xml:space="preserve">: </w:t>
      </w:r>
      <w:r w:rsidRPr="00B9485B">
        <w:rPr>
          <w:rFonts w:ascii="Times New Roman" w:eastAsia="Times New Roman" w:hAnsi="Times New Roman" w:cs="Times New Roman" w:hint="cs"/>
          <w:sz w:val="28"/>
          <w:szCs w:val="28"/>
          <w:lang w:val="kk-KZ" w:eastAsia="ru-RU"/>
        </w:rPr>
        <w:t>Дело</w:t>
      </w:r>
      <w:r w:rsidRPr="00B9485B">
        <w:rPr>
          <w:rFonts w:ascii="Times New Roman" w:eastAsia="Times New Roman" w:hAnsi="Times New Roman" w:cs="Times New Roman"/>
          <w:sz w:val="28"/>
          <w:szCs w:val="28"/>
          <w:lang w:val="kk-KZ" w:eastAsia="ru-RU"/>
        </w:rPr>
        <w:t xml:space="preserve">. </w:t>
      </w:r>
      <w:r w:rsidRPr="00B9485B">
        <w:rPr>
          <w:rFonts w:ascii="Times New Roman" w:eastAsia="Times New Roman" w:hAnsi="Times New Roman" w:cs="Times New Roman" w:hint="cs"/>
          <w:sz w:val="28"/>
          <w:szCs w:val="28"/>
          <w:lang w:val="kk-KZ" w:eastAsia="ru-RU"/>
        </w:rPr>
        <w:t>–</w:t>
      </w:r>
      <w:r w:rsidRPr="00B9485B">
        <w:rPr>
          <w:rFonts w:ascii="Times New Roman" w:eastAsia="Times New Roman" w:hAnsi="Times New Roman" w:cs="Times New Roman"/>
          <w:sz w:val="28"/>
          <w:szCs w:val="28"/>
          <w:lang w:val="kk-KZ" w:eastAsia="ru-RU"/>
        </w:rPr>
        <w:t xml:space="preserve"> 2003.- 448 </w:t>
      </w:r>
      <w:r w:rsidRPr="00B9485B">
        <w:rPr>
          <w:rFonts w:ascii="Times New Roman" w:eastAsia="Times New Roman" w:hAnsi="Times New Roman" w:cs="Times New Roman" w:hint="cs"/>
          <w:sz w:val="28"/>
          <w:szCs w:val="28"/>
          <w:lang w:val="kk-KZ" w:eastAsia="ru-RU"/>
        </w:rPr>
        <w:t>с</w:t>
      </w:r>
      <w:r w:rsidRPr="00B9485B">
        <w:rPr>
          <w:rFonts w:ascii="Times New Roman" w:eastAsia="Times New Roman" w:hAnsi="Times New Roman" w:cs="Times New Roman"/>
          <w:sz w:val="28"/>
          <w:szCs w:val="28"/>
          <w:lang w:val="kk-KZ" w:eastAsia="ru-RU"/>
        </w:rPr>
        <w:t>.</w:t>
      </w:r>
    </w:p>
    <w:p w14:paraId="40F9CDAF" w14:textId="77777777" w:rsidR="004C6C96" w:rsidRPr="00B9485B" w:rsidRDefault="004C6C96" w:rsidP="004C6C96">
      <w:pPr>
        <w:spacing w:after="0" w:line="240" w:lineRule="auto"/>
        <w:ind w:firstLine="567"/>
        <w:contextualSpacing/>
        <w:jc w:val="both"/>
        <w:rPr>
          <w:rFonts w:ascii="Times New Roman" w:eastAsia="Times New Roman" w:hAnsi="Times New Roman" w:cs="Times New Roman"/>
          <w:sz w:val="28"/>
          <w:szCs w:val="28"/>
          <w:lang w:val="kk-KZ" w:eastAsia="ru-RU"/>
        </w:rPr>
      </w:pPr>
      <w:r w:rsidRPr="00B9485B">
        <w:rPr>
          <w:rFonts w:ascii="Times New Roman" w:eastAsia="Times New Roman" w:hAnsi="Times New Roman" w:cs="Times New Roman"/>
          <w:sz w:val="28"/>
          <w:szCs w:val="28"/>
          <w:lang w:eastAsia="ru-RU"/>
        </w:rPr>
        <w:lastRenderedPageBreak/>
        <w:t xml:space="preserve">32 </w:t>
      </w:r>
      <w:r w:rsidRPr="00B9485B">
        <w:rPr>
          <w:rFonts w:ascii="Times New Roman" w:eastAsia="Times New Roman" w:hAnsi="Times New Roman" w:cs="Times New Roman" w:hint="cs"/>
          <w:sz w:val="28"/>
          <w:szCs w:val="28"/>
          <w:lang w:val="kk-KZ" w:eastAsia="ru-RU"/>
        </w:rPr>
        <w:t>Ивашкевич</w:t>
      </w:r>
      <w:r w:rsidRPr="00B9485B">
        <w:rPr>
          <w:rFonts w:ascii="Times New Roman" w:eastAsia="Times New Roman" w:hAnsi="Times New Roman" w:cs="Times New Roman"/>
          <w:sz w:val="28"/>
          <w:szCs w:val="28"/>
          <w:lang w:val="kk-KZ" w:eastAsia="ru-RU"/>
        </w:rPr>
        <w:t xml:space="preserve"> </w:t>
      </w:r>
      <w:r w:rsidRPr="00B9485B">
        <w:rPr>
          <w:rFonts w:ascii="Times New Roman" w:eastAsia="Times New Roman" w:hAnsi="Times New Roman" w:cs="Times New Roman" w:hint="cs"/>
          <w:sz w:val="28"/>
          <w:szCs w:val="28"/>
          <w:lang w:val="kk-KZ" w:eastAsia="ru-RU"/>
        </w:rPr>
        <w:t>В</w:t>
      </w:r>
      <w:r w:rsidRPr="00B9485B">
        <w:rPr>
          <w:rFonts w:ascii="Times New Roman" w:eastAsia="Times New Roman" w:hAnsi="Times New Roman" w:cs="Times New Roman"/>
          <w:sz w:val="28"/>
          <w:szCs w:val="28"/>
          <w:lang w:val="kk-KZ" w:eastAsia="ru-RU"/>
        </w:rPr>
        <w:t>.</w:t>
      </w:r>
      <w:r w:rsidRPr="00B9485B">
        <w:rPr>
          <w:rFonts w:ascii="Times New Roman" w:eastAsia="Times New Roman" w:hAnsi="Times New Roman" w:cs="Times New Roman" w:hint="cs"/>
          <w:sz w:val="28"/>
          <w:szCs w:val="28"/>
          <w:lang w:val="kk-KZ" w:eastAsia="ru-RU"/>
        </w:rPr>
        <w:t>Б</w:t>
      </w:r>
      <w:r w:rsidRPr="00B9485B">
        <w:rPr>
          <w:rFonts w:ascii="Times New Roman" w:eastAsia="Times New Roman" w:hAnsi="Times New Roman" w:cs="Times New Roman"/>
          <w:sz w:val="28"/>
          <w:szCs w:val="28"/>
          <w:lang w:val="kk-KZ" w:eastAsia="ru-RU"/>
        </w:rPr>
        <w:t xml:space="preserve">. </w:t>
      </w:r>
      <w:r w:rsidRPr="00B9485B">
        <w:rPr>
          <w:rFonts w:ascii="Times New Roman" w:eastAsia="Times New Roman" w:hAnsi="Times New Roman" w:cs="Times New Roman" w:hint="cs"/>
          <w:sz w:val="28"/>
          <w:szCs w:val="28"/>
          <w:lang w:val="kk-KZ" w:eastAsia="ru-RU"/>
        </w:rPr>
        <w:t>Бухгалтерский</w:t>
      </w:r>
      <w:r w:rsidRPr="00B9485B">
        <w:rPr>
          <w:rFonts w:ascii="Times New Roman" w:eastAsia="Times New Roman" w:hAnsi="Times New Roman" w:cs="Times New Roman"/>
          <w:sz w:val="28"/>
          <w:szCs w:val="28"/>
          <w:lang w:val="kk-KZ" w:eastAsia="ru-RU"/>
        </w:rPr>
        <w:t xml:space="preserve"> </w:t>
      </w:r>
      <w:r w:rsidRPr="00B9485B">
        <w:rPr>
          <w:rFonts w:ascii="Times New Roman" w:eastAsia="Times New Roman" w:hAnsi="Times New Roman" w:cs="Times New Roman" w:hint="cs"/>
          <w:sz w:val="28"/>
          <w:szCs w:val="28"/>
          <w:lang w:val="kk-KZ" w:eastAsia="ru-RU"/>
        </w:rPr>
        <w:t>управленческий</w:t>
      </w:r>
      <w:r w:rsidRPr="00B9485B">
        <w:rPr>
          <w:rFonts w:ascii="Times New Roman" w:eastAsia="Times New Roman" w:hAnsi="Times New Roman" w:cs="Times New Roman"/>
          <w:sz w:val="28"/>
          <w:szCs w:val="28"/>
          <w:lang w:val="kk-KZ" w:eastAsia="ru-RU"/>
        </w:rPr>
        <w:t xml:space="preserve"> </w:t>
      </w:r>
      <w:r w:rsidRPr="00B9485B">
        <w:rPr>
          <w:rFonts w:ascii="Times New Roman" w:eastAsia="Times New Roman" w:hAnsi="Times New Roman" w:cs="Times New Roman" w:hint="cs"/>
          <w:sz w:val="28"/>
          <w:szCs w:val="28"/>
          <w:lang w:val="kk-KZ" w:eastAsia="ru-RU"/>
        </w:rPr>
        <w:t>учет</w:t>
      </w:r>
      <w:r w:rsidRPr="00B9485B">
        <w:rPr>
          <w:rFonts w:ascii="Times New Roman" w:eastAsia="Times New Roman" w:hAnsi="Times New Roman" w:cs="Times New Roman"/>
          <w:sz w:val="28"/>
          <w:szCs w:val="28"/>
          <w:lang w:val="kk-KZ" w:eastAsia="ru-RU"/>
        </w:rPr>
        <w:t xml:space="preserve">: </w:t>
      </w:r>
      <w:r w:rsidRPr="00B9485B">
        <w:rPr>
          <w:rFonts w:ascii="Times New Roman" w:eastAsia="Times New Roman" w:hAnsi="Times New Roman" w:cs="Times New Roman" w:hint="cs"/>
          <w:sz w:val="28"/>
          <w:szCs w:val="28"/>
          <w:lang w:val="kk-KZ" w:eastAsia="ru-RU"/>
        </w:rPr>
        <w:t>Учебник</w:t>
      </w:r>
      <w:r w:rsidRPr="00B9485B">
        <w:rPr>
          <w:rFonts w:ascii="Times New Roman" w:eastAsia="Times New Roman" w:hAnsi="Times New Roman" w:cs="Times New Roman"/>
          <w:sz w:val="28"/>
          <w:szCs w:val="28"/>
          <w:lang w:val="kk-KZ" w:eastAsia="ru-RU"/>
        </w:rPr>
        <w:t xml:space="preserve"> </w:t>
      </w:r>
      <w:r w:rsidRPr="00B9485B">
        <w:rPr>
          <w:rFonts w:ascii="Times New Roman" w:eastAsia="Times New Roman" w:hAnsi="Times New Roman" w:cs="Times New Roman" w:hint="cs"/>
          <w:sz w:val="28"/>
          <w:szCs w:val="28"/>
          <w:lang w:val="kk-KZ" w:eastAsia="ru-RU"/>
        </w:rPr>
        <w:t>для</w:t>
      </w:r>
      <w:r w:rsidRPr="00B9485B">
        <w:rPr>
          <w:rFonts w:ascii="Times New Roman" w:eastAsia="Times New Roman" w:hAnsi="Times New Roman" w:cs="Times New Roman"/>
          <w:sz w:val="28"/>
          <w:szCs w:val="28"/>
          <w:lang w:val="kk-KZ" w:eastAsia="ru-RU"/>
        </w:rPr>
        <w:t xml:space="preserve"> </w:t>
      </w:r>
      <w:r w:rsidRPr="00B9485B">
        <w:rPr>
          <w:rFonts w:ascii="Times New Roman" w:eastAsia="Times New Roman" w:hAnsi="Times New Roman" w:cs="Times New Roman" w:hint="cs"/>
          <w:sz w:val="28"/>
          <w:szCs w:val="28"/>
          <w:lang w:val="kk-KZ" w:eastAsia="ru-RU"/>
        </w:rPr>
        <w:t>вузов</w:t>
      </w:r>
      <w:r w:rsidRPr="00B9485B">
        <w:rPr>
          <w:rFonts w:ascii="Times New Roman" w:eastAsia="Times New Roman" w:hAnsi="Times New Roman" w:cs="Times New Roman"/>
          <w:sz w:val="28"/>
          <w:szCs w:val="28"/>
          <w:lang w:val="kk-KZ" w:eastAsia="ru-RU"/>
        </w:rPr>
        <w:t xml:space="preserve">. - </w:t>
      </w:r>
      <w:r w:rsidRPr="00B9485B">
        <w:rPr>
          <w:rFonts w:ascii="Times New Roman" w:eastAsia="Times New Roman" w:hAnsi="Times New Roman" w:cs="Times New Roman" w:hint="cs"/>
          <w:sz w:val="28"/>
          <w:szCs w:val="28"/>
          <w:lang w:val="kk-KZ" w:eastAsia="ru-RU"/>
        </w:rPr>
        <w:t>М</w:t>
      </w:r>
      <w:r w:rsidRPr="00B9485B">
        <w:rPr>
          <w:rFonts w:ascii="Times New Roman" w:eastAsia="Times New Roman" w:hAnsi="Times New Roman" w:cs="Times New Roman"/>
          <w:sz w:val="28"/>
          <w:szCs w:val="28"/>
          <w:lang w:val="kk-KZ" w:eastAsia="ru-RU"/>
        </w:rPr>
        <w:t xml:space="preserve">: </w:t>
      </w:r>
      <w:r w:rsidRPr="00B9485B">
        <w:rPr>
          <w:rFonts w:ascii="Times New Roman" w:eastAsia="Times New Roman" w:hAnsi="Times New Roman" w:cs="Times New Roman" w:hint="cs"/>
          <w:sz w:val="28"/>
          <w:szCs w:val="28"/>
          <w:lang w:val="kk-KZ" w:eastAsia="ru-RU"/>
        </w:rPr>
        <w:t>Экономист</w:t>
      </w:r>
      <w:r w:rsidRPr="00B9485B">
        <w:rPr>
          <w:rFonts w:ascii="Times New Roman" w:eastAsia="Times New Roman" w:hAnsi="Times New Roman" w:cs="Times New Roman"/>
          <w:sz w:val="28"/>
          <w:szCs w:val="28"/>
          <w:lang w:val="kk-KZ" w:eastAsia="ru-RU"/>
        </w:rPr>
        <w:t xml:space="preserve">. - 2003. - 618 </w:t>
      </w:r>
      <w:r w:rsidRPr="00B9485B">
        <w:rPr>
          <w:rFonts w:ascii="Times New Roman" w:eastAsia="Times New Roman" w:hAnsi="Times New Roman" w:cs="Times New Roman" w:hint="cs"/>
          <w:sz w:val="28"/>
          <w:szCs w:val="28"/>
          <w:lang w:val="kk-KZ" w:eastAsia="ru-RU"/>
        </w:rPr>
        <w:t>с</w:t>
      </w:r>
      <w:r w:rsidRPr="00B9485B">
        <w:rPr>
          <w:rFonts w:ascii="Times New Roman" w:eastAsia="Times New Roman" w:hAnsi="Times New Roman" w:cs="Times New Roman"/>
          <w:sz w:val="28"/>
          <w:szCs w:val="28"/>
          <w:lang w:val="kk-KZ" w:eastAsia="ru-RU"/>
        </w:rPr>
        <w:t xml:space="preserve">. </w:t>
      </w:r>
    </w:p>
    <w:p w14:paraId="4A5488D1" w14:textId="77777777" w:rsidR="004C6C96" w:rsidRPr="00B9485B" w:rsidRDefault="004C6C96" w:rsidP="004C6C96">
      <w:pPr>
        <w:spacing w:after="0" w:line="240" w:lineRule="auto"/>
        <w:ind w:firstLine="567"/>
        <w:contextualSpacing/>
        <w:jc w:val="both"/>
        <w:rPr>
          <w:rFonts w:ascii="Times New Roman" w:eastAsia="Times New Roman" w:hAnsi="Times New Roman" w:cs="Times New Roman"/>
          <w:sz w:val="28"/>
          <w:szCs w:val="28"/>
          <w:lang w:val="kk-KZ" w:eastAsia="ru-RU"/>
        </w:rPr>
      </w:pPr>
      <w:r w:rsidRPr="00B9485B">
        <w:rPr>
          <w:rFonts w:ascii="Times New Roman" w:eastAsia="Times New Roman" w:hAnsi="Times New Roman" w:cs="Times New Roman"/>
          <w:sz w:val="28"/>
          <w:szCs w:val="28"/>
          <w:lang w:eastAsia="ru-RU"/>
        </w:rPr>
        <w:t>33</w:t>
      </w:r>
      <w:r w:rsidRPr="00B9485B">
        <w:rPr>
          <w:rFonts w:ascii="Times New Roman" w:eastAsia="Times New Roman" w:hAnsi="Times New Roman" w:cs="Times New Roman"/>
          <w:sz w:val="28"/>
          <w:szCs w:val="28"/>
          <w:lang w:val="kk-KZ" w:eastAsia="ru-RU"/>
        </w:rPr>
        <w:t xml:space="preserve"> </w:t>
      </w:r>
      <w:r w:rsidRPr="00B9485B">
        <w:rPr>
          <w:rFonts w:ascii="Times New Roman" w:eastAsia="Times New Roman" w:hAnsi="Times New Roman" w:cs="Times New Roman" w:hint="cs"/>
          <w:sz w:val="28"/>
          <w:szCs w:val="28"/>
          <w:lang w:val="kk-KZ" w:eastAsia="ru-RU"/>
        </w:rPr>
        <w:t>Ивашкевич</w:t>
      </w:r>
      <w:r w:rsidRPr="00B9485B">
        <w:rPr>
          <w:rFonts w:ascii="Times New Roman" w:eastAsia="Times New Roman" w:hAnsi="Times New Roman" w:cs="Times New Roman"/>
          <w:sz w:val="28"/>
          <w:szCs w:val="28"/>
          <w:lang w:val="kk-KZ" w:eastAsia="ru-RU"/>
        </w:rPr>
        <w:t xml:space="preserve">, </w:t>
      </w:r>
      <w:r w:rsidRPr="00B9485B">
        <w:rPr>
          <w:rFonts w:ascii="Times New Roman" w:eastAsia="Times New Roman" w:hAnsi="Times New Roman" w:cs="Times New Roman" w:hint="cs"/>
          <w:sz w:val="28"/>
          <w:szCs w:val="28"/>
          <w:lang w:val="kk-KZ" w:eastAsia="ru-RU"/>
        </w:rPr>
        <w:t>В</w:t>
      </w:r>
      <w:r w:rsidRPr="00B9485B">
        <w:rPr>
          <w:rFonts w:ascii="Times New Roman" w:eastAsia="Times New Roman" w:hAnsi="Times New Roman" w:cs="Times New Roman"/>
          <w:sz w:val="28"/>
          <w:szCs w:val="28"/>
          <w:lang w:val="kk-KZ" w:eastAsia="ru-RU"/>
        </w:rPr>
        <w:t>.</w:t>
      </w:r>
      <w:r w:rsidRPr="00B9485B">
        <w:rPr>
          <w:rFonts w:ascii="Times New Roman" w:eastAsia="Times New Roman" w:hAnsi="Times New Roman" w:cs="Times New Roman" w:hint="cs"/>
          <w:sz w:val="28"/>
          <w:szCs w:val="28"/>
          <w:lang w:val="kk-KZ" w:eastAsia="ru-RU"/>
        </w:rPr>
        <w:t>Б</w:t>
      </w:r>
      <w:r w:rsidRPr="00B9485B">
        <w:rPr>
          <w:rFonts w:ascii="Times New Roman" w:eastAsia="Times New Roman" w:hAnsi="Times New Roman" w:cs="Times New Roman"/>
          <w:sz w:val="28"/>
          <w:szCs w:val="28"/>
          <w:lang w:val="kk-KZ" w:eastAsia="ru-RU"/>
        </w:rPr>
        <w:t xml:space="preserve">. </w:t>
      </w:r>
      <w:r w:rsidRPr="00B9485B">
        <w:rPr>
          <w:rFonts w:ascii="Times New Roman" w:eastAsia="Times New Roman" w:hAnsi="Times New Roman" w:cs="Times New Roman" w:hint="cs"/>
          <w:sz w:val="28"/>
          <w:szCs w:val="28"/>
          <w:lang w:val="kk-KZ" w:eastAsia="ru-RU"/>
        </w:rPr>
        <w:t>Организация</w:t>
      </w:r>
      <w:r w:rsidRPr="00B9485B">
        <w:rPr>
          <w:rFonts w:ascii="Times New Roman" w:eastAsia="Times New Roman" w:hAnsi="Times New Roman" w:cs="Times New Roman"/>
          <w:sz w:val="28"/>
          <w:szCs w:val="28"/>
          <w:lang w:val="kk-KZ" w:eastAsia="ru-RU"/>
        </w:rPr>
        <w:t xml:space="preserve"> </w:t>
      </w:r>
      <w:r w:rsidRPr="00B9485B">
        <w:rPr>
          <w:rFonts w:ascii="Times New Roman" w:eastAsia="Times New Roman" w:hAnsi="Times New Roman" w:cs="Times New Roman" w:hint="cs"/>
          <w:sz w:val="28"/>
          <w:szCs w:val="28"/>
          <w:lang w:val="kk-KZ" w:eastAsia="ru-RU"/>
        </w:rPr>
        <w:t>бухгалтерского</w:t>
      </w:r>
      <w:r w:rsidRPr="00B9485B">
        <w:rPr>
          <w:rFonts w:ascii="Times New Roman" w:eastAsia="Times New Roman" w:hAnsi="Times New Roman" w:cs="Times New Roman"/>
          <w:sz w:val="28"/>
          <w:szCs w:val="28"/>
          <w:lang w:val="kk-KZ" w:eastAsia="ru-RU"/>
        </w:rPr>
        <w:t xml:space="preserve"> </w:t>
      </w:r>
      <w:r w:rsidRPr="00B9485B">
        <w:rPr>
          <w:rFonts w:ascii="Times New Roman" w:eastAsia="Times New Roman" w:hAnsi="Times New Roman" w:cs="Times New Roman" w:hint="cs"/>
          <w:sz w:val="28"/>
          <w:szCs w:val="28"/>
          <w:lang w:val="kk-KZ" w:eastAsia="ru-RU"/>
        </w:rPr>
        <w:t>учета</w:t>
      </w:r>
      <w:r w:rsidRPr="00B9485B">
        <w:rPr>
          <w:rFonts w:ascii="Times New Roman" w:eastAsia="Times New Roman" w:hAnsi="Times New Roman" w:cs="Times New Roman"/>
          <w:sz w:val="28"/>
          <w:szCs w:val="28"/>
          <w:lang w:val="kk-KZ" w:eastAsia="ru-RU"/>
        </w:rPr>
        <w:t xml:space="preserve"> </w:t>
      </w:r>
      <w:r w:rsidRPr="00B9485B">
        <w:rPr>
          <w:rFonts w:ascii="Times New Roman" w:eastAsia="Times New Roman" w:hAnsi="Times New Roman" w:cs="Times New Roman" w:hint="cs"/>
          <w:sz w:val="28"/>
          <w:szCs w:val="28"/>
          <w:lang w:val="kk-KZ" w:eastAsia="ru-RU"/>
        </w:rPr>
        <w:t>с</w:t>
      </w:r>
      <w:r w:rsidRPr="00B9485B">
        <w:rPr>
          <w:rFonts w:ascii="Times New Roman" w:eastAsia="Times New Roman" w:hAnsi="Times New Roman" w:cs="Times New Roman"/>
          <w:sz w:val="28"/>
          <w:szCs w:val="28"/>
          <w:lang w:val="kk-KZ" w:eastAsia="ru-RU"/>
        </w:rPr>
        <w:t xml:space="preserve"> </w:t>
      </w:r>
      <w:r w:rsidRPr="00B9485B">
        <w:rPr>
          <w:rFonts w:ascii="Times New Roman" w:eastAsia="Times New Roman" w:hAnsi="Times New Roman" w:cs="Times New Roman" w:hint="cs"/>
          <w:sz w:val="28"/>
          <w:szCs w:val="28"/>
          <w:lang w:val="kk-KZ" w:eastAsia="ru-RU"/>
        </w:rPr>
        <w:t>применением</w:t>
      </w:r>
      <w:r w:rsidRPr="00B9485B">
        <w:rPr>
          <w:rFonts w:ascii="Times New Roman" w:eastAsia="Times New Roman" w:hAnsi="Times New Roman" w:cs="Times New Roman"/>
          <w:sz w:val="28"/>
          <w:szCs w:val="28"/>
          <w:lang w:val="kk-KZ" w:eastAsia="ru-RU"/>
        </w:rPr>
        <w:t xml:space="preserve"> </w:t>
      </w:r>
      <w:r w:rsidRPr="00B9485B">
        <w:rPr>
          <w:rFonts w:ascii="Times New Roman" w:eastAsia="Times New Roman" w:hAnsi="Times New Roman" w:cs="Times New Roman" w:hint="cs"/>
          <w:sz w:val="28"/>
          <w:szCs w:val="28"/>
          <w:lang w:val="kk-KZ" w:eastAsia="ru-RU"/>
        </w:rPr>
        <w:t>ЭВМ</w:t>
      </w:r>
      <w:r w:rsidRPr="00B9485B">
        <w:rPr>
          <w:rFonts w:ascii="Times New Roman" w:eastAsia="Times New Roman" w:hAnsi="Times New Roman" w:cs="Times New Roman"/>
          <w:sz w:val="28"/>
          <w:szCs w:val="28"/>
          <w:lang w:val="kk-KZ" w:eastAsia="ru-RU"/>
        </w:rPr>
        <w:t xml:space="preserve">. - </w:t>
      </w:r>
      <w:r w:rsidRPr="00B9485B">
        <w:rPr>
          <w:rFonts w:ascii="Times New Roman" w:eastAsia="Times New Roman" w:hAnsi="Times New Roman" w:cs="Times New Roman" w:hint="cs"/>
          <w:sz w:val="28"/>
          <w:szCs w:val="28"/>
          <w:lang w:val="kk-KZ" w:eastAsia="ru-RU"/>
        </w:rPr>
        <w:t>М</w:t>
      </w:r>
      <w:r w:rsidRPr="00B9485B">
        <w:rPr>
          <w:rFonts w:ascii="Times New Roman" w:eastAsia="Times New Roman" w:hAnsi="Times New Roman" w:cs="Times New Roman"/>
          <w:sz w:val="28"/>
          <w:szCs w:val="28"/>
          <w:lang w:val="kk-KZ" w:eastAsia="ru-RU"/>
        </w:rPr>
        <w:t xml:space="preserve">.: </w:t>
      </w:r>
      <w:r w:rsidRPr="00B9485B">
        <w:rPr>
          <w:rFonts w:ascii="Times New Roman" w:eastAsia="Times New Roman" w:hAnsi="Times New Roman" w:cs="Times New Roman" w:hint="cs"/>
          <w:sz w:val="28"/>
          <w:szCs w:val="28"/>
          <w:lang w:val="kk-KZ" w:eastAsia="ru-RU"/>
        </w:rPr>
        <w:t>Финансы</w:t>
      </w:r>
      <w:r w:rsidRPr="00B9485B">
        <w:rPr>
          <w:rFonts w:ascii="Times New Roman" w:eastAsia="Times New Roman" w:hAnsi="Times New Roman" w:cs="Times New Roman"/>
          <w:sz w:val="28"/>
          <w:szCs w:val="28"/>
          <w:lang w:val="kk-KZ" w:eastAsia="ru-RU"/>
        </w:rPr>
        <w:t xml:space="preserve"> </w:t>
      </w:r>
      <w:r w:rsidRPr="00B9485B">
        <w:rPr>
          <w:rFonts w:ascii="Times New Roman" w:eastAsia="Times New Roman" w:hAnsi="Times New Roman" w:cs="Times New Roman" w:hint="cs"/>
          <w:sz w:val="28"/>
          <w:szCs w:val="28"/>
          <w:lang w:val="kk-KZ" w:eastAsia="ru-RU"/>
        </w:rPr>
        <w:t>и</w:t>
      </w:r>
      <w:r w:rsidRPr="00B9485B">
        <w:rPr>
          <w:rFonts w:ascii="Times New Roman" w:eastAsia="Times New Roman" w:hAnsi="Times New Roman" w:cs="Times New Roman"/>
          <w:sz w:val="28"/>
          <w:szCs w:val="28"/>
          <w:lang w:val="kk-KZ" w:eastAsia="ru-RU"/>
        </w:rPr>
        <w:t xml:space="preserve"> </w:t>
      </w:r>
      <w:r w:rsidRPr="00B9485B">
        <w:rPr>
          <w:rFonts w:ascii="Times New Roman" w:eastAsia="Times New Roman" w:hAnsi="Times New Roman" w:cs="Times New Roman" w:hint="cs"/>
          <w:sz w:val="28"/>
          <w:szCs w:val="28"/>
          <w:lang w:val="kk-KZ" w:eastAsia="ru-RU"/>
        </w:rPr>
        <w:t>статистика</w:t>
      </w:r>
      <w:r w:rsidRPr="00B9485B">
        <w:rPr>
          <w:rFonts w:ascii="Times New Roman" w:eastAsia="Times New Roman" w:hAnsi="Times New Roman" w:cs="Times New Roman"/>
          <w:sz w:val="28"/>
          <w:szCs w:val="28"/>
          <w:lang w:val="kk-KZ" w:eastAsia="ru-RU"/>
        </w:rPr>
        <w:t xml:space="preserve">, 2009. - 176 </w:t>
      </w:r>
      <w:r w:rsidRPr="00B9485B">
        <w:rPr>
          <w:rFonts w:ascii="Times New Roman" w:eastAsia="Times New Roman" w:hAnsi="Times New Roman" w:cs="Times New Roman" w:hint="cs"/>
          <w:sz w:val="28"/>
          <w:szCs w:val="28"/>
          <w:lang w:val="kk-KZ" w:eastAsia="ru-RU"/>
        </w:rPr>
        <w:t>с</w:t>
      </w:r>
      <w:r w:rsidRPr="00B9485B">
        <w:rPr>
          <w:rFonts w:ascii="Times New Roman" w:eastAsia="Times New Roman" w:hAnsi="Times New Roman" w:cs="Times New Roman"/>
          <w:sz w:val="28"/>
          <w:szCs w:val="28"/>
          <w:lang w:val="kk-KZ" w:eastAsia="ru-RU"/>
        </w:rPr>
        <w:t>.</w:t>
      </w:r>
    </w:p>
    <w:p w14:paraId="28119664" w14:textId="77777777" w:rsidR="004C6C96" w:rsidRPr="00B9485B" w:rsidRDefault="004C6C96" w:rsidP="004C6C96">
      <w:pPr>
        <w:spacing w:after="0" w:line="240" w:lineRule="auto"/>
        <w:ind w:firstLine="567"/>
        <w:contextualSpacing/>
        <w:jc w:val="both"/>
        <w:rPr>
          <w:rFonts w:ascii="Times New Roman" w:eastAsia="Times New Roman" w:hAnsi="Times New Roman" w:cs="Times New Roman"/>
          <w:sz w:val="28"/>
          <w:szCs w:val="28"/>
          <w:lang w:val="kk-KZ" w:eastAsia="ru-RU"/>
        </w:rPr>
      </w:pPr>
      <w:r w:rsidRPr="00B9485B">
        <w:rPr>
          <w:rFonts w:ascii="Times New Roman" w:eastAsia="Times New Roman" w:hAnsi="Times New Roman" w:cs="Times New Roman"/>
          <w:sz w:val="28"/>
          <w:szCs w:val="28"/>
          <w:lang w:eastAsia="ru-RU"/>
        </w:rPr>
        <w:t>34</w:t>
      </w:r>
      <w:r w:rsidRPr="00B9485B">
        <w:rPr>
          <w:rFonts w:ascii="Times New Roman" w:eastAsia="Times New Roman" w:hAnsi="Times New Roman" w:cs="Times New Roman"/>
          <w:sz w:val="28"/>
          <w:szCs w:val="28"/>
          <w:lang w:val="kk-KZ" w:eastAsia="ru-RU"/>
        </w:rPr>
        <w:t xml:space="preserve"> </w:t>
      </w:r>
      <w:r w:rsidRPr="00B9485B">
        <w:rPr>
          <w:rFonts w:ascii="Times New Roman" w:eastAsia="Times New Roman" w:hAnsi="Times New Roman" w:cs="Times New Roman" w:hint="cs"/>
          <w:sz w:val="28"/>
          <w:szCs w:val="28"/>
          <w:lang w:val="kk-KZ" w:eastAsia="ru-RU"/>
        </w:rPr>
        <w:t>Соколов</w:t>
      </w:r>
      <w:r w:rsidRPr="00B9485B">
        <w:rPr>
          <w:rFonts w:ascii="Times New Roman" w:eastAsia="Times New Roman" w:hAnsi="Times New Roman" w:cs="Times New Roman"/>
          <w:sz w:val="28"/>
          <w:szCs w:val="28"/>
          <w:lang w:val="kk-KZ" w:eastAsia="ru-RU"/>
        </w:rPr>
        <w:t xml:space="preserve"> </w:t>
      </w:r>
      <w:r w:rsidRPr="00B9485B">
        <w:rPr>
          <w:rFonts w:ascii="Times New Roman" w:eastAsia="Times New Roman" w:hAnsi="Times New Roman" w:cs="Times New Roman" w:hint="cs"/>
          <w:sz w:val="28"/>
          <w:szCs w:val="28"/>
          <w:lang w:val="kk-KZ" w:eastAsia="ru-RU"/>
        </w:rPr>
        <w:t>Я</w:t>
      </w:r>
      <w:r w:rsidRPr="00B9485B">
        <w:rPr>
          <w:rFonts w:ascii="Times New Roman" w:eastAsia="Times New Roman" w:hAnsi="Times New Roman" w:cs="Times New Roman"/>
          <w:sz w:val="28"/>
          <w:szCs w:val="28"/>
          <w:lang w:val="kk-KZ" w:eastAsia="ru-RU"/>
        </w:rPr>
        <w:t>.</w:t>
      </w:r>
      <w:r w:rsidRPr="00B9485B">
        <w:rPr>
          <w:rFonts w:ascii="Times New Roman" w:eastAsia="Times New Roman" w:hAnsi="Times New Roman" w:cs="Times New Roman" w:hint="cs"/>
          <w:sz w:val="28"/>
          <w:szCs w:val="28"/>
          <w:lang w:val="kk-KZ" w:eastAsia="ru-RU"/>
        </w:rPr>
        <w:t>В</w:t>
      </w:r>
      <w:r w:rsidRPr="00B9485B">
        <w:rPr>
          <w:rFonts w:ascii="Times New Roman" w:eastAsia="Times New Roman" w:hAnsi="Times New Roman" w:cs="Times New Roman"/>
          <w:sz w:val="28"/>
          <w:szCs w:val="28"/>
          <w:lang w:val="kk-KZ" w:eastAsia="ru-RU"/>
        </w:rPr>
        <w:t xml:space="preserve">. </w:t>
      </w:r>
      <w:r w:rsidRPr="00B9485B">
        <w:rPr>
          <w:rFonts w:ascii="Times New Roman" w:eastAsia="Times New Roman" w:hAnsi="Times New Roman" w:cs="Times New Roman" w:hint="cs"/>
          <w:sz w:val="28"/>
          <w:szCs w:val="28"/>
          <w:lang w:val="kk-KZ" w:eastAsia="ru-RU"/>
        </w:rPr>
        <w:t>Капитализация</w:t>
      </w:r>
      <w:r w:rsidRPr="00B9485B">
        <w:rPr>
          <w:rFonts w:ascii="Times New Roman" w:eastAsia="Times New Roman" w:hAnsi="Times New Roman" w:cs="Times New Roman"/>
          <w:sz w:val="28"/>
          <w:szCs w:val="28"/>
          <w:lang w:val="kk-KZ" w:eastAsia="ru-RU"/>
        </w:rPr>
        <w:t xml:space="preserve"> </w:t>
      </w:r>
      <w:r w:rsidRPr="00B9485B">
        <w:rPr>
          <w:rFonts w:ascii="Times New Roman" w:eastAsia="Times New Roman" w:hAnsi="Times New Roman" w:cs="Times New Roman" w:hint="cs"/>
          <w:sz w:val="28"/>
          <w:szCs w:val="28"/>
          <w:lang w:val="kk-KZ" w:eastAsia="ru-RU"/>
        </w:rPr>
        <w:t>внеоборотных</w:t>
      </w:r>
      <w:r w:rsidRPr="00B9485B">
        <w:rPr>
          <w:rFonts w:ascii="Times New Roman" w:eastAsia="Times New Roman" w:hAnsi="Times New Roman" w:cs="Times New Roman"/>
          <w:sz w:val="28"/>
          <w:szCs w:val="28"/>
          <w:lang w:val="kk-KZ" w:eastAsia="ru-RU"/>
        </w:rPr>
        <w:t xml:space="preserve"> </w:t>
      </w:r>
      <w:r w:rsidRPr="00B9485B">
        <w:rPr>
          <w:rFonts w:ascii="Times New Roman" w:eastAsia="Times New Roman" w:hAnsi="Times New Roman" w:cs="Times New Roman" w:hint="cs"/>
          <w:sz w:val="28"/>
          <w:szCs w:val="28"/>
          <w:lang w:val="kk-KZ" w:eastAsia="ru-RU"/>
        </w:rPr>
        <w:t>активов</w:t>
      </w:r>
      <w:r w:rsidRPr="00B9485B">
        <w:rPr>
          <w:rFonts w:ascii="Times New Roman" w:eastAsia="Times New Roman" w:hAnsi="Times New Roman" w:cs="Times New Roman"/>
          <w:sz w:val="28"/>
          <w:szCs w:val="28"/>
          <w:lang w:val="kk-KZ" w:eastAsia="ru-RU"/>
        </w:rPr>
        <w:t xml:space="preserve"> </w:t>
      </w:r>
      <w:r w:rsidRPr="00B9485B">
        <w:rPr>
          <w:rFonts w:ascii="Times New Roman" w:eastAsia="Times New Roman" w:hAnsi="Times New Roman" w:cs="Times New Roman" w:hint="cs"/>
          <w:sz w:val="28"/>
          <w:szCs w:val="28"/>
          <w:lang w:val="kk-KZ" w:eastAsia="ru-RU"/>
        </w:rPr>
        <w:t>в</w:t>
      </w:r>
      <w:r w:rsidRPr="00B9485B">
        <w:rPr>
          <w:rFonts w:ascii="Times New Roman" w:eastAsia="Times New Roman" w:hAnsi="Times New Roman" w:cs="Times New Roman"/>
          <w:sz w:val="28"/>
          <w:szCs w:val="28"/>
          <w:lang w:val="kk-KZ" w:eastAsia="ru-RU"/>
        </w:rPr>
        <w:t xml:space="preserve"> </w:t>
      </w:r>
      <w:r w:rsidRPr="00B9485B">
        <w:rPr>
          <w:rFonts w:ascii="Times New Roman" w:eastAsia="Times New Roman" w:hAnsi="Times New Roman" w:cs="Times New Roman" w:hint="cs"/>
          <w:sz w:val="28"/>
          <w:szCs w:val="28"/>
          <w:lang w:val="kk-KZ" w:eastAsia="ru-RU"/>
        </w:rPr>
        <w:t>бухгалтерском</w:t>
      </w:r>
      <w:r w:rsidRPr="00B9485B">
        <w:rPr>
          <w:rFonts w:ascii="Times New Roman" w:eastAsia="Times New Roman" w:hAnsi="Times New Roman" w:cs="Times New Roman"/>
          <w:sz w:val="28"/>
          <w:szCs w:val="28"/>
          <w:lang w:val="kk-KZ" w:eastAsia="ru-RU"/>
        </w:rPr>
        <w:t xml:space="preserve"> </w:t>
      </w:r>
      <w:r w:rsidRPr="00B9485B">
        <w:rPr>
          <w:rFonts w:ascii="Times New Roman" w:eastAsia="Times New Roman" w:hAnsi="Times New Roman" w:cs="Times New Roman" w:hint="cs"/>
          <w:sz w:val="28"/>
          <w:szCs w:val="28"/>
          <w:lang w:val="kk-KZ" w:eastAsia="ru-RU"/>
        </w:rPr>
        <w:t>учете</w:t>
      </w:r>
      <w:r w:rsidRPr="00B9485B">
        <w:rPr>
          <w:rFonts w:ascii="Times New Roman" w:eastAsia="Times New Roman" w:hAnsi="Times New Roman" w:cs="Times New Roman"/>
          <w:sz w:val="28"/>
          <w:szCs w:val="28"/>
          <w:lang w:val="kk-KZ" w:eastAsia="ru-RU"/>
        </w:rPr>
        <w:t xml:space="preserve"> // </w:t>
      </w:r>
      <w:r w:rsidRPr="00B9485B">
        <w:rPr>
          <w:rFonts w:ascii="Times New Roman" w:eastAsia="Times New Roman" w:hAnsi="Times New Roman" w:cs="Times New Roman" w:hint="cs"/>
          <w:sz w:val="28"/>
          <w:szCs w:val="28"/>
          <w:lang w:val="kk-KZ" w:eastAsia="ru-RU"/>
        </w:rPr>
        <w:t>Бухгалтерский</w:t>
      </w:r>
      <w:r w:rsidRPr="00B9485B">
        <w:rPr>
          <w:rFonts w:ascii="Times New Roman" w:eastAsia="Times New Roman" w:hAnsi="Times New Roman" w:cs="Times New Roman"/>
          <w:sz w:val="28"/>
          <w:szCs w:val="28"/>
          <w:lang w:val="kk-KZ" w:eastAsia="ru-RU"/>
        </w:rPr>
        <w:t xml:space="preserve"> </w:t>
      </w:r>
      <w:r w:rsidRPr="00B9485B">
        <w:rPr>
          <w:rFonts w:ascii="Times New Roman" w:eastAsia="Times New Roman" w:hAnsi="Times New Roman" w:cs="Times New Roman" w:hint="cs"/>
          <w:sz w:val="28"/>
          <w:szCs w:val="28"/>
          <w:lang w:val="kk-KZ" w:eastAsia="ru-RU"/>
        </w:rPr>
        <w:t>учет</w:t>
      </w:r>
      <w:r w:rsidRPr="00B9485B">
        <w:rPr>
          <w:rFonts w:ascii="Times New Roman" w:eastAsia="Times New Roman" w:hAnsi="Times New Roman" w:cs="Times New Roman"/>
          <w:sz w:val="28"/>
          <w:szCs w:val="28"/>
          <w:lang w:val="kk-KZ" w:eastAsia="ru-RU"/>
        </w:rPr>
        <w:t xml:space="preserve">. - 2011. - </w:t>
      </w:r>
      <w:r w:rsidRPr="00B9485B">
        <w:rPr>
          <w:rFonts w:ascii="Times New Roman" w:eastAsia="Times New Roman" w:hAnsi="Times New Roman" w:cs="Times New Roman" w:hint="cs"/>
          <w:sz w:val="28"/>
          <w:szCs w:val="28"/>
          <w:lang w:val="kk-KZ" w:eastAsia="ru-RU"/>
        </w:rPr>
        <w:t>№</w:t>
      </w:r>
      <w:r w:rsidRPr="00B9485B">
        <w:rPr>
          <w:rFonts w:ascii="Times New Roman" w:eastAsia="Times New Roman" w:hAnsi="Times New Roman" w:cs="Times New Roman"/>
          <w:sz w:val="28"/>
          <w:szCs w:val="28"/>
          <w:lang w:val="kk-KZ" w:eastAsia="ru-RU"/>
        </w:rPr>
        <w:t xml:space="preserve">3. - </w:t>
      </w:r>
      <w:r w:rsidRPr="00B9485B">
        <w:rPr>
          <w:rFonts w:ascii="Times New Roman" w:eastAsia="Times New Roman" w:hAnsi="Times New Roman" w:cs="Times New Roman" w:hint="cs"/>
          <w:sz w:val="28"/>
          <w:szCs w:val="28"/>
          <w:lang w:val="kk-KZ" w:eastAsia="ru-RU"/>
        </w:rPr>
        <w:t>С</w:t>
      </w:r>
      <w:r w:rsidRPr="00B9485B">
        <w:rPr>
          <w:rFonts w:ascii="Times New Roman" w:eastAsia="Times New Roman" w:hAnsi="Times New Roman" w:cs="Times New Roman"/>
          <w:sz w:val="28"/>
          <w:szCs w:val="28"/>
          <w:lang w:val="kk-KZ" w:eastAsia="ru-RU"/>
        </w:rPr>
        <w:t xml:space="preserve">. 64-69. </w:t>
      </w:r>
    </w:p>
    <w:p w14:paraId="45C33359" w14:textId="77777777" w:rsidR="004C6C96" w:rsidRPr="00B9485B" w:rsidRDefault="004C6C96" w:rsidP="004C6C96">
      <w:pPr>
        <w:spacing w:after="0" w:line="240" w:lineRule="auto"/>
        <w:ind w:firstLine="567"/>
        <w:contextualSpacing/>
        <w:jc w:val="both"/>
        <w:rPr>
          <w:rFonts w:ascii="Times New Roman" w:eastAsia="Times New Roman" w:hAnsi="Times New Roman" w:cs="Times New Roman"/>
          <w:sz w:val="28"/>
          <w:szCs w:val="28"/>
          <w:lang w:val="kk-KZ" w:eastAsia="ru-RU"/>
        </w:rPr>
      </w:pPr>
      <w:r w:rsidRPr="00B9485B">
        <w:rPr>
          <w:rFonts w:ascii="Times New Roman" w:eastAsia="Times New Roman" w:hAnsi="Times New Roman" w:cs="Times New Roman"/>
          <w:sz w:val="28"/>
          <w:szCs w:val="28"/>
          <w:lang w:eastAsia="ru-RU"/>
        </w:rPr>
        <w:t>35</w:t>
      </w:r>
      <w:r w:rsidRPr="00B9485B">
        <w:rPr>
          <w:rFonts w:ascii="Times New Roman" w:eastAsia="Times New Roman" w:hAnsi="Times New Roman" w:cs="Times New Roman"/>
          <w:sz w:val="28"/>
          <w:szCs w:val="28"/>
          <w:lang w:val="kk-KZ" w:eastAsia="ru-RU"/>
        </w:rPr>
        <w:t xml:space="preserve"> </w:t>
      </w:r>
      <w:r w:rsidRPr="00B9485B">
        <w:rPr>
          <w:rFonts w:ascii="Times New Roman" w:eastAsia="Times New Roman" w:hAnsi="Times New Roman" w:cs="Times New Roman" w:hint="cs"/>
          <w:sz w:val="28"/>
          <w:szCs w:val="28"/>
          <w:lang w:val="kk-KZ" w:eastAsia="ru-RU"/>
        </w:rPr>
        <w:t>Соколов</w:t>
      </w:r>
      <w:r w:rsidRPr="00B9485B">
        <w:rPr>
          <w:rFonts w:ascii="Times New Roman" w:eastAsia="Times New Roman" w:hAnsi="Times New Roman" w:cs="Times New Roman"/>
          <w:sz w:val="28"/>
          <w:szCs w:val="28"/>
          <w:lang w:val="kk-KZ" w:eastAsia="ru-RU"/>
        </w:rPr>
        <w:t xml:space="preserve"> </w:t>
      </w:r>
      <w:r w:rsidRPr="00B9485B">
        <w:rPr>
          <w:rFonts w:ascii="Times New Roman" w:eastAsia="Times New Roman" w:hAnsi="Times New Roman" w:cs="Times New Roman" w:hint="cs"/>
          <w:sz w:val="28"/>
          <w:szCs w:val="28"/>
          <w:lang w:val="kk-KZ" w:eastAsia="ru-RU"/>
        </w:rPr>
        <w:t>Я</w:t>
      </w:r>
      <w:r w:rsidRPr="00B9485B">
        <w:rPr>
          <w:rFonts w:ascii="Times New Roman" w:eastAsia="Times New Roman" w:hAnsi="Times New Roman" w:cs="Times New Roman"/>
          <w:sz w:val="28"/>
          <w:szCs w:val="28"/>
          <w:lang w:val="kk-KZ" w:eastAsia="ru-RU"/>
        </w:rPr>
        <w:t xml:space="preserve">. </w:t>
      </w:r>
      <w:r w:rsidRPr="00B9485B">
        <w:rPr>
          <w:rFonts w:ascii="Times New Roman" w:eastAsia="Times New Roman" w:hAnsi="Times New Roman" w:cs="Times New Roman" w:hint="cs"/>
          <w:sz w:val="28"/>
          <w:szCs w:val="28"/>
          <w:lang w:val="kk-KZ" w:eastAsia="ru-RU"/>
        </w:rPr>
        <w:t>В</w:t>
      </w:r>
      <w:r w:rsidRPr="00B9485B">
        <w:rPr>
          <w:rFonts w:ascii="Times New Roman" w:eastAsia="Times New Roman" w:hAnsi="Times New Roman" w:cs="Times New Roman"/>
          <w:sz w:val="28"/>
          <w:szCs w:val="28"/>
          <w:lang w:val="kk-KZ" w:eastAsia="ru-RU"/>
        </w:rPr>
        <w:t xml:space="preserve">. </w:t>
      </w:r>
      <w:r w:rsidRPr="00B9485B">
        <w:rPr>
          <w:rFonts w:ascii="Times New Roman" w:eastAsia="Times New Roman" w:hAnsi="Times New Roman" w:cs="Times New Roman" w:hint="cs"/>
          <w:sz w:val="28"/>
          <w:szCs w:val="28"/>
          <w:lang w:val="kk-KZ" w:eastAsia="ru-RU"/>
        </w:rPr>
        <w:t>Основы</w:t>
      </w:r>
      <w:r w:rsidRPr="00B9485B">
        <w:rPr>
          <w:rFonts w:ascii="Times New Roman" w:eastAsia="Times New Roman" w:hAnsi="Times New Roman" w:cs="Times New Roman"/>
          <w:sz w:val="28"/>
          <w:szCs w:val="28"/>
          <w:lang w:val="kk-KZ" w:eastAsia="ru-RU"/>
        </w:rPr>
        <w:t xml:space="preserve"> </w:t>
      </w:r>
      <w:r w:rsidRPr="00B9485B">
        <w:rPr>
          <w:rFonts w:ascii="Times New Roman" w:eastAsia="Times New Roman" w:hAnsi="Times New Roman" w:cs="Times New Roman" w:hint="cs"/>
          <w:sz w:val="28"/>
          <w:szCs w:val="28"/>
          <w:lang w:val="kk-KZ" w:eastAsia="ru-RU"/>
        </w:rPr>
        <w:t>теории</w:t>
      </w:r>
      <w:r w:rsidRPr="00B9485B">
        <w:rPr>
          <w:rFonts w:ascii="Times New Roman" w:eastAsia="Times New Roman" w:hAnsi="Times New Roman" w:cs="Times New Roman"/>
          <w:sz w:val="28"/>
          <w:szCs w:val="28"/>
          <w:lang w:val="kk-KZ" w:eastAsia="ru-RU"/>
        </w:rPr>
        <w:t xml:space="preserve"> </w:t>
      </w:r>
      <w:r w:rsidRPr="00B9485B">
        <w:rPr>
          <w:rFonts w:ascii="Times New Roman" w:eastAsia="Times New Roman" w:hAnsi="Times New Roman" w:cs="Times New Roman" w:hint="cs"/>
          <w:sz w:val="28"/>
          <w:szCs w:val="28"/>
          <w:lang w:val="kk-KZ" w:eastAsia="ru-RU"/>
        </w:rPr>
        <w:t>бухгалтерского</w:t>
      </w:r>
      <w:r w:rsidRPr="00B9485B">
        <w:rPr>
          <w:rFonts w:ascii="Times New Roman" w:eastAsia="Times New Roman" w:hAnsi="Times New Roman" w:cs="Times New Roman"/>
          <w:sz w:val="28"/>
          <w:szCs w:val="28"/>
          <w:lang w:val="kk-KZ" w:eastAsia="ru-RU"/>
        </w:rPr>
        <w:t xml:space="preserve"> </w:t>
      </w:r>
      <w:r w:rsidRPr="00B9485B">
        <w:rPr>
          <w:rFonts w:ascii="Times New Roman" w:eastAsia="Times New Roman" w:hAnsi="Times New Roman" w:cs="Times New Roman" w:hint="cs"/>
          <w:sz w:val="28"/>
          <w:szCs w:val="28"/>
          <w:lang w:val="kk-KZ" w:eastAsia="ru-RU"/>
        </w:rPr>
        <w:t>учета</w:t>
      </w:r>
      <w:r w:rsidRPr="00B9485B">
        <w:rPr>
          <w:rFonts w:ascii="Times New Roman" w:eastAsia="Times New Roman" w:hAnsi="Times New Roman" w:cs="Times New Roman"/>
          <w:sz w:val="28"/>
          <w:szCs w:val="28"/>
          <w:lang w:val="kk-KZ" w:eastAsia="ru-RU"/>
        </w:rPr>
        <w:t xml:space="preserve">. - </w:t>
      </w:r>
      <w:r w:rsidRPr="00B9485B">
        <w:rPr>
          <w:rFonts w:ascii="Times New Roman" w:eastAsia="Times New Roman" w:hAnsi="Times New Roman" w:cs="Times New Roman" w:hint="cs"/>
          <w:sz w:val="28"/>
          <w:szCs w:val="28"/>
          <w:lang w:val="kk-KZ" w:eastAsia="ru-RU"/>
        </w:rPr>
        <w:t>М</w:t>
      </w:r>
      <w:r w:rsidRPr="00B9485B">
        <w:rPr>
          <w:rFonts w:ascii="Times New Roman" w:eastAsia="Times New Roman" w:hAnsi="Times New Roman" w:cs="Times New Roman"/>
          <w:sz w:val="28"/>
          <w:szCs w:val="28"/>
          <w:lang w:val="kk-KZ" w:eastAsia="ru-RU"/>
        </w:rPr>
        <w:t xml:space="preserve">.: </w:t>
      </w:r>
      <w:r w:rsidRPr="00B9485B">
        <w:rPr>
          <w:rFonts w:ascii="Times New Roman" w:eastAsia="Times New Roman" w:hAnsi="Times New Roman" w:cs="Times New Roman" w:hint="cs"/>
          <w:sz w:val="28"/>
          <w:szCs w:val="28"/>
          <w:lang w:val="kk-KZ" w:eastAsia="ru-RU"/>
        </w:rPr>
        <w:t>Финансы</w:t>
      </w:r>
      <w:r w:rsidRPr="00B9485B">
        <w:rPr>
          <w:rFonts w:ascii="Times New Roman" w:eastAsia="Times New Roman" w:hAnsi="Times New Roman" w:cs="Times New Roman"/>
          <w:sz w:val="28"/>
          <w:szCs w:val="28"/>
          <w:lang w:val="kk-KZ" w:eastAsia="ru-RU"/>
        </w:rPr>
        <w:t xml:space="preserve"> </w:t>
      </w:r>
      <w:r w:rsidRPr="00B9485B">
        <w:rPr>
          <w:rFonts w:ascii="Times New Roman" w:eastAsia="Times New Roman" w:hAnsi="Times New Roman" w:cs="Times New Roman" w:hint="cs"/>
          <w:sz w:val="28"/>
          <w:szCs w:val="28"/>
          <w:lang w:val="kk-KZ" w:eastAsia="ru-RU"/>
        </w:rPr>
        <w:t>и</w:t>
      </w:r>
      <w:r w:rsidRPr="00B9485B">
        <w:rPr>
          <w:rFonts w:ascii="Times New Roman" w:eastAsia="Times New Roman" w:hAnsi="Times New Roman" w:cs="Times New Roman"/>
          <w:sz w:val="28"/>
          <w:szCs w:val="28"/>
          <w:lang w:val="kk-KZ" w:eastAsia="ru-RU"/>
        </w:rPr>
        <w:t xml:space="preserve"> </w:t>
      </w:r>
      <w:r w:rsidRPr="00B9485B">
        <w:rPr>
          <w:rFonts w:ascii="Times New Roman" w:eastAsia="Times New Roman" w:hAnsi="Times New Roman" w:cs="Times New Roman" w:hint="cs"/>
          <w:sz w:val="28"/>
          <w:szCs w:val="28"/>
          <w:lang w:val="kk-KZ" w:eastAsia="ru-RU"/>
        </w:rPr>
        <w:t>статистика</w:t>
      </w:r>
      <w:r w:rsidRPr="00B9485B">
        <w:rPr>
          <w:rFonts w:ascii="Times New Roman" w:eastAsia="Times New Roman" w:hAnsi="Times New Roman" w:cs="Times New Roman"/>
          <w:sz w:val="28"/>
          <w:szCs w:val="28"/>
          <w:lang w:val="kk-KZ" w:eastAsia="ru-RU"/>
        </w:rPr>
        <w:t xml:space="preserve">, 2009.- 496 </w:t>
      </w:r>
      <w:r w:rsidRPr="00B9485B">
        <w:rPr>
          <w:rFonts w:ascii="Times New Roman" w:eastAsia="Times New Roman" w:hAnsi="Times New Roman" w:cs="Times New Roman" w:hint="cs"/>
          <w:sz w:val="28"/>
          <w:szCs w:val="28"/>
          <w:lang w:val="kk-KZ" w:eastAsia="ru-RU"/>
        </w:rPr>
        <w:t>с</w:t>
      </w:r>
      <w:r w:rsidRPr="00B9485B">
        <w:rPr>
          <w:rFonts w:ascii="Times New Roman" w:eastAsia="Times New Roman" w:hAnsi="Times New Roman" w:cs="Times New Roman"/>
          <w:sz w:val="28"/>
          <w:szCs w:val="28"/>
          <w:lang w:val="kk-KZ" w:eastAsia="ru-RU"/>
        </w:rPr>
        <w:t>.</w:t>
      </w:r>
    </w:p>
    <w:p w14:paraId="6C95BFEF" w14:textId="77777777" w:rsidR="004C6C96" w:rsidRPr="00B9485B" w:rsidRDefault="004C6C96" w:rsidP="004C6C96">
      <w:pPr>
        <w:spacing w:after="0" w:line="240" w:lineRule="auto"/>
        <w:ind w:firstLine="567"/>
        <w:contextualSpacing/>
        <w:jc w:val="both"/>
        <w:rPr>
          <w:rFonts w:ascii="Times New Roman" w:eastAsia="Times New Roman" w:hAnsi="Times New Roman" w:cs="Times New Roman"/>
          <w:sz w:val="28"/>
          <w:szCs w:val="28"/>
          <w:lang w:val="kk-KZ" w:eastAsia="ru-RU"/>
        </w:rPr>
      </w:pPr>
      <w:r w:rsidRPr="00B9485B">
        <w:rPr>
          <w:rFonts w:ascii="Times New Roman" w:eastAsia="Times New Roman" w:hAnsi="Times New Roman" w:cs="Times New Roman"/>
          <w:sz w:val="28"/>
          <w:szCs w:val="28"/>
          <w:lang w:eastAsia="ru-RU"/>
        </w:rPr>
        <w:t>36</w:t>
      </w:r>
      <w:r w:rsidRPr="00B9485B">
        <w:rPr>
          <w:rFonts w:ascii="Times New Roman" w:eastAsia="Times New Roman" w:hAnsi="Times New Roman" w:cs="Times New Roman"/>
          <w:sz w:val="28"/>
          <w:szCs w:val="28"/>
          <w:lang w:val="kk-KZ" w:eastAsia="ru-RU"/>
        </w:rPr>
        <w:t xml:space="preserve"> </w:t>
      </w:r>
      <w:r w:rsidRPr="00B9485B">
        <w:rPr>
          <w:rFonts w:ascii="Times New Roman" w:eastAsia="Times New Roman" w:hAnsi="Times New Roman" w:cs="Times New Roman" w:hint="cs"/>
          <w:sz w:val="28"/>
          <w:szCs w:val="28"/>
          <w:lang w:val="kk-KZ" w:eastAsia="ru-RU"/>
        </w:rPr>
        <w:t>Карпова</w:t>
      </w:r>
      <w:r w:rsidRPr="00B9485B">
        <w:rPr>
          <w:rFonts w:ascii="Times New Roman" w:eastAsia="Times New Roman" w:hAnsi="Times New Roman" w:cs="Times New Roman"/>
          <w:sz w:val="28"/>
          <w:szCs w:val="28"/>
          <w:lang w:val="kk-KZ" w:eastAsia="ru-RU"/>
        </w:rPr>
        <w:t xml:space="preserve"> </w:t>
      </w:r>
      <w:r w:rsidRPr="00B9485B">
        <w:rPr>
          <w:rFonts w:ascii="Times New Roman" w:eastAsia="Times New Roman" w:hAnsi="Times New Roman" w:cs="Times New Roman" w:hint="cs"/>
          <w:sz w:val="28"/>
          <w:szCs w:val="28"/>
          <w:lang w:val="kk-KZ" w:eastAsia="ru-RU"/>
        </w:rPr>
        <w:t>И</w:t>
      </w:r>
      <w:r w:rsidRPr="00B9485B">
        <w:rPr>
          <w:rFonts w:ascii="Times New Roman" w:eastAsia="Times New Roman" w:hAnsi="Times New Roman" w:cs="Times New Roman"/>
          <w:sz w:val="28"/>
          <w:szCs w:val="28"/>
          <w:lang w:val="kk-KZ" w:eastAsia="ru-RU"/>
        </w:rPr>
        <w:t>.</w:t>
      </w:r>
      <w:r w:rsidRPr="00B9485B">
        <w:rPr>
          <w:rFonts w:ascii="Times New Roman" w:eastAsia="Times New Roman" w:hAnsi="Times New Roman" w:cs="Times New Roman" w:hint="cs"/>
          <w:sz w:val="28"/>
          <w:szCs w:val="28"/>
          <w:lang w:val="kk-KZ" w:eastAsia="ru-RU"/>
        </w:rPr>
        <w:t>С</w:t>
      </w:r>
      <w:r w:rsidRPr="00B9485B">
        <w:rPr>
          <w:rFonts w:ascii="Times New Roman" w:eastAsia="Times New Roman" w:hAnsi="Times New Roman" w:cs="Times New Roman"/>
          <w:sz w:val="28"/>
          <w:szCs w:val="28"/>
          <w:lang w:val="kk-KZ" w:eastAsia="ru-RU"/>
        </w:rPr>
        <w:t xml:space="preserve">. </w:t>
      </w:r>
      <w:r w:rsidRPr="00B9485B">
        <w:rPr>
          <w:rFonts w:ascii="Times New Roman" w:eastAsia="Times New Roman" w:hAnsi="Times New Roman" w:cs="Times New Roman" w:hint="cs"/>
          <w:sz w:val="28"/>
          <w:szCs w:val="28"/>
          <w:lang w:val="kk-KZ" w:eastAsia="ru-RU"/>
        </w:rPr>
        <w:t>Сметы</w:t>
      </w:r>
      <w:r w:rsidRPr="00B9485B">
        <w:rPr>
          <w:rFonts w:ascii="Times New Roman" w:eastAsia="Times New Roman" w:hAnsi="Times New Roman" w:cs="Times New Roman"/>
          <w:sz w:val="28"/>
          <w:szCs w:val="28"/>
          <w:lang w:val="kk-KZ" w:eastAsia="ru-RU"/>
        </w:rPr>
        <w:t xml:space="preserve"> </w:t>
      </w:r>
      <w:r w:rsidRPr="00B9485B">
        <w:rPr>
          <w:rFonts w:ascii="Times New Roman" w:eastAsia="Times New Roman" w:hAnsi="Times New Roman" w:cs="Times New Roman" w:hint="cs"/>
          <w:sz w:val="28"/>
          <w:szCs w:val="28"/>
          <w:lang w:val="kk-KZ" w:eastAsia="ru-RU"/>
        </w:rPr>
        <w:t>для</w:t>
      </w:r>
      <w:r w:rsidRPr="00B9485B">
        <w:rPr>
          <w:rFonts w:ascii="Times New Roman" w:eastAsia="Times New Roman" w:hAnsi="Times New Roman" w:cs="Times New Roman"/>
          <w:sz w:val="28"/>
          <w:szCs w:val="28"/>
          <w:lang w:val="kk-KZ" w:eastAsia="ru-RU"/>
        </w:rPr>
        <w:t xml:space="preserve"> </w:t>
      </w:r>
      <w:r w:rsidRPr="00B9485B">
        <w:rPr>
          <w:rFonts w:ascii="Times New Roman" w:eastAsia="Times New Roman" w:hAnsi="Times New Roman" w:cs="Times New Roman" w:hint="cs"/>
          <w:sz w:val="28"/>
          <w:szCs w:val="28"/>
          <w:lang w:val="kk-KZ" w:eastAsia="ru-RU"/>
        </w:rPr>
        <w:t>ремонта</w:t>
      </w:r>
      <w:r w:rsidRPr="00B9485B">
        <w:rPr>
          <w:rFonts w:ascii="Times New Roman" w:eastAsia="Times New Roman" w:hAnsi="Times New Roman" w:cs="Times New Roman"/>
          <w:sz w:val="28"/>
          <w:szCs w:val="28"/>
          <w:lang w:val="kk-KZ" w:eastAsia="ru-RU"/>
        </w:rPr>
        <w:t xml:space="preserve"> </w:t>
      </w:r>
      <w:r w:rsidRPr="00B9485B">
        <w:rPr>
          <w:rFonts w:ascii="Times New Roman" w:eastAsia="Times New Roman" w:hAnsi="Times New Roman" w:cs="Times New Roman" w:hint="cs"/>
          <w:sz w:val="28"/>
          <w:szCs w:val="28"/>
          <w:lang w:val="kk-KZ" w:eastAsia="ru-RU"/>
        </w:rPr>
        <w:t>и</w:t>
      </w:r>
      <w:r w:rsidRPr="00B9485B">
        <w:rPr>
          <w:rFonts w:ascii="Times New Roman" w:eastAsia="Times New Roman" w:hAnsi="Times New Roman" w:cs="Times New Roman"/>
          <w:sz w:val="28"/>
          <w:szCs w:val="28"/>
          <w:lang w:val="kk-KZ" w:eastAsia="ru-RU"/>
        </w:rPr>
        <w:t xml:space="preserve"> </w:t>
      </w:r>
      <w:r w:rsidRPr="00B9485B">
        <w:rPr>
          <w:rFonts w:ascii="Times New Roman" w:eastAsia="Times New Roman" w:hAnsi="Times New Roman" w:cs="Times New Roman" w:hint="cs"/>
          <w:sz w:val="28"/>
          <w:szCs w:val="28"/>
          <w:lang w:val="kk-KZ" w:eastAsia="ru-RU"/>
        </w:rPr>
        <w:t>строительства</w:t>
      </w:r>
      <w:r w:rsidRPr="00B9485B">
        <w:rPr>
          <w:rFonts w:ascii="Times New Roman" w:eastAsia="Times New Roman" w:hAnsi="Times New Roman" w:cs="Times New Roman"/>
          <w:sz w:val="28"/>
          <w:szCs w:val="28"/>
          <w:lang w:val="kk-KZ" w:eastAsia="ru-RU"/>
        </w:rPr>
        <w:t xml:space="preserve"> </w:t>
      </w:r>
      <w:r w:rsidRPr="00B9485B">
        <w:rPr>
          <w:rFonts w:ascii="Times New Roman" w:eastAsia="Times New Roman" w:hAnsi="Times New Roman" w:cs="Times New Roman" w:hint="cs"/>
          <w:sz w:val="28"/>
          <w:szCs w:val="28"/>
          <w:lang w:val="kk-KZ" w:eastAsia="ru-RU"/>
        </w:rPr>
        <w:t>своими</w:t>
      </w:r>
      <w:r w:rsidRPr="00B9485B">
        <w:rPr>
          <w:rFonts w:ascii="Times New Roman" w:eastAsia="Times New Roman" w:hAnsi="Times New Roman" w:cs="Times New Roman"/>
          <w:sz w:val="28"/>
          <w:szCs w:val="28"/>
          <w:lang w:val="kk-KZ" w:eastAsia="ru-RU"/>
        </w:rPr>
        <w:t xml:space="preserve"> </w:t>
      </w:r>
      <w:r w:rsidRPr="00B9485B">
        <w:rPr>
          <w:rFonts w:ascii="Times New Roman" w:eastAsia="Times New Roman" w:hAnsi="Times New Roman" w:cs="Times New Roman" w:hint="cs"/>
          <w:sz w:val="28"/>
          <w:szCs w:val="28"/>
          <w:lang w:val="kk-KZ" w:eastAsia="ru-RU"/>
        </w:rPr>
        <w:t>руками</w:t>
      </w:r>
      <w:r w:rsidRPr="00B9485B">
        <w:rPr>
          <w:rFonts w:ascii="Times New Roman" w:eastAsia="Times New Roman" w:hAnsi="Times New Roman" w:cs="Times New Roman"/>
          <w:sz w:val="28"/>
          <w:szCs w:val="28"/>
          <w:lang w:val="kk-KZ" w:eastAsia="ru-RU"/>
        </w:rPr>
        <w:t xml:space="preserve">. - </w:t>
      </w:r>
      <w:r w:rsidRPr="00B9485B">
        <w:rPr>
          <w:rFonts w:ascii="Times New Roman" w:eastAsia="Times New Roman" w:hAnsi="Times New Roman" w:cs="Times New Roman" w:hint="cs"/>
          <w:sz w:val="28"/>
          <w:szCs w:val="28"/>
          <w:lang w:val="kk-KZ" w:eastAsia="ru-RU"/>
        </w:rPr>
        <w:t>М</w:t>
      </w:r>
      <w:r w:rsidRPr="00B9485B">
        <w:rPr>
          <w:rFonts w:ascii="Times New Roman" w:eastAsia="Times New Roman" w:hAnsi="Times New Roman" w:cs="Times New Roman"/>
          <w:sz w:val="28"/>
          <w:szCs w:val="28"/>
          <w:lang w:val="kk-KZ" w:eastAsia="ru-RU"/>
        </w:rPr>
        <w:t xml:space="preserve">.: </w:t>
      </w:r>
      <w:r w:rsidRPr="00B9485B">
        <w:rPr>
          <w:rFonts w:ascii="Times New Roman" w:eastAsia="Times New Roman" w:hAnsi="Times New Roman" w:cs="Times New Roman" w:hint="cs"/>
          <w:sz w:val="28"/>
          <w:szCs w:val="28"/>
          <w:lang w:val="kk-KZ" w:eastAsia="ru-RU"/>
        </w:rPr>
        <w:t>Издательство</w:t>
      </w:r>
      <w:r w:rsidRPr="00B9485B">
        <w:rPr>
          <w:rFonts w:ascii="Times New Roman" w:eastAsia="Times New Roman" w:hAnsi="Times New Roman" w:cs="Times New Roman"/>
          <w:sz w:val="28"/>
          <w:szCs w:val="28"/>
          <w:lang w:val="kk-KZ" w:eastAsia="ru-RU"/>
        </w:rPr>
        <w:t xml:space="preserve"> </w:t>
      </w:r>
      <w:r w:rsidRPr="00B9485B">
        <w:rPr>
          <w:rFonts w:ascii="Times New Roman" w:eastAsia="Times New Roman" w:hAnsi="Times New Roman" w:cs="Times New Roman" w:hint="cs"/>
          <w:sz w:val="28"/>
          <w:szCs w:val="28"/>
          <w:lang w:val="kk-KZ" w:eastAsia="ru-RU"/>
        </w:rPr>
        <w:t>«ЭКСМО»</w:t>
      </w:r>
      <w:r w:rsidRPr="00B9485B">
        <w:rPr>
          <w:rFonts w:ascii="Times New Roman" w:eastAsia="Times New Roman" w:hAnsi="Times New Roman" w:cs="Times New Roman"/>
          <w:sz w:val="28"/>
          <w:szCs w:val="28"/>
          <w:lang w:val="kk-KZ" w:eastAsia="ru-RU"/>
        </w:rPr>
        <w:t xml:space="preserve">. - 2010. - 224 </w:t>
      </w:r>
      <w:r w:rsidRPr="00B9485B">
        <w:rPr>
          <w:rFonts w:ascii="Times New Roman" w:eastAsia="Times New Roman" w:hAnsi="Times New Roman" w:cs="Times New Roman" w:hint="cs"/>
          <w:sz w:val="28"/>
          <w:szCs w:val="28"/>
          <w:lang w:val="kk-KZ" w:eastAsia="ru-RU"/>
        </w:rPr>
        <w:t>с</w:t>
      </w:r>
      <w:r w:rsidRPr="00B9485B">
        <w:rPr>
          <w:rFonts w:ascii="Times New Roman" w:eastAsia="Times New Roman" w:hAnsi="Times New Roman" w:cs="Times New Roman"/>
          <w:sz w:val="28"/>
          <w:szCs w:val="28"/>
          <w:lang w:val="kk-KZ" w:eastAsia="ru-RU"/>
        </w:rPr>
        <w:t>.</w:t>
      </w:r>
    </w:p>
    <w:p w14:paraId="47F13586" w14:textId="26B4C420" w:rsidR="004C6C96" w:rsidRPr="00B9485B" w:rsidRDefault="004C6C96" w:rsidP="004C6C96">
      <w:pPr>
        <w:spacing w:after="0" w:line="240" w:lineRule="auto"/>
        <w:ind w:firstLine="567"/>
        <w:contextualSpacing/>
        <w:jc w:val="both"/>
        <w:rPr>
          <w:rFonts w:ascii="Times New Roman" w:eastAsia="Times New Roman" w:hAnsi="Times New Roman" w:cs="Times New Roman"/>
          <w:sz w:val="28"/>
          <w:szCs w:val="28"/>
          <w:lang w:val="kk-KZ" w:eastAsia="ru-RU"/>
        </w:rPr>
      </w:pPr>
      <w:r w:rsidRPr="00B9485B">
        <w:rPr>
          <w:rFonts w:ascii="Times New Roman" w:eastAsia="Times New Roman" w:hAnsi="Times New Roman" w:cs="Times New Roman"/>
          <w:sz w:val="28"/>
          <w:szCs w:val="28"/>
          <w:lang w:val="kk-KZ" w:eastAsia="ru-RU"/>
        </w:rPr>
        <w:t xml:space="preserve">37 </w:t>
      </w:r>
      <w:r w:rsidRPr="00B9485B">
        <w:rPr>
          <w:rFonts w:ascii="Times New Roman" w:eastAsia="Times New Roman" w:hAnsi="Times New Roman" w:cs="Times New Roman" w:hint="cs"/>
          <w:sz w:val="28"/>
          <w:szCs w:val="28"/>
          <w:lang w:val="kk-KZ" w:eastAsia="ru-RU"/>
        </w:rPr>
        <w:t>Бухгалтерл</w:t>
      </w:r>
      <w:r w:rsidRPr="00B9485B">
        <w:rPr>
          <w:rFonts w:ascii="Times New Roman" w:eastAsia="Times New Roman" w:hAnsi="Times New Roman" w:cs="Times New Roman"/>
          <w:sz w:val="28"/>
          <w:szCs w:val="28"/>
          <w:lang w:val="kk-KZ" w:eastAsia="ru-RU"/>
        </w:rPr>
        <w:t>i</w:t>
      </w:r>
      <w:r w:rsidRPr="00B9485B">
        <w:rPr>
          <w:rFonts w:ascii="Times New Roman" w:eastAsia="Times New Roman" w:hAnsi="Times New Roman" w:cs="Times New Roman" w:hint="cs"/>
          <w:sz w:val="28"/>
          <w:szCs w:val="28"/>
          <w:lang w:val="kk-KZ" w:eastAsia="ru-RU"/>
        </w:rPr>
        <w:t>к</w:t>
      </w:r>
      <w:r w:rsidRPr="00B9485B">
        <w:rPr>
          <w:rFonts w:ascii="Times New Roman" w:eastAsia="Times New Roman" w:hAnsi="Times New Roman" w:cs="Times New Roman"/>
          <w:sz w:val="28"/>
          <w:szCs w:val="28"/>
          <w:lang w:val="kk-KZ" w:eastAsia="ru-RU"/>
        </w:rPr>
        <w:t xml:space="preserve"> </w:t>
      </w:r>
      <w:r w:rsidRPr="00B9485B">
        <w:rPr>
          <w:rFonts w:ascii="Times New Roman" w:eastAsia="Times New Roman" w:hAnsi="Times New Roman" w:cs="Times New Roman" w:hint="cs"/>
          <w:sz w:val="28"/>
          <w:szCs w:val="28"/>
          <w:lang w:val="kk-KZ" w:eastAsia="ru-RU"/>
        </w:rPr>
        <w:t>есеп</w:t>
      </w:r>
      <w:r w:rsidRPr="00B9485B">
        <w:rPr>
          <w:rFonts w:ascii="Times New Roman" w:eastAsia="Times New Roman" w:hAnsi="Times New Roman" w:cs="Times New Roman"/>
          <w:sz w:val="28"/>
          <w:szCs w:val="28"/>
          <w:lang w:val="kk-KZ" w:eastAsia="ru-RU"/>
        </w:rPr>
        <w:t xml:space="preserve"> </w:t>
      </w:r>
      <w:r w:rsidRPr="00B9485B">
        <w:rPr>
          <w:rFonts w:ascii="Times New Roman" w:eastAsia="Times New Roman" w:hAnsi="Times New Roman" w:cs="Times New Roman" w:hint="cs"/>
          <w:sz w:val="28"/>
          <w:szCs w:val="28"/>
          <w:lang w:val="kk-KZ" w:eastAsia="ru-RU"/>
        </w:rPr>
        <w:t>пен</w:t>
      </w:r>
      <w:r w:rsidRPr="00B9485B">
        <w:rPr>
          <w:rFonts w:ascii="Times New Roman" w:eastAsia="Times New Roman" w:hAnsi="Times New Roman" w:cs="Times New Roman"/>
          <w:sz w:val="28"/>
          <w:szCs w:val="28"/>
          <w:lang w:val="kk-KZ" w:eastAsia="ru-RU"/>
        </w:rPr>
        <w:t xml:space="preserve"> қ</w:t>
      </w:r>
      <w:r w:rsidRPr="00B9485B">
        <w:rPr>
          <w:rFonts w:ascii="Times New Roman" w:eastAsia="Times New Roman" w:hAnsi="Times New Roman" w:cs="Times New Roman" w:hint="cs"/>
          <w:sz w:val="28"/>
          <w:szCs w:val="28"/>
          <w:lang w:val="kk-KZ" w:eastAsia="ru-RU"/>
        </w:rPr>
        <w:t>аржылы</w:t>
      </w:r>
      <w:r w:rsidRPr="00B9485B">
        <w:rPr>
          <w:rFonts w:ascii="Times New Roman" w:eastAsia="Times New Roman" w:hAnsi="Times New Roman" w:cs="Times New Roman"/>
          <w:sz w:val="28"/>
          <w:szCs w:val="28"/>
          <w:lang w:val="kk-KZ" w:eastAsia="ru-RU"/>
        </w:rPr>
        <w:t xml:space="preserve">қ </w:t>
      </w:r>
      <w:r w:rsidRPr="00B9485B">
        <w:rPr>
          <w:rFonts w:ascii="Times New Roman" w:eastAsia="Times New Roman" w:hAnsi="Times New Roman" w:cs="Times New Roman" w:hint="cs"/>
          <w:sz w:val="28"/>
          <w:szCs w:val="28"/>
          <w:lang w:val="kk-KZ" w:eastAsia="ru-RU"/>
        </w:rPr>
        <w:t>есепт</w:t>
      </w:r>
      <w:r w:rsidRPr="00B9485B">
        <w:rPr>
          <w:rFonts w:ascii="Times New Roman" w:eastAsia="Times New Roman" w:hAnsi="Times New Roman" w:cs="Times New Roman"/>
          <w:sz w:val="28"/>
          <w:szCs w:val="28"/>
          <w:lang w:val="kk-KZ" w:eastAsia="ru-RU"/>
        </w:rPr>
        <w:t>i</w:t>
      </w:r>
      <w:r w:rsidRPr="00B9485B">
        <w:rPr>
          <w:rFonts w:ascii="Times New Roman" w:eastAsia="Times New Roman" w:hAnsi="Times New Roman" w:cs="Times New Roman" w:hint="cs"/>
          <w:sz w:val="28"/>
          <w:szCs w:val="28"/>
          <w:lang w:val="kk-KZ" w:eastAsia="ru-RU"/>
        </w:rPr>
        <w:t>л</w:t>
      </w:r>
      <w:r w:rsidRPr="00B9485B">
        <w:rPr>
          <w:rFonts w:ascii="Times New Roman" w:eastAsia="Times New Roman" w:hAnsi="Times New Roman" w:cs="Times New Roman"/>
          <w:sz w:val="28"/>
          <w:szCs w:val="28"/>
          <w:lang w:val="kk-KZ" w:eastAsia="ru-RU"/>
        </w:rPr>
        <w:t>i</w:t>
      </w:r>
      <w:r w:rsidRPr="00B9485B">
        <w:rPr>
          <w:rFonts w:ascii="Times New Roman" w:eastAsia="Times New Roman" w:hAnsi="Times New Roman" w:cs="Times New Roman" w:hint="cs"/>
          <w:sz w:val="28"/>
          <w:szCs w:val="28"/>
          <w:lang w:val="kk-KZ" w:eastAsia="ru-RU"/>
        </w:rPr>
        <w:t>к</w:t>
      </w:r>
      <w:r w:rsidRPr="00B9485B">
        <w:rPr>
          <w:rFonts w:ascii="Times New Roman" w:eastAsia="Times New Roman" w:hAnsi="Times New Roman" w:cs="Times New Roman"/>
          <w:sz w:val="28"/>
          <w:szCs w:val="28"/>
          <w:lang w:val="kk-KZ" w:eastAsia="ru-RU"/>
        </w:rPr>
        <w:t xml:space="preserve"> </w:t>
      </w:r>
      <w:r w:rsidRPr="00B9485B">
        <w:rPr>
          <w:rFonts w:ascii="Times New Roman" w:eastAsia="Times New Roman" w:hAnsi="Times New Roman" w:cs="Times New Roman" w:hint="cs"/>
          <w:sz w:val="28"/>
          <w:szCs w:val="28"/>
          <w:lang w:val="kk-KZ" w:eastAsia="ru-RU"/>
        </w:rPr>
        <w:t>туралы</w:t>
      </w:r>
      <w:r w:rsidRPr="00B9485B">
        <w:rPr>
          <w:rFonts w:ascii="Times New Roman" w:eastAsia="Times New Roman" w:hAnsi="Times New Roman" w:cs="Times New Roman"/>
          <w:sz w:val="28"/>
          <w:szCs w:val="28"/>
          <w:lang w:val="kk-KZ" w:eastAsia="ru-RU"/>
        </w:rPr>
        <w:t xml:space="preserve"> - </w:t>
      </w:r>
      <w:r w:rsidRPr="00B9485B">
        <w:rPr>
          <w:rFonts w:ascii="Times New Roman" w:eastAsia="Times New Roman" w:hAnsi="Times New Roman" w:cs="Times New Roman" w:hint="cs"/>
          <w:sz w:val="28"/>
          <w:szCs w:val="28"/>
          <w:lang w:val="kk-KZ" w:eastAsia="ru-RU"/>
        </w:rPr>
        <w:t>“</w:t>
      </w:r>
      <w:r w:rsidRPr="00B9485B">
        <w:rPr>
          <w:rFonts w:ascii="Times New Roman" w:eastAsia="Times New Roman" w:hAnsi="Times New Roman" w:cs="Times New Roman"/>
          <w:sz w:val="28"/>
          <w:szCs w:val="28"/>
          <w:lang w:val="kk-KZ" w:eastAsia="ru-RU"/>
        </w:rPr>
        <w:t>Ә</w:t>
      </w:r>
      <w:r w:rsidRPr="00B9485B">
        <w:rPr>
          <w:rFonts w:ascii="Times New Roman" w:eastAsia="Times New Roman" w:hAnsi="Times New Roman" w:cs="Times New Roman" w:hint="cs"/>
          <w:sz w:val="28"/>
          <w:szCs w:val="28"/>
          <w:lang w:val="kk-KZ" w:eastAsia="ru-RU"/>
        </w:rPr>
        <w:t>ділет”</w:t>
      </w:r>
      <w:r w:rsidRPr="00B9485B">
        <w:rPr>
          <w:rFonts w:ascii="Times New Roman" w:eastAsia="Times New Roman" w:hAnsi="Times New Roman" w:cs="Times New Roman"/>
          <w:sz w:val="28"/>
          <w:szCs w:val="28"/>
          <w:lang w:val="kk-KZ" w:eastAsia="ru-RU"/>
        </w:rPr>
        <w:t xml:space="preserve"> </w:t>
      </w:r>
      <w:r w:rsidRPr="00B9485B">
        <w:rPr>
          <w:rFonts w:ascii="Times New Roman" w:eastAsia="Times New Roman" w:hAnsi="Times New Roman" w:cs="Times New Roman" w:hint="cs"/>
          <w:sz w:val="28"/>
          <w:szCs w:val="28"/>
          <w:lang w:val="kk-KZ" w:eastAsia="ru-RU"/>
        </w:rPr>
        <w:t>А</w:t>
      </w:r>
      <w:r w:rsidRPr="00B9485B">
        <w:rPr>
          <w:rFonts w:ascii="Times New Roman" w:eastAsia="Times New Roman" w:hAnsi="Times New Roman" w:cs="Times New Roman"/>
          <w:sz w:val="28"/>
          <w:szCs w:val="28"/>
          <w:lang w:val="kk-KZ" w:eastAsia="ru-RU"/>
        </w:rPr>
        <w:t>Қ</w:t>
      </w:r>
      <w:r w:rsidRPr="00B9485B">
        <w:rPr>
          <w:rFonts w:ascii="Times New Roman" w:eastAsia="Times New Roman" w:hAnsi="Times New Roman" w:cs="Times New Roman" w:hint="cs"/>
          <w:sz w:val="28"/>
          <w:szCs w:val="28"/>
          <w:lang w:val="kk-KZ" w:eastAsia="ru-RU"/>
        </w:rPr>
        <w:t>Ж</w:t>
      </w:r>
      <w:r w:rsidRPr="00B9485B">
        <w:rPr>
          <w:rFonts w:ascii="Times New Roman" w:eastAsia="Times New Roman" w:hAnsi="Times New Roman" w:cs="Times New Roman"/>
          <w:sz w:val="28"/>
          <w:szCs w:val="28"/>
          <w:lang w:val="kk-KZ" w:eastAsia="ru-RU"/>
        </w:rPr>
        <w:t xml:space="preserve"> [Electronic resource]. URL: </w:t>
      </w:r>
      <w:hyperlink r:id="rId44" w:history="1">
        <w:r w:rsidR="00531EE3" w:rsidRPr="00B9485B">
          <w:rPr>
            <w:rStyle w:val="ac"/>
            <w:rFonts w:ascii="Times New Roman" w:eastAsia="Times New Roman" w:hAnsi="Times New Roman" w:cs="Times New Roman"/>
            <w:sz w:val="28"/>
            <w:szCs w:val="28"/>
            <w:lang w:val="kk-KZ" w:eastAsia="ru-RU"/>
          </w:rPr>
          <w:t>https://adilet.zan.kz/kaz/docs/Z070000234</w:t>
        </w:r>
      </w:hyperlink>
      <w:r w:rsidR="0090776D" w:rsidRPr="00B9485B">
        <w:rPr>
          <w:rFonts w:ascii="Times New Roman" w:eastAsia="Times New Roman" w:hAnsi="Times New Roman" w:cs="Times New Roman"/>
          <w:sz w:val="28"/>
          <w:szCs w:val="28"/>
          <w:lang w:val="kk-KZ" w:eastAsia="ru-RU"/>
        </w:rPr>
        <w:t xml:space="preserve"> </w:t>
      </w:r>
      <w:r w:rsidR="00531EE3" w:rsidRPr="00B9485B">
        <w:rPr>
          <w:rFonts w:ascii="Times New Roman" w:eastAsia="Times New Roman" w:hAnsi="Times New Roman" w:cs="Times New Roman"/>
          <w:sz w:val="28"/>
          <w:szCs w:val="28"/>
          <w:lang w:val="kk-KZ" w:eastAsia="ru-RU"/>
        </w:rPr>
        <w:t xml:space="preserve">   05</w:t>
      </w:r>
      <w:r w:rsidRPr="00B9485B">
        <w:rPr>
          <w:rFonts w:ascii="Times New Roman" w:eastAsia="Times New Roman" w:hAnsi="Times New Roman" w:cs="Times New Roman"/>
          <w:sz w:val="28"/>
          <w:szCs w:val="28"/>
          <w:lang w:val="kk-KZ" w:eastAsia="ru-RU"/>
        </w:rPr>
        <w:t>.</w:t>
      </w:r>
      <w:r w:rsidR="00531EE3" w:rsidRPr="00B9485B">
        <w:rPr>
          <w:rFonts w:ascii="Times New Roman" w:eastAsia="Times New Roman" w:hAnsi="Times New Roman" w:cs="Times New Roman"/>
          <w:sz w:val="28"/>
          <w:szCs w:val="28"/>
          <w:lang w:val="kk-KZ" w:eastAsia="ru-RU"/>
        </w:rPr>
        <w:t>09</w:t>
      </w:r>
      <w:r w:rsidR="006E0A53" w:rsidRPr="00B9485B">
        <w:rPr>
          <w:rFonts w:ascii="Times New Roman" w:eastAsia="Times New Roman" w:hAnsi="Times New Roman" w:cs="Times New Roman"/>
          <w:sz w:val="28"/>
          <w:szCs w:val="28"/>
          <w:lang w:val="kk-KZ" w:eastAsia="ru-RU"/>
        </w:rPr>
        <w:t>.2024</w:t>
      </w:r>
    </w:p>
    <w:p w14:paraId="5F8A9A5C" w14:textId="5AB29A5F" w:rsidR="008E5E6F" w:rsidRPr="00B9485B" w:rsidRDefault="004C6C96" w:rsidP="004C6C96">
      <w:pPr>
        <w:spacing w:after="0" w:line="240" w:lineRule="auto"/>
        <w:ind w:firstLine="567"/>
        <w:contextualSpacing/>
        <w:jc w:val="both"/>
        <w:rPr>
          <w:rFonts w:ascii="Times New Roman" w:eastAsia="Times New Roman" w:hAnsi="Times New Roman" w:cs="Times New Roman"/>
          <w:sz w:val="28"/>
          <w:szCs w:val="28"/>
          <w:lang w:val="kk-KZ" w:eastAsia="ru-RU"/>
        </w:rPr>
      </w:pPr>
      <w:r w:rsidRPr="00B9485B">
        <w:rPr>
          <w:rFonts w:ascii="Times New Roman" w:eastAsia="Times New Roman" w:hAnsi="Times New Roman" w:cs="Times New Roman"/>
          <w:sz w:val="28"/>
          <w:szCs w:val="28"/>
          <w:lang w:val="kk-KZ" w:eastAsia="ru-RU"/>
        </w:rPr>
        <w:t>38</w:t>
      </w:r>
      <w:r w:rsidRPr="00B9485B">
        <w:rPr>
          <w:rFonts w:ascii="Times New Roman" w:eastAsia="Times New Roman" w:hAnsi="Times New Roman" w:cs="Times New Roman"/>
          <w:sz w:val="28"/>
          <w:szCs w:val="28"/>
          <w:lang w:val="kk-KZ" w:eastAsia="ru-RU"/>
        </w:rPr>
        <w:tab/>
      </w:r>
      <w:r w:rsidRPr="00B9485B">
        <w:rPr>
          <w:rFonts w:ascii="Times New Roman" w:eastAsia="Times New Roman" w:hAnsi="Times New Roman" w:cs="Times New Roman" w:hint="cs"/>
          <w:sz w:val="28"/>
          <w:szCs w:val="28"/>
          <w:lang w:val="kk-KZ" w:eastAsia="ru-RU"/>
        </w:rPr>
        <w:t>САЛЫ</w:t>
      </w:r>
      <w:r w:rsidRPr="00B9485B">
        <w:rPr>
          <w:rFonts w:ascii="Times New Roman" w:eastAsia="Times New Roman" w:hAnsi="Times New Roman" w:cs="Times New Roman"/>
          <w:sz w:val="28"/>
          <w:szCs w:val="28"/>
          <w:lang w:val="kk-KZ" w:eastAsia="ru-RU"/>
        </w:rPr>
        <w:t xml:space="preserve">Қ </w:t>
      </w:r>
      <w:r w:rsidRPr="00B9485B">
        <w:rPr>
          <w:rFonts w:ascii="Times New Roman" w:eastAsia="Times New Roman" w:hAnsi="Times New Roman" w:cs="Times New Roman" w:hint="cs"/>
          <w:sz w:val="28"/>
          <w:szCs w:val="28"/>
          <w:lang w:val="kk-KZ" w:eastAsia="ru-RU"/>
        </w:rPr>
        <w:t>Ж</w:t>
      </w:r>
      <w:r w:rsidRPr="00B9485B">
        <w:rPr>
          <w:rFonts w:ascii="Times New Roman" w:eastAsia="Times New Roman" w:hAnsi="Times New Roman" w:cs="Times New Roman"/>
          <w:sz w:val="28"/>
          <w:szCs w:val="28"/>
          <w:lang w:val="kk-KZ" w:eastAsia="ru-RU"/>
        </w:rPr>
        <w:t>Ә</w:t>
      </w:r>
      <w:r w:rsidRPr="00B9485B">
        <w:rPr>
          <w:rFonts w:ascii="Times New Roman" w:eastAsia="Times New Roman" w:hAnsi="Times New Roman" w:cs="Times New Roman" w:hint="cs"/>
          <w:sz w:val="28"/>
          <w:szCs w:val="28"/>
          <w:lang w:val="kk-KZ" w:eastAsia="ru-RU"/>
        </w:rPr>
        <w:t>НЕ</w:t>
      </w:r>
      <w:r w:rsidRPr="00B9485B">
        <w:rPr>
          <w:rFonts w:ascii="Times New Roman" w:eastAsia="Times New Roman" w:hAnsi="Times New Roman" w:cs="Times New Roman"/>
          <w:sz w:val="28"/>
          <w:szCs w:val="28"/>
          <w:lang w:val="kk-KZ" w:eastAsia="ru-RU"/>
        </w:rPr>
        <w:t xml:space="preserve"> </w:t>
      </w:r>
      <w:r w:rsidRPr="00B9485B">
        <w:rPr>
          <w:rFonts w:ascii="Times New Roman" w:eastAsia="Times New Roman" w:hAnsi="Times New Roman" w:cs="Times New Roman" w:hint="cs"/>
          <w:sz w:val="28"/>
          <w:szCs w:val="28"/>
          <w:lang w:val="kk-KZ" w:eastAsia="ru-RU"/>
        </w:rPr>
        <w:t>БЮДЖЕТКЕ</w:t>
      </w:r>
      <w:r w:rsidRPr="00B9485B">
        <w:rPr>
          <w:rFonts w:ascii="Times New Roman" w:eastAsia="Times New Roman" w:hAnsi="Times New Roman" w:cs="Times New Roman"/>
          <w:sz w:val="28"/>
          <w:szCs w:val="28"/>
          <w:lang w:val="kk-KZ" w:eastAsia="ru-RU"/>
        </w:rPr>
        <w:t xml:space="preserve"> </w:t>
      </w:r>
      <w:r w:rsidRPr="00B9485B">
        <w:rPr>
          <w:rFonts w:ascii="Times New Roman" w:eastAsia="Times New Roman" w:hAnsi="Times New Roman" w:cs="Times New Roman" w:hint="cs"/>
          <w:sz w:val="28"/>
          <w:szCs w:val="28"/>
          <w:lang w:val="kk-KZ" w:eastAsia="ru-RU"/>
        </w:rPr>
        <w:t>Т</w:t>
      </w:r>
      <w:r w:rsidRPr="00B9485B">
        <w:rPr>
          <w:rFonts w:ascii="Times New Roman" w:eastAsia="Times New Roman" w:hAnsi="Times New Roman" w:cs="Times New Roman"/>
          <w:sz w:val="28"/>
          <w:szCs w:val="28"/>
          <w:lang w:val="kk-KZ" w:eastAsia="ru-RU"/>
        </w:rPr>
        <w:t>Ө</w:t>
      </w:r>
      <w:r w:rsidRPr="00B9485B">
        <w:rPr>
          <w:rFonts w:ascii="Times New Roman" w:eastAsia="Times New Roman" w:hAnsi="Times New Roman" w:cs="Times New Roman" w:hint="cs"/>
          <w:sz w:val="28"/>
          <w:szCs w:val="28"/>
          <w:lang w:val="kk-KZ" w:eastAsia="ru-RU"/>
        </w:rPr>
        <w:t>ЛЕНЕТІН</w:t>
      </w:r>
      <w:r w:rsidRPr="00B9485B">
        <w:rPr>
          <w:rFonts w:ascii="Times New Roman" w:eastAsia="Times New Roman" w:hAnsi="Times New Roman" w:cs="Times New Roman"/>
          <w:sz w:val="28"/>
          <w:szCs w:val="28"/>
          <w:lang w:val="kk-KZ" w:eastAsia="ru-RU"/>
        </w:rPr>
        <w:t xml:space="preserve"> </w:t>
      </w:r>
      <w:r w:rsidRPr="00B9485B">
        <w:rPr>
          <w:rFonts w:ascii="Times New Roman" w:eastAsia="Times New Roman" w:hAnsi="Times New Roman" w:cs="Times New Roman" w:hint="cs"/>
          <w:sz w:val="28"/>
          <w:szCs w:val="28"/>
          <w:lang w:val="kk-KZ" w:eastAsia="ru-RU"/>
        </w:rPr>
        <w:t>БАС</w:t>
      </w:r>
      <w:r w:rsidRPr="00B9485B">
        <w:rPr>
          <w:rFonts w:ascii="Times New Roman" w:eastAsia="Times New Roman" w:hAnsi="Times New Roman" w:cs="Times New Roman"/>
          <w:sz w:val="28"/>
          <w:szCs w:val="28"/>
          <w:lang w:val="kk-KZ" w:eastAsia="ru-RU"/>
        </w:rPr>
        <w:t>Қ</w:t>
      </w:r>
      <w:r w:rsidRPr="00B9485B">
        <w:rPr>
          <w:rFonts w:ascii="Times New Roman" w:eastAsia="Times New Roman" w:hAnsi="Times New Roman" w:cs="Times New Roman" w:hint="cs"/>
          <w:sz w:val="28"/>
          <w:szCs w:val="28"/>
          <w:lang w:val="kk-KZ" w:eastAsia="ru-RU"/>
        </w:rPr>
        <w:t>А</w:t>
      </w:r>
      <w:r w:rsidRPr="00B9485B">
        <w:rPr>
          <w:rFonts w:ascii="Times New Roman" w:eastAsia="Times New Roman" w:hAnsi="Times New Roman" w:cs="Times New Roman"/>
          <w:sz w:val="28"/>
          <w:szCs w:val="28"/>
          <w:lang w:val="kk-KZ" w:eastAsia="ru-RU"/>
        </w:rPr>
        <w:t xml:space="preserve"> </w:t>
      </w:r>
      <w:r w:rsidRPr="00B9485B">
        <w:rPr>
          <w:rFonts w:ascii="Times New Roman" w:eastAsia="Times New Roman" w:hAnsi="Times New Roman" w:cs="Times New Roman" w:hint="cs"/>
          <w:sz w:val="28"/>
          <w:szCs w:val="28"/>
          <w:lang w:val="kk-KZ" w:eastAsia="ru-RU"/>
        </w:rPr>
        <w:t>ДА</w:t>
      </w:r>
      <w:r w:rsidRPr="00B9485B">
        <w:rPr>
          <w:rFonts w:ascii="Times New Roman" w:eastAsia="Times New Roman" w:hAnsi="Times New Roman" w:cs="Times New Roman"/>
          <w:sz w:val="28"/>
          <w:szCs w:val="28"/>
          <w:lang w:val="kk-KZ" w:eastAsia="ru-RU"/>
        </w:rPr>
        <w:t xml:space="preserve"> </w:t>
      </w:r>
      <w:r w:rsidRPr="00B9485B">
        <w:rPr>
          <w:rFonts w:ascii="Times New Roman" w:eastAsia="Times New Roman" w:hAnsi="Times New Roman" w:cs="Times New Roman" w:hint="cs"/>
          <w:sz w:val="28"/>
          <w:szCs w:val="28"/>
          <w:lang w:val="kk-KZ" w:eastAsia="ru-RU"/>
        </w:rPr>
        <w:t>МІНДЕТТІ</w:t>
      </w:r>
      <w:r w:rsidRPr="00B9485B">
        <w:rPr>
          <w:rFonts w:ascii="Times New Roman" w:eastAsia="Times New Roman" w:hAnsi="Times New Roman" w:cs="Times New Roman"/>
          <w:sz w:val="28"/>
          <w:szCs w:val="28"/>
          <w:lang w:val="kk-KZ" w:eastAsia="ru-RU"/>
        </w:rPr>
        <w:t xml:space="preserve"> </w:t>
      </w:r>
      <w:r w:rsidRPr="00B9485B">
        <w:rPr>
          <w:rFonts w:ascii="Times New Roman" w:eastAsia="Times New Roman" w:hAnsi="Times New Roman" w:cs="Times New Roman" w:hint="cs"/>
          <w:sz w:val="28"/>
          <w:szCs w:val="28"/>
          <w:lang w:val="kk-KZ" w:eastAsia="ru-RU"/>
        </w:rPr>
        <w:t>Т</w:t>
      </w:r>
      <w:r w:rsidRPr="00B9485B">
        <w:rPr>
          <w:rFonts w:ascii="Times New Roman" w:eastAsia="Times New Roman" w:hAnsi="Times New Roman" w:cs="Times New Roman"/>
          <w:sz w:val="28"/>
          <w:szCs w:val="28"/>
          <w:lang w:val="kk-KZ" w:eastAsia="ru-RU"/>
        </w:rPr>
        <w:t>Ө</w:t>
      </w:r>
      <w:r w:rsidRPr="00B9485B">
        <w:rPr>
          <w:rFonts w:ascii="Times New Roman" w:eastAsia="Times New Roman" w:hAnsi="Times New Roman" w:cs="Times New Roman" w:hint="cs"/>
          <w:sz w:val="28"/>
          <w:szCs w:val="28"/>
          <w:lang w:val="kk-KZ" w:eastAsia="ru-RU"/>
        </w:rPr>
        <w:t>ЛЕМДЕР</w:t>
      </w:r>
      <w:r w:rsidRPr="00B9485B">
        <w:rPr>
          <w:rFonts w:ascii="Times New Roman" w:eastAsia="Times New Roman" w:hAnsi="Times New Roman" w:cs="Times New Roman"/>
          <w:sz w:val="28"/>
          <w:szCs w:val="28"/>
          <w:lang w:val="kk-KZ" w:eastAsia="ru-RU"/>
        </w:rPr>
        <w:t xml:space="preserve"> </w:t>
      </w:r>
      <w:r w:rsidRPr="00B9485B">
        <w:rPr>
          <w:rFonts w:ascii="Times New Roman" w:eastAsia="Times New Roman" w:hAnsi="Times New Roman" w:cs="Times New Roman" w:hint="cs"/>
          <w:sz w:val="28"/>
          <w:szCs w:val="28"/>
          <w:lang w:val="kk-KZ" w:eastAsia="ru-RU"/>
        </w:rPr>
        <w:t>ТУРАЛЫ</w:t>
      </w:r>
      <w:r w:rsidRPr="00B9485B">
        <w:rPr>
          <w:rFonts w:ascii="Times New Roman" w:eastAsia="Times New Roman" w:hAnsi="Times New Roman" w:cs="Times New Roman"/>
          <w:sz w:val="28"/>
          <w:szCs w:val="28"/>
          <w:lang w:val="kk-KZ" w:eastAsia="ru-RU"/>
        </w:rPr>
        <w:t xml:space="preserve"> (</w:t>
      </w:r>
      <w:r w:rsidRPr="00B9485B">
        <w:rPr>
          <w:rFonts w:ascii="Times New Roman" w:eastAsia="Times New Roman" w:hAnsi="Times New Roman" w:cs="Times New Roman" w:hint="cs"/>
          <w:sz w:val="28"/>
          <w:szCs w:val="28"/>
          <w:lang w:val="kk-KZ" w:eastAsia="ru-RU"/>
        </w:rPr>
        <w:t>САЛЫ</w:t>
      </w:r>
      <w:r w:rsidRPr="00B9485B">
        <w:rPr>
          <w:rFonts w:ascii="Times New Roman" w:eastAsia="Times New Roman" w:hAnsi="Times New Roman" w:cs="Times New Roman"/>
          <w:sz w:val="28"/>
          <w:szCs w:val="28"/>
          <w:lang w:val="kk-KZ" w:eastAsia="ru-RU"/>
        </w:rPr>
        <w:t xml:space="preserve">Қ </w:t>
      </w:r>
      <w:r w:rsidRPr="00B9485B">
        <w:rPr>
          <w:rFonts w:ascii="Times New Roman" w:eastAsia="Times New Roman" w:hAnsi="Times New Roman" w:cs="Times New Roman" w:hint="cs"/>
          <w:sz w:val="28"/>
          <w:szCs w:val="28"/>
          <w:lang w:val="kk-KZ" w:eastAsia="ru-RU"/>
        </w:rPr>
        <w:t>КОДЕКСІ</w:t>
      </w:r>
      <w:r w:rsidRPr="00B9485B">
        <w:rPr>
          <w:rFonts w:ascii="Times New Roman" w:eastAsia="Times New Roman" w:hAnsi="Times New Roman" w:cs="Times New Roman"/>
          <w:sz w:val="28"/>
          <w:szCs w:val="28"/>
          <w:lang w:val="kk-KZ" w:eastAsia="ru-RU"/>
        </w:rPr>
        <w:t xml:space="preserve">) - </w:t>
      </w:r>
      <w:r w:rsidRPr="00B9485B">
        <w:rPr>
          <w:rFonts w:ascii="Times New Roman" w:eastAsia="Times New Roman" w:hAnsi="Times New Roman" w:cs="Times New Roman" w:hint="cs"/>
          <w:sz w:val="28"/>
          <w:szCs w:val="28"/>
          <w:lang w:val="kk-KZ" w:eastAsia="ru-RU"/>
        </w:rPr>
        <w:t>“</w:t>
      </w:r>
      <w:r w:rsidRPr="00B9485B">
        <w:rPr>
          <w:rFonts w:ascii="Times New Roman" w:eastAsia="Times New Roman" w:hAnsi="Times New Roman" w:cs="Times New Roman"/>
          <w:sz w:val="28"/>
          <w:szCs w:val="28"/>
          <w:lang w:val="kk-KZ" w:eastAsia="ru-RU"/>
        </w:rPr>
        <w:t>Ә</w:t>
      </w:r>
      <w:r w:rsidRPr="00B9485B">
        <w:rPr>
          <w:rFonts w:ascii="Times New Roman" w:eastAsia="Times New Roman" w:hAnsi="Times New Roman" w:cs="Times New Roman" w:hint="cs"/>
          <w:sz w:val="28"/>
          <w:szCs w:val="28"/>
          <w:lang w:val="kk-KZ" w:eastAsia="ru-RU"/>
        </w:rPr>
        <w:t>ділет”</w:t>
      </w:r>
      <w:r w:rsidRPr="00B9485B">
        <w:rPr>
          <w:rFonts w:ascii="Times New Roman" w:eastAsia="Times New Roman" w:hAnsi="Times New Roman" w:cs="Times New Roman"/>
          <w:sz w:val="28"/>
          <w:szCs w:val="28"/>
          <w:lang w:val="kk-KZ" w:eastAsia="ru-RU"/>
        </w:rPr>
        <w:t xml:space="preserve"> </w:t>
      </w:r>
      <w:r w:rsidRPr="00B9485B">
        <w:rPr>
          <w:rFonts w:ascii="Times New Roman" w:eastAsia="Times New Roman" w:hAnsi="Times New Roman" w:cs="Times New Roman" w:hint="cs"/>
          <w:sz w:val="28"/>
          <w:szCs w:val="28"/>
          <w:lang w:val="kk-KZ" w:eastAsia="ru-RU"/>
        </w:rPr>
        <w:t>А</w:t>
      </w:r>
      <w:r w:rsidRPr="00B9485B">
        <w:rPr>
          <w:rFonts w:ascii="Times New Roman" w:eastAsia="Times New Roman" w:hAnsi="Times New Roman" w:cs="Times New Roman"/>
          <w:sz w:val="28"/>
          <w:szCs w:val="28"/>
          <w:lang w:val="kk-KZ" w:eastAsia="ru-RU"/>
        </w:rPr>
        <w:t>Қ</w:t>
      </w:r>
      <w:r w:rsidRPr="00B9485B">
        <w:rPr>
          <w:rFonts w:ascii="Times New Roman" w:eastAsia="Times New Roman" w:hAnsi="Times New Roman" w:cs="Times New Roman" w:hint="cs"/>
          <w:sz w:val="28"/>
          <w:szCs w:val="28"/>
          <w:lang w:val="kk-KZ" w:eastAsia="ru-RU"/>
        </w:rPr>
        <w:t>Ж</w:t>
      </w:r>
      <w:r w:rsidR="00E03CCD" w:rsidRPr="00B9485B">
        <w:rPr>
          <w:rFonts w:ascii="Times New Roman" w:eastAsia="Times New Roman" w:hAnsi="Times New Roman" w:cs="Times New Roman"/>
          <w:sz w:val="28"/>
          <w:szCs w:val="28"/>
          <w:lang w:val="kk-KZ" w:eastAsia="ru-RU"/>
        </w:rPr>
        <w:t xml:space="preserve"> </w:t>
      </w:r>
      <w:r w:rsidRPr="00B9485B">
        <w:rPr>
          <w:rFonts w:ascii="Times New Roman" w:eastAsia="Times New Roman" w:hAnsi="Times New Roman" w:cs="Times New Roman"/>
          <w:sz w:val="28"/>
          <w:szCs w:val="28"/>
          <w:lang w:val="kk-KZ" w:eastAsia="ru-RU"/>
        </w:rPr>
        <w:t>[Electronic resource].</w:t>
      </w:r>
      <w:r w:rsidR="003A036B" w:rsidRPr="00B9485B">
        <w:rPr>
          <w:rFonts w:ascii="Times New Roman" w:eastAsia="Times New Roman" w:hAnsi="Times New Roman" w:cs="Times New Roman"/>
          <w:sz w:val="28"/>
          <w:szCs w:val="28"/>
          <w:lang w:val="kk-KZ" w:eastAsia="ru-RU"/>
        </w:rPr>
        <w:t xml:space="preserve"> </w:t>
      </w:r>
      <w:r w:rsidRPr="00B9485B">
        <w:rPr>
          <w:rFonts w:ascii="Times New Roman" w:eastAsia="Times New Roman" w:hAnsi="Times New Roman" w:cs="Times New Roman"/>
          <w:sz w:val="28"/>
          <w:szCs w:val="28"/>
          <w:lang w:val="kk-KZ" w:eastAsia="ru-RU"/>
        </w:rPr>
        <w:t xml:space="preserve"> URL: </w:t>
      </w:r>
      <w:hyperlink r:id="rId45" w:history="1">
        <w:r w:rsidR="00E03CCD" w:rsidRPr="00B9485B">
          <w:rPr>
            <w:rStyle w:val="ac"/>
            <w:rFonts w:ascii="Times New Roman" w:eastAsia="Times New Roman" w:hAnsi="Times New Roman" w:cs="Times New Roman"/>
            <w:sz w:val="28"/>
            <w:szCs w:val="28"/>
            <w:lang w:val="kk-KZ" w:eastAsia="ru-RU"/>
          </w:rPr>
          <w:t>https://adilet.zan.kz/kaz/docs/K1700000120</w:t>
        </w:r>
      </w:hyperlink>
      <w:r w:rsidR="00E03CCD" w:rsidRPr="00B9485B">
        <w:rPr>
          <w:rFonts w:ascii="Times New Roman" w:eastAsia="Times New Roman" w:hAnsi="Times New Roman" w:cs="Times New Roman"/>
          <w:sz w:val="28"/>
          <w:szCs w:val="28"/>
          <w:lang w:val="kk-KZ" w:eastAsia="ru-RU"/>
        </w:rPr>
        <w:t xml:space="preserve"> </w:t>
      </w:r>
      <w:r w:rsidRPr="00B9485B">
        <w:rPr>
          <w:rFonts w:ascii="Times New Roman" w:eastAsia="Times New Roman" w:hAnsi="Times New Roman" w:cs="Times New Roman"/>
          <w:sz w:val="28"/>
          <w:szCs w:val="28"/>
          <w:lang w:val="kk-KZ" w:eastAsia="ru-RU"/>
        </w:rPr>
        <w:t xml:space="preserve"> </w:t>
      </w:r>
      <w:r w:rsidR="002B4B2D" w:rsidRPr="00B9485B">
        <w:rPr>
          <w:rFonts w:ascii="Times New Roman" w:eastAsia="Times New Roman" w:hAnsi="Times New Roman" w:cs="Times New Roman"/>
          <w:sz w:val="28"/>
          <w:szCs w:val="28"/>
          <w:lang w:val="kk-KZ" w:eastAsia="ru-RU"/>
        </w:rPr>
        <w:t xml:space="preserve">  02.12.2023</w:t>
      </w:r>
    </w:p>
    <w:p w14:paraId="775BB70D" w14:textId="73006680" w:rsidR="004C6C96" w:rsidRPr="00B9485B" w:rsidRDefault="008E5E6F" w:rsidP="004C6C96">
      <w:pPr>
        <w:spacing w:after="0" w:line="240" w:lineRule="auto"/>
        <w:ind w:firstLine="567"/>
        <w:contextualSpacing/>
        <w:jc w:val="both"/>
        <w:rPr>
          <w:rFonts w:ascii="Times New Roman" w:eastAsia="Times New Roman" w:hAnsi="Times New Roman" w:cs="Times New Roman"/>
          <w:sz w:val="28"/>
          <w:szCs w:val="28"/>
          <w:lang w:val="kk-KZ" w:eastAsia="ru-RU"/>
        </w:rPr>
      </w:pPr>
      <w:r w:rsidRPr="00B9485B">
        <w:rPr>
          <w:rFonts w:ascii="Times New Roman" w:eastAsia="Times New Roman" w:hAnsi="Times New Roman" w:cs="Times New Roman"/>
          <w:sz w:val="28"/>
          <w:szCs w:val="28"/>
          <w:lang w:val="kk-KZ" w:eastAsia="ru-RU"/>
        </w:rPr>
        <w:t xml:space="preserve"> </w:t>
      </w:r>
      <w:r w:rsidR="004C6C96" w:rsidRPr="00B9485B">
        <w:rPr>
          <w:rFonts w:ascii="Times New Roman" w:eastAsia="Times New Roman" w:hAnsi="Times New Roman" w:cs="Times New Roman"/>
          <w:sz w:val="28"/>
          <w:szCs w:val="28"/>
          <w:lang w:val="kk-KZ" w:eastAsia="ru-RU"/>
        </w:rPr>
        <w:t xml:space="preserve">39 </w:t>
      </w:r>
      <w:r w:rsidR="004C6C96" w:rsidRPr="00B9485B">
        <w:rPr>
          <w:rFonts w:ascii="Times New Roman" w:eastAsia="Times New Roman" w:hAnsi="Times New Roman" w:cs="Times New Roman" w:hint="cs"/>
          <w:sz w:val="28"/>
          <w:szCs w:val="28"/>
          <w:lang w:val="kk-KZ" w:eastAsia="ru-RU"/>
        </w:rPr>
        <w:t>Международный</w:t>
      </w:r>
      <w:r w:rsidR="004C6C96" w:rsidRPr="00B9485B">
        <w:rPr>
          <w:rFonts w:ascii="Times New Roman" w:eastAsia="Times New Roman" w:hAnsi="Times New Roman" w:cs="Times New Roman"/>
          <w:sz w:val="28"/>
          <w:szCs w:val="28"/>
          <w:lang w:val="kk-KZ" w:eastAsia="ru-RU"/>
        </w:rPr>
        <w:t xml:space="preserve"> </w:t>
      </w:r>
      <w:r w:rsidR="004C6C96" w:rsidRPr="00B9485B">
        <w:rPr>
          <w:rFonts w:ascii="Times New Roman" w:eastAsia="Times New Roman" w:hAnsi="Times New Roman" w:cs="Times New Roman" w:hint="cs"/>
          <w:sz w:val="28"/>
          <w:szCs w:val="28"/>
          <w:lang w:val="kk-KZ" w:eastAsia="ru-RU"/>
        </w:rPr>
        <w:t>стандарт</w:t>
      </w:r>
      <w:r w:rsidR="004C6C96" w:rsidRPr="00B9485B">
        <w:rPr>
          <w:rFonts w:ascii="Times New Roman" w:eastAsia="Times New Roman" w:hAnsi="Times New Roman" w:cs="Times New Roman"/>
          <w:sz w:val="28"/>
          <w:szCs w:val="28"/>
          <w:lang w:val="kk-KZ" w:eastAsia="ru-RU"/>
        </w:rPr>
        <w:t xml:space="preserve"> </w:t>
      </w:r>
      <w:r w:rsidR="004C6C96" w:rsidRPr="00B9485B">
        <w:rPr>
          <w:rFonts w:ascii="Times New Roman" w:eastAsia="Times New Roman" w:hAnsi="Times New Roman" w:cs="Times New Roman" w:hint="cs"/>
          <w:sz w:val="28"/>
          <w:szCs w:val="28"/>
          <w:lang w:val="kk-KZ" w:eastAsia="ru-RU"/>
        </w:rPr>
        <w:t>финансовой</w:t>
      </w:r>
      <w:r w:rsidR="004C6C96" w:rsidRPr="00B9485B">
        <w:rPr>
          <w:rFonts w:ascii="Times New Roman" w:eastAsia="Times New Roman" w:hAnsi="Times New Roman" w:cs="Times New Roman"/>
          <w:sz w:val="28"/>
          <w:szCs w:val="28"/>
          <w:lang w:val="kk-KZ" w:eastAsia="ru-RU"/>
        </w:rPr>
        <w:t xml:space="preserve"> </w:t>
      </w:r>
      <w:r w:rsidR="004C6C96" w:rsidRPr="00B9485B">
        <w:rPr>
          <w:rFonts w:ascii="Times New Roman" w:eastAsia="Times New Roman" w:hAnsi="Times New Roman" w:cs="Times New Roman" w:hint="cs"/>
          <w:sz w:val="28"/>
          <w:szCs w:val="28"/>
          <w:lang w:val="kk-KZ" w:eastAsia="ru-RU"/>
        </w:rPr>
        <w:t>отчетности</w:t>
      </w:r>
      <w:r w:rsidR="004C6C96" w:rsidRPr="00B9485B">
        <w:rPr>
          <w:rFonts w:ascii="Times New Roman" w:eastAsia="Times New Roman" w:hAnsi="Times New Roman" w:cs="Times New Roman"/>
          <w:sz w:val="28"/>
          <w:szCs w:val="28"/>
          <w:lang w:val="kk-KZ" w:eastAsia="ru-RU"/>
        </w:rPr>
        <w:t xml:space="preserve"> (IAS) 2 </w:t>
      </w:r>
      <w:r w:rsidR="004C6C96" w:rsidRPr="00B9485B">
        <w:rPr>
          <w:rFonts w:ascii="Times New Roman" w:eastAsia="Times New Roman" w:hAnsi="Times New Roman" w:cs="Times New Roman" w:hint="cs"/>
          <w:sz w:val="28"/>
          <w:szCs w:val="28"/>
          <w:lang w:val="kk-KZ" w:eastAsia="ru-RU"/>
        </w:rPr>
        <w:t>«Запасы»</w:t>
      </w:r>
      <w:r w:rsidR="004C6C96" w:rsidRPr="00B9485B">
        <w:rPr>
          <w:rFonts w:ascii="Times New Roman" w:eastAsia="Times New Roman" w:hAnsi="Times New Roman" w:cs="Times New Roman"/>
          <w:sz w:val="28"/>
          <w:szCs w:val="28"/>
          <w:lang w:val="kk-KZ" w:eastAsia="ru-RU"/>
        </w:rPr>
        <w:t xml:space="preserve"> (2021 </w:t>
      </w:r>
      <w:r w:rsidR="004C6C96" w:rsidRPr="00B9485B">
        <w:rPr>
          <w:rFonts w:ascii="Times New Roman" w:eastAsia="Times New Roman" w:hAnsi="Times New Roman" w:cs="Times New Roman" w:hint="cs"/>
          <w:sz w:val="28"/>
          <w:szCs w:val="28"/>
          <w:lang w:val="kk-KZ" w:eastAsia="ru-RU"/>
        </w:rPr>
        <w:t>г</w:t>
      </w:r>
      <w:r w:rsidR="004C6C96" w:rsidRPr="00B9485B">
        <w:rPr>
          <w:rFonts w:ascii="Times New Roman" w:eastAsia="Times New Roman" w:hAnsi="Times New Roman" w:cs="Times New Roman"/>
          <w:sz w:val="28"/>
          <w:szCs w:val="28"/>
          <w:lang w:val="kk-KZ" w:eastAsia="ru-RU"/>
        </w:rPr>
        <w:t xml:space="preserve">.) [Electronic resource] // </w:t>
      </w:r>
      <w:r w:rsidR="004C6C96" w:rsidRPr="00B9485B">
        <w:rPr>
          <w:rFonts w:ascii="Times New Roman" w:eastAsia="Times New Roman" w:hAnsi="Times New Roman" w:cs="Times New Roman" w:hint="cs"/>
          <w:sz w:val="28"/>
          <w:szCs w:val="28"/>
          <w:lang w:val="kk-KZ" w:eastAsia="ru-RU"/>
        </w:rPr>
        <w:t>Информационная</w:t>
      </w:r>
      <w:r w:rsidR="004C6C96" w:rsidRPr="00B9485B">
        <w:rPr>
          <w:rFonts w:ascii="Times New Roman" w:eastAsia="Times New Roman" w:hAnsi="Times New Roman" w:cs="Times New Roman"/>
          <w:sz w:val="28"/>
          <w:szCs w:val="28"/>
          <w:lang w:val="kk-KZ" w:eastAsia="ru-RU"/>
        </w:rPr>
        <w:t xml:space="preserve"> </w:t>
      </w:r>
      <w:r w:rsidR="004C6C96" w:rsidRPr="00B9485B">
        <w:rPr>
          <w:rFonts w:ascii="Times New Roman" w:eastAsia="Times New Roman" w:hAnsi="Times New Roman" w:cs="Times New Roman" w:hint="cs"/>
          <w:sz w:val="28"/>
          <w:szCs w:val="28"/>
          <w:lang w:val="kk-KZ" w:eastAsia="ru-RU"/>
        </w:rPr>
        <w:t>система</w:t>
      </w:r>
      <w:r w:rsidR="004C6C96" w:rsidRPr="00B9485B">
        <w:rPr>
          <w:rFonts w:ascii="Times New Roman" w:eastAsia="Times New Roman" w:hAnsi="Times New Roman" w:cs="Times New Roman"/>
          <w:sz w:val="28"/>
          <w:szCs w:val="28"/>
          <w:lang w:val="kk-KZ" w:eastAsia="ru-RU"/>
        </w:rPr>
        <w:t xml:space="preserve"> </w:t>
      </w:r>
      <w:r w:rsidR="004C6C96" w:rsidRPr="00B9485B">
        <w:rPr>
          <w:rFonts w:ascii="Times New Roman" w:eastAsia="Times New Roman" w:hAnsi="Times New Roman" w:cs="Times New Roman" w:hint="cs"/>
          <w:sz w:val="28"/>
          <w:szCs w:val="28"/>
          <w:lang w:val="kk-KZ" w:eastAsia="ru-RU"/>
        </w:rPr>
        <w:t>ПАРАГРАФ</w:t>
      </w:r>
      <w:r w:rsidR="004C6C96" w:rsidRPr="00B9485B">
        <w:rPr>
          <w:rFonts w:ascii="Times New Roman" w:eastAsia="Times New Roman" w:hAnsi="Times New Roman" w:cs="Times New Roman"/>
          <w:sz w:val="28"/>
          <w:szCs w:val="28"/>
          <w:lang w:val="kk-KZ" w:eastAsia="ru-RU"/>
        </w:rPr>
        <w:t xml:space="preserve">. URL: </w:t>
      </w:r>
      <w:hyperlink r:id="rId46" w:history="1">
        <w:r w:rsidR="00E03CCD" w:rsidRPr="00B9485B">
          <w:rPr>
            <w:rStyle w:val="ac"/>
            <w:rFonts w:ascii="Times New Roman" w:eastAsia="Times New Roman" w:hAnsi="Times New Roman" w:cs="Times New Roman"/>
            <w:sz w:val="28"/>
            <w:szCs w:val="28"/>
            <w:lang w:val="kk-KZ" w:eastAsia="ru-RU"/>
          </w:rPr>
          <w:t>https://online.zakon.kz/Document/?doc_id=37096646</w:t>
        </w:r>
      </w:hyperlink>
      <w:r w:rsidR="00E03CCD" w:rsidRPr="00B9485B">
        <w:rPr>
          <w:rFonts w:ascii="Times New Roman" w:eastAsia="Times New Roman" w:hAnsi="Times New Roman" w:cs="Times New Roman"/>
          <w:sz w:val="28"/>
          <w:szCs w:val="28"/>
          <w:lang w:val="kk-KZ" w:eastAsia="ru-RU"/>
        </w:rPr>
        <w:t xml:space="preserve"> </w:t>
      </w:r>
      <w:r w:rsidR="004C6C96" w:rsidRPr="00B9485B">
        <w:rPr>
          <w:rFonts w:ascii="Times New Roman" w:eastAsia="Times New Roman" w:hAnsi="Times New Roman" w:cs="Times New Roman"/>
          <w:sz w:val="28"/>
          <w:szCs w:val="28"/>
          <w:lang w:val="kk-KZ" w:eastAsia="ru-RU"/>
        </w:rPr>
        <w:t xml:space="preserve"> </w:t>
      </w:r>
      <w:r w:rsidR="002B4B2D" w:rsidRPr="00B9485B">
        <w:rPr>
          <w:rFonts w:ascii="Times New Roman" w:eastAsia="Times New Roman" w:hAnsi="Times New Roman" w:cs="Times New Roman"/>
          <w:sz w:val="28"/>
          <w:szCs w:val="28"/>
          <w:lang w:val="kk-KZ" w:eastAsia="ru-RU"/>
        </w:rPr>
        <w:t xml:space="preserve"> </w:t>
      </w:r>
      <w:r w:rsidR="004C6C96" w:rsidRPr="00B9485B">
        <w:rPr>
          <w:rFonts w:ascii="Times New Roman" w:eastAsia="Times New Roman" w:hAnsi="Times New Roman" w:cs="Times New Roman"/>
          <w:sz w:val="28"/>
          <w:szCs w:val="28"/>
          <w:lang w:val="kk-KZ" w:eastAsia="ru-RU"/>
        </w:rPr>
        <w:t xml:space="preserve"> </w:t>
      </w:r>
      <w:r w:rsidR="00187E20" w:rsidRPr="00B9485B">
        <w:rPr>
          <w:rFonts w:ascii="Times New Roman" w:eastAsia="Times New Roman" w:hAnsi="Times New Roman" w:cs="Times New Roman"/>
          <w:sz w:val="28"/>
          <w:szCs w:val="28"/>
          <w:lang w:val="kk-KZ" w:eastAsia="ru-RU"/>
        </w:rPr>
        <w:t>05</w:t>
      </w:r>
      <w:r w:rsidR="004C6C96" w:rsidRPr="00B9485B">
        <w:rPr>
          <w:rFonts w:ascii="Times New Roman" w:eastAsia="Times New Roman" w:hAnsi="Times New Roman" w:cs="Times New Roman"/>
          <w:sz w:val="28"/>
          <w:szCs w:val="28"/>
          <w:lang w:val="kk-KZ" w:eastAsia="ru-RU"/>
        </w:rPr>
        <w:t>.</w:t>
      </w:r>
      <w:r w:rsidR="00187E20" w:rsidRPr="00B9485B">
        <w:rPr>
          <w:rFonts w:ascii="Times New Roman" w:eastAsia="Times New Roman" w:hAnsi="Times New Roman" w:cs="Times New Roman"/>
          <w:sz w:val="28"/>
          <w:szCs w:val="28"/>
          <w:lang w:val="kk-KZ" w:eastAsia="ru-RU"/>
        </w:rPr>
        <w:t>09</w:t>
      </w:r>
      <w:r w:rsidR="004C6C96" w:rsidRPr="00B9485B">
        <w:rPr>
          <w:rFonts w:ascii="Times New Roman" w:eastAsia="Times New Roman" w:hAnsi="Times New Roman" w:cs="Times New Roman"/>
          <w:sz w:val="28"/>
          <w:szCs w:val="28"/>
          <w:lang w:val="kk-KZ" w:eastAsia="ru-RU"/>
        </w:rPr>
        <w:t>.202</w:t>
      </w:r>
      <w:r w:rsidR="00187E20" w:rsidRPr="00B9485B">
        <w:rPr>
          <w:rFonts w:ascii="Times New Roman" w:eastAsia="Times New Roman" w:hAnsi="Times New Roman" w:cs="Times New Roman"/>
          <w:sz w:val="28"/>
          <w:szCs w:val="28"/>
          <w:lang w:val="kk-KZ" w:eastAsia="ru-RU"/>
        </w:rPr>
        <w:t>3</w:t>
      </w:r>
    </w:p>
    <w:p w14:paraId="148A65B0" w14:textId="77777777" w:rsidR="004C6C96" w:rsidRPr="00B9485B" w:rsidRDefault="004C6C96" w:rsidP="004C6C96">
      <w:pPr>
        <w:spacing w:after="0" w:line="240" w:lineRule="auto"/>
        <w:ind w:firstLine="567"/>
        <w:contextualSpacing/>
        <w:jc w:val="both"/>
        <w:rPr>
          <w:rFonts w:ascii="Times New Roman" w:eastAsia="Times New Roman" w:hAnsi="Times New Roman" w:cs="Times New Roman"/>
          <w:sz w:val="28"/>
          <w:szCs w:val="28"/>
          <w:lang w:eastAsia="ru-RU"/>
        </w:rPr>
      </w:pPr>
      <w:r w:rsidRPr="00B9485B">
        <w:rPr>
          <w:rFonts w:ascii="Times New Roman" w:eastAsia="Times New Roman" w:hAnsi="Times New Roman" w:cs="Times New Roman"/>
          <w:sz w:val="28"/>
          <w:szCs w:val="28"/>
          <w:lang w:val="kk-KZ" w:eastAsia="ru-RU"/>
        </w:rPr>
        <w:t xml:space="preserve">40 Ғимараттар мен құрылыстарды салу құнының ірілендірілген көрсеткіштерінің жинақтары. Өндірістік емес мақсаттағы объектілер. ҚР ІСН 8.02-04-2021 ҚР ҚСН 8.02-04-2021- Қазақстан Республикасы Индустрия және инфрақұрылымдық даму министрлігінің Құрылыс және тұрғын үй-коммуналдық шаруашылық істері комитеті-Нұр-сұлтан. – 2021.- </w:t>
      </w:r>
      <w:r w:rsidRPr="00B9485B">
        <w:rPr>
          <w:rFonts w:ascii="Times New Roman" w:eastAsia="Times New Roman" w:hAnsi="Times New Roman" w:cs="Times New Roman"/>
          <w:sz w:val="28"/>
          <w:szCs w:val="28"/>
          <w:lang w:eastAsia="ru-RU"/>
        </w:rPr>
        <w:t>261</w:t>
      </w:r>
    </w:p>
    <w:p w14:paraId="1C6BBD13" w14:textId="77777777" w:rsidR="004C6C96" w:rsidRPr="00B9485B" w:rsidRDefault="004C6C96" w:rsidP="004C6C96">
      <w:pPr>
        <w:tabs>
          <w:tab w:val="left" w:pos="99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eastAsia="Times New Roman" w:hAnsi="Times New Roman" w:cs="Times New Roman"/>
          <w:sz w:val="28"/>
          <w:szCs w:val="28"/>
          <w:shd w:val="clear" w:color="auto" w:fill="FFFFFF"/>
          <w:lang w:eastAsia="ru-RU"/>
        </w:rPr>
      </w:pPr>
      <w:r w:rsidRPr="00B9485B">
        <w:rPr>
          <w:rFonts w:ascii="Times New Roman" w:eastAsia="Times New Roman" w:hAnsi="Times New Roman" w:cs="Times New Roman"/>
          <w:sz w:val="28"/>
          <w:szCs w:val="28"/>
          <w:lang w:eastAsia="ru-RU"/>
        </w:rPr>
        <w:t xml:space="preserve">41 </w:t>
      </w:r>
      <w:r w:rsidRPr="00B9485B">
        <w:rPr>
          <w:rFonts w:ascii="Times New Roman" w:eastAsia="Times New Roman" w:hAnsi="Times New Roman" w:cs="Times New Roman"/>
          <w:sz w:val="28"/>
          <w:szCs w:val="28"/>
          <w:shd w:val="clear" w:color="auto" w:fill="FFFFFF"/>
          <w:lang w:eastAsia="ru-RU"/>
        </w:rPr>
        <w:t>Абакумов Р.Г., Нестула М.А. Анализ зависимости статей расходов капитального строительства от структуры и величины элементов прямых затрат на выполнение строительно-монтажных работ // Инновационная наука. №12–1. 2016. С. 157–158</w:t>
      </w:r>
    </w:p>
    <w:p w14:paraId="6C4134DA" w14:textId="77777777" w:rsidR="004C6C96" w:rsidRPr="00B9485B" w:rsidRDefault="004C6C96" w:rsidP="004C6C96">
      <w:pPr>
        <w:spacing w:after="0" w:line="240" w:lineRule="auto"/>
        <w:ind w:firstLine="567"/>
        <w:jc w:val="both"/>
        <w:rPr>
          <w:rFonts w:ascii="Calibri" w:eastAsia="Times New Roman" w:hAnsi="Calibri" w:cs="Times New Roman"/>
          <w:lang w:eastAsia="ru-RU"/>
        </w:rPr>
      </w:pPr>
      <w:r w:rsidRPr="00B9485B">
        <w:rPr>
          <w:rFonts w:ascii="Times New Roman" w:eastAsia="Times New Roman" w:hAnsi="Times New Roman" w:cs="Times New Roman"/>
          <w:sz w:val="28"/>
          <w:szCs w:val="28"/>
          <w:lang w:eastAsia="ru-RU"/>
        </w:rPr>
        <w:t>42 Симонов Е. Строительные сметы. Как правильно считать расходы. Санкт-Петербург.: Издательство «Питер». - 2012 г. - 160 с.</w:t>
      </w:r>
    </w:p>
    <w:p w14:paraId="1C957CD1" w14:textId="77777777" w:rsidR="004C6C96" w:rsidRPr="00B9485B" w:rsidRDefault="004C6C96" w:rsidP="004C6C96">
      <w:pPr>
        <w:tabs>
          <w:tab w:val="left" w:pos="99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eastAsia="Times New Roman" w:hAnsi="Times New Roman" w:cs="Times New Roman"/>
          <w:sz w:val="28"/>
          <w:szCs w:val="28"/>
          <w:shd w:val="clear" w:color="auto" w:fill="FFFFFF"/>
          <w:lang w:eastAsia="ru-RU"/>
        </w:rPr>
      </w:pPr>
      <w:r w:rsidRPr="00B9485B">
        <w:rPr>
          <w:rFonts w:ascii="Times New Roman" w:eastAsia="Times New Roman" w:hAnsi="Times New Roman" w:cs="Times New Roman"/>
          <w:sz w:val="28"/>
          <w:szCs w:val="28"/>
          <w:lang w:eastAsia="ru-RU"/>
        </w:rPr>
        <w:t>43 Ермолаев Е. Е., Шумейко Н. М., Сборщиков С. Б. Ценообразование и сметное нормирование в строительстве. - Стройинформиздат. - 2014. - 272 с.</w:t>
      </w:r>
    </w:p>
    <w:p w14:paraId="2DE22DE0" w14:textId="77777777" w:rsidR="004C6C96" w:rsidRPr="00B9485B" w:rsidRDefault="004C6C96" w:rsidP="004C6C96">
      <w:pPr>
        <w:spacing w:after="0" w:line="240" w:lineRule="auto"/>
        <w:ind w:firstLine="567"/>
        <w:rPr>
          <w:rFonts w:ascii="Times New Roman" w:eastAsia="Times New Roman" w:hAnsi="Times New Roman" w:cs="Times New Roman"/>
          <w:sz w:val="28"/>
          <w:szCs w:val="28"/>
          <w:shd w:val="clear" w:color="auto" w:fill="FFFFFF"/>
          <w:lang w:eastAsia="ru-RU"/>
        </w:rPr>
      </w:pPr>
      <w:r w:rsidRPr="00B9485B">
        <w:rPr>
          <w:rFonts w:ascii="Times New Roman" w:eastAsia="Times New Roman" w:hAnsi="Times New Roman" w:cs="Times New Roman"/>
          <w:sz w:val="28"/>
          <w:szCs w:val="28"/>
          <w:shd w:val="clear" w:color="auto" w:fill="FFFFFF"/>
          <w:lang w:eastAsia="ru-RU"/>
        </w:rPr>
        <w:t xml:space="preserve">44 Кошелев В.А.  Оценка проектных затрат в строительстве с учетом рисков // российское предпринимательство. 2014. № 5 (251) .  С .63–68. </w:t>
      </w:r>
    </w:p>
    <w:p w14:paraId="5906BCF2" w14:textId="77777777" w:rsidR="004C6C96" w:rsidRPr="00B9485B" w:rsidRDefault="004C6C96" w:rsidP="004C6C96">
      <w:pPr>
        <w:keepNext/>
        <w:shd w:val="clear" w:color="auto" w:fill="FFFFFF"/>
        <w:spacing w:after="0" w:line="240" w:lineRule="auto"/>
        <w:ind w:firstLine="567"/>
        <w:jc w:val="both"/>
        <w:textAlignment w:val="top"/>
        <w:outlineLvl w:val="1"/>
        <w:rPr>
          <w:rFonts w:ascii="Times New Roman" w:eastAsia="Times New Roman" w:hAnsi="Times New Roman" w:cs="Times New Roman"/>
          <w:bCs/>
          <w:iCs/>
          <w:sz w:val="28"/>
          <w:szCs w:val="28"/>
          <w:lang w:eastAsia="ru-RU"/>
        </w:rPr>
      </w:pPr>
      <w:r w:rsidRPr="00B9485B">
        <w:rPr>
          <w:rFonts w:ascii="Times New Roman" w:eastAsia="Times New Roman" w:hAnsi="Times New Roman" w:cs="Times New Roman"/>
          <w:sz w:val="28"/>
          <w:szCs w:val="28"/>
          <w:lang w:eastAsia="ru-RU"/>
        </w:rPr>
        <w:t xml:space="preserve">45 </w:t>
      </w:r>
      <w:hyperlink r:id="rId47" w:history="1">
        <w:r w:rsidRPr="00B9485B">
          <w:rPr>
            <w:rFonts w:ascii="Times New Roman" w:eastAsia="Times New Roman" w:hAnsi="Times New Roman" w:cs="Times New Roman"/>
            <w:iCs/>
            <w:sz w:val="28"/>
            <w:szCs w:val="28"/>
            <w:lang w:eastAsia="ru-RU"/>
          </w:rPr>
          <w:t>Сыч Д.И. Бухгалтерский учет в строительстве</w:t>
        </w:r>
      </w:hyperlink>
      <w:r w:rsidRPr="00B9485B">
        <w:rPr>
          <w:rFonts w:ascii="Times New Roman" w:eastAsia="Times New Roman" w:hAnsi="Times New Roman" w:cs="Times New Roman"/>
          <w:iCs/>
          <w:sz w:val="28"/>
          <w:szCs w:val="28"/>
          <w:lang w:eastAsia="ru-RU"/>
        </w:rPr>
        <w:t>. –</w:t>
      </w:r>
      <w:r w:rsidRPr="00B9485B">
        <w:rPr>
          <w:rFonts w:ascii="Times New Roman" w:eastAsia="Times New Roman" w:hAnsi="Times New Roman" w:cs="Times New Roman"/>
          <w:bCs/>
          <w:iCs/>
          <w:sz w:val="28"/>
          <w:szCs w:val="28"/>
          <w:lang w:eastAsia="ru-RU"/>
        </w:rPr>
        <w:t xml:space="preserve"> Минск: Регистр, 2011.- 140 с. </w:t>
      </w:r>
    </w:p>
    <w:p w14:paraId="728B7032" w14:textId="77777777" w:rsidR="004C6C96" w:rsidRPr="00B9485B" w:rsidRDefault="004C6C96" w:rsidP="004C6C96">
      <w:pPr>
        <w:spacing w:after="0" w:line="240" w:lineRule="auto"/>
        <w:ind w:firstLine="567"/>
        <w:rPr>
          <w:rFonts w:ascii="Times New Roman" w:eastAsia="Times New Roman" w:hAnsi="Times New Roman" w:cs="Times New Roman"/>
          <w:sz w:val="28"/>
          <w:szCs w:val="28"/>
          <w:lang w:eastAsia="ru-RU"/>
        </w:rPr>
      </w:pPr>
      <w:r w:rsidRPr="00B9485B">
        <w:rPr>
          <w:rFonts w:ascii="Times New Roman" w:eastAsia="Times New Roman" w:hAnsi="Times New Roman" w:cs="Times New Roman"/>
          <w:sz w:val="28"/>
          <w:szCs w:val="28"/>
          <w:shd w:val="clear" w:color="auto" w:fill="FFFFFF"/>
          <w:lang w:eastAsia="ru-RU"/>
        </w:rPr>
        <w:t>46 Ковальчук, Т. И. Отраслевые особенности строительной деятельности / Т. И. Ковальчук, П. Е. Минкевич, С. В. Шишло // Science Time. - 2021. - № 11 (95). - С. 29-31</w:t>
      </w:r>
    </w:p>
    <w:p w14:paraId="6A5C17A9" w14:textId="77777777" w:rsidR="004C6C96" w:rsidRPr="00B9485B" w:rsidRDefault="004C6C96" w:rsidP="004C6C96">
      <w:pPr>
        <w:spacing w:after="0" w:line="240" w:lineRule="auto"/>
        <w:ind w:firstLine="567"/>
        <w:jc w:val="both"/>
        <w:rPr>
          <w:rFonts w:ascii="Times New Roman" w:eastAsia="Times New Roman" w:hAnsi="Times New Roman" w:cs="Times New Roman"/>
          <w:sz w:val="28"/>
          <w:szCs w:val="28"/>
          <w:lang w:eastAsia="ru-RU"/>
        </w:rPr>
      </w:pPr>
      <w:r w:rsidRPr="00B9485B">
        <w:rPr>
          <w:rFonts w:ascii="Times New Roman" w:eastAsia="Times New Roman" w:hAnsi="Times New Roman" w:cs="Times New Roman"/>
          <w:sz w:val="28"/>
          <w:szCs w:val="28"/>
          <w:lang w:eastAsia="ru-RU"/>
        </w:rPr>
        <w:t xml:space="preserve">47 Рыбянцева М. С. Моисеенко А. С. Отраслевые особенности  строительных организаций: структура и содержание //Научный журнал КубГАУ.- №101(07).- 2014.- С.1-21 </w:t>
      </w:r>
    </w:p>
    <w:p w14:paraId="6A04A501" w14:textId="77777777" w:rsidR="004C6C96" w:rsidRPr="00B9485B" w:rsidRDefault="004C6C96" w:rsidP="004C6C96">
      <w:pPr>
        <w:spacing w:after="0" w:line="240" w:lineRule="auto"/>
        <w:ind w:firstLine="567"/>
        <w:contextualSpacing/>
        <w:jc w:val="both"/>
        <w:rPr>
          <w:rFonts w:ascii="Times New Roman" w:eastAsia="Times New Roman" w:hAnsi="Times New Roman" w:cs="Times New Roman"/>
          <w:bCs/>
          <w:iCs/>
          <w:sz w:val="28"/>
          <w:szCs w:val="28"/>
          <w:lang w:eastAsia="ru-RU"/>
        </w:rPr>
      </w:pPr>
      <w:r w:rsidRPr="00B9485B">
        <w:rPr>
          <w:rFonts w:ascii="Times New Roman" w:eastAsia="Times New Roman" w:hAnsi="Times New Roman" w:cs="Times New Roman"/>
          <w:iCs/>
          <w:sz w:val="28"/>
          <w:szCs w:val="28"/>
          <w:lang w:eastAsia="ru-RU"/>
        </w:rPr>
        <w:t xml:space="preserve">48 </w:t>
      </w:r>
      <w:hyperlink r:id="rId48" w:history="1">
        <w:r w:rsidRPr="00B9485B">
          <w:rPr>
            <w:rFonts w:ascii="Times New Roman" w:eastAsia="Times New Roman" w:hAnsi="Times New Roman" w:cs="Times New Roman"/>
            <w:iCs/>
            <w:sz w:val="28"/>
            <w:szCs w:val="28"/>
            <w:lang w:eastAsia="ru-RU"/>
          </w:rPr>
          <w:t>Бейсенбаева А.К. Бухгалтерский учет в строительстве</w:t>
        </w:r>
      </w:hyperlink>
      <w:r w:rsidRPr="00B9485B">
        <w:rPr>
          <w:rFonts w:ascii="Cambria" w:eastAsia="Times New Roman" w:hAnsi="Cambria" w:cs="Times New Roman"/>
          <w:iCs/>
          <w:sz w:val="28"/>
          <w:szCs w:val="28"/>
          <w:lang w:eastAsia="ru-RU"/>
        </w:rPr>
        <w:t xml:space="preserve">. </w:t>
      </w:r>
      <w:r w:rsidRPr="00B9485B">
        <w:rPr>
          <w:rFonts w:ascii="Times New Roman" w:eastAsia="Times New Roman" w:hAnsi="Times New Roman" w:cs="Times New Roman"/>
          <w:bCs/>
          <w:iCs/>
          <w:sz w:val="28"/>
          <w:szCs w:val="28"/>
          <w:lang w:eastAsia="ru-RU"/>
        </w:rPr>
        <w:t>Учебное пособие – Алматы, 2009. - 131с.</w:t>
      </w:r>
    </w:p>
    <w:p w14:paraId="4F3B05CF" w14:textId="77777777" w:rsidR="004C6C96" w:rsidRPr="00B9485B" w:rsidRDefault="004C6C96" w:rsidP="004C6C96">
      <w:pPr>
        <w:tabs>
          <w:tab w:val="left" w:pos="0"/>
        </w:tabs>
        <w:spacing w:after="0" w:line="240" w:lineRule="auto"/>
        <w:ind w:firstLine="567"/>
        <w:jc w:val="both"/>
        <w:rPr>
          <w:rFonts w:ascii="Times New Roman" w:eastAsia="Times New Roman" w:hAnsi="Times New Roman" w:cs="Times New Roman"/>
          <w:w w:val="105"/>
          <w:sz w:val="28"/>
          <w:szCs w:val="28"/>
          <w:lang w:eastAsia="ru-RU"/>
        </w:rPr>
      </w:pPr>
      <w:r w:rsidRPr="00B9485B">
        <w:rPr>
          <w:rFonts w:ascii="Times New Roman" w:eastAsia="Times New Roman" w:hAnsi="Times New Roman" w:cs="Times New Roman"/>
          <w:sz w:val="28"/>
          <w:szCs w:val="28"/>
          <w:lang w:eastAsia="ru-RU"/>
        </w:rPr>
        <w:lastRenderedPageBreak/>
        <w:t>49 Адамов Н.А. Учет, анализ и аудит в строительстве: Учебноепособие/ Н.А. Адамов, А.В. Войко,  П.А. Соколов. – М.: Фи</w:t>
      </w:r>
      <w:r w:rsidRPr="00B9485B">
        <w:rPr>
          <w:rFonts w:ascii="Times New Roman" w:eastAsia="Times New Roman" w:hAnsi="Times New Roman" w:cs="Times New Roman"/>
          <w:w w:val="105"/>
          <w:sz w:val="28"/>
          <w:szCs w:val="28"/>
          <w:lang w:eastAsia="ru-RU"/>
        </w:rPr>
        <w:t>нансы и</w:t>
      </w:r>
      <w:r w:rsidRPr="00B9485B">
        <w:rPr>
          <w:rFonts w:ascii="Times New Roman" w:eastAsia="Times New Roman" w:hAnsi="Times New Roman" w:cs="Times New Roman"/>
          <w:w w:val="105"/>
          <w:sz w:val="28"/>
          <w:szCs w:val="28"/>
          <w:lang w:val="kk-KZ" w:eastAsia="ru-RU"/>
        </w:rPr>
        <w:t xml:space="preserve"> </w:t>
      </w:r>
      <w:r w:rsidRPr="00B9485B">
        <w:rPr>
          <w:rFonts w:ascii="Times New Roman" w:eastAsia="Times New Roman" w:hAnsi="Times New Roman" w:cs="Times New Roman"/>
          <w:w w:val="105"/>
          <w:sz w:val="28"/>
          <w:szCs w:val="28"/>
          <w:lang w:eastAsia="ru-RU"/>
        </w:rPr>
        <w:t>статистика,2006.</w:t>
      </w:r>
      <w:r w:rsidRPr="00B9485B">
        <w:rPr>
          <w:rFonts w:ascii="Times New Roman" w:eastAsia="Times New Roman" w:hAnsi="Times New Roman" w:cs="Times New Roman"/>
          <w:w w:val="135"/>
          <w:sz w:val="28"/>
          <w:szCs w:val="28"/>
          <w:lang w:eastAsia="ru-RU"/>
        </w:rPr>
        <w:t>-</w:t>
      </w:r>
      <w:r w:rsidRPr="00B9485B">
        <w:rPr>
          <w:rFonts w:ascii="Times New Roman" w:eastAsia="Times New Roman" w:hAnsi="Times New Roman" w:cs="Times New Roman"/>
          <w:w w:val="105"/>
          <w:sz w:val="28"/>
          <w:szCs w:val="28"/>
          <w:lang w:eastAsia="ru-RU"/>
        </w:rPr>
        <w:t>320с.</w:t>
      </w:r>
    </w:p>
    <w:p w14:paraId="265AA600" w14:textId="77777777" w:rsidR="004C6C96" w:rsidRPr="00B9485B" w:rsidRDefault="004C6C96" w:rsidP="004C6C96">
      <w:pPr>
        <w:keepNext/>
        <w:shd w:val="clear" w:color="auto" w:fill="FFFFFF"/>
        <w:spacing w:after="0" w:line="240" w:lineRule="auto"/>
        <w:ind w:firstLine="567"/>
        <w:jc w:val="both"/>
        <w:textAlignment w:val="top"/>
        <w:outlineLvl w:val="1"/>
        <w:rPr>
          <w:rFonts w:ascii="Times New Roman" w:eastAsia="Times New Roman" w:hAnsi="Times New Roman" w:cs="Times New Roman"/>
          <w:bCs/>
          <w:iCs/>
          <w:sz w:val="28"/>
          <w:szCs w:val="28"/>
          <w:lang w:eastAsia="ru-RU"/>
        </w:rPr>
      </w:pPr>
      <w:r w:rsidRPr="00B9485B">
        <w:rPr>
          <w:rFonts w:ascii="Times New Roman" w:eastAsia="Times New Roman" w:hAnsi="Times New Roman" w:cs="Times New Roman"/>
          <w:bCs/>
          <w:iCs/>
          <w:w w:val="105"/>
          <w:sz w:val="28"/>
          <w:szCs w:val="28"/>
          <w:lang w:eastAsia="ru-RU"/>
        </w:rPr>
        <w:t xml:space="preserve">50 </w:t>
      </w:r>
      <w:hyperlink r:id="rId49" w:history="1">
        <w:r w:rsidRPr="00B9485B">
          <w:rPr>
            <w:rFonts w:ascii="Times New Roman" w:eastAsia="Times New Roman" w:hAnsi="Times New Roman" w:cs="Times New Roman"/>
            <w:iCs/>
            <w:sz w:val="28"/>
            <w:szCs w:val="28"/>
            <w:lang w:eastAsia="ru-RU"/>
          </w:rPr>
          <w:t>Кеулимжаев К.К., Кудайбергенов Н.А. Бухгалтерский учет в строительстве</w:t>
        </w:r>
      </w:hyperlink>
      <w:r w:rsidRPr="00B9485B">
        <w:rPr>
          <w:rFonts w:ascii="Times New Roman" w:eastAsia="Times New Roman" w:hAnsi="Times New Roman" w:cs="Times New Roman"/>
          <w:iCs/>
          <w:sz w:val="28"/>
          <w:szCs w:val="28"/>
          <w:lang w:eastAsia="ru-RU"/>
        </w:rPr>
        <w:t xml:space="preserve">. </w:t>
      </w:r>
      <w:r w:rsidRPr="00B9485B">
        <w:rPr>
          <w:rFonts w:ascii="Times New Roman" w:eastAsia="Times New Roman" w:hAnsi="Times New Roman" w:cs="Times New Roman"/>
          <w:bCs/>
          <w:iCs/>
          <w:sz w:val="28"/>
          <w:szCs w:val="28"/>
          <w:lang w:eastAsia="ru-RU"/>
        </w:rPr>
        <w:t>Учебное пособие. – Алматы: Экономика, 2007.- 310 с.</w:t>
      </w:r>
    </w:p>
    <w:p w14:paraId="7E9F12A1" w14:textId="77777777" w:rsidR="004C6C96" w:rsidRPr="00B9485B" w:rsidRDefault="004C6C96" w:rsidP="004C6C96">
      <w:pPr>
        <w:keepNext/>
        <w:shd w:val="clear" w:color="auto" w:fill="FFFFFF"/>
        <w:spacing w:after="0" w:line="240" w:lineRule="auto"/>
        <w:ind w:firstLine="567"/>
        <w:jc w:val="both"/>
        <w:textAlignment w:val="top"/>
        <w:outlineLvl w:val="1"/>
        <w:rPr>
          <w:rFonts w:ascii="Times New Roman" w:eastAsia="Times New Roman" w:hAnsi="Times New Roman" w:cs="Times New Roman"/>
          <w:bCs/>
          <w:iCs/>
          <w:sz w:val="28"/>
          <w:szCs w:val="28"/>
          <w:lang w:eastAsia="ru-RU"/>
        </w:rPr>
      </w:pPr>
      <w:r w:rsidRPr="00B9485B">
        <w:rPr>
          <w:rFonts w:ascii="Times New Roman" w:eastAsia="Times New Roman" w:hAnsi="Times New Roman" w:cs="Times New Roman"/>
          <w:sz w:val="28"/>
          <w:szCs w:val="28"/>
          <w:lang w:eastAsia="ru-RU"/>
        </w:rPr>
        <w:t xml:space="preserve">51 </w:t>
      </w:r>
      <w:hyperlink r:id="rId50" w:history="1">
        <w:r w:rsidRPr="00B9485B">
          <w:rPr>
            <w:rFonts w:ascii="Times New Roman" w:eastAsia="Times New Roman" w:hAnsi="Times New Roman" w:cs="Times New Roman"/>
            <w:iCs/>
            <w:sz w:val="28"/>
            <w:szCs w:val="28"/>
            <w:lang w:eastAsia="ru-RU"/>
          </w:rPr>
          <w:t>Акимова Е.В. Учет в строительстве</w:t>
        </w:r>
      </w:hyperlink>
      <w:r w:rsidRPr="00B9485B">
        <w:rPr>
          <w:rFonts w:ascii="Times New Roman" w:eastAsia="Times New Roman" w:hAnsi="Times New Roman" w:cs="Times New Roman"/>
          <w:bCs/>
          <w:iCs/>
          <w:sz w:val="28"/>
          <w:szCs w:val="28"/>
          <w:lang w:eastAsia="ru-RU"/>
        </w:rPr>
        <w:t>М.: Налоговый вестник, 2011. - 288 с.</w:t>
      </w:r>
    </w:p>
    <w:p w14:paraId="379AB961" w14:textId="77777777" w:rsidR="004C6C96" w:rsidRPr="00B9485B" w:rsidRDefault="004C6C96" w:rsidP="004C6C96">
      <w:pPr>
        <w:tabs>
          <w:tab w:val="left" w:pos="0"/>
        </w:tabs>
        <w:spacing w:after="0" w:line="240" w:lineRule="auto"/>
        <w:ind w:firstLine="567"/>
        <w:jc w:val="both"/>
        <w:rPr>
          <w:rFonts w:ascii="Calibri" w:eastAsia="Times New Roman" w:hAnsi="Calibri" w:cs="Times New Roman"/>
          <w:sz w:val="28"/>
          <w:szCs w:val="28"/>
          <w:lang w:eastAsia="ru-RU"/>
        </w:rPr>
      </w:pPr>
      <w:r w:rsidRPr="00B9485B">
        <w:rPr>
          <w:rFonts w:ascii="Times New Roman" w:eastAsia="Times New Roman" w:hAnsi="Times New Roman" w:cs="Times New Roman"/>
          <w:bCs/>
          <w:sz w:val="28"/>
          <w:szCs w:val="28"/>
          <w:lang w:eastAsia="ru-RU"/>
        </w:rPr>
        <w:t xml:space="preserve">52 </w:t>
      </w:r>
      <w:hyperlink r:id="rId51" w:history="1">
        <w:r w:rsidRPr="00B9485B">
          <w:rPr>
            <w:rFonts w:ascii="Times New Roman" w:eastAsia="Times New Roman" w:hAnsi="Times New Roman" w:cs="Times New Roman"/>
            <w:bCs/>
            <w:sz w:val="28"/>
            <w:szCs w:val="28"/>
            <w:lang w:eastAsia="ru-RU"/>
          </w:rPr>
          <w:t>Семенихин В.В. Инвестиционно-строительная деятельность. Долевое участие в строительстве</w:t>
        </w:r>
      </w:hyperlink>
      <w:r w:rsidRPr="00B9485B">
        <w:rPr>
          <w:rFonts w:ascii="Calibri" w:eastAsia="Times New Roman" w:hAnsi="Calibri" w:cs="Times New Roman"/>
          <w:bCs/>
          <w:sz w:val="28"/>
          <w:szCs w:val="28"/>
          <w:lang w:eastAsia="ru-RU"/>
        </w:rPr>
        <w:t xml:space="preserve">.- </w:t>
      </w:r>
      <w:r w:rsidRPr="00B9485B">
        <w:rPr>
          <w:rFonts w:ascii="Times New Roman" w:eastAsia="Times New Roman" w:hAnsi="Times New Roman" w:cs="Times New Roman"/>
          <w:sz w:val="28"/>
          <w:szCs w:val="28"/>
          <w:lang w:eastAsia="ru-RU"/>
        </w:rPr>
        <w:t xml:space="preserve">М.: Налоговый вестник, 2012. </w:t>
      </w:r>
      <w:r w:rsidRPr="00B9485B">
        <w:rPr>
          <w:rFonts w:ascii="Calibri" w:eastAsia="Times New Roman" w:hAnsi="Calibri" w:cs="Times New Roman"/>
          <w:sz w:val="28"/>
          <w:szCs w:val="28"/>
          <w:lang w:eastAsia="ru-RU"/>
        </w:rPr>
        <w:t>-</w:t>
      </w:r>
      <w:r w:rsidRPr="00B9485B">
        <w:rPr>
          <w:rFonts w:ascii="Times New Roman" w:eastAsia="Times New Roman" w:hAnsi="Times New Roman" w:cs="Times New Roman"/>
          <w:sz w:val="28"/>
          <w:szCs w:val="28"/>
          <w:lang w:eastAsia="ru-RU"/>
        </w:rPr>
        <w:t xml:space="preserve"> 288 с. </w:t>
      </w:r>
    </w:p>
    <w:p w14:paraId="45C680B3" w14:textId="77777777" w:rsidR="004C6C96" w:rsidRPr="00B9485B" w:rsidRDefault="004C6C96" w:rsidP="004C6C96">
      <w:pPr>
        <w:keepNext/>
        <w:shd w:val="clear" w:color="auto" w:fill="FFFFFF"/>
        <w:spacing w:after="0" w:line="240" w:lineRule="auto"/>
        <w:ind w:firstLine="567"/>
        <w:jc w:val="both"/>
        <w:textAlignment w:val="top"/>
        <w:outlineLvl w:val="1"/>
        <w:rPr>
          <w:rFonts w:ascii="Times New Roman" w:eastAsia="Times New Roman" w:hAnsi="Times New Roman" w:cs="Times New Roman"/>
          <w:bCs/>
          <w:i/>
          <w:iCs/>
          <w:sz w:val="28"/>
          <w:szCs w:val="28"/>
          <w:lang w:eastAsia="ru-RU"/>
        </w:rPr>
      </w:pPr>
      <w:r w:rsidRPr="00B9485B">
        <w:rPr>
          <w:rFonts w:ascii="Times New Roman" w:eastAsia="Times New Roman" w:hAnsi="Times New Roman" w:cs="Times New Roman"/>
          <w:iCs/>
          <w:sz w:val="28"/>
          <w:szCs w:val="28"/>
          <w:lang w:eastAsia="ru-RU"/>
        </w:rPr>
        <w:t xml:space="preserve">53 </w:t>
      </w:r>
      <w:hyperlink r:id="rId52" w:history="1">
        <w:r w:rsidRPr="00B9485B">
          <w:rPr>
            <w:rFonts w:ascii="Times New Roman" w:eastAsia="Times New Roman" w:hAnsi="Times New Roman" w:cs="Times New Roman"/>
            <w:iCs/>
            <w:sz w:val="28"/>
            <w:szCs w:val="28"/>
            <w:lang w:eastAsia="ru-RU"/>
          </w:rPr>
          <w:t>Семенихин В.В. Строительство</w:t>
        </w:r>
      </w:hyperlink>
      <w:r w:rsidRPr="00B9485B">
        <w:rPr>
          <w:rFonts w:ascii="Cambria" w:eastAsia="Times New Roman" w:hAnsi="Cambria" w:cs="Times New Roman"/>
          <w:iCs/>
          <w:sz w:val="28"/>
          <w:szCs w:val="28"/>
          <w:lang w:eastAsia="ru-RU"/>
        </w:rPr>
        <w:t xml:space="preserve">. - </w:t>
      </w:r>
      <w:r w:rsidRPr="00B9485B">
        <w:rPr>
          <w:rFonts w:ascii="Times New Roman" w:eastAsia="Times New Roman" w:hAnsi="Times New Roman" w:cs="Times New Roman"/>
          <w:bCs/>
          <w:iCs/>
          <w:sz w:val="28"/>
          <w:szCs w:val="28"/>
          <w:lang w:eastAsia="ru-RU"/>
        </w:rPr>
        <w:t xml:space="preserve">М.: Налоговый вестник.- 2012. </w:t>
      </w:r>
      <w:r w:rsidRPr="00B9485B">
        <w:rPr>
          <w:rFonts w:ascii="Cambria" w:eastAsia="Times New Roman" w:hAnsi="Cambria" w:cs="Times New Roman"/>
          <w:bCs/>
          <w:iCs/>
          <w:sz w:val="28"/>
          <w:szCs w:val="28"/>
          <w:lang w:eastAsia="ru-RU"/>
        </w:rPr>
        <w:t>-</w:t>
      </w:r>
      <w:r w:rsidRPr="00B9485B">
        <w:rPr>
          <w:rFonts w:ascii="Times New Roman" w:eastAsia="Times New Roman" w:hAnsi="Times New Roman" w:cs="Times New Roman"/>
          <w:bCs/>
          <w:iCs/>
          <w:sz w:val="28"/>
          <w:szCs w:val="28"/>
          <w:lang w:eastAsia="ru-RU"/>
        </w:rPr>
        <w:t xml:space="preserve"> 304с.</w:t>
      </w:r>
    </w:p>
    <w:p w14:paraId="6B443149" w14:textId="77777777" w:rsidR="004C6C96" w:rsidRPr="00B9485B" w:rsidRDefault="004C6C96" w:rsidP="004C6C96">
      <w:pPr>
        <w:tabs>
          <w:tab w:val="left" w:pos="993"/>
          <w:tab w:val="left" w:pos="1134"/>
        </w:tabs>
        <w:spacing w:after="0" w:line="240" w:lineRule="auto"/>
        <w:ind w:firstLine="567"/>
        <w:contextualSpacing/>
        <w:jc w:val="both"/>
        <w:rPr>
          <w:rFonts w:ascii="Times New Roman" w:eastAsia="Times New Roman" w:hAnsi="Times New Roman" w:cs="Times New Roman"/>
          <w:sz w:val="28"/>
          <w:szCs w:val="28"/>
          <w:shd w:val="clear" w:color="auto" w:fill="FFFFFF"/>
          <w:lang w:eastAsia="ru-RU"/>
        </w:rPr>
      </w:pPr>
      <w:r w:rsidRPr="00B9485B">
        <w:rPr>
          <w:rFonts w:ascii="Times New Roman" w:eastAsia="Times New Roman" w:hAnsi="Times New Roman" w:cs="Times New Roman"/>
          <w:sz w:val="28"/>
          <w:szCs w:val="28"/>
          <w:shd w:val="clear" w:color="auto" w:fill="FFFFFF"/>
          <w:lang w:eastAsia="ru-RU"/>
        </w:rPr>
        <w:t>54 Шарафутина, С. Ф. Особенности бухгалтерского учета затрат и калькулирования себестоимости застройщиком при долевом строительстве: автореф. дис. …канд. экон. наук / С. Ф. Шарафутина. – Нижний Новгород: Нижегор. гос. ун-т им. Н.И. Лобачевского, 2014. – 24 с.</w:t>
      </w:r>
    </w:p>
    <w:p w14:paraId="3223AAB1" w14:textId="77777777" w:rsidR="004C6C96" w:rsidRPr="00B9485B" w:rsidRDefault="004C6C96" w:rsidP="004C6C96">
      <w:pPr>
        <w:keepNext/>
        <w:shd w:val="clear" w:color="auto" w:fill="FFFFFF"/>
        <w:spacing w:after="0" w:line="240" w:lineRule="auto"/>
        <w:ind w:firstLine="567"/>
        <w:jc w:val="both"/>
        <w:textAlignment w:val="top"/>
        <w:outlineLvl w:val="1"/>
        <w:rPr>
          <w:rFonts w:ascii="Times New Roman" w:eastAsia="Times New Roman" w:hAnsi="Times New Roman" w:cs="Times New Roman"/>
          <w:bCs/>
          <w:iCs/>
          <w:sz w:val="28"/>
          <w:szCs w:val="28"/>
          <w:lang w:eastAsia="ru-RU"/>
        </w:rPr>
      </w:pPr>
      <w:r w:rsidRPr="00B9485B">
        <w:rPr>
          <w:rFonts w:ascii="Times New Roman" w:eastAsia="Times New Roman" w:hAnsi="Times New Roman" w:cs="Times New Roman"/>
          <w:iCs/>
          <w:sz w:val="28"/>
          <w:szCs w:val="28"/>
          <w:lang w:eastAsia="ru-RU"/>
        </w:rPr>
        <w:t xml:space="preserve">55 </w:t>
      </w:r>
      <w:hyperlink r:id="rId53" w:history="1">
        <w:r w:rsidRPr="00B9485B">
          <w:rPr>
            <w:rFonts w:ascii="Times New Roman" w:eastAsia="Times New Roman" w:hAnsi="Times New Roman" w:cs="Times New Roman"/>
            <w:iCs/>
            <w:sz w:val="28"/>
            <w:szCs w:val="28"/>
            <w:lang w:eastAsia="ru-RU"/>
          </w:rPr>
          <w:t>Чернышев В.Е., Адамов Н.А. Организация управленческого учета в строительстве</w:t>
        </w:r>
      </w:hyperlink>
      <w:r w:rsidRPr="00B9485B">
        <w:rPr>
          <w:rFonts w:ascii="Times New Roman" w:eastAsia="Times New Roman" w:hAnsi="Times New Roman" w:cs="Times New Roman"/>
          <w:iCs/>
          <w:sz w:val="28"/>
          <w:szCs w:val="28"/>
          <w:lang w:eastAsia="ru-RU"/>
        </w:rPr>
        <w:t xml:space="preserve">.- </w:t>
      </w:r>
      <w:r w:rsidRPr="00B9485B">
        <w:rPr>
          <w:rFonts w:ascii="Times New Roman" w:eastAsia="Times New Roman" w:hAnsi="Times New Roman" w:cs="Times New Roman"/>
          <w:bCs/>
          <w:iCs/>
          <w:sz w:val="28"/>
          <w:szCs w:val="28"/>
          <w:lang w:eastAsia="ru-RU"/>
        </w:rPr>
        <w:t xml:space="preserve">СПб: Питер, 2006. </w:t>
      </w:r>
      <w:r w:rsidRPr="00B9485B">
        <w:rPr>
          <w:rFonts w:ascii="Cambria" w:eastAsia="Times New Roman" w:hAnsi="Cambria" w:cs="Times New Roman"/>
          <w:bCs/>
          <w:iCs/>
          <w:sz w:val="28"/>
          <w:szCs w:val="28"/>
          <w:lang w:eastAsia="ru-RU"/>
        </w:rPr>
        <w:t>-</w:t>
      </w:r>
      <w:r w:rsidRPr="00B9485B">
        <w:rPr>
          <w:rFonts w:ascii="Times New Roman" w:eastAsia="Times New Roman" w:hAnsi="Times New Roman" w:cs="Times New Roman"/>
          <w:bCs/>
          <w:iCs/>
          <w:sz w:val="28"/>
          <w:szCs w:val="28"/>
          <w:lang w:eastAsia="ru-RU"/>
        </w:rPr>
        <w:t xml:space="preserve"> 192 с. </w:t>
      </w:r>
    </w:p>
    <w:p w14:paraId="1D5814CE" w14:textId="77777777" w:rsidR="004C6C96" w:rsidRPr="00B9485B" w:rsidRDefault="004C6C96" w:rsidP="004C6C96">
      <w:pPr>
        <w:keepNext/>
        <w:shd w:val="clear" w:color="auto" w:fill="FFFFFF"/>
        <w:spacing w:after="0" w:line="240" w:lineRule="auto"/>
        <w:ind w:firstLine="567"/>
        <w:jc w:val="both"/>
        <w:textAlignment w:val="top"/>
        <w:outlineLvl w:val="1"/>
        <w:rPr>
          <w:rFonts w:ascii="Times New Roman" w:eastAsia="Times New Roman" w:hAnsi="Times New Roman" w:cs="Times New Roman"/>
          <w:bCs/>
          <w:iCs/>
          <w:sz w:val="28"/>
          <w:szCs w:val="28"/>
          <w:lang w:eastAsia="ru-RU"/>
        </w:rPr>
      </w:pPr>
      <w:r w:rsidRPr="00B9485B">
        <w:rPr>
          <w:rFonts w:ascii="Times New Roman" w:eastAsia="Times New Roman" w:hAnsi="Times New Roman" w:cs="Times New Roman"/>
          <w:bCs/>
          <w:iCs/>
          <w:sz w:val="28"/>
          <w:szCs w:val="28"/>
          <w:lang w:eastAsia="ru-RU"/>
        </w:rPr>
        <w:t>56 Чая В.Т., Ассанаев Н.Ш., Гарманюк П.Л. Анализ и совершенствование методологии управленческого учета в строительной компании на основе институциональных подходов // Аудит и финансовый анализ , №1- 2017.-С. 66-68</w:t>
      </w:r>
    </w:p>
    <w:p w14:paraId="5722E7C5" w14:textId="77777777" w:rsidR="004C6C96" w:rsidRPr="00B9485B" w:rsidRDefault="004C6C96" w:rsidP="004C6C96">
      <w:pPr>
        <w:shd w:val="clear" w:color="auto" w:fill="FFFFFF"/>
        <w:spacing w:after="0" w:line="240" w:lineRule="auto"/>
        <w:ind w:firstLine="567"/>
        <w:jc w:val="both"/>
        <w:rPr>
          <w:rFonts w:ascii="Times New Roman" w:eastAsia="Times New Roman" w:hAnsi="Times New Roman" w:cs="Times New Roman"/>
          <w:sz w:val="28"/>
          <w:szCs w:val="28"/>
          <w:lang w:eastAsia="ru-RU"/>
        </w:rPr>
      </w:pPr>
      <w:r w:rsidRPr="00B9485B">
        <w:rPr>
          <w:rFonts w:ascii="Times New Roman" w:eastAsia="Times New Roman" w:hAnsi="Times New Roman" w:cs="Times New Roman"/>
          <w:sz w:val="28"/>
          <w:szCs w:val="28"/>
          <w:lang w:eastAsia="ru-RU"/>
        </w:rPr>
        <w:t xml:space="preserve">57 </w:t>
      </w:r>
      <w:r w:rsidRPr="00B9485B">
        <w:rPr>
          <w:rFonts w:ascii="Times New Roman" w:eastAsia="Times New Roman" w:hAnsi="Times New Roman" w:cs="Times New Roman"/>
          <w:bCs/>
          <w:sz w:val="28"/>
          <w:szCs w:val="28"/>
          <w:shd w:val="clear" w:color="auto" w:fill="FFFFFF"/>
          <w:lang w:eastAsia="ru-RU"/>
        </w:rPr>
        <w:t>Керимов</w:t>
      </w:r>
      <w:r w:rsidRPr="00B9485B">
        <w:rPr>
          <w:rFonts w:ascii="Times New Roman" w:eastAsia="Times New Roman" w:hAnsi="Times New Roman" w:cs="Times New Roman"/>
          <w:sz w:val="28"/>
          <w:szCs w:val="28"/>
          <w:shd w:val="clear" w:color="auto" w:fill="FFFFFF"/>
          <w:lang w:eastAsia="ru-RU"/>
        </w:rPr>
        <w:t xml:space="preserve"> В.Э. – Бухгалтерский </w:t>
      </w:r>
      <w:r w:rsidRPr="00B9485B">
        <w:rPr>
          <w:rFonts w:ascii="Times New Roman" w:eastAsia="Times New Roman" w:hAnsi="Times New Roman" w:cs="Times New Roman"/>
          <w:bCs/>
          <w:sz w:val="28"/>
          <w:szCs w:val="28"/>
          <w:shd w:val="clear" w:color="auto" w:fill="FFFFFF"/>
          <w:lang w:eastAsia="ru-RU"/>
        </w:rPr>
        <w:t>управленческий учет</w:t>
      </w:r>
      <w:r w:rsidRPr="00B9485B">
        <w:rPr>
          <w:rFonts w:ascii="Times New Roman" w:eastAsia="Times New Roman" w:hAnsi="Times New Roman" w:cs="Times New Roman"/>
          <w:sz w:val="28"/>
          <w:szCs w:val="28"/>
          <w:shd w:val="clear" w:color="auto" w:fill="FFFFFF"/>
          <w:lang w:eastAsia="ru-RU"/>
        </w:rPr>
        <w:t xml:space="preserve">. </w:t>
      </w:r>
      <w:r w:rsidRPr="00B9485B">
        <w:rPr>
          <w:rFonts w:ascii="Times New Roman" w:eastAsia="Times New Roman" w:hAnsi="Times New Roman" w:cs="Times New Roman"/>
          <w:bCs/>
          <w:sz w:val="28"/>
          <w:szCs w:val="28"/>
          <w:shd w:val="clear" w:color="auto" w:fill="FFFFFF"/>
          <w:lang w:eastAsia="ru-RU"/>
        </w:rPr>
        <w:t>Учебник</w:t>
      </w:r>
      <w:r w:rsidRPr="00B9485B">
        <w:rPr>
          <w:rFonts w:ascii="Times New Roman" w:eastAsia="Times New Roman" w:hAnsi="Times New Roman" w:cs="Times New Roman"/>
          <w:sz w:val="28"/>
          <w:szCs w:val="28"/>
          <w:shd w:val="clear" w:color="auto" w:fill="FFFFFF"/>
          <w:lang w:eastAsia="ru-RU"/>
        </w:rPr>
        <w:t xml:space="preserve"> Издательство: "</w:t>
      </w:r>
      <w:r w:rsidRPr="00B9485B">
        <w:rPr>
          <w:rFonts w:ascii="Times New Roman" w:eastAsia="Times New Roman" w:hAnsi="Times New Roman" w:cs="Times New Roman"/>
          <w:bCs/>
          <w:sz w:val="28"/>
          <w:szCs w:val="28"/>
          <w:shd w:val="clear" w:color="auto" w:fill="FFFFFF"/>
          <w:lang w:eastAsia="ru-RU"/>
        </w:rPr>
        <w:t>Дашков</w:t>
      </w:r>
      <w:r w:rsidRPr="00B9485B">
        <w:rPr>
          <w:rFonts w:ascii="Times New Roman" w:eastAsia="Times New Roman" w:hAnsi="Times New Roman" w:cs="Times New Roman"/>
          <w:sz w:val="28"/>
          <w:szCs w:val="28"/>
          <w:shd w:val="clear" w:color="auto" w:fill="FFFFFF"/>
          <w:lang w:eastAsia="ru-RU"/>
        </w:rPr>
        <w:t xml:space="preserve"> и К".- 2017.- 400с.</w:t>
      </w:r>
    </w:p>
    <w:p w14:paraId="71224E99" w14:textId="77777777" w:rsidR="004C6C96" w:rsidRPr="00B9485B" w:rsidRDefault="004C6C96" w:rsidP="004C6C96">
      <w:pPr>
        <w:shd w:val="clear" w:color="auto" w:fill="FFFFFF"/>
        <w:spacing w:after="0" w:line="240" w:lineRule="auto"/>
        <w:ind w:firstLine="567"/>
        <w:jc w:val="both"/>
        <w:rPr>
          <w:rFonts w:ascii="Times New Roman" w:eastAsia="Times New Roman" w:hAnsi="Times New Roman" w:cs="Times New Roman"/>
          <w:sz w:val="28"/>
          <w:szCs w:val="28"/>
          <w:u w:val="single"/>
          <w:lang w:eastAsia="ru-RU"/>
        </w:rPr>
      </w:pPr>
      <w:r w:rsidRPr="00B9485B">
        <w:rPr>
          <w:rFonts w:ascii="Times New Roman" w:eastAsia="Times New Roman" w:hAnsi="Times New Roman" w:cs="Times New Roman"/>
          <w:sz w:val="28"/>
          <w:szCs w:val="28"/>
          <w:lang w:eastAsia="ru-RU"/>
        </w:rPr>
        <w:t xml:space="preserve">58 Кондраков Н.П. Бухгалтерский (финансовый, управленческий учет): учебник. – 4-е изд., перераб. и доп. – М.: Проспект, 2022. – 584 с. </w:t>
      </w:r>
    </w:p>
    <w:p w14:paraId="4C2E4236" w14:textId="77777777" w:rsidR="004C6C96" w:rsidRPr="00B9485B" w:rsidRDefault="004C6C96" w:rsidP="004C6C96">
      <w:pPr>
        <w:spacing w:after="0" w:line="240" w:lineRule="auto"/>
        <w:ind w:firstLine="567"/>
        <w:jc w:val="both"/>
        <w:rPr>
          <w:rFonts w:ascii="Roboto" w:eastAsia="Times New Roman" w:hAnsi="Roboto" w:cs="Times New Roman"/>
          <w:sz w:val="28"/>
          <w:szCs w:val="28"/>
          <w:lang w:eastAsia="ru-RU"/>
        </w:rPr>
      </w:pPr>
      <w:r w:rsidRPr="00B9485B">
        <w:rPr>
          <w:rFonts w:ascii="Roboto" w:eastAsia="Times New Roman" w:hAnsi="Roboto" w:cs="Times New Roman"/>
          <w:sz w:val="28"/>
          <w:szCs w:val="28"/>
          <w:lang w:eastAsia="ru-RU"/>
        </w:rPr>
        <w:t xml:space="preserve">59 </w:t>
      </w:r>
      <w:hyperlink r:id="rId54" w:history="1">
        <w:r w:rsidRPr="00B9485B">
          <w:rPr>
            <w:rFonts w:ascii="Roboto" w:eastAsia="Times New Roman" w:hAnsi="Roboto" w:cs="Gungsuh"/>
            <w:sz w:val="28"/>
            <w:szCs w:val="28"/>
            <w:lang w:eastAsia="ru-RU"/>
          </w:rPr>
          <w:t>Бережной В.И.</w:t>
        </w:r>
      </w:hyperlink>
      <w:r w:rsidRPr="00B9485B">
        <w:rPr>
          <w:rFonts w:ascii="Roboto" w:eastAsia="Times New Roman" w:hAnsi="Roboto" w:cs="Times New Roman"/>
          <w:sz w:val="28"/>
          <w:szCs w:val="28"/>
          <w:lang w:eastAsia="ru-RU"/>
        </w:rPr>
        <w:t>,</w:t>
      </w:r>
      <w:hyperlink r:id="rId55" w:history="1">
        <w:r w:rsidRPr="00B9485B">
          <w:rPr>
            <w:rFonts w:ascii="Roboto" w:eastAsia="Times New Roman" w:hAnsi="Roboto" w:cs="Gungsuh"/>
            <w:sz w:val="28"/>
            <w:szCs w:val="28"/>
            <w:lang w:eastAsia="ru-RU"/>
          </w:rPr>
          <w:t>Крохичева Г.Е.</w:t>
        </w:r>
      </w:hyperlink>
      <w:r w:rsidRPr="00B9485B">
        <w:rPr>
          <w:rFonts w:ascii="Roboto" w:eastAsia="Times New Roman" w:hAnsi="Roboto" w:cs="Times New Roman"/>
          <w:sz w:val="28"/>
          <w:szCs w:val="28"/>
          <w:lang w:eastAsia="ru-RU"/>
        </w:rPr>
        <w:t xml:space="preserve">, </w:t>
      </w:r>
      <w:hyperlink r:id="rId56" w:history="1">
        <w:r w:rsidRPr="00B9485B">
          <w:rPr>
            <w:rFonts w:ascii="Roboto" w:eastAsia="Times New Roman" w:hAnsi="Roboto" w:cs="Gungsuh"/>
            <w:sz w:val="28"/>
            <w:szCs w:val="28"/>
            <w:lang w:eastAsia="ru-RU"/>
          </w:rPr>
          <w:t>Лесняк В.В.</w:t>
        </w:r>
      </w:hyperlink>
      <w:r w:rsidRPr="00B9485B">
        <w:rPr>
          <w:rFonts w:ascii="Roboto" w:eastAsia="Times New Roman" w:hAnsi="Roboto" w:cs="Times New Roman"/>
          <w:bCs/>
          <w:sz w:val="28"/>
          <w:szCs w:val="28"/>
          <w:lang w:eastAsia="ru-RU"/>
        </w:rPr>
        <w:t>Бухгалтерский управленческий учет.</w:t>
      </w:r>
      <w:r w:rsidRPr="00B9485B">
        <w:rPr>
          <w:rFonts w:ascii="Roboto" w:eastAsia="Times New Roman" w:hAnsi="Roboto" w:cs="Times New Roman"/>
          <w:sz w:val="28"/>
          <w:szCs w:val="28"/>
          <w:lang w:eastAsia="ru-RU"/>
        </w:rPr>
        <w:t>Издательство: </w:t>
      </w:r>
      <w:hyperlink r:id="rId57" w:history="1">
        <w:r w:rsidRPr="00B9485B">
          <w:rPr>
            <w:rFonts w:ascii="Roboto" w:eastAsia="Times New Roman" w:hAnsi="Roboto" w:cs="Gungsuh"/>
            <w:sz w:val="28"/>
            <w:szCs w:val="28"/>
            <w:lang w:eastAsia="ru-RU"/>
          </w:rPr>
          <w:t>НИЦ ИНФРА-М</w:t>
        </w:r>
      </w:hyperlink>
      <w:r w:rsidRPr="00B9485B">
        <w:rPr>
          <w:rFonts w:ascii="Roboto" w:eastAsia="Times New Roman" w:hAnsi="Roboto" w:cs="Times New Roman"/>
          <w:sz w:val="28"/>
          <w:szCs w:val="28"/>
          <w:lang w:eastAsia="ru-RU"/>
        </w:rPr>
        <w:t>.- 2020 – 176с</w:t>
      </w:r>
    </w:p>
    <w:p w14:paraId="25AEEA8F" w14:textId="35CEE2F2" w:rsidR="004C6C96" w:rsidRPr="00B9485B" w:rsidRDefault="004C6C96" w:rsidP="004C6C96">
      <w:pPr>
        <w:spacing w:after="0" w:line="240" w:lineRule="auto"/>
        <w:ind w:firstLine="567"/>
        <w:jc w:val="both"/>
        <w:rPr>
          <w:rFonts w:ascii="Roboto" w:eastAsia="Times New Roman" w:hAnsi="Roboto" w:cs="Times New Roman"/>
          <w:sz w:val="28"/>
          <w:szCs w:val="28"/>
          <w:lang w:eastAsia="ru-RU"/>
        </w:rPr>
      </w:pPr>
      <w:r w:rsidRPr="00B9485B">
        <w:rPr>
          <w:rFonts w:ascii="Roboto" w:eastAsia="Times New Roman" w:hAnsi="Roboto" w:cs="Times New Roman"/>
          <w:sz w:val="28"/>
          <w:szCs w:val="28"/>
          <w:lang w:eastAsia="ru-RU"/>
        </w:rPr>
        <w:t>60 Друри К. Управленческий и производственный учет Вводный курс: учебник для студентов вузов/К.Друри. 5-е изд. Перер и доп.-</w:t>
      </w:r>
      <w:r w:rsidR="00AE6893" w:rsidRPr="00B9485B">
        <w:rPr>
          <w:rFonts w:ascii="Roboto" w:eastAsia="Times New Roman" w:hAnsi="Roboto" w:cs="Times New Roman"/>
          <w:sz w:val="28"/>
          <w:szCs w:val="28"/>
          <w:lang w:val="kk-KZ" w:eastAsia="ru-RU"/>
        </w:rPr>
        <w:t xml:space="preserve"> </w:t>
      </w:r>
      <w:r w:rsidRPr="00B9485B">
        <w:rPr>
          <w:rFonts w:ascii="Roboto" w:eastAsia="Times New Roman" w:hAnsi="Roboto" w:cs="Times New Roman"/>
          <w:sz w:val="28"/>
          <w:szCs w:val="28"/>
          <w:lang w:eastAsia="ru-RU"/>
        </w:rPr>
        <w:t>М: ЮНИТИ-ДАНА.- 2012.-735 с.</w:t>
      </w:r>
    </w:p>
    <w:p w14:paraId="42693ABA" w14:textId="44EFF88E" w:rsidR="004C6C96" w:rsidRPr="00B9485B" w:rsidRDefault="004C6C96" w:rsidP="004C6C96">
      <w:pPr>
        <w:spacing w:after="0" w:line="240" w:lineRule="auto"/>
        <w:ind w:firstLine="567"/>
        <w:jc w:val="both"/>
        <w:rPr>
          <w:rFonts w:ascii="Times New Roman" w:eastAsia="Times New Roman" w:hAnsi="Times New Roman" w:cs="Times New Roman"/>
          <w:sz w:val="28"/>
          <w:szCs w:val="28"/>
          <w:lang w:val="en-US" w:eastAsia="ru-RU"/>
        </w:rPr>
      </w:pPr>
      <w:r w:rsidRPr="00B9485B">
        <w:rPr>
          <w:rFonts w:ascii="Times New Roman" w:eastAsia="Times New Roman" w:hAnsi="Times New Roman" w:cs="Times New Roman"/>
          <w:sz w:val="28"/>
          <w:szCs w:val="28"/>
          <w:lang w:eastAsia="ru-RU"/>
        </w:rPr>
        <w:t xml:space="preserve">61 </w:t>
      </w:r>
      <w:r w:rsidRPr="00B9485B">
        <w:rPr>
          <w:rFonts w:ascii="Times New Roman" w:eastAsia="Times New Roman" w:hAnsi="Times New Roman" w:cs="Times New Roman"/>
          <w:sz w:val="28"/>
          <w:szCs w:val="28"/>
          <w:lang w:val="en-US" w:eastAsia="ru-RU"/>
        </w:rPr>
        <w:t>Sasongko</w:t>
      </w:r>
      <w:r w:rsidRPr="00B9485B">
        <w:rPr>
          <w:rFonts w:ascii="Times New Roman" w:eastAsia="Times New Roman" w:hAnsi="Times New Roman" w:cs="Times New Roman"/>
          <w:sz w:val="28"/>
          <w:szCs w:val="28"/>
          <w:lang w:eastAsia="ru-RU"/>
        </w:rPr>
        <w:t xml:space="preserve">, </w:t>
      </w:r>
      <w:r w:rsidRPr="00B9485B">
        <w:rPr>
          <w:rFonts w:ascii="Times New Roman" w:eastAsia="Times New Roman" w:hAnsi="Times New Roman" w:cs="Times New Roman"/>
          <w:sz w:val="28"/>
          <w:szCs w:val="28"/>
          <w:lang w:val="en-US" w:eastAsia="ru-RU"/>
        </w:rPr>
        <w:t>G</w:t>
      </w:r>
      <w:r w:rsidRPr="00B9485B">
        <w:rPr>
          <w:rFonts w:ascii="Times New Roman" w:eastAsia="Times New Roman" w:hAnsi="Times New Roman" w:cs="Times New Roman"/>
          <w:sz w:val="28"/>
          <w:szCs w:val="28"/>
          <w:lang w:eastAsia="ru-RU"/>
        </w:rPr>
        <w:t xml:space="preserve">.: </w:t>
      </w:r>
      <w:r w:rsidRPr="00B9485B">
        <w:rPr>
          <w:rFonts w:ascii="Times New Roman" w:eastAsia="Times New Roman" w:hAnsi="Times New Roman" w:cs="Times New Roman"/>
          <w:sz w:val="28"/>
          <w:szCs w:val="28"/>
          <w:lang w:val="en-US" w:eastAsia="ru-RU"/>
        </w:rPr>
        <w:t>Hunga</w:t>
      </w:r>
      <w:r w:rsidRPr="00B9485B">
        <w:rPr>
          <w:rFonts w:ascii="Times New Roman" w:eastAsia="Times New Roman" w:hAnsi="Times New Roman" w:cs="Times New Roman"/>
          <w:sz w:val="28"/>
          <w:szCs w:val="28"/>
          <w:lang w:eastAsia="ru-RU"/>
        </w:rPr>
        <w:t xml:space="preserve">, </w:t>
      </w:r>
      <w:r w:rsidRPr="00B9485B">
        <w:rPr>
          <w:rFonts w:ascii="Times New Roman" w:eastAsia="Times New Roman" w:hAnsi="Times New Roman" w:cs="Times New Roman"/>
          <w:sz w:val="28"/>
          <w:szCs w:val="28"/>
          <w:lang w:val="en-US" w:eastAsia="ru-RU"/>
        </w:rPr>
        <w:t>I</w:t>
      </w:r>
      <w:r w:rsidRPr="00B9485B">
        <w:rPr>
          <w:rFonts w:ascii="Times New Roman" w:eastAsia="Times New Roman" w:hAnsi="Times New Roman" w:cs="Times New Roman"/>
          <w:sz w:val="28"/>
          <w:szCs w:val="28"/>
          <w:lang w:eastAsia="ru-RU"/>
        </w:rPr>
        <w:t>.</w:t>
      </w:r>
      <w:r w:rsidRPr="00B9485B">
        <w:rPr>
          <w:rFonts w:ascii="Times New Roman" w:eastAsia="Times New Roman" w:hAnsi="Times New Roman" w:cs="Times New Roman"/>
          <w:sz w:val="28"/>
          <w:szCs w:val="28"/>
          <w:lang w:val="en-US" w:eastAsia="ru-RU"/>
        </w:rPr>
        <w:t>A</w:t>
      </w:r>
      <w:r w:rsidRPr="00B9485B">
        <w:rPr>
          <w:rFonts w:ascii="Times New Roman" w:eastAsia="Times New Roman" w:hAnsi="Times New Roman" w:cs="Times New Roman"/>
          <w:sz w:val="28"/>
          <w:szCs w:val="28"/>
          <w:lang w:eastAsia="ru-RU"/>
        </w:rPr>
        <w:t>.</w:t>
      </w:r>
      <w:r w:rsidRPr="00B9485B">
        <w:rPr>
          <w:rFonts w:ascii="Times New Roman" w:eastAsia="Times New Roman" w:hAnsi="Times New Roman" w:cs="Times New Roman"/>
          <w:sz w:val="28"/>
          <w:szCs w:val="28"/>
          <w:lang w:val="en-US" w:eastAsia="ru-RU"/>
        </w:rPr>
        <w:t>R</w:t>
      </w:r>
      <w:r w:rsidRPr="00B9485B">
        <w:rPr>
          <w:rFonts w:ascii="Times New Roman" w:eastAsia="Times New Roman" w:hAnsi="Times New Roman" w:cs="Times New Roman"/>
          <w:sz w:val="28"/>
          <w:szCs w:val="28"/>
          <w:lang w:eastAsia="ru-RU"/>
        </w:rPr>
        <w:t xml:space="preserve">.; </w:t>
      </w:r>
      <w:r w:rsidRPr="00B9485B">
        <w:rPr>
          <w:rFonts w:ascii="Times New Roman" w:eastAsia="Times New Roman" w:hAnsi="Times New Roman" w:cs="Times New Roman"/>
          <w:sz w:val="28"/>
          <w:szCs w:val="28"/>
          <w:lang w:val="en-US" w:eastAsia="ru-RU"/>
        </w:rPr>
        <w:t>Julana</w:t>
      </w:r>
      <w:r w:rsidRPr="00B9485B">
        <w:rPr>
          <w:rFonts w:ascii="Times New Roman" w:eastAsia="Times New Roman" w:hAnsi="Times New Roman" w:cs="Times New Roman"/>
          <w:sz w:val="28"/>
          <w:szCs w:val="28"/>
          <w:lang w:eastAsia="ru-RU"/>
        </w:rPr>
        <w:t xml:space="preserve">, </w:t>
      </w:r>
      <w:r w:rsidRPr="00B9485B">
        <w:rPr>
          <w:rFonts w:ascii="Times New Roman" w:eastAsia="Times New Roman" w:hAnsi="Times New Roman" w:cs="Times New Roman"/>
          <w:sz w:val="28"/>
          <w:szCs w:val="28"/>
          <w:lang w:val="en-US" w:eastAsia="ru-RU"/>
        </w:rPr>
        <w:t>A</w:t>
      </w:r>
      <w:r w:rsidRPr="00B9485B">
        <w:rPr>
          <w:rFonts w:ascii="Times New Roman" w:eastAsia="Times New Roman" w:hAnsi="Times New Roman" w:cs="Times New Roman"/>
          <w:sz w:val="28"/>
          <w:szCs w:val="28"/>
          <w:lang w:eastAsia="ru-RU"/>
        </w:rPr>
        <w:t>.</w:t>
      </w:r>
      <w:r w:rsidRPr="00B9485B">
        <w:rPr>
          <w:rFonts w:ascii="Times New Roman" w:eastAsia="Times New Roman" w:hAnsi="Times New Roman" w:cs="Times New Roman"/>
          <w:sz w:val="28"/>
          <w:szCs w:val="28"/>
          <w:lang w:val="en-US" w:eastAsia="ru-RU"/>
        </w:rPr>
        <w:t>S</w:t>
      </w:r>
      <w:r w:rsidRPr="00B9485B">
        <w:rPr>
          <w:rFonts w:ascii="Times New Roman" w:eastAsia="Times New Roman" w:hAnsi="Times New Roman" w:cs="Times New Roman"/>
          <w:sz w:val="28"/>
          <w:szCs w:val="28"/>
          <w:lang w:eastAsia="ru-RU"/>
        </w:rPr>
        <w:t>.</w:t>
      </w:r>
      <w:r w:rsidRPr="00B9485B">
        <w:rPr>
          <w:rFonts w:ascii="Times New Roman" w:eastAsia="Times New Roman" w:hAnsi="Times New Roman" w:cs="Times New Roman"/>
          <w:sz w:val="28"/>
          <w:szCs w:val="28"/>
          <w:lang w:val="en-US" w:eastAsia="ru-RU"/>
        </w:rPr>
        <w:t>N</w:t>
      </w:r>
      <w:r w:rsidRPr="00B9485B">
        <w:rPr>
          <w:rFonts w:ascii="Times New Roman" w:eastAsia="Times New Roman" w:hAnsi="Times New Roman" w:cs="Times New Roman"/>
          <w:sz w:val="28"/>
          <w:szCs w:val="28"/>
          <w:lang w:eastAsia="ru-RU"/>
        </w:rPr>
        <w:t xml:space="preserve">.; </w:t>
      </w:r>
      <w:r w:rsidRPr="00B9485B">
        <w:rPr>
          <w:rFonts w:ascii="Times New Roman" w:eastAsia="Times New Roman" w:hAnsi="Times New Roman" w:cs="Times New Roman"/>
          <w:sz w:val="28"/>
          <w:szCs w:val="28"/>
          <w:lang w:val="en-US" w:eastAsia="ru-RU"/>
        </w:rPr>
        <w:t>Wahyudi</w:t>
      </w:r>
      <w:r w:rsidRPr="00B9485B">
        <w:rPr>
          <w:rFonts w:ascii="Times New Roman" w:eastAsia="Times New Roman" w:hAnsi="Times New Roman" w:cs="Times New Roman"/>
          <w:sz w:val="28"/>
          <w:szCs w:val="28"/>
          <w:lang w:eastAsia="ru-RU"/>
        </w:rPr>
        <w:t xml:space="preserve">, </w:t>
      </w:r>
      <w:r w:rsidRPr="00B9485B">
        <w:rPr>
          <w:rFonts w:ascii="Times New Roman" w:eastAsia="Times New Roman" w:hAnsi="Times New Roman" w:cs="Times New Roman"/>
          <w:sz w:val="28"/>
          <w:szCs w:val="28"/>
          <w:lang w:val="en-US" w:eastAsia="ru-RU"/>
        </w:rPr>
        <w:t>Y</w:t>
      </w:r>
      <w:r w:rsidRPr="00B9485B">
        <w:rPr>
          <w:rFonts w:ascii="Times New Roman" w:eastAsia="Times New Roman" w:hAnsi="Times New Roman" w:cs="Times New Roman"/>
          <w:sz w:val="28"/>
          <w:szCs w:val="28"/>
          <w:lang w:eastAsia="ru-RU"/>
        </w:rPr>
        <w:t xml:space="preserve">.; </w:t>
      </w:r>
      <w:r w:rsidRPr="00B9485B">
        <w:rPr>
          <w:rFonts w:ascii="Times New Roman" w:eastAsia="Times New Roman" w:hAnsi="Times New Roman" w:cs="Times New Roman"/>
          <w:sz w:val="28"/>
          <w:szCs w:val="28"/>
          <w:lang w:val="en-US" w:eastAsia="ru-RU"/>
        </w:rPr>
        <w:t>Leliak</w:t>
      </w:r>
      <w:r w:rsidRPr="00B9485B">
        <w:rPr>
          <w:rFonts w:ascii="Times New Roman" w:eastAsia="Times New Roman" w:hAnsi="Times New Roman" w:cs="Times New Roman"/>
          <w:sz w:val="28"/>
          <w:szCs w:val="28"/>
          <w:lang w:eastAsia="ru-RU"/>
        </w:rPr>
        <w:t xml:space="preserve">, </w:t>
      </w:r>
      <w:r w:rsidRPr="00B9485B">
        <w:rPr>
          <w:rFonts w:ascii="Times New Roman" w:eastAsia="Times New Roman" w:hAnsi="Times New Roman" w:cs="Times New Roman"/>
          <w:sz w:val="28"/>
          <w:szCs w:val="28"/>
          <w:lang w:val="en-US" w:eastAsia="ru-RU"/>
        </w:rPr>
        <w:t>P</w:t>
      </w:r>
      <w:r w:rsidRPr="00B9485B">
        <w:rPr>
          <w:rFonts w:ascii="Times New Roman" w:eastAsia="Times New Roman" w:hAnsi="Times New Roman" w:cs="Times New Roman"/>
          <w:sz w:val="28"/>
          <w:szCs w:val="28"/>
          <w:lang w:eastAsia="ru-RU"/>
        </w:rPr>
        <w:t xml:space="preserve">.; </w:t>
      </w:r>
      <w:r w:rsidRPr="00B9485B">
        <w:rPr>
          <w:rFonts w:ascii="Times New Roman" w:eastAsia="Times New Roman" w:hAnsi="Times New Roman" w:cs="Times New Roman"/>
          <w:sz w:val="28"/>
          <w:szCs w:val="28"/>
          <w:lang w:val="en-US" w:eastAsia="ru-RU"/>
        </w:rPr>
        <w:t>Huruta</w:t>
      </w:r>
      <w:r w:rsidRPr="00B9485B">
        <w:rPr>
          <w:rFonts w:ascii="Times New Roman" w:eastAsia="Times New Roman" w:hAnsi="Times New Roman" w:cs="Times New Roman"/>
          <w:sz w:val="28"/>
          <w:szCs w:val="28"/>
          <w:lang w:eastAsia="ru-RU"/>
        </w:rPr>
        <w:t xml:space="preserve">, </w:t>
      </w:r>
      <w:r w:rsidRPr="00B9485B">
        <w:rPr>
          <w:rFonts w:ascii="Times New Roman" w:eastAsia="Times New Roman" w:hAnsi="Times New Roman" w:cs="Times New Roman"/>
          <w:sz w:val="28"/>
          <w:szCs w:val="28"/>
          <w:lang w:val="en-US" w:eastAsia="ru-RU"/>
        </w:rPr>
        <w:t>A</w:t>
      </w:r>
      <w:r w:rsidRPr="00B9485B">
        <w:rPr>
          <w:rFonts w:ascii="Times New Roman" w:eastAsia="Times New Roman" w:hAnsi="Times New Roman" w:cs="Times New Roman"/>
          <w:sz w:val="28"/>
          <w:szCs w:val="28"/>
          <w:lang w:eastAsia="ru-RU"/>
        </w:rPr>
        <w:t>.</w:t>
      </w:r>
      <w:r w:rsidRPr="00B9485B">
        <w:rPr>
          <w:rFonts w:ascii="Times New Roman" w:eastAsia="Times New Roman" w:hAnsi="Times New Roman" w:cs="Times New Roman"/>
          <w:sz w:val="28"/>
          <w:szCs w:val="28"/>
          <w:lang w:val="en-US" w:eastAsia="ru-RU"/>
        </w:rPr>
        <w:t>D</w:t>
      </w:r>
      <w:r w:rsidRPr="00B9485B">
        <w:rPr>
          <w:rFonts w:ascii="Times New Roman" w:eastAsia="Times New Roman" w:hAnsi="Times New Roman" w:cs="Times New Roman"/>
          <w:sz w:val="28"/>
          <w:szCs w:val="28"/>
          <w:lang w:eastAsia="ru-RU"/>
        </w:rPr>
        <w:t xml:space="preserve">. 2019. </w:t>
      </w:r>
      <w:r w:rsidRPr="00B9485B">
        <w:rPr>
          <w:rFonts w:ascii="Times New Roman" w:eastAsia="Times New Roman" w:hAnsi="Times New Roman" w:cs="Times New Roman"/>
          <w:sz w:val="28"/>
          <w:szCs w:val="28"/>
          <w:lang w:val="en-US" w:eastAsia="ru-RU"/>
        </w:rPr>
        <w:t xml:space="preserve">Public policy for housing development: a case study on housing development in Semarang Regency – Indonesia. Insights into Regional Development, 1(3): 280-300. </w:t>
      </w:r>
      <w:hyperlink r:id="rId58" w:history="1">
        <w:r w:rsidR="00E03CCD" w:rsidRPr="00B9485B">
          <w:rPr>
            <w:rStyle w:val="ac"/>
            <w:rFonts w:ascii="Times New Roman" w:eastAsia="Times New Roman" w:hAnsi="Times New Roman" w:cs="Times New Roman"/>
            <w:sz w:val="28"/>
            <w:szCs w:val="28"/>
            <w:lang w:val="en-US" w:eastAsia="ru-RU"/>
          </w:rPr>
          <w:t>https://doi.org/10.9770/ird</w:t>
        </w:r>
      </w:hyperlink>
      <w:r w:rsidRPr="00B9485B">
        <w:rPr>
          <w:rFonts w:ascii="Times New Roman" w:eastAsia="Times New Roman" w:hAnsi="Times New Roman" w:cs="Times New Roman"/>
          <w:sz w:val="28"/>
          <w:szCs w:val="28"/>
          <w:lang w:val="en-US" w:eastAsia="ru-RU"/>
        </w:rPr>
        <w:t>.</w:t>
      </w:r>
      <w:r w:rsidR="00E03CCD" w:rsidRPr="00B9485B">
        <w:rPr>
          <w:rFonts w:ascii="Times New Roman" w:eastAsia="Times New Roman" w:hAnsi="Times New Roman" w:cs="Times New Roman"/>
          <w:sz w:val="28"/>
          <w:szCs w:val="28"/>
          <w:lang w:val="kk-KZ" w:eastAsia="ru-RU"/>
        </w:rPr>
        <w:t xml:space="preserve"> </w:t>
      </w:r>
      <w:r w:rsidRPr="00B9485B">
        <w:rPr>
          <w:rFonts w:ascii="Times New Roman" w:eastAsia="Times New Roman" w:hAnsi="Times New Roman" w:cs="Times New Roman"/>
          <w:sz w:val="28"/>
          <w:szCs w:val="28"/>
          <w:lang w:val="en-US" w:eastAsia="ru-RU"/>
        </w:rPr>
        <w:t>2019.1.4(1)</w:t>
      </w:r>
    </w:p>
    <w:p w14:paraId="59FED60C" w14:textId="77777777" w:rsidR="004C6C96" w:rsidRPr="00B9485B" w:rsidRDefault="004C6C96" w:rsidP="004C6C96">
      <w:pPr>
        <w:spacing w:after="0" w:line="240" w:lineRule="auto"/>
        <w:ind w:firstLine="567"/>
        <w:jc w:val="both"/>
        <w:rPr>
          <w:rFonts w:ascii="Times New Roman" w:eastAsia="Times New Roman" w:hAnsi="Times New Roman" w:cs="Times New Roman"/>
          <w:color w:val="0000FF"/>
          <w:sz w:val="28"/>
          <w:szCs w:val="28"/>
          <w:u w:val="single"/>
          <w:lang w:val="en-US" w:eastAsia="ru-RU"/>
        </w:rPr>
      </w:pPr>
      <w:r w:rsidRPr="00B9485B">
        <w:rPr>
          <w:rFonts w:ascii="Times New Roman" w:eastAsia="Times New Roman" w:hAnsi="Times New Roman" w:cs="Times New Roman"/>
          <w:sz w:val="28"/>
          <w:szCs w:val="28"/>
          <w:lang w:val="en-US" w:eastAsia="ru-RU"/>
        </w:rPr>
        <w:t xml:space="preserve">62 Popesko, B.; Dokulil, J.; Hrabec, D. 2017. How Czech firms deal with operational budgets? – Survey results. Journal of International Studies, 10(2): 138-147. </w:t>
      </w:r>
      <w:hyperlink r:id="rId59" w:history="1">
        <w:r w:rsidRPr="00B9485B">
          <w:rPr>
            <w:rFonts w:ascii="Times New Roman" w:eastAsia="Times New Roman" w:hAnsi="Times New Roman" w:cs="Times New Roman"/>
            <w:color w:val="0000FF"/>
            <w:sz w:val="28"/>
            <w:szCs w:val="28"/>
            <w:u w:val="single"/>
            <w:lang w:val="en-US" w:eastAsia="ru-RU"/>
          </w:rPr>
          <w:t>https://doi.org/10.14254/2071-8330.2017/10-2/10</w:t>
        </w:r>
      </w:hyperlink>
    </w:p>
    <w:p w14:paraId="20667A74" w14:textId="77777777" w:rsidR="004C6C96" w:rsidRPr="00B9485B" w:rsidRDefault="004C6C96" w:rsidP="004C6C96">
      <w:pPr>
        <w:spacing w:after="0" w:line="240" w:lineRule="auto"/>
        <w:ind w:firstLine="567"/>
        <w:jc w:val="both"/>
        <w:rPr>
          <w:rFonts w:ascii="Times New Roman" w:eastAsia="Times New Roman" w:hAnsi="Times New Roman" w:cs="Times New Roman"/>
          <w:sz w:val="28"/>
          <w:szCs w:val="28"/>
          <w:lang w:eastAsia="ru-RU"/>
        </w:rPr>
      </w:pPr>
      <w:r w:rsidRPr="00B9485B">
        <w:rPr>
          <w:rFonts w:ascii="Times New Roman" w:eastAsia="Times New Roman" w:hAnsi="Times New Roman" w:cs="Times New Roman"/>
          <w:sz w:val="28"/>
          <w:szCs w:val="28"/>
          <w:lang w:val="en-US" w:eastAsia="ru-RU"/>
        </w:rPr>
        <w:t xml:space="preserve">63 </w:t>
      </w:r>
      <w:r w:rsidRPr="00B9485B">
        <w:rPr>
          <w:rFonts w:ascii="Times New Roman" w:eastAsia="Times New Roman" w:hAnsi="Times New Roman" w:cs="Times New Roman"/>
          <w:sz w:val="28"/>
          <w:szCs w:val="28"/>
          <w:lang w:eastAsia="ru-RU"/>
        </w:rPr>
        <w:t>ЭнтониА</w:t>
      </w:r>
      <w:r w:rsidRPr="00B9485B">
        <w:rPr>
          <w:rFonts w:ascii="Times New Roman" w:eastAsia="Times New Roman" w:hAnsi="Times New Roman" w:cs="Times New Roman"/>
          <w:sz w:val="28"/>
          <w:szCs w:val="28"/>
          <w:lang w:val="en-US" w:eastAsia="ru-RU"/>
        </w:rPr>
        <w:t xml:space="preserve">. </w:t>
      </w:r>
      <w:r w:rsidRPr="00B9485B">
        <w:rPr>
          <w:rFonts w:ascii="Times New Roman" w:eastAsia="Times New Roman" w:hAnsi="Times New Roman" w:cs="Times New Roman"/>
          <w:sz w:val="28"/>
          <w:szCs w:val="28"/>
          <w:lang w:eastAsia="ru-RU"/>
        </w:rPr>
        <w:t>Аткинсон</w:t>
      </w:r>
      <w:r w:rsidRPr="00B9485B">
        <w:rPr>
          <w:rFonts w:ascii="Times New Roman" w:eastAsia="Times New Roman" w:hAnsi="Times New Roman" w:cs="Times New Roman"/>
          <w:sz w:val="28"/>
          <w:szCs w:val="28"/>
          <w:lang w:val="en-US" w:eastAsia="ru-RU"/>
        </w:rPr>
        <w:t xml:space="preserve">, </w:t>
      </w:r>
      <w:r w:rsidRPr="00B9485B">
        <w:rPr>
          <w:rFonts w:ascii="Times New Roman" w:eastAsia="Times New Roman" w:hAnsi="Times New Roman" w:cs="Times New Roman"/>
          <w:sz w:val="28"/>
          <w:szCs w:val="28"/>
          <w:lang w:eastAsia="ru-RU"/>
        </w:rPr>
        <w:t>РадживД</w:t>
      </w:r>
      <w:r w:rsidRPr="00B9485B">
        <w:rPr>
          <w:rFonts w:ascii="Times New Roman" w:eastAsia="Times New Roman" w:hAnsi="Times New Roman" w:cs="Times New Roman"/>
          <w:sz w:val="28"/>
          <w:szCs w:val="28"/>
          <w:lang w:val="en-US" w:eastAsia="ru-RU"/>
        </w:rPr>
        <w:t xml:space="preserve">. </w:t>
      </w:r>
      <w:r w:rsidRPr="00B9485B">
        <w:rPr>
          <w:rFonts w:ascii="Times New Roman" w:eastAsia="Times New Roman" w:hAnsi="Times New Roman" w:cs="Times New Roman"/>
          <w:sz w:val="28"/>
          <w:szCs w:val="28"/>
          <w:lang w:eastAsia="ru-RU"/>
        </w:rPr>
        <w:t>Банекр, РобертС. Каплан, МаркЯнг. Управленческийучет - Издательскийдом «Вильямс» - Москва - СанктПетербург - Киев. - 2016.</w:t>
      </w:r>
    </w:p>
    <w:p w14:paraId="167483CB" w14:textId="77777777" w:rsidR="004C6C96" w:rsidRPr="00B9485B" w:rsidRDefault="004C6C96" w:rsidP="004C6C96">
      <w:pPr>
        <w:spacing w:after="0" w:line="240" w:lineRule="auto"/>
        <w:ind w:firstLine="567"/>
        <w:jc w:val="both"/>
        <w:rPr>
          <w:rFonts w:ascii="Times New Roman" w:eastAsia="Times New Roman" w:hAnsi="Times New Roman" w:cs="Times New Roman"/>
          <w:color w:val="0000FF"/>
          <w:sz w:val="28"/>
          <w:szCs w:val="28"/>
          <w:u w:val="single"/>
          <w:shd w:val="clear" w:color="auto" w:fill="FFFFFF"/>
          <w:lang w:eastAsia="ru-RU"/>
        </w:rPr>
      </w:pPr>
      <w:r w:rsidRPr="00B9485B">
        <w:rPr>
          <w:rFonts w:ascii="Times New Roman" w:eastAsia="Times New Roman" w:hAnsi="Times New Roman" w:cs="Times New Roman"/>
          <w:sz w:val="28"/>
          <w:szCs w:val="28"/>
          <w:lang w:val="en-US" w:eastAsia="ru-RU"/>
        </w:rPr>
        <w:t xml:space="preserve">64 Nazym Bozgulova, Rimma Parmanova, Maira Abenova, Tatyana Ivanyuk, Vassiliy Aryshev. </w:t>
      </w:r>
      <w:r w:rsidRPr="00B9485B">
        <w:rPr>
          <w:rFonts w:ascii="Times New Roman" w:eastAsia="Times New Roman" w:hAnsi="Times New Roman" w:cs="Times New Roman"/>
          <w:color w:val="222222"/>
          <w:sz w:val="28"/>
          <w:szCs w:val="28"/>
          <w:shd w:val="clear" w:color="auto" w:fill="FFFFFF"/>
          <w:lang w:val="en-US" w:eastAsia="ru-RU"/>
        </w:rPr>
        <w:t xml:space="preserve">Calculation methods for cost management in the construction industry, Entrepreneurship and Sustainability Issues 7(2): 1450-1461. </w:t>
      </w:r>
      <w:hyperlink r:id="rId60" w:history="1">
        <w:r w:rsidRPr="00B9485B">
          <w:rPr>
            <w:rFonts w:ascii="Times New Roman" w:eastAsia="Times New Roman" w:hAnsi="Times New Roman" w:cs="Times New Roman"/>
            <w:color w:val="0000FF"/>
            <w:sz w:val="28"/>
            <w:szCs w:val="28"/>
            <w:u w:val="single"/>
            <w:shd w:val="clear" w:color="auto" w:fill="FFFFFF"/>
            <w:lang w:val="en-US" w:eastAsia="ru-RU"/>
          </w:rPr>
          <w:t>https</w:t>
        </w:r>
        <w:r w:rsidRPr="00B9485B">
          <w:rPr>
            <w:rFonts w:ascii="Times New Roman" w:eastAsia="Times New Roman" w:hAnsi="Times New Roman" w:cs="Times New Roman"/>
            <w:color w:val="0000FF"/>
            <w:sz w:val="28"/>
            <w:szCs w:val="28"/>
            <w:u w:val="single"/>
            <w:shd w:val="clear" w:color="auto" w:fill="FFFFFF"/>
            <w:lang w:eastAsia="ru-RU"/>
          </w:rPr>
          <w:t>://</w:t>
        </w:r>
        <w:r w:rsidRPr="00B9485B">
          <w:rPr>
            <w:rFonts w:ascii="Times New Roman" w:eastAsia="Times New Roman" w:hAnsi="Times New Roman" w:cs="Times New Roman"/>
            <w:color w:val="0000FF"/>
            <w:sz w:val="28"/>
            <w:szCs w:val="28"/>
            <w:u w:val="single"/>
            <w:shd w:val="clear" w:color="auto" w:fill="FFFFFF"/>
            <w:lang w:val="en-US" w:eastAsia="ru-RU"/>
          </w:rPr>
          <w:t>doi</w:t>
        </w:r>
        <w:r w:rsidRPr="00B9485B">
          <w:rPr>
            <w:rFonts w:ascii="Times New Roman" w:eastAsia="Times New Roman" w:hAnsi="Times New Roman" w:cs="Times New Roman"/>
            <w:color w:val="0000FF"/>
            <w:sz w:val="28"/>
            <w:szCs w:val="28"/>
            <w:u w:val="single"/>
            <w:shd w:val="clear" w:color="auto" w:fill="FFFFFF"/>
            <w:lang w:eastAsia="ru-RU"/>
          </w:rPr>
          <w:t>.</w:t>
        </w:r>
        <w:r w:rsidRPr="00B9485B">
          <w:rPr>
            <w:rFonts w:ascii="Times New Roman" w:eastAsia="Times New Roman" w:hAnsi="Times New Roman" w:cs="Times New Roman"/>
            <w:color w:val="0000FF"/>
            <w:sz w:val="28"/>
            <w:szCs w:val="28"/>
            <w:u w:val="single"/>
            <w:shd w:val="clear" w:color="auto" w:fill="FFFFFF"/>
            <w:lang w:val="en-US" w:eastAsia="ru-RU"/>
          </w:rPr>
          <w:t>org</w:t>
        </w:r>
        <w:r w:rsidRPr="00B9485B">
          <w:rPr>
            <w:rFonts w:ascii="Times New Roman" w:eastAsia="Times New Roman" w:hAnsi="Times New Roman" w:cs="Times New Roman"/>
            <w:color w:val="0000FF"/>
            <w:sz w:val="28"/>
            <w:szCs w:val="28"/>
            <w:u w:val="single"/>
            <w:shd w:val="clear" w:color="auto" w:fill="FFFFFF"/>
            <w:lang w:eastAsia="ru-RU"/>
          </w:rPr>
          <w:t>/10.9770/</w:t>
        </w:r>
        <w:r w:rsidRPr="00B9485B">
          <w:rPr>
            <w:rFonts w:ascii="Times New Roman" w:eastAsia="Times New Roman" w:hAnsi="Times New Roman" w:cs="Times New Roman"/>
            <w:color w:val="0000FF"/>
            <w:sz w:val="28"/>
            <w:szCs w:val="28"/>
            <w:u w:val="single"/>
            <w:shd w:val="clear" w:color="auto" w:fill="FFFFFF"/>
            <w:lang w:val="en-US" w:eastAsia="ru-RU"/>
          </w:rPr>
          <w:t>jesi</w:t>
        </w:r>
        <w:r w:rsidRPr="00B9485B">
          <w:rPr>
            <w:rFonts w:ascii="Times New Roman" w:eastAsia="Times New Roman" w:hAnsi="Times New Roman" w:cs="Times New Roman"/>
            <w:color w:val="0000FF"/>
            <w:sz w:val="28"/>
            <w:szCs w:val="28"/>
            <w:u w:val="single"/>
            <w:shd w:val="clear" w:color="auto" w:fill="FFFFFF"/>
            <w:lang w:eastAsia="ru-RU"/>
          </w:rPr>
          <w:t>.2019.7.2(46)</w:t>
        </w:r>
      </w:hyperlink>
    </w:p>
    <w:p w14:paraId="0EF0B972" w14:textId="77777777" w:rsidR="004C6C96" w:rsidRPr="000A3402" w:rsidRDefault="004C6C96" w:rsidP="004C6C96">
      <w:pPr>
        <w:spacing w:after="0" w:line="240" w:lineRule="auto"/>
        <w:ind w:firstLine="567"/>
        <w:jc w:val="both"/>
        <w:rPr>
          <w:rFonts w:ascii="Times New Roman" w:eastAsia="Times New Roman" w:hAnsi="Times New Roman" w:cs="Times New Roman"/>
          <w:sz w:val="28"/>
          <w:szCs w:val="28"/>
          <w:shd w:val="clear" w:color="auto" w:fill="FFFFFF"/>
          <w:lang w:eastAsia="ru-RU"/>
        </w:rPr>
      </w:pPr>
      <w:r w:rsidRPr="00B9485B">
        <w:rPr>
          <w:rFonts w:ascii="Times New Roman" w:eastAsia="Times New Roman" w:hAnsi="Times New Roman" w:cs="Times New Roman"/>
          <w:sz w:val="28"/>
          <w:szCs w:val="28"/>
          <w:shd w:val="clear" w:color="auto" w:fill="FFFFFF"/>
          <w:lang w:eastAsia="ru-RU"/>
        </w:rPr>
        <w:t>65 Бозгулова Н.А., Адамбекова А.А., Жарылқасынова М.Ж. Басқару есебіндегі өзіндік құнды калькуляциялау әдістерінің салыстырмалы сипаттамасы.//</w:t>
      </w:r>
      <w:r w:rsidRPr="00B9485B">
        <w:rPr>
          <w:rFonts w:ascii="Times New Roman" w:eastAsia="Times New Roman" w:hAnsi="Times New Roman" w:cs="Times New Roman"/>
          <w:i/>
          <w:iCs/>
          <w:sz w:val="28"/>
          <w:szCs w:val="28"/>
          <w:shd w:val="clear" w:color="auto" w:fill="FFFFFF"/>
          <w:lang w:eastAsia="ru-RU"/>
        </w:rPr>
        <w:t>Вестник университета «Туран»</w:t>
      </w:r>
      <w:r w:rsidRPr="00B9485B">
        <w:rPr>
          <w:rFonts w:ascii="Times New Roman" w:eastAsia="Times New Roman" w:hAnsi="Times New Roman" w:cs="Times New Roman"/>
          <w:sz w:val="28"/>
          <w:szCs w:val="28"/>
          <w:shd w:val="clear" w:color="auto" w:fill="FFFFFF"/>
          <w:lang w:eastAsia="ru-RU"/>
        </w:rPr>
        <w:t>. - 2019;(3) – С.219-223</w:t>
      </w:r>
    </w:p>
    <w:p w14:paraId="440714D1" w14:textId="77777777" w:rsidR="004C6C96" w:rsidRPr="00DF14AB" w:rsidRDefault="004C6C96" w:rsidP="004C6C96">
      <w:pPr>
        <w:tabs>
          <w:tab w:val="left" w:pos="993"/>
          <w:tab w:val="left" w:pos="1134"/>
        </w:tabs>
        <w:spacing w:after="0" w:line="240" w:lineRule="auto"/>
        <w:ind w:firstLine="567"/>
        <w:contextualSpacing/>
        <w:jc w:val="both"/>
        <w:rPr>
          <w:rFonts w:ascii="Times New Roman" w:eastAsia="Times New Roman" w:hAnsi="Times New Roman" w:cs="Times New Roman"/>
          <w:sz w:val="28"/>
          <w:szCs w:val="28"/>
          <w:shd w:val="clear" w:color="auto" w:fill="FFFFFF"/>
          <w:lang w:eastAsia="ru-RU"/>
        </w:rPr>
      </w:pPr>
      <w:r w:rsidRPr="000A3402">
        <w:rPr>
          <w:rFonts w:ascii="Times New Roman" w:eastAsia="Times New Roman" w:hAnsi="Times New Roman" w:cs="Times New Roman"/>
          <w:sz w:val="28"/>
          <w:szCs w:val="28"/>
          <w:shd w:val="clear" w:color="auto" w:fill="FFFFFF"/>
          <w:lang w:eastAsia="ru-RU"/>
        </w:rPr>
        <w:lastRenderedPageBreak/>
        <w:t xml:space="preserve">66 </w:t>
      </w:r>
      <w:r w:rsidRPr="00DF14AB">
        <w:rPr>
          <w:rFonts w:ascii="Times New Roman" w:eastAsia="Times New Roman" w:hAnsi="Times New Roman" w:cs="Times New Roman"/>
          <w:sz w:val="28"/>
          <w:szCs w:val="28"/>
          <w:shd w:val="clear" w:color="auto" w:fill="FFFFFF"/>
          <w:lang w:eastAsia="ru-RU"/>
        </w:rPr>
        <w:t>Бозгулова</w:t>
      </w:r>
      <w:r w:rsidRPr="000A3402">
        <w:rPr>
          <w:rFonts w:ascii="Times New Roman" w:eastAsia="Times New Roman" w:hAnsi="Times New Roman" w:cs="Times New Roman"/>
          <w:sz w:val="28"/>
          <w:szCs w:val="28"/>
          <w:shd w:val="clear" w:color="auto" w:fill="FFFFFF"/>
          <w:lang w:eastAsia="ru-RU"/>
        </w:rPr>
        <w:t xml:space="preserve"> </w:t>
      </w:r>
      <w:r w:rsidRPr="00DF14AB">
        <w:rPr>
          <w:rFonts w:ascii="Times New Roman" w:eastAsia="Times New Roman" w:hAnsi="Times New Roman" w:cs="Times New Roman"/>
          <w:sz w:val="28"/>
          <w:szCs w:val="28"/>
          <w:shd w:val="clear" w:color="auto" w:fill="FFFFFF"/>
          <w:lang w:eastAsia="ru-RU"/>
        </w:rPr>
        <w:t>Н</w:t>
      </w:r>
      <w:r w:rsidRPr="000A3402">
        <w:rPr>
          <w:rFonts w:ascii="Times New Roman" w:eastAsia="Times New Roman" w:hAnsi="Times New Roman" w:cs="Times New Roman"/>
          <w:sz w:val="28"/>
          <w:szCs w:val="28"/>
          <w:shd w:val="clear" w:color="auto" w:fill="FFFFFF"/>
          <w:lang w:eastAsia="ru-RU"/>
        </w:rPr>
        <w:t>.</w:t>
      </w:r>
      <w:r w:rsidRPr="00DF14AB">
        <w:rPr>
          <w:rFonts w:ascii="Times New Roman" w:eastAsia="Times New Roman" w:hAnsi="Times New Roman" w:cs="Times New Roman"/>
          <w:sz w:val="28"/>
          <w:szCs w:val="28"/>
          <w:shd w:val="clear" w:color="auto" w:fill="FFFFFF"/>
          <w:lang w:eastAsia="ru-RU"/>
        </w:rPr>
        <w:t>А</w:t>
      </w:r>
      <w:r w:rsidRPr="000A3402">
        <w:rPr>
          <w:rFonts w:ascii="Times New Roman" w:eastAsia="Times New Roman" w:hAnsi="Times New Roman" w:cs="Times New Roman"/>
          <w:sz w:val="28"/>
          <w:szCs w:val="28"/>
          <w:shd w:val="clear" w:color="auto" w:fill="FFFFFF"/>
          <w:lang w:eastAsia="ru-RU"/>
        </w:rPr>
        <w:t xml:space="preserve">. (2018) </w:t>
      </w:r>
      <w:r w:rsidRPr="00DF14AB">
        <w:rPr>
          <w:rFonts w:ascii="Times New Roman" w:eastAsia="Times New Roman" w:hAnsi="Times New Roman" w:cs="Times New Roman"/>
          <w:sz w:val="28"/>
          <w:szCs w:val="28"/>
          <w:shd w:val="clear" w:color="auto" w:fill="FFFFFF"/>
          <w:lang w:eastAsia="ru-RU"/>
        </w:rPr>
        <w:t>Басқару</w:t>
      </w:r>
      <w:r w:rsidRPr="000A3402">
        <w:rPr>
          <w:rFonts w:ascii="Times New Roman" w:eastAsia="Times New Roman" w:hAnsi="Times New Roman" w:cs="Times New Roman"/>
          <w:sz w:val="28"/>
          <w:szCs w:val="28"/>
          <w:shd w:val="clear" w:color="auto" w:fill="FFFFFF"/>
          <w:lang w:eastAsia="ru-RU"/>
        </w:rPr>
        <w:t xml:space="preserve"> </w:t>
      </w:r>
      <w:r w:rsidRPr="00DF14AB">
        <w:rPr>
          <w:rFonts w:ascii="Times New Roman" w:eastAsia="Times New Roman" w:hAnsi="Times New Roman" w:cs="Times New Roman"/>
          <w:sz w:val="28"/>
          <w:szCs w:val="28"/>
          <w:shd w:val="clear" w:color="auto" w:fill="FFFFFF"/>
          <w:lang w:eastAsia="ru-RU"/>
        </w:rPr>
        <w:t>шешімдерін</w:t>
      </w:r>
      <w:r w:rsidRPr="000A3402">
        <w:rPr>
          <w:rFonts w:ascii="Times New Roman" w:eastAsia="Times New Roman" w:hAnsi="Times New Roman" w:cs="Times New Roman"/>
          <w:sz w:val="28"/>
          <w:szCs w:val="28"/>
          <w:shd w:val="clear" w:color="auto" w:fill="FFFFFF"/>
          <w:lang w:eastAsia="ru-RU"/>
        </w:rPr>
        <w:t xml:space="preserve"> </w:t>
      </w:r>
      <w:r w:rsidRPr="00DF14AB">
        <w:rPr>
          <w:rFonts w:ascii="Times New Roman" w:eastAsia="Times New Roman" w:hAnsi="Times New Roman" w:cs="Times New Roman"/>
          <w:sz w:val="28"/>
          <w:szCs w:val="28"/>
          <w:shd w:val="clear" w:color="auto" w:fill="FFFFFF"/>
          <w:lang w:eastAsia="ru-RU"/>
        </w:rPr>
        <w:t>қабылдау</w:t>
      </w:r>
      <w:r w:rsidRPr="000A3402">
        <w:rPr>
          <w:rFonts w:ascii="Times New Roman" w:eastAsia="Times New Roman" w:hAnsi="Times New Roman" w:cs="Times New Roman"/>
          <w:sz w:val="28"/>
          <w:szCs w:val="28"/>
          <w:shd w:val="clear" w:color="auto" w:fill="FFFFFF"/>
          <w:lang w:eastAsia="ru-RU"/>
        </w:rPr>
        <w:t xml:space="preserve"> </w:t>
      </w:r>
      <w:r w:rsidRPr="00DF14AB">
        <w:rPr>
          <w:rFonts w:ascii="Times New Roman" w:eastAsia="Times New Roman" w:hAnsi="Times New Roman" w:cs="Times New Roman"/>
          <w:sz w:val="28"/>
          <w:szCs w:val="28"/>
          <w:shd w:val="clear" w:color="auto" w:fill="FFFFFF"/>
          <w:lang w:eastAsia="ru-RU"/>
        </w:rPr>
        <w:t>мақсатында</w:t>
      </w:r>
      <w:r w:rsidRPr="000A3402">
        <w:rPr>
          <w:rFonts w:ascii="Times New Roman" w:eastAsia="Times New Roman" w:hAnsi="Times New Roman" w:cs="Times New Roman"/>
          <w:sz w:val="28"/>
          <w:szCs w:val="28"/>
          <w:shd w:val="clear" w:color="auto" w:fill="FFFFFF"/>
          <w:lang w:eastAsia="ru-RU"/>
        </w:rPr>
        <w:t xml:space="preserve"> </w:t>
      </w:r>
      <w:r w:rsidRPr="00DF14AB">
        <w:rPr>
          <w:rFonts w:ascii="Times New Roman" w:eastAsia="Times New Roman" w:hAnsi="Times New Roman" w:cs="Times New Roman"/>
          <w:sz w:val="28"/>
          <w:szCs w:val="28"/>
          <w:shd w:val="clear" w:color="auto" w:fill="FFFFFF"/>
          <w:lang w:eastAsia="ru-RU"/>
        </w:rPr>
        <w:t>есеп</w:t>
      </w:r>
      <w:r w:rsidRPr="000A3402">
        <w:rPr>
          <w:rFonts w:ascii="Times New Roman" w:eastAsia="Times New Roman" w:hAnsi="Times New Roman" w:cs="Times New Roman"/>
          <w:sz w:val="28"/>
          <w:szCs w:val="28"/>
          <w:shd w:val="clear" w:color="auto" w:fill="FFFFFF"/>
          <w:lang w:eastAsia="ru-RU"/>
        </w:rPr>
        <w:t xml:space="preserve"> </w:t>
      </w:r>
      <w:r w:rsidRPr="00DF14AB">
        <w:rPr>
          <w:rFonts w:ascii="Times New Roman" w:eastAsia="Times New Roman" w:hAnsi="Times New Roman" w:cs="Times New Roman"/>
          <w:sz w:val="28"/>
          <w:szCs w:val="28"/>
          <w:shd w:val="clear" w:color="auto" w:fill="FFFFFF"/>
          <w:lang w:eastAsia="ru-RU"/>
        </w:rPr>
        <w:t>мәліметтерін</w:t>
      </w:r>
      <w:r w:rsidRPr="000A3402">
        <w:rPr>
          <w:rFonts w:ascii="Times New Roman" w:eastAsia="Times New Roman" w:hAnsi="Times New Roman" w:cs="Times New Roman"/>
          <w:sz w:val="28"/>
          <w:szCs w:val="28"/>
          <w:shd w:val="clear" w:color="auto" w:fill="FFFFFF"/>
          <w:lang w:eastAsia="ru-RU"/>
        </w:rPr>
        <w:t xml:space="preserve"> </w:t>
      </w:r>
      <w:r w:rsidRPr="00DF14AB">
        <w:rPr>
          <w:rFonts w:ascii="Times New Roman" w:eastAsia="Times New Roman" w:hAnsi="Times New Roman" w:cs="Times New Roman"/>
          <w:sz w:val="28"/>
          <w:szCs w:val="28"/>
          <w:shd w:val="clear" w:color="auto" w:fill="FFFFFF"/>
          <w:lang w:eastAsia="ru-RU"/>
        </w:rPr>
        <w:t>қолдану</w:t>
      </w:r>
      <w:r w:rsidRPr="000A3402">
        <w:rPr>
          <w:rFonts w:ascii="Times New Roman" w:eastAsia="Times New Roman" w:hAnsi="Times New Roman" w:cs="Times New Roman"/>
          <w:sz w:val="28"/>
          <w:szCs w:val="28"/>
          <w:shd w:val="clear" w:color="auto" w:fill="FFFFFF"/>
          <w:lang w:eastAsia="ru-RU"/>
        </w:rPr>
        <w:t xml:space="preserve">// </w:t>
      </w:r>
      <w:r w:rsidRPr="00DF14AB">
        <w:rPr>
          <w:rFonts w:ascii="Times New Roman" w:eastAsia="Times New Roman" w:hAnsi="Times New Roman" w:cs="Times New Roman"/>
          <w:sz w:val="28"/>
          <w:szCs w:val="28"/>
          <w:shd w:val="clear" w:color="auto" w:fill="FFFFFF"/>
          <w:lang w:eastAsia="ru-RU"/>
        </w:rPr>
        <w:t>Статистика</w:t>
      </w:r>
      <w:r w:rsidRPr="000A3402">
        <w:rPr>
          <w:rFonts w:ascii="Times New Roman" w:eastAsia="Times New Roman" w:hAnsi="Times New Roman" w:cs="Times New Roman"/>
          <w:sz w:val="28"/>
          <w:szCs w:val="28"/>
          <w:shd w:val="clear" w:color="auto" w:fill="FFFFFF"/>
          <w:lang w:eastAsia="ru-RU"/>
        </w:rPr>
        <w:t xml:space="preserve">, </w:t>
      </w:r>
      <w:r w:rsidRPr="00DF14AB">
        <w:rPr>
          <w:rFonts w:ascii="Times New Roman" w:eastAsia="Times New Roman" w:hAnsi="Times New Roman" w:cs="Times New Roman"/>
          <w:sz w:val="28"/>
          <w:szCs w:val="28"/>
          <w:shd w:val="clear" w:color="auto" w:fill="FFFFFF"/>
          <w:lang w:eastAsia="ru-RU"/>
        </w:rPr>
        <w:t>учет</w:t>
      </w:r>
      <w:r w:rsidRPr="000A3402">
        <w:rPr>
          <w:rFonts w:ascii="Times New Roman" w:eastAsia="Times New Roman" w:hAnsi="Times New Roman" w:cs="Times New Roman"/>
          <w:sz w:val="28"/>
          <w:szCs w:val="28"/>
          <w:shd w:val="clear" w:color="auto" w:fill="FFFFFF"/>
          <w:lang w:eastAsia="ru-RU"/>
        </w:rPr>
        <w:t xml:space="preserve"> </w:t>
      </w:r>
      <w:r w:rsidRPr="00DF14AB">
        <w:rPr>
          <w:rFonts w:ascii="Times New Roman" w:eastAsia="Times New Roman" w:hAnsi="Times New Roman" w:cs="Times New Roman"/>
          <w:sz w:val="28"/>
          <w:szCs w:val="28"/>
          <w:shd w:val="clear" w:color="auto" w:fill="FFFFFF"/>
          <w:lang w:eastAsia="ru-RU"/>
        </w:rPr>
        <w:t>и</w:t>
      </w:r>
      <w:r w:rsidRPr="000A3402">
        <w:rPr>
          <w:rFonts w:ascii="Times New Roman" w:eastAsia="Times New Roman" w:hAnsi="Times New Roman" w:cs="Times New Roman"/>
          <w:sz w:val="28"/>
          <w:szCs w:val="28"/>
          <w:shd w:val="clear" w:color="auto" w:fill="FFFFFF"/>
          <w:lang w:eastAsia="ru-RU"/>
        </w:rPr>
        <w:t xml:space="preserve"> </w:t>
      </w:r>
      <w:r w:rsidRPr="00DF14AB">
        <w:rPr>
          <w:rFonts w:ascii="Times New Roman" w:eastAsia="Times New Roman" w:hAnsi="Times New Roman" w:cs="Times New Roman"/>
          <w:sz w:val="28"/>
          <w:szCs w:val="28"/>
          <w:shd w:val="clear" w:color="auto" w:fill="FFFFFF"/>
          <w:lang w:eastAsia="ru-RU"/>
        </w:rPr>
        <w:t>аудит</w:t>
      </w:r>
      <w:r w:rsidRPr="000A3402">
        <w:rPr>
          <w:rFonts w:ascii="Times New Roman" w:eastAsia="Times New Roman" w:hAnsi="Times New Roman" w:cs="Times New Roman"/>
          <w:sz w:val="28"/>
          <w:szCs w:val="28"/>
          <w:shd w:val="clear" w:color="auto" w:fill="FFFFFF"/>
          <w:lang w:eastAsia="ru-RU"/>
        </w:rPr>
        <w:t xml:space="preserve">. - №3(70).-2018.- </w:t>
      </w:r>
      <w:r w:rsidRPr="00DF14AB">
        <w:rPr>
          <w:rFonts w:ascii="Times New Roman" w:eastAsia="Times New Roman" w:hAnsi="Times New Roman" w:cs="Times New Roman"/>
          <w:sz w:val="28"/>
          <w:szCs w:val="28"/>
          <w:shd w:val="clear" w:color="auto" w:fill="FFFFFF"/>
          <w:lang w:eastAsia="ru-RU"/>
        </w:rPr>
        <w:t>С. 1</w:t>
      </w:r>
      <w:r>
        <w:rPr>
          <w:rFonts w:ascii="Times New Roman" w:eastAsia="Times New Roman" w:hAnsi="Times New Roman" w:cs="Times New Roman"/>
          <w:sz w:val="28"/>
          <w:szCs w:val="28"/>
          <w:shd w:val="clear" w:color="auto" w:fill="FFFFFF"/>
          <w:lang w:eastAsia="ru-RU"/>
        </w:rPr>
        <w:t>2-19</w:t>
      </w:r>
    </w:p>
    <w:p w14:paraId="5EB67DED" w14:textId="77777777" w:rsidR="004C6C96" w:rsidRPr="00C5172E" w:rsidRDefault="004C6C96" w:rsidP="004C6C96">
      <w:pPr>
        <w:spacing w:after="0" w:line="240" w:lineRule="auto"/>
        <w:ind w:firstLine="567"/>
        <w:contextualSpacing/>
        <w:jc w:val="both"/>
        <w:rPr>
          <w:rFonts w:ascii="Times New Roman" w:eastAsia="Times New Roman" w:hAnsi="Times New Roman" w:cs="Times New Roman"/>
          <w:sz w:val="28"/>
          <w:szCs w:val="28"/>
          <w:shd w:val="clear" w:color="auto" w:fill="FFFFFF"/>
          <w:lang w:val="kk-KZ" w:eastAsia="ru-RU"/>
        </w:rPr>
      </w:pPr>
      <w:r>
        <w:rPr>
          <w:rFonts w:ascii="Times New Roman" w:eastAsia="Times New Roman" w:hAnsi="Times New Roman" w:cs="Times New Roman"/>
          <w:sz w:val="28"/>
          <w:szCs w:val="28"/>
          <w:shd w:val="clear" w:color="auto" w:fill="FFFFFF"/>
          <w:lang w:eastAsia="ru-RU"/>
        </w:rPr>
        <w:t>67</w:t>
      </w:r>
      <w:r w:rsidRPr="00DF14AB">
        <w:rPr>
          <w:rFonts w:ascii="Times New Roman" w:eastAsia="Times New Roman" w:hAnsi="Times New Roman" w:cs="Times New Roman"/>
          <w:sz w:val="28"/>
          <w:szCs w:val="28"/>
          <w:shd w:val="clear" w:color="auto" w:fill="FFFFFF"/>
          <w:lang w:eastAsia="ru-RU"/>
        </w:rPr>
        <w:t xml:space="preserve"> Бозгулова Н.А., Адамбекова А.А. </w:t>
      </w:r>
      <w:r w:rsidRPr="00DF14AB">
        <w:rPr>
          <w:rFonts w:ascii="Times New Roman" w:eastAsia="Times New Roman" w:hAnsi="Times New Roman" w:cs="Times New Roman"/>
          <w:sz w:val="28"/>
          <w:szCs w:val="28"/>
          <w:lang w:eastAsia="ru-RU"/>
        </w:rPr>
        <w:t xml:space="preserve">Управление затратами в строительной отрасли: отдельные аспекты учета </w:t>
      </w:r>
      <w:r w:rsidRPr="00DF14AB">
        <w:rPr>
          <w:rFonts w:ascii="Times New Roman" w:eastAsia="Times New Roman" w:hAnsi="Times New Roman" w:cs="Times New Roman"/>
          <w:sz w:val="28"/>
          <w:szCs w:val="28"/>
          <w:shd w:val="clear" w:color="auto" w:fill="FFFFFF"/>
          <w:lang w:eastAsia="ru-RU"/>
        </w:rPr>
        <w:t xml:space="preserve">// </w:t>
      </w:r>
      <w:r w:rsidRPr="00DF14AB">
        <w:rPr>
          <w:rFonts w:ascii="Times New Roman" w:eastAsia="Times New Roman" w:hAnsi="Times New Roman" w:cs="Times New Roman"/>
          <w:iCs/>
          <w:sz w:val="26"/>
          <w:szCs w:val="26"/>
          <w:shd w:val="clear" w:color="auto" w:fill="FFFFFF"/>
          <w:lang w:val="en-US" w:eastAsia="ru-RU"/>
        </w:rPr>
        <w:t>Central</w:t>
      </w:r>
      <w:r>
        <w:rPr>
          <w:rFonts w:ascii="Times New Roman" w:eastAsia="Times New Roman" w:hAnsi="Times New Roman" w:cs="Times New Roman"/>
          <w:iCs/>
          <w:sz w:val="26"/>
          <w:szCs w:val="26"/>
          <w:shd w:val="clear" w:color="auto" w:fill="FFFFFF"/>
          <w:lang w:val="kk-KZ" w:eastAsia="ru-RU"/>
        </w:rPr>
        <w:t xml:space="preserve"> </w:t>
      </w:r>
      <w:r w:rsidRPr="00DF14AB">
        <w:rPr>
          <w:rFonts w:ascii="Times New Roman" w:eastAsia="Times New Roman" w:hAnsi="Times New Roman" w:cs="Times New Roman"/>
          <w:iCs/>
          <w:sz w:val="26"/>
          <w:szCs w:val="26"/>
          <w:shd w:val="clear" w:color="auto" w:fill="FFFFFF"/>
          <w:lang w:val="en-US" w:eastAsia="ru-RU"/>
        </w:rPr>
        <w:t>Asian</w:t>
      </w:r>
      <w:r>
        <w:rPr>
          <w:rFonts w:ascii="Times New Roman" w:eastAsia="Times New Roman" w:hAnsi="Times New Roman" w:cs="Times New Roman"/>
          <w:iCs/>
          <w:sz w:val="26"/>
          <w:szCs w:val="26"/>
          <w:shd w:val="clear" w:color="auto" w:fill="FFFFFF"/>
          <w:lang w:val="kk-KZ" w:eastAsia="ru-RU"/>
        </w:rPr>
        <w:t xml:space="preserve"> </w:t>
      </w:r>
      <w:r w:rsidRPr="00DF14AB">
        <w:rPr>
          <w:rFonts w:ascii="Times New Roman" w:eastAsia="Times New Roman" w:hAnsi="Times New Roman" w:cs="Times New Roman"/>
          <w:iCs/>
          <w:sz w:val="26"/>
          <w:szCs w:val="26"/>
          <w:shd w:val="clear" w:color="auto" w:fill="FFFFFF"/>
          <w:lang w:val="en-US" w:eastAsia="ru-RU"/>
        </w:rPr>
        <w:t>Economic</w:t>
      </w:r>
      <w:r>
        <w:rPr>
          <w:rFonts w:ascii="Times New Roman" w:eastAsia="Times New Roman" w:hAnsi="Times New Roman" w:cs="Times New Roman"/>
          <w:iCs/>
          <w:sz w:val="26"/>
          <w:szCs w:val="26"/>
          <w:shd w:val="clear" w:color="auto" w:fill="FFFFFF"/>
          <w:lang w:val="kk-KZ" w:eastAsia="ru-RU"/>
        </w:rPr>
        <w:t xml:space="preserve"> </w:t>
      </w:r>
      <w:r w:rsidRPr="00DF14AB">
        <w:rPr>
          <w:rFonts w:ascii="Times New Roman" w:eastAsia="Times New Roman" w:hAnsi="Times New Roman" w:cs="Times New Roman"/>
          <w:iCs/>
          <w:sz w:val="26"/>
          <w:szCs w:val="26"/>
          <w:shd w:val="clear" w:color="auto" w:fill="FFFFFF"/>
          <w:lang w:val="en-US" w:eastAsia="ru-RU"/>
        </w:rPr>
        <w:t>Review</w:t>
      </w:r>
      <w:r w:rsidRPr="00DF14AB">
        <w:rPr>
          <w:rFonts w:ascii="Arial" w:eastAsia="Times New Roman" w:hAnsi="Arial" w:cs="Arial"/>
          <w:color w:val="666666"/>
          <w:sz w:val="26"/>
          <w:szCs w:val="26"/>
          <w:shd w:val="clear" w:color="auto" w:fill="FFFFFF"/>
          <w:lang w:eastAsia="ru-RU"/>
        </w:rPr>
        <w:t>.</w:t>
      </w:r>
      <w:r w:rsidRPr="00DF14AB">
        <w:rPr>
          <w:rFonts w:ascii="Times New Roman" w:eastAsia="Times New Roman" w:hAnsi="Times New Roman" w:cs="Times New Roman"/>
          <w:sz w:val="28"/>
          <w:szCs w:val="28"/>
          <w:shd w:val="clear" w:color="auto" w:fill="FFFFFF"/>
          <w:lang w:eastAsia="ru-RU"/>
        </w:rPr>
        <w:t>- №</w:t>
      </w:r>
      <w:r>
        <w:rPr>
          <w:rFonts w:ascii="Times New Roman" w:eastAsia="Times New Roman" w:hAnsi="Times New Roman" w:cs="Times New Roman"/>
          <w:sz w:val="28"/>
          <w:szCs w:val="28"/>
          <w:shd w:val="clear" w:color="auto" w:fill="FFFFFF"/>
          <w:lang w:val="kk-KZ" w:eastAsia="ru-RU"/>
        </w:rPr>
        <w:t>6</w:t>
      </w:r>
      <w:r w:rsidRPr="00DF14AB">
        <w:rPr>
          <w:rFonts w:ascii="Times New Roman" w:eastAsia="Times New Roman" w:hAnsi="Times New Roman" w:cs="Times New Roman"/>
          <w:sz w:val="28"/>
          <w:szCs w:val="28"/>
          <w:shd w:val="clear" w:color="auto" w:fill="FFFFFF"/>
          <w:lang w:eastAsia="ru-RU"/>
        </w:rPr>
        <w:t>.-202</w:t>
      </w:r>
      <w:r>
        <w:rPr>
          <w:rFonts w:ascii="Times New Roman" w:eastAsia="Times New Roman" w:hAnsi="Times New Roman" w:cs="Times New Roman"/>
          <w:sz w:val="28"/>
          <w:szCs w:val="28"/>
          <w:shd w:val="clear" w:color="auto" w:fill="FFFFFF"/>
          <w:lang w:val="kk-KZ" w:eastAsia="ru-RU"/>
        </w:rPr>
        <w:t>2</w:t>
      </w:r>
      <w:r w:rsidRPr="00DF14AB">
        <w:rPr>
          <w:rFonts w:ascii="Times New Roman" w:eastAsia="Times New Roman" w:hAnsi="Times New Roman" w:cs="Times New Roman"/>
          <w:sz w:val="28"/>
          <w:szCs w:val="28"/>
          <w:shd w:val="clear" w:color="auto" w:fill="FFFFFF"/>
          <w:lang w:eastAsia="ru-RU"/>
        </w:rPr>
        <w:t xml:space="preserve">.- С. </w:t>
      </w:r>
      <w:r>
        <w:rPr>
          <w:rFonts w:ascii="Times New Roman" w:eastAsia="Times New Roman" w:hAnsi="Times New Roman" w:cs="Times New Roman"/>
          <w:sz w:val="28"/>
          <w:szCs w:val="28"/>
          <w:shd w:val="clear" w:color="auto" w:fill="FFFFFF"/>
          <w:lang w:val="kk-KZ" w:eastAsia="ru-RU"/>
        </w:rPr>
        <w:t>63</w:t>
      </w:r>
      <w:r w:rsidRPr="00DF14AB">
        <w:rPr>
          <w:rFonts w:ascii="Times New Roman" w:eastAsia="Times New Roman" w:hAnsi="Times New Roman" w:cs="Times New Roman"/>
          <w:sz w:val="28"/>
          <w:szCs w:val="28"/>
          <w:shd w:val="clear" w:color="auto" w:fill="FFFFFF"/>
          <w:lang w:eastAsia="ru-RU"/>
        </w:rPr>
        <w:t>-</w:t>
      </w:r>
      <w:r>
        <w:rPr>
          <w:rFonts w:ascii="Times New Roman" w:eastAsia="Times New Roman" w:hAnsi="Times New Roman" w:cs="Times New Roman"/>
          <w:sz w:val="28"/>
          <w:szCs w:val="28"/>
          <w:shd w:val="clear" w:color="auto" w:fill="FFFFFF"/>
          <w:lang w:val="kk-KZ" w:eastAsia="ru-RU"/>
        </w:rPr>
        <w:t>79</w:t>
      </w:r>
    </w:p>
    <w:p w14:paraId="1A09CB6F" w14:textId="77777777" w:rsidR="004C6C96" w:rsidRPr="00DF14AB" w:rsidRDefault="004C6C96" w:rsidP="004C6C96">
      <w:pPr>
        <w:widowControl w:val="0"/>
        <w:tabs>
          <w:tab w:val="left" w:pos="0"/>
        </w:tabs>
        <w:autoSpaceDE w:val="0"/>
        <w:autoSpaceDN w:val="0"/>
        <w:spacing w:after="0" w:line="240" w:lineRule="auto"/>
        <w:ind w:firstLine="567"/>
        <w:jc w:val="both"/>
        <w:rPr>
          <w:rFonts w:ascii="Times New Roman" w:eastAsia="Times New Roman" w:hAnsi="Times New Roman" w:cs="Times New Roman"/>
          <w:sz w:val="28"/>
          <w:szCs w:val="28"/>
          <w:lang w:val="en-US" w:eastAsia="ru-RU"/>
        </w:rPr>
      </w:pPr>
      <w:r>
        <w:rPr>
          <w:rFonts w:ascii="Times New Roman" w:eastAsia="Times New Roman" w:hAnsi="Times New Roman" w:cs="Times New Roman"/>
          <w:sz w:val="28"/>
          <w:szCs w:val="28"/>
          <w:lang w:eastAsia="ru-RU"/>
        </w:rPr>
        <w:t>68</w:t>
      </w:r>
      <w:r w:rsidRPr="00DF14AB">
        <w:rPr>
          <w:rFonts w:ascii="Times New Roman" w:eastAsia="Times New Roman" w:hAnsi="Times New Roman" w:cs="Times New Roman"/>
          <w:sz w:val="28"/>
          <w:szCs w:val="28"/>
          <w:lang w:eastAsia="ru-RU"/>
        </w:rPr>
        <w:t xml:space="preserve"> Ким Л.И. Стратегический управленческий учет. Москва: ИНФРА-М, 2022.- </w:t>
      </w:r>
      <w:r w:rsidRPr="00DF14AB">
        <w:rPr>
          <w:rFonts w:ascii="Times New Roman" w:eastAsia="Times New Roman" w:hAnsi="Times New Roman" w:cs="Times New Roman"/>
          <w:sz w:val="28"/>
          <w:szCs w:val="28"/>
          <w:lang w:val="en-US" w:eastAsia="ru-RU"/>
        </w:rPr>
        <w:t>202</w:t>
      </w:r>
      <w:r w:rsidRPr="00DF14AB">
        <w:rPr>
          <w:rFonts w:ascii="Times New Roman" w:eastAsia="Times New Roman" w:hAnsi="Times New Roman" w:cs="Times New Roman"/>
          <w:sz w:val="28"/>
          <w:szCs w:val="28"/>
          <w:lang w:eastAsia="ru-RU"/>
        </w:rPr>
        <w:t>с</w:t>
      </w:r>
      <w:r w:rsidRPr="00DF14AB">
        <w:rPr>
          <w:rFonts w:ascii="Times New Roman" w:eastAsia="Times New Roman" w:hAnsi="Times New Roman" w:cs="Times New Roman"/>
          <w:sz w:val="28"/>
          <w:szCs w:val="28"/>
          <w:lang w:val="en-US" w:eastAsia="ru-RU"/>
        </w:rPr>
        <w:t xml:space="preserve">. </w:t>
      </w:r>
    </w:p>
    <w:p w14:paraId="04CE2F1B" w14:textId="77777777" w:rsidR="004C6C96" w:rsidRPr="00DF14AB" w:rsidRDefault="004C6C96" w:rsidP="004C6C96">
      <w:pPr>
        <w:widowControl w:val="0"/>
        <w:tabs>
          <w:tab w:val="left" w:pos="0"/>
          <w:tab w:val="left" w:pos="838"/>
        </w:tabs>
        <w:autoSpaceDE w:val="0"/>
        <w:autoSpaceDN w:val="0"/>
        <w:spacing w:after="0" w:line="240" w:lineRule="auto"/>
        <w:ind w:firstLine="567"/>
        <w:jc w:val="both"/>
        <w:rPr>
          <w:rFonts w:ascii="Times New Roman" w:eastAsia="Times New Roman" w:hAnsi="Times New Roman" w:cs="Times New Roman"/>
          <w:sz w:val="28"/>
          <w:szCs w:val="28"/>
          <w:lang w:val="en-US" w:eastAsia="ru-RU"/>
        </w:rPr>
      </w:pPr>
      <w:r>
        <w:rPr>
          <w:rFonts w:ascii="Times New Roman" w:eastAsia="Times New Roman" w:hAnsi="Times New Roman" w:cs="Times New Roman"/>
          <w:sz w:val="28"/>
          <w:szCs w:val="28"/>
          <w:lang w:val="en-US" w:eastAsia="ru-RU"/>
        </w:rPr>
        <w:t>69</w:t>
      </w:r>
      <w:r w:rsidRPr="00DF14AB">
        <w:rPr>
          <w:rFonts w:ascii="Times New Roman" w:eastAsia="Times New Roman" w:hAnsi="Times New Roman" w:cs="Times New Roman"/>
          <w:sz w:val="28"/>
          <w:szCs w:val="28"/>
          <w:lang w:val="en-US" w:eastAsia="ru-RU"/>
        </w:rPr>
        <w:t xml:space="preserve"> Chopra A. Lean accounting - an emergingconcept. International Journal of Marketing, FinancialServices&amp; Management Research. 2013; 2(8):79-84.</w:t>
      </w:r>
    </w:p>
    <w:p w14:paraId="74F1C0C0" w14:textId="77777777" w:rsidR="004C6C96" w:rsidRPr="00DF14AB" w:rsidRDefault="004C6C96" w:rsidP="004C6C96">
      <w:pPr>
        <w:tabs>
          <w:tab w:val="left" w:pos="0"/>
        </w:tabs>
        <w:spacing w:after="0" w:line="240" w:lineRule="auto"/>
        <w:ind w:firstLine="567"/>
        <w:rPr>
          <w:rFonts w:ascii="Times New Roman" w:eastAsia="Times New Roman" w:hAnsi="Times New Roman" w:cs="Times New Roman"/>
          <w:sz w:val="28"/>
          <w:szCs w:val="28"/>
          <w:lang w:val="en-US" w:eastAsia="ru-RU"/>
        </w:rPr>
      </w:pPr>
      <w:r w:rsidRPr="00693E69">
        <w:rPr>
          <w:rFonts w:ascii="Times New Roman" w:eastAsia="Times New Roman" w:hAnsi="Times New Roman" w:cs="Times New Roman"/>
          <w:sz w:val="28"/>
          <w:szCs w:val="28"/>
          <w:lang w:val="en-US" w:eastAsia="ru-RU"/>
        </w:rPr>
        <w:t>70</w:t>
      </w:r>
      <w:r w:rsidRPr="00DF14AB">
        <w:rPr>
          <w:rFonts w:ascii="Times New Roman" w:eastAsia="Times New Roman" w:hAnsi="Times New Roman" w:cs="Times New Roman"/>
          <w:sz w:val="28"/>
          <w:szCs w:val="28"/>
          <w:lang w:val="en-US" w:eastAsia="ru-RU"/>
        </w:rPr>
        <w:t xml:space="preserve"> Naumenko M.A., Cherkashina M.V. Strategic management accounting and balanced scorecard inthe cycle of crisis management of integrated corporatestructures.BusinessInform.2013.- №9 - </w:t>
      </w:r>
      <w:r w:rsidRPr="00DF14AB">
        <w:rPr>
          <w:rFonts w:ascii="Times New Roman" w:eastAsia="Times New Roman" w:hAnsi="Times New Roman" w:cs="Times New Roman"/>
          <w:sz w:val="28"/>
          <w:szCs w:val="28"/>
          <w:lang w:eastAsia="ru-RU"/>
        </w:rPr>
        <w:t>Р</w:t>
      </w:r>
      <w:r w:rsidRPr="00DF14AB">
        <w:rPr>
          <w:rFonts w:ascii="Times New Roman" w:eastAsia="Times New Roman" w:hAnsi="Times New Roman" w:cs="Times New Roman"/>
          <w:sz w:val="28"/>
          <w:szCs w:val="28"/>
          <w:lang w:val="en-US" w:eastAsia="ru-RU"/>
        </w:rPr>
        <w:t>. 370-375.</w:t>
      </w:r>
    </w:p>
    <w:p w14:paraId="797C6A73" w14:textId="63190592" w:rsidR="004C6C96" w:rsidRPr="00556E35" w:rsidRDefault="004C6C96" w:rsidP="004C6C96">
      <w:pPr>
        <w:tabs>
          <w:tab w:val="left" w:pos="0"/>
        </w:tabs>
        <w:spacing w:after="0" w:line="240" w:lineRule="auto"/>
        <w:ind w:firstLine="567"/>
        <w:jc w:val="both"/>
        <w:rPr>
          <w:rFonts w:ascii="Times New Roman" w:eastAsia="Times New Roman" w:hAnsi="Times New Roman" w:cs="Times New Roman"/>
          <w:sz w:val="28"/>
          <w:szCs w:val="28"/>
          <w:lang w:val="en-US" w:eastAsia="ru-RU"/>
        </w:rPr>
      </w:pPr>
      <w:r w:rsidRPr="00693E69">
        <w:rPr>
          <w:rFonts w:ascii="Times New Roman" w:eastAsia="Times New Roman" w:hAnsi="Times New Roman" w:cs="Times New Roman"/>
          <w:sz w:val="28"/>
          <w:szCs w:val="28"/>
          <w:lang w:val="en-US" w:eastAsia="ru-RU"/>
        </w:rPr>
        <w:t>71</w:t>
      </w:r>
      <w:r w:rsidRPr="00DF14AB">
        <w:rPr>
          <w:rFonts w:ascii="Times New Roman" w:eastAsia="Times New Roman" w:hAnsi="Times New Roman" w:cs="Times New Roman"/>
          <w:sz w:val="28"/>
          <w:szCs w:val="28"/>
          <w:lang w:val="en-US" w:eastAsia="ru-RU"/>
        </w:rPr>
        <w:t xml:space="preserve"> </w:t>
      </w:r>
      <w:hyperlink r:id="rId61" w:history="1">
        <w:r w:rsidRPr="006D2882">
          <w:rPr>
            <w:rFonts w:ascii="Times New Roman" w:eastAsia="Times New Roman" w:hAnsi="Times New Roman" w:cs="Times New Roman"/>
            <w:sz w:val="28"/>
            <w:szCs w:val="28"/>
            <w:shd w:val="clear" w:color="auto" w:fill="FFFFFF"/>
            <w:lang w:val="en-US" w:eastAsia="ru-RU"/>
          </w:rPr>
          <w:t>Davison J. Visualising accounting: an </w:t>
        </w:r>
        <w:r w:rsidRPr="006D2882">
          <w:rPr>
            <w:rFonts w:ascii="Times New Roman" w:eastAsia="Times New Roman" w:hAnsi="Times New Roman" w:cs="Times New Roman"/>
            <w:bCs/>
            <w:iCs/>
            <w:sz w:val="28"/>
            <w:szCs w:val="28"/>
            <w:shd w:val="clear" w:color="auto" w:fill="FFFFFF"/>
            <w:lang w:val="en-US" w:eastAsia="ru-RU"/>
          </w:rPr>
          <w:t xml:space="preserve">interdisciplinary </w:t>
        </w:r>
        <w:r w:rsidRPr="006D2882">
          <w:rPr>
            <w:rFonts w:ascii="Times New Roman" w:eastAsia="Times New Roman" w:hAnsi="Times New Roman" w:cs="Times New Roman"/>
            <w:sz w:val="28"/>
            <w:szCs w:val="28"/>
            <w:shd w:val="clear" w:color="auto" w:fill="FFFFFF"/>
            <w:lang w:val="en-US" w:eastAsia="ru-RU"/>
          </w:rPr>
          <w:t>review and synthesis. Accounting and Business Research. 2015- 45(2) - P.121-165. DOI: 10.1080/00014788.2014.987203</w:t>
        </w:r>
      </w:hyperlink>
      <w:r w:rsidR="0090776D" w:rsidRPr="00556E35">
        <w:rPr>
          <w:rFonts w:ascii="Times New Roman" w:eastAsia="Times New Roman" w:hAnsi="Times New Roman" w:cs="Times New Roman"/>
          <w:sz w:val="28"/>
          <w:szCs w:val="28"/>
          <w:shd w:val="clear" w:color="auto" w:fill="FFFFFF"/>
          <w:lang w:val="en-US" w:eastAsia="ru-RU"/>
        </w:rPr>
        <w:t xml:space="preserve">  </w:t>
      </w:r>
    </w:p>
    <w:p w14:paraId="350CC2C7" w14:textId="6BE481F4" w:rsidR="004C6C96" w:rsidRPr="006D2882" w:rsidRDefault="004C6C96" w:rsidP="004C6C96">
      <w:pPr>
        <w:widowControl w:val="0"/>
        <w:tabs>
          <w:tab w:val="left" w:pos="0"/>
          <w:tab w:val="left" w:pos="827"/>
        </w:tabs>
        <w:autoSpaceDE w:val="0"/>
        <w:autoSpaceDN w:val="0"/>
        <w:spacing w:after="0" w:line="240" w:lineRule="auto"/>
        <w:ind w:firstLine="567"/>
        <w:jc w:val="both"/>
        <w:rPr>
          <w:rFonts w:ascii="Times New Roman" w:eastAsia="Times New Roman" w:hAnsi="Times New Roman" w:cs="Times New Roman"/>
          <w:sz w:val="28"/>
          <w:szCs w:val="28"/>
          <w:lang w:val="en-US" w:eastAsia="ru-RU"/>
        </w:rPr>
      </w:pPr>
      <w:r>
        <w:rPr>
          <w:rFonts w:ascii="Times New Roman" w:eastAsia="Times New Roman" w:hAnsi="Times New Roman" w:cs="Times New Roman"/>
          <w:sz w:val="28"/>
          <w:szCs w:val="28"/>
          <w:lang w:val="kk-KZ" w:eastAsia="ru-RU"/>
        </w:rPr>
        <w:t>72</w:t>
      </w:r>
      <w:r w:rsidRPr="006D2882">
        <w:rPr>
          <w:rFonts w:ascii="Times New Roman" w:eastAsia="Times New Roman" w:hAnsi="Times New Roman" w:cs="Times New Roman"/>
          <w:sz w:val="28"/>
          <w:szCs w:val="28"/>
          <w:lang w:val="en-US" w:eastAsia="ru-RU"/>
        </w:rPr>
        <w:t xml:space="preserve"> Elsukova T.V. Lean accounting and through-put accounting: an integrated approach. Mediterranean</w:t>
      </w:r>
      <w:r w:rsidR="00187E20">
        <w:rPr>
          <w:rFonts w:ascii="Times New Roman" w:eastAsia="Times New Roman" w:hAnsi="Times New Roman" w:cs="Times New Roman"/>
          <w:sz w:val="28"/>
          <w:szCs w:val="28"/>
          <w:lang w:val="kk-KZ" w:eastAsia="ru-RU"/>
        </w:rPr>
        <w:t xml:space="preserve"> </w:t>
      </w:r>
      <w:r w:rsidRPr="006D2882">
        <w:rPr>
          <w:rFonts w:ascii="Times New Roman" w:eastAsia="Times New Roman" w:hAnsi="Times New Roman" w:cs="Times New Roman"/>
          <w:sz w:val="28"/>
          <w:szCs w:val="28"/>
          <w:lang w:val="en-US" w:eastAsia="ru-RU"/>
        </w:rPr>
        <w:t>Journalo</w:t>
      </w:r>
      <w:r w:rsidR="00187E20">
        <w:rPr>
          <w:rFonts w:ascii="Times New Roman" w:eastAsia="Times New Roman" w:hAnsi="Times New Roman" w:cs="Times New Roman"/>
          <w:sz w:val="28"/>
          <w:szCs w:val="28"/>
          <w:lang w:val="kk-KZ" w:eastAsia="ru-RU"/>
        </w:rPr>
        <w:t xml:space="preserve"> </w:t>
      </w:r>
      <w:r w:rsidRPr="006D2882">
        <w:rPr>
          <w:rFonts w:ascii="Times New Roman" w:eastAsia="Times New Roman" w:hAnsi="Times New Roman" w:cs="Times New Roman"/>
          <w:sz w:val="28"/>
          <w:szCs w:val="28"/>
          <w:lang w:val="en-US" w:eastAsia="ru-RU"/>
        </w:rPr>
        <w:t>fSocial</w:t>
      </w:r>
      <w:r w:rsidR="00187E20">
        <w:rPr>
          <w:rFonts w:ascii="Times New Roman" w:eastAsia="Times New Roman" w:hAnsi="Times New Roman" w:cs="Times New Roman"/>
          <w:sz w:val="28"/>
          <w:szCs w:val="28"/>
          <w:lang w:val="kk-KZ" w:eastAsia="ru-RU"/>
        </w:rPr>
        <w:t xml:space="preserve"> </w:t>
      </w:r>
      <w:r w:rsidRPr="006D2882">
        <w:rPr>
          <w:rFonts w:ascii="Times New Roman" w:eastAsia="Times New Roman" w:hAnsi="Times New Roman" w:cs="Times New Roman"/>
          <w:sz w:val="28"/>
          <w:szCs w:val="28"/>
          <w:lang w:val="en-US" w:eastAsia="ru-RU"/>
        </w:rPr>
        <w:t xml:space="preserve">Sciences.2015 -6(3).- </w:t>
      </w:r>
      <w:r w:rsidRPr="006D2882">
        <w:rPr>
          <w:rFonts w:ascii="Times New Roman" w:eastAsia="Times New Roman" w:hAnsi="Times New Roman" w:cs="Times New Roman"/>
          <w:sz w:val="28"/>
          <w:szCs w:val="28"/>
          <w:lang w:eastAsia="ru-RU"/>
        </w:rPr>
        <w:t>Р</w:t>
      </w:r>
      <w:r w:rsidRPr="006D2882">
        <w:rPr>
          <w:rFonts w:ascii="Times New Roman" w:eastAsia="Times New Roman" w:hAnsi="Times New Roman" w:cs="Times New Roman"/>
          <w:sz w:val="28"/>
          <w:szCs w:val="28"/>
          <w:lang w:val="en-US" w:eastAsia="ru-RU"/>
        </w:rPr>
        <w:t>.83-87.DOI:10.5901/mjss.2015.v6n3p83</w:t>
      </w:r>
    </w:p>
    <w:p w14:paraId="45990FA7" w14:textId="77777777" w:rsidR="004C6C96" w:rsidRPr="00DF14AB" w:rsidRDefault="004C6C96" w:rsidP="004C6C96">
      <w:pPr>
        <w:tabs>
          <w:tab w:val="left" w:pos="993"/>
          <w:tab w:val="left" w:pos="1134"/>
        </w:tabs>
        <w:spacing w:after="0" w:line="240" w:lineRule="auto"/>
        <w:ind w:firstLine="567"/>
        <w:contextualSpacing/>
        <w:jc w:val="both"/>
        <w:rPr>
          <w:rFonts w:ascii="Times New Roman" w:eastAsia="Times New Roman" w:hAnsi="Times New Roman" w:cs="Times New Roman"/>
          <w:sz w:val="28"/>
          <w:szCs w:val="28"/>
          <w:shd w:val="clear" w:color="auto" w:fill="FFFFFF"/>
          <w:lang w:eastAsia="ru-RU"/>
        </w:rPr>
      </w:pPr>
      <w:r w:rsidRPr="004C6C96">
        <w:rPr>
          <w:rFonts w:ascii="Times New Roman" w:eastAsia="Times New Roman" w:hAnsi="Times New Roman" w:cs="Times New Roman"/>
          <w:sz w:val="28"/>
          <w:szCs w:val="28"/>
          <w:shd w:val="clear" w:color="auto" w:fill="FFFFFF"/>
          <w:lang w:val="en-US" w:eastAsia="ru-RU"/>
        </w:rPr>
        <w:t xml:space="preserve">73 </w:t>
      </w:r>
      <w:r w:rsidRPr="00DF14AB">
        <w:rPr>
          <w:rFonts w:ascii="Times New Roman" w:eastAsia="Times New Roman" w:hAnsi="Times New Roman" w:cs="Times New Roman"/>
          <w:sz w:val="28"/>
          <w:szCs w:val="28"/>
          <w:shd w:val="clear" w:color="auto" w:fill="FFFFFF"/>
          <w:lang w:eastAsia="ru-RU"/>
        </w:rPr>
        <w:t>Челмакина</w:t>
      </w:r>
      <w:r w:rsidRPr="004C6C96">
        <w:rPr>
          <w:rFonts w:ascii="Times New Roman" w:eastAsia="Times New Roman" w:hAnsi="Times New Roman" w:cs="Times New Roman"/>
          <w:sz w:val="28"/>
          <w:szCs w:val="28"/>
          <w:shd w:val="clear" w:color="auto" w:fill="FFFFFF"/>
          <w:lang w:val="en-US" w:eastAsia="ru-RU"/>
        </w:rPr>
        <w:t xml:space="preserve">, </w:t>
      </w:r>
      <w:r w:rsidRPr="00DF14AB">
        <w:rPr>
          <w:rFonts w:ascii="Times New Roman" w:eastAsia="Times New Roman" w:hAnsi="Times New Roman" w:cs="Times New Roman"/>
          <w:sz w:val="28"/>
          <w:szCs w:val="28"/>
          <w:shd w:val="clear" w:color="auto" w:fill="FFFFFF"/>
          <w:lang w:eastAsia="ru-RU"/>
        </w:rPr>
        <w:t>Л</w:t>
      </w:r>
      <w:r w:rsidRPr="004C6C96">
        <w:rPr>
          <w:rFonts w:ascii="Times New Roman" w:eastAsia="Times New Roman" w:hAnsi="Times New Roman" w:cs="Times New Roman"/>
          <w:sz w:val="28"/>
          <w:szCs w:val="28"/>
          <w:shd w:val="clear" w:color="auto" w:fill="FFFFFF"/>
          <w:lang w:val="en-US" w:eastAsia="ru-RU"/>
        </w:rPr>
        <w:t xml:space="preserve">. </w:t>
      </w:r>
      <w:r w:rsidRPr="00DF14AB">
        <w:rPr>
          <w:rFonts w:ascii="Times New Roman" w:eastAsia="Times New Roman" w:hAnsi="Times New Roman" w:cs="Times New Roman"/>
          <w:sz w:val="28"/>
          <w:szCs w:val="28"/>
          <w:shd w:val="clear" w:color="auto" w:fill="FFFFFF"/>
          <w:lang w:eastAsia="ru-RU"/>
        </w:rPr>
        <w:t>А</w:t>
      </w:r>
      <w:r w:rsidRPr="004C6C96">
        <w:rPr>
          <w:rFonts w:ascii="Times New Roman" w:eastAsia="Times New Roman" w:hAnsi="Times New Roman" w:cs="Times New Roman"/>
          <w:sz w:val="28"/>
          <w:szCs w:val="28"/>
          <w:shd w:val="clear" w:color="auto" w:fill="FFFFFF"/>
          <w:lang w:val="en-US" w:eastAsia="ru-RU"/>
        </w:rPr>
        <w:t xml:space="preserve">. </w:t>
      </w:r>
      <w:r w:rsidRPr="00DF14AB">
        <w:rPr>
          <w:rFonts w:ascii="Times New Roman" w:eastAsia="Times New Roman" w:hAnsi="Times New Roman" w:cs="Times New Roman"/>
          <w:sz w:val="28"/>
          <w:szCs w:val="28"/>
          <w:shd w:val="clear" w:color="auto" w:fill="FFFFFF"/>
          <w:lang w:eastAsia="ru-RU"/>
        </w:rPr>
        <w:t>Анализпроизводственныхзатратвстроительстве</w:t>
      </w:r>
      <w:r w:rsidRPr="004C6C96">
        <w:rPr>
          <w:rFonts w:ascii="Times New Roman" w:eastAsia="Times New Roman" w:hAnsi="Times New Roman" w:cs="Times New Roman"/>
          <w:sz w:val="28"/>
          <w:szCs w:val="28"/>
          <w:shd w:val="clear" w:color="auto" w:fill="FFFFFF"/>
          <w:lang w:val="en-US" w:eastAsia="ru-RU"/>
        </w:rPr>
        <w:t xml:space="preserve"> / </w:t>
      </w:r>
      <w:r w:rsidRPr="00DF14AB">
        <w:rPr>
          <w:rFonts w:ascii="Times New Roman" w:eastAsia="Times New Roman" w:hAnsi="Times New Roman" w:cs="Times New Roman"/>
          <w:sz w:val="28"/>
          <w:szCs w:val="28"/>
          <w:shd w:val="clear" w:color="auto" w:fill="FFFFFF"/>
          <w:lang w:eastAsia="ru-RU"/>
        </w:rPr>
        <w:t>Л</w:t>
      </w:r>
      <w:r w:rsidRPr="004C6C96">
        <w:rPr>
          <w:rFonts w:ascii="Times New Roman" w:eastAsia="Times New Roman" w:hAnsi="Times New Roman" w:cs="Times New Roman"/>
          <w:sz w:val="28"/>
          <w:szCs w:val="28"/>
          <w:shd w:val="clear" w:color="auto" w:fill="FFFFFF"/>
          <w:lang w:val="en-US" w:eastAsia="ru-RU"/>
        </w:rPr>
        <w:t xml:space="preserve">. </w:t>
      </w:r>
      <w:r w:rsidRPr="00DF14AB">
        <w:rPr>
          <w:rFonts w:ascii="Times New Roman" w:eastAsia="Times New Roman" w:hAnsi="Times New Roman" w:cs="Times New Roman"/>
          <w:sz w:val="28"/>
          <w:szCs w:val="28"/>
          <w:shd w:val="clear" w:color="auto" w:fill="FFFFFF"/>
          <w:lang w:eastAsia="ru-RU"/>
        </w:rPr>
        <w:t>А</w:t>
      </w:r>
      <w:r w:rsidRPr="004C6C96">
        <w:rPr>
          <w:rFonts w:ascii="Times New Roman" w:eastAsia="Times New Roman" w:hAnsi="Times New Roman" w:cs="Times New Roman"/>
          <w:sz w:val="28"/>
          <w:szCs w:val="28"/>
          <w:shd w:val="clear" w:color="auto" w:fill="FFFFFF"/>
          <w:lang w:val="en-US" w:eastAsia="ru-RU"/>
        </w:rPr>
        <w:t xml:space="preserve">. </w:t>
      </w:r>
      <w:r w:rsidRPr="00DF14AB">
        <w:rPr>
          <w:rFonts w:ascii="Times New Roman" w:eastAsia="Times New Roman" w:hAnsi="Times New Roman" w:cs="Times New Roman"/>
          <w:sz w:val="28"/>
          <w:szCs w:val="28"/>
          <w:shd w:val="clear" w:color="auto" w:fill="FFFFFF"/>
          <w:lang w:eastAsia="ru-RU"/>
        </w:rPr>
        <w:t>Челмакина</w:t>
      </w:r>
      <w:r w:rsidRPr="004C6C96">
        <w:rPr>
          <w:rFonts w:ascii="Times New Roman" w:eastAsia="Times New Roman" w:hAnsi="Times New Roman" w:cs="Times New Roman"/>
          <w:sz w:val="28"/>
          <w:szCs w:val="28"/>
          <w:shd w:val="clear" w:color="auto" w:fill="FFFFFF"/>
          <w:lang w:val="en-US" w:eastAsia="ru-RU"/>
        </w:rPr>
        <w:t xml:space="preserve"> // </w:t>
      </w:r>
      <w:r w:rsidRPr="00DF14AB">
        <w:rPr>
          <w:rFonts w:ascii="Times New Roman" w:eastAsia="Times New Roman" w:hAnsi="Times New Roman" w:cs="Times New Roman"/>
          <w:sz w:val="28"/>
          <w:szCs w:val="28"/>
          <w:shd w:val="clear" w:color="auto" w:fill="FFFFFF"/>
          <w:lang w:eastAsia="ru-RU"/>
        </w:rPr>
        <w:t>Экономика</w:t>
      </w:r>
      <w:r w:rsidRPr="004C6C96">
        <w:rPr>
          <w:rFonts w:ascii="Times New Roman" w:eastAsia="Times New Roman" w:hAnsi="Times New Roman" w:cs="Times New Roman"/>
          <w:sz w:val="28"/>
          <w:szCs w:val="28"/>
          <w:shd w:val="clear" w:color="auto" w:fill="FFFFFF"/>
          <w:lang w:val="en-US" w:eastAsia="ru-RU"/>
        </w:rPr>
        <w:t xml:space="preserve">. </w:t>
      </w:r>
      <w:r w:rsidRPr="00DF14AB">
        <w:rPr>
          <w:rFonts w:ascii="Times New Roman" w:eastAsia="Times New Roman" w:hAnsi="Times New Roman" w:cs="Times New Roman"/>
          <w:sz w:val="28"/>
          <w:szCs w:val="28"/>
          <w:shd w:val="clear" w:color="auto" w:fill="FFFFFF"/>
          <w:lang w:eastAsia="ru-RU"/>
        </w:rPr>
        <w:t>Социология. Право. – 2020. – № 4 (20). – С. 70– 75.</w:t>
      </w:r>
    </w:p>
    <w:p w14:paraId="1BFA5ED3" w14:textId="77777777" w:rsidR="004C6C96" w:rsidRPr="00DF14AB" w:rsidRDefault="004C6C96" w:rsidP="004C6C96">
      <w:pPr>
        <w:spacing w:after="0" w:line="240" w:lineRule="auto"/>
        <w:ind w:firstLine="567"/>
        <w:jc w:val="both"/>
        <w:rPr>
          <w:rFonts w:ascii="Times New Roman" w:eastAsia="Times New Roman" w:hAnsi="Times New Roman" w:cs="Times New Roman"/>
          <w:sz w:val="28"/>
          <w:szCs w:val="28"/>
          <w:lang w:val="en-US" w:eastAsia="ru-RU"/>
        </w:rPr>
      </w:pPr>
      <w:r>
        <w:rPr>
          <w:rFonts w:ascii="Times New Roman" w:eastAsia="Times New Roman" w:hAnsi="Times New Roman" w:cs="Times New Roman"/>
          <w:sz w:val="28"/>
          <w:szCs w:val="28"/>
          <w:lang w:eastAsia="ru-RU"/>
        </w:rPr>
        <w:t>74</w:t>
      </w:r>
      <w:r w:rsidRPr="00DF14AB">
        <w:rPr>
          <w:rFonts w:ascii="Times New Roman" w:eastAsia="Times New Roman" w:hAnsi="Times New Roman" w:cs="Times New Roman"/>
          <w:sz w:val="28"/>
          <w:szCs w:val="28"/>
          <w:lang w:eastAsia="ru-RU"/>
        </w:rPr>
        <w:t xml:space="preserve"> Конвисарова Е. В. Применение интегрированной системы управленческого учета в промышленности// Азимут научных исследований: экономика и управление.- </w:t>
      </w:r>
      <w:r w:rsidRPr="00DF14AB">
        <w:rPr>
          <w:rFonts w:ascii="Times New Roman" w:eastAsia="Times New Roman" w:hAnsi="Times New Roman" w:cs="Times New Roman"/>
          <w:sz w:val="28"/>
          <w:szCs w:val="28"/>
          <w:lang w:val="en-US" w:eastAsia="ru-RU"/>
        </w:rPr>
        <w:t xml:space="preserve">2019.- </w:t>
      </w:r>
      <w:r w:rsidRPr="00DF14AB">
        <w:rPr>
          <w:rFonts w:ascii="Times New Roman" w:eastAsia="Times New Roman" w:hAnsi="Times New Roman" w:cs="Times New Roman"/>
          <w:sz w:val="28"/>
          <w:szCs w:val="28"/>
          <w:lang w:eastAsia="ru-RU"/>
        </w:rPr>
        <w:t>Т</w:t>
      </w:r>
      <w:r w:rsidRPr="00DF14AB">
        <w:rPr>
          <w:rFonts w:ascii="Times New Roman" w:eastAsia="Times New Roman" w:hAnsi="Times New Roman" w:cs="Times New Roman"/>
          <w:sz w:val="28"/>
          <w:szCs w:val="28"/>
          <w:lang w:val="en-US" w:eastAsia="ru-RU"/>
        </w:rPr>
        <w:t xml:space="preserve">. 8. № 3(28) - </w:t>
      </w:r>
      <w:r w:rsidRPr="00DF14AB">
        <w:rPr>
          <w:rFonts w:ascii="Times New Roman" w:eastAsia="Times New Roman" w:hAnsi="Times New Roman" w:cs="Times New Roman"/>
          <w:sz w:val="28"/>
          <w:szCs w:val="28"/>
          <w:lang w:eastAsia="ru-RU"/>
        </w:rPr>
        <w:t>С</w:t>
      </w:r>
      <w:r w:rsidRPr="00DF14AB">
        <w:rPr>
          <w:rFonts w:ascii="Times New Roman" w:eastAsia="Times New Roman" w:hAnsi="Times New Roman" w:cs="Times New Roman"/>
          <w:sz w:val="28"/>
          <w:szCs w:val="28"/>
          <w:lang w:val="en-US" w:eastAsia="ru-RU"/>
        </w:rPr>
        <w:t>.193-196</w:t>
      </w:r>
    </w:p>
    <w:p w14:paraId="6F14805E" w14:textId="717664AB" w:rsidR="004C6C96" w:rsidRPr="00DF14AB" w:rsidRDefault="004C6C96" w:rsidP="004C6C96">
      <w:pPr>
        <w:tabs>
          <w:tab w:val="left" w:pos="993"/>
          <w:tab w:val="left" w:pos="1134"/>
        </w:tabs>
        <w:spacing w:after="0" w:line="240" w:lineRule="auto"/>
        <w:ind w:firstLine="567"/>
        <w:contextualSpacing/>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val="en-US" w:eastAsia="ru-RU"/>
        </w:rPr>
        <w:t>75</w:t>
      </w:r>
      <w:r w:rsidRPr="00DF14AB">
        <w:rPr>
          <w:rFonts w:ascii="Times New Roman" w:eastAsia="Times New Roman" w:hAnsi="Times New Roman" w:cs="Times New Roman"/>
          <w:sz w:val="28"/>
          <w:szCs w:val="28"/>
          <w:lang w:val="en-US" w:eastAsia="ru-RU"/>
        </w:rPr>
        <w:t xml:space="preserve"> Nitin Kumar &amp; Dalgobind Mahto. A Comparative Analysis and Implementation of Activity Based Costing (ABC) and Traditional Cost Accounting (TCA) Methods in an Automobile Parts Manufacturing Company// Global Journal of Management and Business Research. Accounting</w:t>
      </w:r>
      <w:r w:rsidR="0061504E">
        <w:rPr>
          <w:rFonts w:ascii="Times New Roman" w:eastAsia="Times New Roman" w:hAnsi="Times New Roman" w:cs="Times New Roman"/>
          <w:sz w:val="28"/>
          <w:szCs w:val="28"/>
          <w:lang w:val="kk-KZ" w:eastAsia="ru-RU"/>
        </w:rPr>
        <w:t xml:space="preserve"> </w:t>
      </w:r>
      <w:r w:rsidRPr="00DF14AB">
        <w:rPr>
          <w:rFonts w:ascii="Times New Roman" w:eastAsia="Times New Roman" w:hAnsi="Times New Roman" w:cs="Times New Roman"/>
          <w:sz w:val="28"/>
          <w:szCs w:val="28"/>
          <w:lang w:val="en-US" w:eastAsia="ru-RU"/>
        </w:rPr>
        <w:t>andAuditing</w:t>
      </w:r>
      <w:r w:rsidRPr="00DF14AB">
        <w:rPr>
          <w:rFonts w:ascii="Times New Roman" w:eastAsia="Times New Roman" w:hAnsi="Times New Roman" w:cs="Times New Roman"/>
          <w:sz w:val="28"/>
          <w:szCs w:val="28"/>
          <w:lang w:eastAsia="ru-RU"/>
        </w:rPr>
        <w:t xml:space="preserve">.- </w:t>
      </w:r>
      <w:r w:rsidRPr="00DF14AB">
        <w:rPr>
          <w:rFonts w:ascii="Times New Roman" w:eastAsia="Times New Roman" w:hAnsi="Times New Roman" w:cs="Times New Roman"/>
          <w:sz w:val="28"/>
          <w:szCs w:val="28"/>
          <w:lang w:val="en-US" w:eastAsia="ru-RU"/>
        </w:rPr>
        <w:t>Volume</w:t>
      </w:r>
      <w:r w:rsidRPr="00DF14AB">
        <w:rPr>
          <w:rFonts w:ascii="Times New Roman" w:eastAsia="Times New Roman" w:hAnsi="Times New Roman" w:cs="Times New Roman"/>
          <w:sz w:val="28"/>
          <w:szCs w:val="28"/>
          <w:lang w:eastAsia="ru-RU"/>
        </w:rPr>
        <w:t xml:space="preserve"> ( 4).- 2013.- </w:t>
      </w:r>
      <w:r w:rsidRPr="00DF14AB">
        <w:rPr>
          <w:rFonts w:ascii="Times New Roman" w:eastAsia="Times New Roman" w:hAnsi="Times New Roman" w:cs="Times New Roman"/>
          <w:sz w:val="28"/>
          <w:szCs w:val="28"/>
          <w:lang w:val="en-US" w:eastAsia="ru-RU"/>
        </w:rPr>
        <w:t>P</w:t>
      </w:r>
      <w:r w:rsidRPr="00DF14AB">
        <w:rPr>
          <w:rFonts w:ascii="Times New Roman" w:eastAsia="Times New Roman" w:hAnsi="Times New Roman" w:cs="Times New Roman"/>
          <w:sz w:val="28"/>
          <w:szCs w:val="28"/>
          <w:lang w:eastAsia="ru-RU"/>
        </w:rPr>
        <w:t>. 29-37</w:t>
      </w:r>
    </w:p>
    <w:p w14:paraId="008D8D70" w14:textId="77777777" w:rsidR="004C6C96" w:rsidRPr="00DF14AB" w:rsidRDefault="004C6C96" w:rsidP="004C6C96">
      <w:pPr>
        <w:tabs>
          <w:tab w:val="left" w:pos="993"/>
          <w:tab w:val="left" w:pos="1134"/>
        </w:tabs>
        <w:spacing w:after="0" w:line="240" w:lineRule="auto"/>
        <w:ind w:firstLine="567"/>
        <w:contextualSpacing/>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76</w:t>
      </w:r>
      <w:r w:rsidRPr="00DF14AB">
        <w:rPr>
          <w:rFonts w:ascii="Times New Roman" w:eastAsia="Times New Roman" w:hAnsi="Times New Roman" w:cs="Times New Roman"/>
          <w:sz w:val="28"/>
          <w:szCs w:val="28"/>
          <w:lang w:eastAsia="ru-RU"/>
        </w:rPr>
        <w:t xml:space="preserve"> Трунина В.Ф. Проблема выбора оптимального метода учета затрат в строительстве / В.Ф. Трунина, О.С. Пансевич // В мире научных открытий. – 2013. – №8 (44). – С. 262–272.</w:t>
      </w:r>
    </w:p>
    <w:p w14:paraId="5177BBC2" w14:textId="77777777" w:rsidR="004C6C96" w:rsidRPr="00DF14AB" w:rsidRDefault="004C6C96" w:rsidP="004C6C96">
      <w:pPr>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val="en-US" w:eastAsia="ru-RU"/>
        </w:rPr>
        <w:t>77</w:t>
      </w:r>
      <w:r w:rsidRPr="00DF14AB">
        <w:rPr>
          <w:rFonts w:ascii="Times New Roman" w:eastAsia="Times New Roman" w:hAnsi="Times New Roman" w:cs="Times New Roman"/>
          <w:sz w:val="28"/>
          <w:szCs w:val="28"/>
          <w:lang w:val="en-US" w:eastAsia="ru-RU"/>
        </w:rPr>
        <w:t xml:space="preserve"> </w:t>
      </w:r>
      <w:hyperlink r:id="rId62" w:history="1">
        <w:r w:rsidRPr="00DF14AB">
          <w:rPr>
            <w:rFonts w:ascii="Times New Roman" w:eastAsia="Times New Roman" w:hAnsi="Times New Roman" w:cs="Times New Roman"/>
            <w:bCs/>
            <w:sz w:val="28"/>
            <w:szCs w:val="28"/>
            <w:lang w:val="en-US" w:eastAsia="ru-RU"/>
          </w:rPr>
          <w:t>Jianqiang Tang</w:t>
        </w:r>
      </w:hyperlink>
      <w:r w:rsidRPr="00DF14AB">
        <w:rPr>
          <w:rFonts w:ascii="Times New Roman" w:eastAsia="Times New Roman" w:hAnsi="Times New Roman" w:cs="Times New Roman"/>
          <w:bCs/>
          <w:sz w:val="28"/>
          <w:szCs w:val="28"/>
          <w:lang w:val="en-US" w:eastAsia="ru-RU"/>
        </w:rPr>
        <w:t xml:space="preserve">, </w:t>
      </w:r>
      <w:hyperlink r:id="rId63" w:history="1">
        <w:r w:rsidRPr="00DF14AB">
          <w:rPr>
            <w:rFonts w:ascii="Times New Roman" w:eastAsia="Times New Roman" w:hAnsi="Times New Roman" w:cs="Times New Roman"/>
            <w:bCs/>
            <w:sz w:val="28"/>
            <w:szCs w:val="28"/>
            <w:lang w:val="en-US" w:eastAsia="ru-RU"/>
          </w:rPr>
          <w:t>Maoping Zhang</w:t>
        </w:r>
      </w:hyperlink>
      <w:r w:rsidRPr="00DF14AB">
        <w:rPr>
          <w:rFonts w:ascii="Times New Roman" w:eastAsia="Times New Roman" w:hAnsi="Times New Roman" w:cs="Times New Roman"/>
          <w:bCs/>
          <w:sz w:val="28"/>
          <w:szCs w:val="28"/>
          <w:lang w:val="en-US" w:eastAsia="ru-RU"/>
        </w:rPr>
        <w:t xml:space="preserve">, </w:t>
      </w:r>
      <w:hyperlink r:id="rId64" w:history="1">
        <w:r w:rsidRPr="00DF14AB">
          <w:rPr>
            <w:rFonts w:ascii="Times New Roman" w:eastAsia="Times New Roman" w:hAnsi="Times New Roman" w:cs="Times New Roman"/>
            <w:bCs/>
            <w:sz w:val="28"/>
            <w:szCs w:val="28"/>
            <w:lang w:val="en-US" w:eastAsia="ru-RU"/>
          </w:rPr>
          <w:t>Hua Tang</w:t>
        </w:r>
      </w:hyperlink>
      <w:r w:rsidRPr="00DF14AB">
        <w:rPr>
          <w:rFonts w:ascii="Times New Roman" w:eastAsia="Times New Roman" w:hAnsi="Times New Roman" w:cs="Times New Roman"/>
          <w:bCs/>
          <w:sz w:val="28"/>
          <w:szCs w:val="28"/>
          <w:lang w:val="en-US" w:eastAsia="ru-RU"/>
        </w:rPr>
        <w:t xml:space="preserve">, </w:t>
      </w:r>
      <w:hyperlink r:id="rId65" w:history="1">
        <w:r w:rsidRPr="00DF14AB">
          <w:rPr>
            <w:rFonts w:ascii="Times New Roman" w:eastAsia="Times New Roman" w:hAnsi="Times New Roman" w:cs="Times New Roman"/>
            <w:bCs/>
            <w:sz w:val="28"/>
            <w:szCs w:val="28"/>
            <w:lang w:val="en-US" w:eastAsia="ru-RU"/>
          </w:rPr>
          <w:t>Yuan Chen</w:t>
        </w:r>
      </w:hyperlink>
      <w:r w:rsidRPr="00DF14AB">
        <w:rPr>
          <w:rFonts w:ascii="Times New Roman" w:eastAsia="Times New Roman" w:hAnsi="Times New Roman" w:cs="Times New Roman"/>
          <w:bCs/>
          <w:sz w:val="28"/>
          <w:szCs w:val="28"/>
          <w:lang w:val="en-US" w:eastAsia="ru-RU"/>
        </w:rPr>
        <w:t xml:space="preserve">. </w:t>
      </w:r>
      <w:r w:rsidRPr="00DF14AB">
        <w:rPr>
          <w:rFonts w:ascii="Times New Roman" w:eastAsia="Times New Roman" w:hAnsi="Times New Roman" w:cs="Times New Roman"/>
          <w:kern w:val="36"/>
          <w:sz w:val="28"/>
          <w:szCs w:val="28"/>
          <w:lang w:val="en-US" w:eastAsia="ru-RU"/>
        </w:rPr>
        <w:t>Research on Cost Management of Construction Project Based on Activity-based Costing//</w:t>
      </w:r>
      <w:r w:rsidRPr="00DF14AB">
        <w:rPr>
          <w:rFonts w:ascii="Times New Roman" w:eastAsia="Times New Roman" w:hAnsi="Times New Roman" w:cs="Times New Roman"/>
          <w:sz w:val="28"/>
          <w:szCs w:val="28"/>
          <w:lang w:val="en-US" w:eastAsia="ru-RU"/>
        </w:rPr>
        <w:t xml:space="preserve"> Conference: 2nd International Conference on Civil, Materials and Environmental Sciences.- </w:t>
      </w:r>
      <w:r w:rsidRPr="00DF14AB">
        <w:rPr>
          <w:rFonts w:ascii="Times New Roman" w:eastAsia="Times New Roman" w:hAnsi="Times New Roman" w:cs="Times New Roman"/>
          <w:sz w:val="28"/>
          <w:szCs w:val="28"/>
          <w:lang w:eastAsia="ru-RU"/>
        </w:rPr>
        <w:t xml:space="preserve">2015.- </w:t>
      </w:r>
      <w:r w:rsidRPr="00DF14AB">
        <w:rPr>
          <w:rFonts w:ascii="Times New Roman" w:eastAsia="Times New Roman" w:hAnsi="Times New Roman" w:cs="Times New Roman"/>
          <w:sz w:val="28"/>
          <w:szCs w:val="28"/>
          <w:lang w:val="en-US" w:eastAsia="ru-RU"/>
        </w:rPr>
        <w:t>DOI</w:t>
      </w:r>
      <w:r w:rsidRPr="00DF14AB">
        <w:rPr>
          <w:rFonts w:ascii="Times New Roman" w:eastAsia="Times New Roman" w:hAnsi="Times New Roman" w:cs="Times New Roman"/>
          <w:sz w:val="28"/>
          <w:szCs w:val="28"/>
          <w:lang w:eastAsia="ru-RU"/>
        </w:rPr>
        <w:t>:</w:t>
      </w:r>
      <w:hyperlink r:id="rId66" w:tgtFrame="_blank" w:history="1">
        <w:r w:rsidRPr="00DF14AB">
          <w:rPr>
            <w:rFonts w:ascii="Times New Roman" w:eastAsia="Times New Roman" w:hAnsi="Times New Roman" w:cs="Times New Roman"/>
            <w:sz w:val="28"/>
            <w:szCs w:val="28"/>
            <w:lang w:eastAsia="ru-RU"/>
          </w:rPr>
          <w:t>10.2991/</w:t>
        </w:r>
        <w:r w:rsidRPr="00DF14AB">
          <w:rPr>
            <w:rFonts w:ascii="Times New Roman" w:eastAsia="Times New Roman" w:hAnsi="Times New Roman" w:cs="Times New Roman"/>
            <w:sz w:val="28"/>
            <w:szCs w:val="28"/>
            <w:lang w:val="en-US" w:eastAsia="ru-RU"/>
          </w:rPr>
          <w:t>cmes</w:t>
        </w:r>
        <w:r w:rsidRPr="00DF14AB">
          <w:rPr>
            <w:rFonts w:ascii="Times New Roman" w:eastAsia="Times New Roman" w:hAnsi="Times New Roman" w:cs="Times New Roman"/>
            <w:sz w:val="28"/>
            <w:szCs w:val="28"/>
            <w:lang w:eastAsia="ru-RU"/>
          </w:rPr>
          <w:t>-15.2015.15</w:t>
        </w:r>
      </w:hyperlink>
    </w:p>
    <w:p w14:paraId="796AD28C" w14:textId="77777777" w:rsidR="004C6C96" w:rsidRPr="00DF14AB" w:rsidRDefault="00F4151C" w:rsidP="004C6C96">
      <w:pPr>
        <w:spacing w:after="0" w:line="240" w:lineRule="auto"/>
        <w:ind w:firstLine="567"/>
        <w:jc w:val="both"/>
        <w:rPr>
          <w:rFonts w:ascii="Times New Roman" w:eastAsia="Times New Roman" w:hAnsi="Times New Roman" w:cs="Times New Roman"/>
          <w:sz w:val="28"/>
          <w:szCs w:val="28"/>
          <w:lang w:eastAsia="ru-RU"/>
        </w:rPr>
      </w:pPr>
      <w:hyperlink r:id="rId67" w:history="1">
        <w:r w:rsidR="004C6C96" w:rsidRPr="00693E69">
          <w:rPr>
            <w:rStyle w:val="ac"/>
            <w:rFonts w:ascii="Times New Roman" w:eastAsia="Times New Roman" w:hAnsi="Times New Roman" w:cs="Times New Roman"/>
            <w:sz w:val="28"/>
            <w:szCs w:val="28"/>
            <w:lang w:val="en-US" w:eastAsia="ru-RU"/>
          </w:rPr>
          <w:t>https</w:t>
        </w:r>
        <w:r w:rsidR="004C6C96" w:rsidRPr="00693E69">
          <w:rPr>
            <w:rStyle w:val="ac"/>
            <w:rFonts w:ascii="Times New Roman" w:eastAsia="Times New Roman" w:hAnsi="Times New Roman" w:cs="Times New Roman"/>
            <w:sz w:val="28"/>
            <w:szCs w:val="28"/>
            <w:lang w:eastAsia="ru-RU"/>
          </w:rPr>
          <w:t>://</w:t>
        </w:r>
        <w:r w:rsidR="004C6C96" w:rsidRPr="00693E69">
          <w:rPr>
            <w:rStyle w:val="ac"/>
            <w:rFonts w:ascii="Times New Roman" w:eastAsia="Times New Roman" w:hAnsi="Times New Roman" w:cs="Times New Roman"/>
            <w:sz w:val="28"/>
            <w:szCs w:val="28"/>
            <w:lang w:val="en-US" w:eastAsia="ru-RU"/>
          </w:rPr>
          <w:t>www</w:t>
        </w:r>
        <w:r w:rsidR="004C6C96" w:rsidRPr="00693E69">
          <w:rPr>
            <w:rStyle w:val="ac"/>
            <w:rFonts w:ascii="Times New Roman" w:eastAsia="Times New Roman" w:hAnsi="Times New Roman" w:cs="Times New Roman"/>
            <w:sz w:val="28"/>
            <w:szCs w:val="28"/>
            <w:lang w:eastAsia="ru-RU"/>
          </w:rPr>
          <w:t>.</w:t>
        </w:r>
        <w:r w:rsidR="004C6C96" w:rsidRPr="00693E69">
          <w:rPr>
            <w:rStyle w:val="ac"/>
            <w:rFonts w:ascii="Times New Roman" w:eastAsia="Times New Roman" w:hAnsi="Times New Roman" w:cs="Times New Roman"/>
            <w:sz w:val="28"/>
            <w:szCs w:val="28"/>
            <w:lang w:val="en-US" w:eastAsia="ru-RU"/>
          </w:rPr>
          <w:t>atlantis</w:t>
        </w:r>
        <w:r w:rsidR="004C6C96" w:rsidRPr="00693E69">
          <w:rPr>
            <w:rStyle w:val="ac"/>
            <w:rFonts w:ascii="Times New Roman" w:eastAsia="Times New Roman" w:hAnsi="Times New Roman" w:cs="Times New Roman"/>
            <w:sz w:val="28"/>
            <w:szCs w:val="28"/>
            <w:lang w:eastAsia="ru-RU"/>
          </w:rPr>
          <w:t>-</w:t>
        </w:r>
        <w:r w:rsidR="004C6C96" w:rsidRPr="00693E69">
          <w:rPr>
            <w:rStyle w:val="ac"/>
            <w:rFonts w:ascii="Times New Roman" w:eastAsia="Times New Roman" w:hAnsi="Times New Roman" w:cs="Times New Roman"/>
            <w:sz w:val="28"/>
            <w:szCs w:val="28"/>
            <w:lang w:val="en-US" w:eastAsia="ru-RU"/>
          </w:rPr>
          <w:t>press</w:t>
        </w:r>
        <w:r w:rsidR="004C6C96" w:rsidRPr="00693E69">
          <w:rPr>
            <w:rStyle w:val="ac"/>
            <w:rFonts w:ascii="Times New Roman" w:eastAsia="Times New Roman" w:hAnsi="Times New Roman" w:cs="Times New Roman"/>
            <w:sz w:val="28"/>
            <w:szCs w:val="28"/>
            <w:lang w:eastAsia="ru-RU"/>
          </w:rPr>
          <w:t>.</w:t>
        </w:r>
        <w:r w:rsidR="004C6C96" w:rsidRPr="00693E69">
          <w:rPr>
            <w:rStyle w:val="ac"/>
            <w:rFonts w:ascii="Times New Roman" w:eastAsia="Times New Roman" w:hAnsi="Times New Roman" w:cs="Times New Roman"/>
            <w:sz w:val="28"/>
            <w:szCs w:val="28"/>
            <w:lang w:val="en-US" w:eastAsia="ru-RU"/>
          </w:rPr>
          <w:t>com</w:t>
        </w:r>
        <w:r w:rsidR="004C6C96" w:rsidRPr="00693E69">
          <w:rPr>
            <w:rStyle w:val="ac"/>
            <w:rFonts w:ascii="Times New Roman" w:eastAsia="Times New Roman" w:hAnsi="Times New Roman" w:cs="Times New Roman"/>
            <w:sz w:val="28"/>
            <w:szCs w:val="28"/>
            <w:lang w:eastAsia="ru-RU"/>
          </w:rPr>
          <w:t>/</w:t>
        </w:r>
        <w:r w:rsidR="004C6C96" w:rsidRPr="00693E69">
          <w:rPr>
            <w:rStyle w:val="ac"/>
            <w:rFonts w:ascii="Times New Roman" w:eastAsia="Times New Roman" w:hAnsi="Times New Roman" w:cs="Times New Roman"/>
            <w:sz w:val="28"/>
            <w:szCs w:val="28"/>
            <w:lang w:val="en-US" w:eastAsia="ru-RU"/>
          </w:rPr>
          <w:t>proceedings</w:t>
        </w:r>
        <w:r w:rsidR="004C6C96" w:rsidRPr="00693E69">
          <w:rPr>
            <w:rStyle w:val="ac"/>
            <w:rFonts w:ascii="Times New Roman" w:eastAsia="Times New Roman" w:hAnsi="Times New Roman" w:cs="Times New Roman"/>
            <w:sz w:val="28"/>
            <w:szCs w:val="28"/>
            <w:lang w:eastAsia="ru-RU"/>
          </w:rPr>
          <w:t>/</w:t>
        </w:r>
        <w:r w:rsidR="004C6C96" w:rsidRPr="00693E69">
          <w:rPr>
            <w:rStyle w:val="ac"/>
            <w:rFonts w:ascii="Times New Roman" w:eastAsia="Times New Roman" w:hAnsi="Times New Roman" w:cs="Times New Roman"/>
            <w:sz w:val="28"/>
            <w:szCs w:val="28"/>
            <w:lang w:val="en-US" w:eastAsia="ru-RU"/>
          </w:rPr>
          <w:t>cmes</w:t>
        </w:r>
        <w:r w:rsidR="004C6C96" w:rsidRPr="00693E69">
          <w:rPr>
            <w:rStyle w:val="ac"/>
            <w:rFonts w:ascii="Times New Roman" w:eastAsia="Times New Roman" w:hAnsi="Times New Roman" w:cs="Times New Roman"/>
            <w:sz w:val="28"/>
            <w:szCs w:val="28"/>
            <w:lang w:eastAsia="ru-RU"/>
          </w:rPr>
          <w:t>-15/17999</w:t>
        </w:r>
      </w:hyperlink>
    </w:p>
    <w:p w14:paraId="121C3EB2" w14:textId="77777777" w:rsidR="004C6C96" w:rsidRPr="00DF14AB" w:rsidRDefault="004C6C96" w:rsidP="004C6C96">
      <w:pPr>
        <w:tabs>
          <w:tab w:val="left" w:pos="993"/>
          <w:tab w:val="left" w:pos="1134"/>
        </w:tabs>
        <w:spacing w:after="0" w:line="240" w:lineRule="auto"/>
        <w:ind w:firstLine="567"/>
        <w:contextualSpacing/>
        <w:jc w:val="both"/>
        <w:rPr>
          <w:rFonts w:ascii="Times New Roman" w:eastAsia="Times New Roman" w:hAnsi="Times New Roman" w:cs="Times New Roman"/>
          <w:sz w:val="28"/>
          <w:szCs w:val="28"/>
          <w:shd w:val="clear" w:color="auto" w:fill="FFFFFF"/>
          <w:lang w:eastAsia="ru-RU"/>
        </w:rPr>
      </w:pPr>
      <w:r>
        <w:rPr>
          <w:rFonts w:ascii="Times New Roman" w:eastAsia="Times New Roman" w:hAnsi="Times New Roman" w:cs="Times New Roman"/>
          <w:sz w:val="28"/>
          <w:szCs w:val="28"/>
          <w:shd w:val="clear" w:color="auto" w:fill="FFFFFF"/>
          <w:lang w:eastAsia="ru-RU"/>
        </w:rPr>
        <w:t>78</w:t>
      </w:r>
      <w:r w:rsidRPr="00DF14AB">
        <w:rPr>
          <w:rFonts w:ascii="Times New Roman" w:eastAsia="Times New Roman" w:hAnsi="Times New Roman" w:cs="Times New Roman"/>
          <w:sz w:val="28"/>
          <w:szCs w:val="28"/>
          <w:shd w:val="clear" w:color="auto" w:fill="FFFFFF"/>
          <w:lang w:eastAsia="ru-RU"/>
        </w:rPr>
        <w:t xml:space="preserve"> Николаева, О. Е. Стратегический управленческий учет: монография. - 2-е изд. / О. Е. Николаева, О. В. Алексеева. – М.: ЛКИ, 2008. – 304 с.</w:t>
      </w:r>
    </w:p>
    <w:p w14:paraId="609DF3A0" w14:textId="77777777" w:rsidR="004C6C96" w:rsidRPr="004C6C96" w:rsidRDefault="004C6C96" w:rsidP="004C6C96">
      <w:pPr>
        <w:spacing w:after="0" w:line="240" w:lineRule="auto"/>
        <w:ind w:firstLine="567"/>
        <w:jc w:val="both"/>
        <w:rPr>
          <w:rFonts w:ascii="Times New Roman" w:eastAsia="Times New Roman" w:hAnsi="Times New Roman" w:cs="Times New Roman"/>
          <w:sz w:val="28"/>
          <w:szCs w:val="28"/>
          <w:shd w:val="clear" w:color="auto" w:fill="FFFFFF"/>
          <w:lang w:val="en-US" w:eastAsia="ru-RU"/>
        </w:rPr>
      </w:pPr>
      <w:r>
        <w:rPr>
          <w:rFonts w:ascii="Times New Roman" w:eastAsia="Times New Roman" w:hAnsi="Times New Roman" w:cs="Times New Roman"/>
          <w:sz w:val="28"/>
          <w:szCs w:val="28"/>
          <w:shd w:val="clear" w:color="auto" w:fill="FFFFFF"/>
          <w:lang w:eastAsia="ru-RU"/>
        </w:rPr>
        <w:t>79</w:t>
      </w:r>
      <w:r w:rsidRPr="00DF14AB">
        <w:rPr>
          <w:rFonts w:ascii="Times New Roman" w:eastAsia="Times New Roman" w:hAnsi="Times New Roman" w:cs="Times New Roman"/>
          <w:sz w:val="28"/>
          <w:szCs w:val="28"/>
          <w:shd w:val="clear" w:color="auto" w:fill="FFFFFF"/>
          <w:lang w:eastAsia="ru-RU"/>
        </w:rPr>
        <w:t xml:space="preserve"> Нарская О.И. Использование метода функционально-стоимостного анализа для снижения затрат на управление и основные виды ресурсов в ходе строительства объекта // Вестник гражданских инженеров. </w:t>
      </w:r>
      <w:r w:rsidRPr="004C6C96">
        <w:rPr>
          <w:rFonts w:ascii="Times New Roman" w:eastAsia="Times New Roman" w:hAnsi="Times New Roman" w:cs="Times New Roman"/>
          <w:sz w:val="28"/>
          <w:szCs w:val="28"/>
          <w:shd w:val="clear" w:color="auto" w:fill="FFFFFF"/>
          <w:lang w:val="en-US" w:eastAsia="ru-RU"/>
        </w:rPr>
        <w:t xml:space="preserve">2015. № 5 (52). </w:t>
      </w:r>
      <w:r w:rsidRPr="00DF14AB">
        <w:rPr>
          <w:rFonts w:ascii="Times New Roman" w:eastAsia="Times New Roman" w:hAnsi="Times New Roman" w:cs="Times New Roman"/>
          <w:sz w:val="28"/>
          <w:szCs w:val="28"/>
          <w:shd w:val="clear" w:color="auto" w:fill="FFFFFF"/>
          <w:lang w:eastAsia="ru-RU"/>
        </w:rPr>
        <w:t>С</w:t>
      </w:r>
      <w:r w:rsidRPr="004C6C96">
        <w:rPr>
          <w:rFonts w:ascii="Times New Roman" w:eastAsia="Times New Roman" w:hAnsi="Times New Roman" w:cs="Times New Roman"/>
          <w:sz w:val="28"/>
          <w:szCs w:val="28"/>
          <w:shd w:val="clear" w:color="auto" w:fill="FFFFFF"/>
          <w:lang w:val="en-US" w:eastAsia="ru-RU"/>
        </w:rPr>
        <w:t xml:space="preserve">. 293–297. </w:t>
      </w:r>
    </w:p>
    <w:p w14:paraId="26982D79" w14:textId="77777777" w:rsidR="004C6C96" w:rsidRPr="00DF14AB" w:rsidRDefault="004C6C96" w:rsidP="004C6C96">
      <w:pPr>
        <w:tabs>
          <w:tab w:val="left" w:pos="993"/>
          <w:tab w:val="left" w:pos="1134"/>
        </w:tabs>
        <w:spacing w:after="0" w:line="240" w:lineRule="auto"/>
        <w:ind w:firstLine="567"/>
        <w:contextualSpacing/>
        <w:jc w:val="both"/>
        <w:rPr>
          <w:rFonts w:ascii="Times New Roman" w:eastAsia="Times New Roman" w:hAnsi="Times New Roman" w:cs="Times New Roman"/>
          <w:sz w:val="28"/>
          <w:szCs w:val="28"/>
          <w:lang w:val="en-US" w:eastAsia="ru-RU"/>
        </w:rPr>
      </w:pPr>
      <w:r>
        <w:rPr>
          <w:rFonts w:ascii="Times New Roman" w:eastAsia="Times New Roman" w:hAnsi="Times New Roman" w:cs="Times New Roman"/>
          <w:sz w:val="28"/>
          <w:szCs w:val="28"/>
          <w:lang w:val="en-US" w:eastAsia="ru-RU"/>
        </w:rPr>
        <w:lastRenderedPageBreak/>
        <w:t>80</w:t>
      </w:r>
      <w:r w:rsidRPr="00DF14AB">
        <w:rPr>
          <w:rFonts w:ascii="Times New Roman" w:eastAsia="Times New Roman" w:hAnsi="Times New Roman" w:cs="Times New Roman"/>
          <w:sz w:val="28"/>
          <w:szCs w:val="28"/>
          <w:lang w:val="en-US" w:eastAsia="ru-RU"/>
        </w:rPr>
        <w:t xml:space="preserve"> Almeida, A., &amp; Cunha, J. (2017). The implementation of an Activity-Based Costing (ABC) system in a manufacturing company. Procedia manufacturing, 13, 932–939. </w:t>
      </w:r>
      <w:hyperlink r:id="rId68" w:history="1">
        <w:r w:rsidRPr="00DF14AB">
          <w:rPr>
            <w:rFonts w:ascii="Times New Roman" w:eastAsia="Times New Roman" w:hAnsi="Times New Roman" w:cs="Times New Roman"/>
            <w:color w:val="0000FF"/>
            <w:sz w:val="28"/>
            <w:szCs w:val="28"/>
            <w:u w:val="single"/>
            <w:lang w:val="en-US" w:eastAsia="ru-RU"/>
          </w:rPr>
          <w:t>https://doi.org/10.1016/j.promfg.2017.09.162</w:t>
        </w:r>
      </w:hyperlink>
    </w:p>
    <w:p w14:paraId="37154776" w14:textId="77777777" w:rsidR="004C6C96" w:rsidRPr="00DF14AB" w:rsidRDefault="004C6C96" w:rsidP="004C6C96">
      <w:pPr>
        <w:spacing w:after="0" w:line="240" w:lineRule="auto"/>
        <w:ind w:firstLine="567"/>
        <w:jc w:val="both"/>
        <w:rPr>
          <w:rFonts w:ascii="Times New Roman" w:eastAsia="Times New Roman" w:hAnsi="Times New Roman" w:cs="Times New Roman"/>
          <w:sz w:val="28"/>
          <w:szCs w:val="28"/>
          <w:lang w:val="en-US" w:eastAsia="ru-RU"/>
        </w:rPr>
      </w:pPr>
      <w:r>
        <w:rPr>
          <w:rFonts w:ascii="Times New Roman" w:eastAsia="Times New Roman" w:hAnsi="Times New Roman" w:cs="Times New Roman"/>
          <w:bCs/>
          <w:sz w:val="28"/>
          <w:szCs w:val="28"/>
          <w:lang w:val="en-US" w:eastAsia="ru-RU"/>
        </w:rPr>
        <w:t>81</w:t>
      </w:r>
      <w:r w:rsidRPr="00DF14AB">
        <w:rPr>
          <w:rFonts w:ascii="Times New Roman" w:eastAsia="Times New Roman" w:hAnsi="Times New Roman" w:cs="Times New Roman"/>
          <w:bCs/>
          <w:sz w:val="28"/>
          <w:szCs w:val="28"/>
          <w:lang w:val="en-US" w:eastAsia="ru-RU"/>
        </w:rPr>
        <w:t xml:space="preserve"> </w:t>
      </w:r>
      <w:hyperlink r:id="rId69" w:history="1">
        <w:r w:rsidRPr="00DF14AB">
          <w:rPr>
            <w:rFonts w:ascii="Times New Roman" w:eastAsia="Times New Roman" w:hAnsi="Times New Roman" w:cs="Times New Roman"/>
            <w:bCs/>
            <w:sz w:val="28"/>
            <w:szCs w:val="28"/>
            <w:bdr w:val="none" w:sz="0" w:space="0" w:color="auto" w:frame="1"/>
            <w:lang w:val="en-US" w:eastAsia="ru-RU"/>
          </w:rPr>
          <w:t>Yong‐Woo Kim</w:t>
        </w:r>
      </w:hyperlink>
      <w:r w:rsidRPr="00DF14AB">
        <w:rPr>
          <w:rFonts w:ascii="Times New Roman" w:eastAsia="Times New Roman" w:hAnsi="Times New Roman" w:cs="Times New Roman"/>
          <w:bCs/>
          <w:sz w:val="28"/>
          <w:szCs w:val="28"/>
          <w:lang w:val="en-US" w:eastAsia="ru-RU"/>
        </w:rPr>
        <w:t xml:space="preserve">. Activity based costing for construction companies: First edition. </w:t>
      </w:r>
      <w:r w:rsidRPr="00DF14AB">
        <w:rPr>
          <w:rFonts w:ascii="Times New Roman" w:eastAsia="Times New Roman" w:hAnsi="Times New Roman" w:cs="Times New Roman"/>
          <w:sz w:val="28"/>
          <w:szCs w:val="28"/>
          <w:lang w:val="en-US" w:eastAsia="ru-RU"/>
        </w:rPr>
        <w:t>January 2017.- 165 p. DOI:</w:t>
      </w:r>
      <w:hyperlink r:id="rId70" w:tgtFrame="_blank" w:history="1">
        <w:r w:rsidRPr="00DF14AB">
          <w:rPr>
            <w:rFonts w:ascii="Times New Roman" w:eastAsia="Times New Roman" w:hAnsi="Times New Roman" w:cs="Times New Roman"/>
            <w:sz w:val="28"/>
            <w:szCs w:val="28"/>
            <w:u w:val="single"/>
            <w:bdr w:val="none" w:sz="0" w:space="0" w:color="auto" w:frame="1"/>
            <w:lang w:val="en-US" w:eastAsia="ru-RU"/>
          </w:rPr>
          <w:t>10.1002/9781119194705</w:t>
        </w:r>
      </w:hyperlink>
    </w:p>
    <w:p w14:paraId="46633ECD" w14:textId="77777777" w:rsidR="004C6C96" w:rsidRPr="00DF14AB" w:rsidRDefault="004C6C96" w:rsidP="004C6C96">
      <w:pPr>
        <w:spacing w:after="0" w:line="240" w:lineRule="auto"/>
        <w:ind w:firstLine="567"/>
        <w:jc w:val="both"/>
        <w:rPr>
          <w:rFonts w:ascii="Times New Roman" w:eastAsia="Times New Roman" w:hAnsi="Times New Roman" w:cs="Times New Roman"/>
          <w:sz w:val="28"/>
          <w:szCs w:val="28"/>
          <w:lang w:val="en-US" w:eastAsia="ru-RU"/>
        </w:rPr>
      </w:pPr>
      <w:r w:rsidRPr="00693E69">
        <w:rPr>
          <w:rFonts w:ascii="Times New Roman" w:eastAsia="Times New Roman" w:hAnsi="Times New Roman" w:cs="Times New Roman"/>
          <w:sz w:val="28"/>
          <w:szCs w:val="28"/>
          <w:lang w:val="en-US" w:eastAsia="ru-RU"/>
        </w:rPr>
        <w:t>82</w:t>
      </w:r>
      <w:r w:rsidRPr="00DF14AB">
        <w:rPr>
          <w:rFonts w:ascii="Times New Roman" w:eastAsia="Times New Roman" w:hAnsi="Times New Roman" w:cs="Times New Roman"/>
          <w:sz w:val="28"/>
          <w:szCs w:val="28"/>
          <w:lang w:val="en-US" w:eastAsia="ru-RU"/>
        </w:rPr>
        <w:t xml:space="preserve"> Altawati, N. O. M. T., Kim-Soon, N., Ahmad, A. R., &amp; Elmabrok, A. A. (2018). A Review of Traditional Cost System versus Activity Based Costing Approaches. Advanced Science Letters, 24(6), 4688–4694. </w:t>
      </w:r>
      <w:hyperlink r:id="rId71" w:history="1">
        <w:r w:rsidRPr="00DF14AB">
          <w:rPr>
            <w:rFonts w:ascii="Times New Roman" w:eastAsia="Times New Roman" w:hAnsi="Times New Roman" w:cs="Times New Roman"/>
            <w:color w:val="0000FF"/>
            <w:sz w:val="28"/>
            <w:szCs w:val="28"/>
            <w:u w:val="single"/>
            <w:lang w:val="en-US" w:eastAsia="ru-RU"/>
          </w:rPr>
          <w:t>https://doi.org/10.1166/asl. 2018.11682</w:t>
        </w:r>
      </w:hyperlink>
    </w:p>
    <w:p w14:paraId="686D1C81" w14:textId="77777777" w:rsidR="004C6C96" w:rsidRPr="00DF14AB" w:rsidRDefault="004C6C96" w:rsidP="004C6C96">
      <w:pPr>
        <w:tabs>
          <w:tab w:val="left" w:pos="993"/>
          <w:tab w:val="left" w:pos="1134"/>
        </w:tabs>
        <w:spacing w:after="0" w:line="240" w:lineRule="auto"/>
        <w:ind w:firstLine="567"/>
        <w:contextualSpacing/>
        <w:jc w:val="both"/>
        <w:rPr>
          <w:rFonts w:ascii="Times New Roman" w:eastAsia="Times New Roman" w:hAnsi="Times New Roman" w:cs="Times New Roman"/>
          <w:color w:val="0000FF"/>
          <w:sz w:val="28"/>
          <w:szCs w:val="28"/>
          <w:u w:val="single"/>
          <w:lang w:val="en-US" w:eastAsia="ru-RU"/>
        </w:rPr>
      </w:pPr>
      <w:r>
        <w:rPr>
          <w:rFonts w:ascii="Times New Roman" w:eastAsia="Times New Roman" w:hAnsi="Times New Roman" w:cs="Times New Roman"/>
          <w:sz w:val="28"/>
          <w:szCs w:val="28"/>
          <w:lang w:val="en-US" w:eastAsia="ru-RU"/>
        </w:rPr>
        <w:t>83</w:t>
      </w:r>
      <w:r w:rsidRPr="00DF14AB">
        <w:rPr>
          <w:rFonts w:ascii="Times New Roman" w:eastAsia="Times New Roman" w:hAnsi="Times New Roman" w:cs="Times New Roman"/>
          <w:sz w:val="28"/>
          <w:szCs w:val="28"/>
          <w:lang w:val="en-US" w:eastAsia="ru-RU"/>
        </w:rPr>
        <w:t xml:space="preserve"> Allain, E., &amp; Laurin, C. (2018). Explaining implementation difficulties associated with Activity-Based Costing through systems use. Journal of Applied Accounting Research, 19(1), 181–198. </w:t>
      </w:r>
      <w:hyperlink r:id="rId72" w:history="1">
        <w:r w:rsidRPr="00DF14AB">
          <w:rPr>
            <w:rFonts w:ascii="Times New Roman" w:eastAsia="Times New Roman" w:hAnsi="Times New Roman" w:cs="Times New Roman"/>
            <w:color w:val="0000FF"/>
            <w:sz w:val="28"/>
            <w:szCs w:val="28"/>
            <w:u w:val="single"/>
            <w:lang w:val="en-US" w:eastAsia="ru-RU"/>
          </w:rPr>
          <w:t>https://doi.org/10.1108/JAAR-11-2014-0120</w:t>
        </w:r>
      </w:hyperlink>
    </w:p>
    <w:p w14:paraId="3CEB7F7E" w14:textId="77777777" w:rsidR="004C6C96" w:rsidRPr="00DF14AB" w:rsidRDefault="004C6C96" w:rsidP="004C6C96">
      <w:pPr>
        <w:shd w:val="clear" w:color="auto" w:fill="FFFFFF"/>
        <w:spacing w:after="0" w:line="240" w:lineRule="auto"/>
        <w:ind w:firstLine="567"/>
        <w:jc w:val="both"/>
        <w:rPr>
          <w:rFonts w:ascii="Times New Roman" w:eastAsia="Times New Roman" w:hAnsi="Times New Roman" w:cs="Times New Roman"/>
          <w:sz w:val="28"/>
          <w:szCs w:val="28"/>
          <w:lang w:val="en-US" w:eastAsia="ru-RU"/>
        </w:rPr>
      </w:pPr>
      <w:r>
        <w:rPr>
          <w:rFonts w:ascii="Times New Roman" w:eastAsia="Times New Roman" w:hAnsi="Times New Roman" w:cs="Times New Roman"/>
          <w:sz w:val="28"/>
          <w:szCs w:val="28"/>
          <w:lang w:val="en-US" w:eastAsia="ru-RU"/>
        </w:rPr>
        <w:t>84</w:t>
      </w:r>
      <w:r w:rsidRPr="00DF14AB">
        <w:rPr>
          <w:rFonts w:ascii="Times New Roman" w:eastAsia="Times New Roman" w:hAnsi="Times New Roman" w:cs="Times New Roman"/>
          <w:sz w:val="28"/>
          <w:szCs w:val="28"/>
          <w:lang w:val="en-US" w:eastAsia="ru-RU"/>
        </w:rPr>
        <w:t xml:space="preserve"> Eksteen B., Rosenberg D. The management of overhead costs in construction companies // In: Greenwood, D (Ed.), 18th Annual ARCOM Conference, 2-4 September 2002, University of Northumbria. Association of Researchers in Construction Management. – 2002. – №1. – P. 13-22.</w:t>
      </w:r>
    </w:p>
    <w:p w14:paraId="3186DD91" w14:textId="77777777" w:rsidR="004C6C96" w:rsidRPr="00DF14AB" w:rsidRDefault="004C6C96" w:rsidP="004C6C96">
      <w:pPr>
        <w:tabs>
          <w:tab w:val="left" w:pos="993"/>
          <w:tab w:val="left" w:pos="1134"/>
        </w:tabs>
        <w:spacing w:after="0" w:line="240" w:lineRule="auto"/>
        <w:ind w:firstLine="567"/>
        <w:contextualSpacing/>
        <w:jc w:val="both"/>
        <w:rPr>
          <w:rFonts w:ascii="Times New Roman" w:eastAsia="Times New Roman" w:hAnsi="Times New Roman" w:cs="Times New Roman"/>
          <w:sz w:val="28"/>
          <w:szCs w:val="28"/>
          <w:lang w:val="en-US" w:eastAsia="ru-RU"/>
        </w:rPr>
      </w:pPr>
      <w:r>
        <w:rPr>
          <w:rFonts w:ascii="Times New Roman" w:eastAsia="Times New Roman" w:hAnsi="Times New Roman" w:cs="Times New Roman"/>
          <w:sz w:val="28"/>
          <w:szCs w:val="28"/>
          <w:lang w:val="en-US" w:eastAsia="ru-RU"/>
        </w:rPr>
        <w:t>85</w:t>
      </w:r>
      <w:r w:rsidRPr="00693E69">
        <w:rPr>
          <w:rFonts w:ascii="Times New Roman" w:eastAsia="Times New Roman" w:hAnsi="Times New Roman" w:cs="Times New Roman"/>
          <w:sz w:val="28"/>
          <w:szCs w:val="28"/>
          <w:lang w:val="en-US" w:eastAsia="ru-RU"/>
        </w:rPr>
        <w:t xml:space="preserve"> </w:t>
      </w:r>
      <w:hyperlink r:id="rId73" w:tooltip="Показать сведения об авторе" w:history="1">
        <w:r w:rsidRPr="00DF14AB">
          <w:rPr>
            <w:rFonts w:ascii="Times New Roman" w:eastAsia="Times New Roman" w:hAnsi="Times New Roman" w:cs="Times New Roman"/>
            <w:sz w:val="28"/>
            <w:szCs w:val="28"/>
            <w:lang w:val="en-US" w:eastAsia="ru-RU"/>
          </w:rPr>
          <w:t>Drobyazko S.</w:t>
        </w:r>
      </w:hyperlink>
      <w:r w:rsidRPr="00DF14AB">
        <w:rPr>
          <w:rFonts w:ascii="Times New Roman" w:eastAsia="Times New Roman" w:hAnsi="Times New Roman" w:cs="Times New Roman"/>
          <w:sz w:val="28"/>
          <w:szCs w:val="28"/>
          <w:lang w:val="en-US" w:eastAsia="ru-RU"/>
        </w:rPr>
        <w:t xml:space="preserve">, </w:t>
      </w:r>
      <w:hyperlink r:id="rId74" w:tooltip="Показать сведения об авторе" w:history="1">
        <w:r w:rsidRPr="00DF14AB">
          <w:rPr>
            <w:rFonts w:ascii="Times New Roman" w:eastAsia="Times New Roman" w:hAnsi="Times New Roman" w:cs="Times New Roman"/>
            <w:sz w:val="28"/>
            <w:szCs w:val="28"/>
            <w:lang w:val="en-US" w:eastAsia="ru-RU"/>
          </w:rPr>
          <w:t>Pavlova H.</w:t>
        </w:r>
      </w:hyperlink>
      <w:r w:rsidRPr="00DF14AB">
        <w:rPr>
          <w:rFonts w:ascii="Times New Roman" w:eastAsia="Times New Roman" w:hAnsi="Times New Roman" w:cs="Times New Roman"/>
          <w:sz w:val="28"/>
          <w:szCs w:val="28"/>
          <w:lang w:val="en-US" w:eastAsia="ru-RU"/>
        </w:rPr>
        <w:t xml:space="preserve">, </w:t>
      </w:r>
      <w:hyperlink r:id="rId75" w:tooltip="Показать сведения об авторе" w:history="1">
        <w:r w:rsidRPr="00DF14AB">
          <w:rPr>
            <w:rFonts w:ascii="Times New Roman" w:eastAsia="Times New Roman" w:hAnsi="Times New Roman" w:cs="Times New Roman"/>
            <w:sz w:val="28"/>
            <w:szCs w:val="28"/>
            <w:lang w:val="en-US" w:eastAsia="ru-RU"/>
          </w:rPr>
          <w:t>Suhak T.</w:t>
        </w:r>
      </w:hyperlink>
      <w:r w:rsidRPr="00DF14AB">
        <w:rPr>
          <w:rFonts w:ascii="Times New Roman" w:eastAsia="Times New Roman" w:hAnsi="Times New Roman" w:cs="Times New Roman"/>
          <w:sz w:val="28"/>
          <w:szCs w:val="28"/>
          <w:lang w:val="en-US" w:eastAsia="ru-RU"/>
        </w:rPr>
        <w:t xml:space="preserve">, </w:t>
      </w:r>
      <w:hyperlink r:id="rId76" w:tooltip="Показать сведения об авторе" w:history="1">
        <w:r w:rsidRPr="00DF14AB">
          <w:rPr>
            <w:rFonts w:ascii="Times New Roman" w:eastAsia="Times New Roman" w:hAnsi="Times New Roman" w:cs="Times New Roman"/>
            <w:sz w:val="28"/>
            <w:szCs w:val="28"/>
            <w:lang w:val="en-US" w:eastAsia="ru-RU"/>
          </w:rPr>
          <w:t>Kulyk V.</w:t>
        </w:r>
      </w:hyperlink>
      <w:r w:rsidRPr="00DF14AB">
        <w:rPr>
          <w:rFonts w:ascii="Times New Roman" w:eastAsia="Times New Roman" w:hAnsi="Times New Roman" w:cs="Times New Roman"/>
          <w:sz w:val="28"/>
          <w:szCs w:val="28"/>
          <w:lang w:val="en-US" w:eastAsia="ru-RU"/>
        </w:rPr>
        <w:t xml:space="preserve">, </w:t>
      </w:r>
      <w:hyperlink r:id="rId77" w:tooltip="Показать сведения об авторе" w:history="1">
        <w:r w:rsidRPr="00DF14AB">
          <w:rPr>
            <w:rFonts w:ascii="Times New Roman" w:eastAsia="Times New Roman" w:hAnsi="Times New Roman" w:cs="Times New Roman"/>
            <w:sz w:val="28"/>
            <w:szCs w:val="28"/>
            <w:lang w:val="en-US" w:eastAsia="ru-RU"/>
          </w:rPr>
          <w:t>Khodjimukhamedova S.</w:t>
        </w:r>
      </w:hyperlink>
      <w:hyperlink r:id="rId78" w:tooltip="Показать сведения о документе" w:history="1">
        <w:r w:rsidRPr="00DF14AB">
          <w:rPr>
            <w:rFonts w:ascii="Times New Roman" w:eastAsia="Times New Roman" w:hAnsi="Times New Roman" w:cs="Times New Roman"/>
            <w:sz w:val="28"/>
            <w:szCs w:val="28"/>
            <w:lang w:val="en-US" w:eastAsia="ru-RU"/>
          </w:rPr>
          <w:t>Formation of hybrid costing system accounting model at the enerprise</w:t>
        </w:r>
      </w:hyperlink>
      <w:r w:rsidRPr="00DF14AB">
        <w:rPr>
          <w:rFonts w:ascii="Times New Roman" w:eastAsia="Times New Roman" w:hAnsi="Times New Roman" w:cs="Times New Roman"/>
          <w:sz w:val="28"/>
          <w:szCs w:val="28"/>
          <w:lang w:val="en-US" w:eastAsia="ru-RU"/>
        </w:rPr>
        <w:t xml:space="preserve"> // </w:t>
      </w:r>
      <w:hyperlink r:id="rId79" w:tooltip="Показать сведения о названии источника" w:history="1">
        <w:r w:rsidRPr="00DF14AB">
          <w:rPr>
            <w:rFonts w:ascii="Times New Roman" w:eastAsia="Times New Roman" w:hAnsi="Times New Roman" w:cs="Times New Roman"/>
            <w:sz w:val="28"/>
            <w:szCs w:val="28"/>
            <w:lang w:val="en-US" w:eastAsia="ru-RU"/>
          </w:rPr>
          <w:t>Academy of Accounting and Financial Studies Journal</w:t>
        </w:r>
      </w:hyperlink>
      <w:r w:rsidRPr="00DF14AB">
        <w:rPr>
          <w:rFonts w:ascii="Times New Roman" w:eastAsia="Times New Roman" w:hAnsi="Times New Roman" w:cs="Times New Roman"/>
          <w:sz w:val="28"/>
          <w:szCs w:val="28"/>
          <w:lang w:val="en-US" w:eastAsia="ru-RU"/>
        </w:rPr>
        <w:t>. – 2019. – № 23(6). – Article 489.</w:t>
      </w:r>
    </w:p>
    <w:p w14:paraId="1DEEC085" w14:textId="77777777" w:rsidR="004C6C96" w:rsidRPr="00DF14AB" w:rsidRDefault="004C6C96" w:rsidP="004C6C96">
      <w:pPr>
        <w:shd w:val="clear" w:color="auto" w:fill="FFFFFF"/>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color w:val="231F20"/>
          <w:sz w:val="28"/>
          <w:szCs w:val="28"/>
          <w:lang w:eastAsia="ru-RU"/>
        </w:rPr>
        <w:t>86</w:t>
      </w:r>
      <w:r w:rsidRPr="00DF14AB">
        <w:rPr>
          <w:rFonts w:ascii="Times New Roman" w:eastAsia="Times New Roman" w:hAnsi="Times New Roman" w:cs="Times New Roman"/>
          <w:color w:val="231F20"/>
          <w:sz w:val="28"/>
          <w:szCs w:val="28"/>
          <w:lang w:eastAsia="ru-RU"/>
        </w:rPr>
        <w:t xml:space="preserve"> Пузыня, Т. А. TCM и кайзен-костинг – инновационные концепции отечественного бухгалтерского учета [Электронный ресурс] / Т. А. Пузыня // Современные научные исследования и инновации. – 2012. – № 7. – Режим доступа : </w:t>
      </w:r>
      <w:hyperlink r:id="rId80" w:history="1">
        <w:r w:rsidRPr="00DF14AB">
          <w:rPr>
            <w:rFonts w:ascii="Times New Roman" w:eastAsia="Times New Roman" w:hAnsi="Times New Roman" w:cs="Times New Roman"/>
            <w:color w:val="0000FF"/>
            <w:sz w:val="28"/>
            <w:szCs w:val="28"/>
            <w:u w:val="single"/>
            <w:lang w:eastAsia="ru-RU"/>
          </w:rPr>
          <w:t>http://web.snauka.ru/issues/2012/07/15988</w:t>
        </w:r>
      </w:hyperlink>
      <w:r w:rsidRPr="00DF14AB">
        <w:rPr>
          <w:rFonts w:ascii="Times New Roman" w:eastAsia="Times New Roman" w:hAnsi="Times New Roman" w:cs="Times New Roman"/>
          <w:sz w:val="28"/>
          <w:szCs w:val="28"/>
          <w:lang w:eastAsia="ru-RU"/>
        </w:rPr>
        <w:t>.</w:t>
      </w:r>
    </w:p>
    <w:p w14:paraId="6B5C74AC" w14:textId="77777777" w:rsidR="004C6C96" w:rsidRPr="00DF14AB" w:rsidRDefault="004C6C96" w:rsidP="004C6C96">
      <w:pPr>
        <w:shd w:val="clear" w:color="auto" w:fill="FFFFFF"/>
        <w:spacing w:after="0" w:line="240" w:lineRule="auto"/>
        <w:ind w:firstLine="567"/>
        <w:jc w:val="both"/>
        <w:rPr>
          <w:rFonts w:ascii="Times New Roman" w:eastAsia="Times New Roman" w:hAnsi="Times New Roman" w:cs="Times New Roman"/>
          <w:color w:val="111111"/>
          <w:sz w:val="28"/>
          <w:szCs w:val="28"/>
          <w:lang w:val="en-US" w:eastAsia="ru-RU"/>
        </w:rPr>
      </w:pPr>
      <w:r>
        <w:rPr>
          <w:rFonts w:ascii="Times New Roman" w:eastAsia="Times New Roman" w:hAnsi="Times New Roman" w:cs="Times New Roman"/>
          <w:sz w:val="28"/>
          <w:szCs w:val="28"/>
          <w:lang w:val="en-US" w:eastAsia="ru-RU"/>
        </w:rPr>
        <w:t>87</w:t>
      </w:r>
      <w:r w:rsidRPr="00DF14AB">
        <w:rPr>
          <w:rFonts w:ascii="Times New Roman" w:eastAsia="Times New Roman" w:hAnsi="Times New Roman" w:cs="Times New Roman"/>
          <w:sz w:val="28"/>
          <w:szCs w:val="28"/>
          <w:lang w:val="en-US" w:eastAsia="ru-RU"/>
        </w:rPr>
        <w:t xml:space="preserve"> </w:t>
      </w:r>
      <w:hyperlink r:id="rId81" w:history="1">
        <w:r w:rsidRPr="00DF14AB">
          <w:rPr>
            <w:rFonts w:ascii="Times New Roman" w:eastAsia="Times New Roman" w:hAnsi="Times New Roman" w:cs="Times New Roman"/>
            <w:bCs/>
            <w:sz w:val="28"/>
            <w:szCs w:val="28"/>
            <w:lang w:val="en-US" w:eastAsia="ru-RU"/>
          </w:rPr>
          <w:t>Norhafiza Baharudin</w:t>
        </w:r>
      </w:hyperlink>
      <w:r w:rsidRPr="00DF14AB">
        <w:rPr>
          <w:rFonts w:ascii="Times New Roman" w:eastAsia="Times New Roman" w:hAnsi="Times New Roman" w:cs="Times New Roman"/>
          <w:bCs/>
          <w:sz w:val="28"/>
          <w:szCs w:val="28"/>
          <w:lang w:val="en-US" w:eastAsia="ru-RU"/>
        </w:rPr>
        <w:t xml:space="preserve">, </w:t>
      </w:r>
      <w:hyperlink r:id="rId82" w:history="1">
        <w:r w:rsidRPr="00DF14AB">
          <w:rPr>
            <w:rFonts w:ascii="Times New Roman" w:eastAsia="Times New Roman" w:hAnsi="Times New Roman" w:cs="Times New Roman"/>
            <w:bCs/>
            <w:sz w:val="28"/>
            <w:szCs w:val="28"/>
            <w:lang w:val="en-US" w:eastAsia="ru-RU"/>
          </w:rPr>
          <w:t>Ruzita Jusoh</w:t>
        </w:r>
      </w:hyperlink>
      <w:r w:rsidRPr="00DF14AB">
        <w:rPr>
          <w:rFonts w:ascii="Times New Roman" w:eastAsia="Times New Roman" w:hAnsi="Times New Roman" w:cs="Times New Roman"/>
          <w:bCs/>
          <w:sz w:val="28"/>
          <w:szCs w:val="28"/>
          <w:lang w:val="en-US" w:eastAsia="ru-RU"/>
        </w:rPr>
        <w:t>.</w:t>
      </w:r>
      <w:r w:rsidRPr="00DF14AB">
        <w:rPr>
          <w:rFonts w:ascii="Times New Roman" w:eastAsia="Times New Roman" w:hAnsi="Times New Roman" w:cs="Times New Roman"/>
          <w:color w:val="111111"/>
          <w:kern w:val="36"/>
          <w:sz w:val="28"/>
          <w:szCs w:val="28"/>
          <w:lang w:val="en-US" w:eastAsia="ru-RU"/>
        </w:rPr>
        <w:t>Target Cost Management (TCM): A Case Study of an Automotive Company.</w:t>
      </w:r>
      <w:r w:rsidRPr="00DF14AB">
        <w:rPr>
          <w:rFonts w:ascii="Times New Roman" w:eastAsia="Times New Roman" w:hAnsi="Times New Roman" w:cs="Times New Roman"/>
          <w:color w:val="231F20"/>
          <w:spacing w:val="-15"/>
          <w:sz w:val="28"/>
          <w:szCs w:val="28"/>
          <w:shd w:val="clear" w:color="auto" w:fill="F3F4FA"/>
          <w:lang w:val="en-US" w:eastAsia="ru-RU"/>
        </w:rPr>
        <w:t xml:space="preserve">Procedia - Social and Behavioral Sciences 172 (2015) 525 – 532. </w:t>
      </w:r>
      <w:r w:rsidRPr="00DF14AB">
        <w:rPr>
          <w:rFonts w:ascii="Times New Roman" w:eastAsia="Times New Roman" w:hAnsi="Times New Roman" w:cs="Times New Roman"/>
          <w:color w:val="111111"/>
          <w:sz w:val="28"/>
          <w:szCs w:val="28"/>
          <w:lang w:val="en-US" w:eastAsia="ru-RU"/>
        </w:rPr>
        <w:t>DOI:</w:t>
      </w:r>
      <w:hyperlink r:id="rId83" w:tgtFrame="_blank" w:history="1">
        <w:r w:rsidRPr="00DF14AB">
          <w:rPr>
            <w:rFonts w:ascii="Times New Roman" w:eastAsia="Times New Roman" w:hAnsi="Times New Roman" w:cs="Times New Roman"/>
            <w:color w:val="0000FF"/>
            <w:sz w:val="28"/>
            <w:szCs w:val="28"/>
            <w:u w:val="single"/>
            <w:lang w:val="en-US" w:eastAsia="ru-RU"/>
          </w:rPr>
          <w:t>10.1016/j.sbspro.2015.01.398</w:t>
        </w:r>
      </w:hyperlink>
    </w:p>
    <w:p w14:paraId="54F4D9D4" w14:textId="77777777" w:rsidR="004C6C96" w:rsidRPr="00DF14AB" w:rsidRDefault="00F4151C" w:rsidP="004C6C96">
      <w:pPr>
        <w:shd w:val="clear" w:color="auto" w:fill="FFFFFF"/>
        <w:spacing w:after="0" w:line="240" w:lineRule="auto"/>
        <w:ind w:firstLine="567"/>
        <w:jc w:val="both"/>
        <w:rPr>
          <w:rFonts w:ascii="Times New Roman" w:eastAsia="Times New Roman" w:hAnsi="Times New Roman" w:cs="Times New Roman"/>
          <w:bCs/>
          <w:color w:val="0000FF"/>
          <w:sz w:val="28"/>
          <w:szCs w:val="28"/>
          <w:u w:val="single"/>
          <w:lang w:val="en-US" w:eastAsia="ru-RU"/>
        </w:rPr>
      </w:pPr>
      <w:hyperlink r:id="rId84" w:history="1">
        <w:r w:rsidR="004C6C96" w:rsidRPr="00DF14AB">
          <w:rPr>
            <w:rFonts w:ascii="Times New Roman" w:eastAsia="Times New Roman" w:hAnsi="Times New Roman" w:cs="Times New Roman"/>
            <w:bCs/>
            <w:color w:val="0000FF"/>
            <w:sz w:val="28"/>
            <w:szCs w:val="28"/>
            <w:u w:val="single"/>
            <w:lang w:val="en-US" w:eastAsia="ru-RU"/>
          </w:rPr>
          <w:t>https://www.academia.edu/22368664/Target_Cost_Management_TCM_A_Case_Study_of_an_Automotive_Company</w:t>
        </w:r>
      </w:hyperlink>
    </w:p>
    <w:p w14:paraId="505570DB" w14:textId="77777777" w:rsidR="004C6C96" w:rsidRPr="00DF14AB" w:rsidRDefault="004C6C96" w:rsidP="004C6C96">
      <w:pPr>
        <w:tabs>
          <w:tab w:val="left" w:pos="993"/>
          <w:tab w:val="left" w:pos="1134"/>
        </w:tabs>
        <w:spacing w:after="0" w:line="240" w:lineRule="auto"/>
        <w:ind w:firstLine="567"/>
        <w:contextualSpacing/>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88</w:t>
      </w:r>
      <w:r w:rsidRPr="00DF14AB">
        <w:rPr>
          <w:rFonts w:ascii="Times New Roman" w:eastAsia="Times New Roman" w:hAnsi="Times New Roman" w:cs="Times New Roman"/>
          <w:sz w:val="28"/>
          <w:szCs w:val="28"/>
          <w:lang w:eastAsia="ru-RU"/>
        </w:rPr>
        <w:t xml:space="preserve"> Жулькова Ю.Н. Применение инструментов  стратегического управленческого  учета в строительстве//Международный бухгалтерский учет. - №7 (349) – 2015. – С.30-43</w:t>
      </w:r>
    </w:p>
    <w:p w14:paraId="78D76F66" w14:textId="77777777" w:rsidR="004C6C96" w:rsidRPr="00DF14AB" w:rsidRDefault="004C6C96" w:rsidP="004C6C96">
      <w:pPr>
        <w:shd w:val="clear" w:color="auto" w:fill="FFFFFF"/>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89</w:t>
      </w:r>
      <w:r w:rsidRPr="00DF14AB">
        <w:rPr>
          <w:rFonts w:ascii="Times New Roman" w:eastAsia="Times New Roman" w:hAnsi="Times New Roman" w:cs="Times New Roman"/>
          <w:sz w:val="28"/>
          <w:szCs w:val="28"/>
          <w:lang w:eastAsia="ru-RU"/>
        </w:rPr>
        <w:t xml:space="preserve"> Фетисова О.А. Методика калькулирования себестоимости продукции (работ, услуг) сферы информационных технологий на основе систем TCM и кайзен-костинг // Финансовый журнал. 2015. № 6. С. 90-102. </w:t>
      </w:r>
    </w:p>
    <w:p w14:paraId="7BD9A731" w14:textId="77777777" w:rsidR="004C6C96" w:rsidRPr="00DF14AB" w:rsidRDefault="004C6C96" w:rsidP="004C6C96">
      <w:pPr>
        <w:shd w:val="clear" w:color="auto" w:fill="FFFFFF"/>
        <w:spacing w:after="0" w:line="240" w:lineRule="auto"/>
        <w:ind w:firstLine="567"/>
        <w:jc w:val="both"/>
        <w:rPr>
          <w:rFonts w:ascii="Times New Roman" w:eastAsia="Times New Roman" w:hAnsi="Times New Roman" w:cs="Times New Roman"/>
          <w:sz w:val="28"/>
          <w:szCs w:val="28"/>
          <w:lang w:val="en-US" w:eastAsia="ru-RU"/>
        </w:rPr>
      </w:pPr>
      <w:r>
        <w:rPr>
          <w:rFonts w:ascii="Times New Roman" w:eastAsia="Times New Roman" w:hAnsi="Times New Roman" w:cs="Times New Roman"/>
          <w:sz w:val="28"/>
          <w:szCs w:val="28"/>
          <w:lang w:eastAsia="ru-RU"/>
        </w:rPr>
        <w:t>90</w:t>
      </w:r>
      <w:r w:rsidRPr="00DF14AB">
        <w:rPr>
          <w:rFonts w:ascii="Times New Roman" w:eastAsia="Times New Roman" w:hAnsi="Times New Roman" w:cs="Times New Roman"/>
          <w:sz w:val="28"/>
          <w:szCs w:val="28"/>
          <w:lang w:eastAsia="ru-RU"/>
        </w:rPr>
        <w:t xml:space="preserve"> Галицкий С.В., Ворошко И.А. Роль модели «Кайдзен-костинг» в системе управления затратами // Фундаментальные исследования. </w:t>
      </w:r>
      <w:r w:rsidRPr="00DF14AB">
        <w:rPr>
          <w:rFonts w:ascii="Times New Roman" w:eastAsia="Times New Roman" w:hAnsi="Times New Roman" w:cs="Times New Roman"/>
          <w:sz w:val="28"/>
          <w:szCs w:val="28"/>
          <w:lang w:val="en-US" w:eastAsia="ru-RU"/>
        </w:rPr>
        <w:t xml:space="preserve">2016. № 10. </w:t>
      </w:r>
      <w:r w:rsidRPr="00DF14AB">
        <w:rPr>
          <w:rFonts w:ascii="Times New Roman" w:eastAsia="Times New Roman" w:hAnsi="Times New Roman" w:cs="Times New Roman"/>
          <w:sz w:val="28"/>
          <w:szCs w:val="28"/>
          <w:lang w:eastAsia="ru-RU"/>
        </w:rPr>
        <w:t>С</w:t>
      </w:r>
      <w:r w:rsidRPr="00DF14AB">
        <w:rPr>
          <w:rFonts w:ascii="Times New Roman" w:eastAsia="Times New Roman" w:hAnsi="Times New Roman" w:cs="Times New Roman"/>
          <w:sz w:val="28"/>
          <w:szCs w:val="28"/>
          <w:lang w:val="en-US" w:eastAsia="ru-RU"/>
        </w:rPr>
        <w:t xml:space="preserve">. 119-123. </w:t>
      </w:r>
    </w:p>
    <w:p w14:paraId="67F00ED7" w14:textId="77777777" w:rsidR="004C6C96" w:rsidRPr="00DF14AB" w:rsidRDefault="004C6C96" w:rsidP="004C6C96">
      <w:pPr>
        <w:spacing w:after="0" w:line="240" w:lineRule="auto"/>
        <w:ind w:firstLine="567"/>
        <w:jc w:val="both"/>
        <w:rPr>
          <w:rFonts w:ascii="Times New Roman" w:eastAsia="Times New Roman" w:hAnsi="Times New Roman" w:cs="Times New Roman"/>
          <w:sz w:val="28"/>
          <w:szCs w:val="28"/>
          <w:lang w:val="en-US" w:eastAsia="ru-RU"/>
        </w:rPr>
      </w:pPr>
      <w:r>
        <w:rPr>
          <w:rFonts w:ascii="Times New Roman" w:eastAsia="Times New Roman" w:hAnsi="Times New Roman" w:cs="Times New Roman"/>
          <w:sz w:val="28"/>
          <w:szCs w:val="28"/>
          <w:lang w:val="en-US" w:eastAsia="ru-RU"/>
        </w:rPr>
        <w:t>91</w:t>
      </w:r>
      <w:r w:rsidRPr="00DF14AB">
        <w:rPr>
          <w:rFonts w:ascii="Times New Roman" w:eastAsia="Times New Roman" w:hAnsi="Times New Roman" w:cs="Times New Roman"/>
          <w:sz w:val="28"/>
          <w:szCs w:val="28"/>
          <w:lang w:val="en-US" w:eastAsia="ru-RU"/>
        </w:rPr>
        <w:t xml:space="preserve"> </w:t>
      </w:r>
      <w:hyperlink r:id="rId85" w:history="1">
        <w:r w:rsidRPr="00DF14AB">
          <w:rPr>
            <w:rFonts w:ascii="Times New Roman" w:eastAsia="Times New Roman" w:hAnsi="Times New Roman" w:cs="Times New Roman"/>
            <w:bCs/>
            <w:sz w:val="28"/>
            <w:szCs w:val="28"/>
            <w:lang w:val="en-US" w:eastAsia="ru-RU"/>
          </w:rPr>
          <w:t>Youlin Li</w:t>
        </w:r>
      </w:hyperlink>
      <w:r w:rsidRPr="00DF14AB">
        <w:rPr>
          <w:rFonts w:ascii="Times New Roman" w:eastAsia="Times New Roman" w:hAnsi="Times New Roman" w:cs="Times New Roman"/>
          <w:bCs/>
          <w:sz w:val="28"/>
          <w:szCs w:val="28"/>
          <w:lang w:val="en-US" w:eastAsia="ru-RU"/>
        </w:rPr>
        <w:t xml:space="preserve">. </w:t>
      </w:r>
      <w:r w:rsidRPr="00DF14AB">
        <w:rPr>
          <w:rFonts w:ascii="Times New Roman" w:eastAsia="Times New Roman" w:hAnsi="Times New Roman" w:cs="Times New Roman"/>
          <w:kern w:val="36"/>
          <w:sz w:val="28"/>
          <w:szCs w:val="28"/>
          <w:lang w:val="en-US" w:eastAsia="ru-RU"/>
        </w:rPr>
        <w:t>Research on Construction Projects Cost Management.//</w:t>
      </w:r>
      <w:hyperlink r:id="rId86" w:history="1">
        <w:r w:rsidRPr="00DF14AB">
          <w:rPr>
            <w:rFonts w:ascii="Times New Roman" w:eastAsia="Times New Roman" w:hAnsi="Times New Roman" w:cs="Times New Roman"/>
            <w:sz w:val="28"/>
            <w:szCs w:val="28"/>
            <w:lang w:val="en-US" w:eastAsia="ru-RU"/>
          </w:rPr>
          <w:t>IOP Conference Series Materials Science and Engineering</w:t>
        </w:r>
      </w:hyperlink>
      <w:r w:rsidRPr="00DF14AB">
        <w:rPr>
          <w:rFonts w:ascii="Times New Roman" w:eastAsia="Times New Roman" w:hAnsi="Times New Roman" w:cs="Times New Roman"/>
          <w:sz w:val="28"/>
          <w:szCs w:val="28"/>
          <w:lang w:val="en-US" w:eastAsia="ru-RU"/>
        </w:rPr>
        <w:t>394(3):032057.- 2018.- DOI:</w:t>
      </w:r>
      <w:hyperlink r:id="rId87" w:tgtFrame="_blank" w:history="1">
        <w:r w:rsidRPr="00DF14AB">
          <w:rPr>
            <w:rFonts w:ascii="Times New Roman" w:eastAsia="Times New Roman" w:hAnsi="Times New Roman" w:cs="Times New Roman"/>
            <w:color w:val="0000FF"/>
            <w:sz w:val="28"/>
            <w:szCs w:val="28"/>
            <w:u w:val="single"/>
            <w:lang w:val="en-US" w:eastAsia="ru-RU"/>
          </w:rPr>
          <w:t>10.1088/1757-899X/394/3/032057</w:t>
        </w:r>
      </w:hyperlink>
    </w:p>
    <w:p w14:paraId="7F763AAC" w14:textId="77777777" w:rsidR="004C6C96" w:rsidRPr="00DF14AB" w:rsidRDefault="004C6C96" w:rsidP="004C6C96">
      <w:pPr>
        <w:shd w:val="clear" w:color="auto" w:fill="FFFFFF"/>
        <w:spacing w:after="0" w:line="240" w:lineRule="auto"/>
        <w:ind w:firstLine="567"/>
        <w:jc w:val="both"/>
        <w:rPr>
          <w:rFonts w:ascii="Times New Roman" w:eastAsia="Times New Roman" w:hAnsi="Times New Roman" w:cs="Times New Roman"/>
          <w:sz w:val="28"/>
          <w:szCs w:val="28"/>
          <w:lang w:val="en-US" w:eastAsia="ru-RU"/>
        </w:rPr>
      </w:pPr>
      <w:r>
        <w:rPr>
          <w:rFonts w:ascii="Times New Roman" w:eastAsia="Times New Roman" w:hAnsi="Times New Roman" w:cs="Times New Roman"/>
          <w:sz w:val="28"/>
          <w:szCs w:val="28"/>
          <w:lang w:val="en-US" w:eastAsia="ru-RU"/>
        </w:rPr>
        <w:t xml:space="preserve">92 </w:t>
      </w:r>
      <w:r w:rsidRPr="00DF14AB">
        <w:rPr>
          <w:rFonts w:ascii="Times New Roman" w:eastAsia="Times New Roman" w:hAnsi="Times New Roman" w:cs="Times New Roman"/>
          <w:sz w:val="28"/>
          <w:szCs w:val="28"/>
          <w:lang w:val="en-US" w:eastAsia="ru-RU"/>
        </w:rPr>
        <w:t xml:space="preserve">Hossein Toosi, Arezou Chamikarpour. A New Cost Management System for Construction Projects to increase Competitiveness and Traceability in a Project Environment.// </w:t>
      </w:r>
      <w:hyperlink r:id="rId88" w:history="1">
        <w:r w:rsidRPr="00DF14AB">
          <w:rPr>
            <w:rFonts w:ascii="Times New Roman" w:eastAsia="Times New Roman" w:hAnsi="Times New Roman" w:cs="Times New Roman"/>
            <w:sz w:val="28"/>
            <w:szCs w:val="28"/>
            <w:lang w:val="en-US" w:eastAsia="ru-RU"/>
          </w:rPr>
          <w:t>Revista de Contabilidad</w:t>
        </w:r>
      </w:hyperlink>
      <w:r w:rsidRPr="00DF14AB">
        <w:rPr>
          <w:rFonts w:ascii="Times New Roman" w:eastAsia="Times New Roman" w:hAnsi="Times New Roman" w:cs="Times New Roman"/>
          <w:sz w:val="28"/>
          <w:szCs w:val="28"/>
          <w:lang w:val="en-US" w:eastAsia="ru-RU"/>
        </w:rPr>
        <w:t>24(1): 31-47.- January 2021. DOI:</w:t>
      </w:r>
      <w:hyperlink r:id="rId89" w:tgtFrame="_blank" w:history="1">
        <w:r w:rsidRPr="00DF14AB">
          <w:rPr>
            <w:rFonts w:ascii="Times New Roman" w:eastAsia="Times New Roman" w:hAnsi="Times New Roman" w:cs="Times New Roman"/>
            <w:color w:val="0000FF"/>
            <w:sz w:val="28"/>
            <w:szCs w:val="28"/>
            <w:u w:val="single"/>
            <w:lang w:val="en-US" w:eastAsia="ru-RU"/>
          </w:rPr>
          <w:t>10.6018/rcsar.357961</w:t>
        </w:r>
      </w:hyperlink>
    </w:p>
    <w:p w14:paraId="75B5E040" w14:textId="77777777" w:rsidR="004C6C96" w:rsidRPr="00DF14AB" w:rsidRDefault="004C6C96" w:rsidP="004C6C96">
      <w:pPr>
        <w:spacing w:after="0" w:line="240" w:lineRule="auto"/>
        <w:ind w:firstLine="567"/>
        <w:jc w:val="both"/>
        <w:outlineLvl w:val="0"/>
        <w:rPr>
          <w:rFonts w:ascii="Times New Roman" w:eastAsia="Times New Roman" w:hAnsi="Times New Roman" w:cs="Times New Roman"/>
          <w:color w:val="00AEEF"/>
          <w:sz w:val="28"/>
          <w:szCs w:val="28"/>
          <w:lang w:val="en-US" w:eastAsia="ru-RU"/>
        </w:rPr>
      </w:pPr>
      <w:r w:rsidRPr="00693E69">
        <w:rPr>
          <w:rFonts w:ascii="Times New Roman" w:eastAsia="Times New Roman" w:hAnsi="Times New Roman" w:cs="Times New Roman"/>
          <w:sz w:val="28"/>
          <w:szCs w:val="28"/>
          <w:lang w:val="en-US" w:eastAsia="ru-RU"/>
        </w:rPr>
        <w:lastRenderedPageBreak/>
        <w:t>93</w:t>
      </w:r>
      <w:r w:rsidRPr="00DF14AB">
        <w:rPr>
          <w:rFonts w:ascii="Times New Roman" w:eastAsia="Times New Roman" w:hAnsi="Times New Roman" w:cs="Times New Roman"/>
          <w:sz w:val="28"/>
          <w:szCs w:val="28"/>
          <w:lang w:val="en-US" w:eastAsia="ru-RU"/>
        </w:rPr>
        <w:t xml:space="preserve"> </w:t>
      </w:r>
      <w:hyperlink r:id="rId90" w:history="1">
        <w:r w:rsidRPr="00DF14AB">
          <w:rPr>
            <w:rFonts w:ascii="Times New Roman" w:eastAsia="Times New Roman" w:hAnsi="Times New Roman" w:cs="Times New Roman"/>
            <w:sz w:val="28"/>
            <w:szCs w:val="28"/>
            <w:lang w:val="en-US" w:eastAsia="ru-RU"/>
          </w:rPr>
          <w:t>Veronika V. Luchkina</w:t>
        </w:r>
      </w:hyperlink>
      <w:r w:rsidRPr="00DF14AB">
        <w:rPr>
          <w:rFonts w:ascii="Times New Roman" w:eastAsia="Times New Roman" w:hAnsi="Times New Roman" w:cs="Times New Roman"/>
          <w:bCs/>
          <w:kern w:val="36"/>
          <w:sz w:val="28"/>
          <w:szCs w:val="28"/>
          <w:lang w:val="en-US" w:eastAsia="ru-RU"/>
        </w:rPr>
        <w:t>Effectiveness of integrated management of the buildings and structures security system//</w:t>
      </w:r>
      <w:r w:rsidRPr="00DF14AB">
        <w:rPr>
          <w:rFonts w:ascii="Times New Roman" w:eastAsia="Times New Roman" w:hAnsi="Times New Roman" w:cs="Times New Roman"/>
          <w:sz w:val="28"/>
          <w:szCs w:val="28"/>
          <w:lang w:val="en-US" w:eastAsia="ru-RU"/>
        </w:rPr>
        <w:t xml:space="preserve">AIP Conference Proceedings </w:t>
      </w:r>
      <w:r w:rsidRPr="00DF14AB">
        <w:rPr>
          <w:rFonts w:ascii="Times New Roman" w:eastAsia="Times New Roman" w:hAnsi="Times New Roman" w:cs="Times New Roman"/>
          <w:bCs/>
          <w:sz w:val="28"/>
          <w:szCs w:val="28"/>
          <w:lang w:val="en-US" w:eastAsia="ru-RU"/>
        </w:rPr>
        <w:t>2559</w:t>
      </w:r>
      <w:r w:rsidRPr="00DF14AB">
        <w:rPr>
          <w:rFonts w:ascii="Times New Roman" w:eastAsia="Times New Roman" w:hAnsi="Times New Roman" w:cs="Times New Roman"/>
          <w:sz w:val="28"/>
          <w:szCs w:val="28"/>
          <w:lang w:val="en-US" w:eastAsia="ru-RU"/>
        </w:rPr>
        <w:t>, 060007 (2022)</w:t>
      </w:r>
      <w:r w:rsidRPr="00DF14AB">
        <w:rPr>
          <w:rFonts w:ascii="Times New Roman" w:eastAsia="Times New Roman" w:hAnsi="Times New Roman" w:cs="Times New Roman"/>
          <w:color w:val="000000"/>
          <w:sz w:val="28"/>
          <w:szCs w:val="28"/>
          <w:lang w:val="en-US" w:eastAsia="ru-RU"/>
        </w:rPr>
        <w:t xml:space="preserve">; </w:t>
      </w:r>
      <w:hyperlink r:id="rId91" w:history="1">
        <w:r w:rsidRPr="00DF14AB">
          <w:rPr>
            <w:rFonts w:ascii="Times New Roman" w:eastAsia="Times New Roman" w:hAnsi="Times New Roman" w:cs="Times New Roman"/>
            <w:color w:val="00AEEF"/>
            <w:sz w:val="28"/>
            <w:szCs w:val="28"/>
            <w:lang w:val="en-US" w:eastAsia="ru-RU"/>
          </w:rPr>
          <w:t>https://doi.org/10.1063/5.0099022</w:t>
        </w:r>
      </w:hyperlink>
    </w:p>
    <w:p w14:paraId="5D68FC8C" w14:textId="77777777" w:rsidR="004C6C96" w:rsidRPr="00DF14AB" w:rsidRDefault="004C6C96" w:rsidP="004C6C96">
      <w:pPr>
        <w:shd w:val="clear" w:color="auto" w:fill="FFFFFF"/>
        <w:spacing w:after="0" w:line="240" w:lineRule="auto"/>
        <w:ind w:firstLine="567"/>
        <w:jc w:val="both"/>
        <w:rPr>
          <w:rFonts w:ascii="Times New Roman" w:eastAsia="Times New Roman" w:hAnsi="Times New Roman" w:cs="Times New Roman"/>
          <w:color w:val="222222"/>
          <w:sz w:val="28"/>
          <w:szCs w:val="28"/>
          <w:shd w:val="clear" w:color="auto" w:fill="FFFFFF"/>
          <w:lang w:val="en-US" w:eastAsia="ru-RU"/>
        </w:rPr>
      </w:pPr>
      <w:r>
        <w:rPr>
          <w:rFonts w:ascii="Times New Roman" w:eastAsia="Times New Roman" w:hAnsi="Times New Roman" w:cs="Times New Roman"/>
          <w:sz w:val="28"/>
          <w:szCs w:val="28"/>
          <w:lang w:val="en-US" w:eastAsia="ru-RU"/>
        </w:rPr>
        <w:t>94</w:t>
      </w:r>
      <w:r w:rsidRPr="00DF14AB">
        <w:rPr>
          <w:rFonts w:ascii="Times New Roman" w:eastAsia="Times New Roman" w:hAnsi="Times New Roman" w:cs="Times New Roman"/>
          <w:sz w:val="28"/>
          <w:szCs w:val="28"/>
          <w:lang w:val="en-US" w:eastAsia="ru-RU"/>
        </w:rPr>
        <w:t xml:space="preserve"> </w:t>
      </w:r>
      <w:r w:rsidRPr="00DF14AB">
        <w:rPr>
          <w:rFonts w:ascii="Times New Roman" w:eastAsia="Times New Roman" w:hAnsi="Times New Roman" w:cs="Times New Roman"/>
          <w:color w:val="000000"/>
          <w:sz w:val="28"/>
          <w:szCs w:val="28"/>
          <w:lang w:val="en-US" w:eastAsia="ru-RU"/>
        </w:rPr>
        <w:t>Huadong Xie,Yungang Ge,</w:t>
      </w:r>
      <w:r w:rsidRPr="00DF14AB">
        <w:rPr>
          <w:rFonts w:ascii="Times New Roman" w:eastAsia="Times New Roman" w:hAnsi="Times New Roman" w:cs="Times New Roman"/>
          <w:color w:val="000000"/>
          <w:sz w:val="28"/>
          <w:szCs w:val="28"/>
          <w:shd w:val="clear" w:color="auto" w:fill="FFFFFF"/>
          <w:lang w:val="en-US" w:eastAsia="ru-RU"/>
        </w:rPr>
        <w:t xml:space="preserve">and </w:t>
      </w:r>
      <w:r w:rsidRPr="00DF14AB">
        <w:rPr>
          <w:rFonts w:ascii="Times New Roman" w:eastAsia="Times New Roman" w:hAnsi="Times New Roman" w:cs="Times New Roman"/>
          <w:bCs/>
          <w:color w:val="000000"/>
          <w:sz w:val="28"/>
          <w:szCs w:val="28"/>
          <w:shd w:val="clear" w:color="auto" w:fill="FFFFFF"/>
          <w:lang w:val="en-US" w:eastAsia="ru-RU"/>
        </w:rPr>
        <w:t>Jingyi Yi.</w:t>
      </w:r>
      <w:r w:rsidRPr="00DF14AB">
        <w:rPr>
          <w:rFonts w:ascii="Times New Roman" w:eastAsia="Times New Roman" w:hAnsi="Times New Roman" w:cs="Times New Roman"/>
          <w:bCs/>
          <w:sz w:val="28"/>
          <w:szCs w:val="28"/>
          <w:lang w:val="en-US" w:eastAsia="ru-RU"/>
        </w:rPr>
        <w:t>Cost Control Analysis of Construction Projects Based on Wireless Communication and Artificial Intelligence Decisions//</w:t>
      </w:r>
      <w:hyperlink r:id="rId92" w:tooltip="Wireless Communications &amp;amp; Mobile Computing" w:history="1">
        <w:r w:rsidRPr="00DF14AB">
          <w:rPr>
            <w:rFonts w:ascii="Times New Roman" w:eastAsia="Times New Roman" w:hAnsi="Times New Roman" w:cs="Times New Roman"/>
            <w:color w:val="0000FF"/>
            <w:sz w:val="28"/>
            <w:szCs w:val="28"/>
            <w:shd w:val="clear" w:color="auto" w:fill="FFFFFF"/>
            <w:lang w:val="en-US" w:eastAsia="ru-RU"/>
          </w:rPr>
          <w:t>Wireless Communications &amp; Mobile Computing</w:t>
        </w:r>
      </w:hyperlink>
      <w:hyperlink r:id="rId93" w:history="1">
        <w:r w:rsidRPr="00DF14AB">
          <w:rPr>
            <w:rFonts w:ascii="Times New Roman" w:eastAsia="Times New Roman" w:hAnsi="Times New Roman" w:cs="Times New Roman"/>
            <w:color w:val="0000FF"/>
            <w:sz w:val="28"/>
            <w:szCs w:val="28"/>
            <w:shd w:val="clear" w:color="auto" w:fill="FFFFFF"/>
            <w:lang w:val="en-US" w:eastAsia="ru-RU"/>
          </w:rPr>
          <w:t>Volume 2022</w:t>
        </w:r>
      </w:hyperlink>
      <w:r w:rsidRPr="00DF14AB">
        <w:rPr>
          <w:rFonts w:ascii="Times New Roman" w:eastAsia="Times New Roman" w:hAnsi="Times New Roman" w:cs="Times New Roman"/>
          <w:color w:val="757575"/>
          <w:sz w:val="28"/>
          <w:szCs w:val="28"/>
          <w:shd w:val="clear" w:color="auto" w:fill="FFFFFF"/>
          <w:lang w:val="en-US" w:eastAsia="ru-RU"/>
        </w:rPr>
        <w:t>.  </w:t>
      </w:r>
      <w:hyperlink r:id="rId94" w:history="1">
        <w:r w:rsidRPr="00DF14AB">
          <w:rPr>
            <w:rFonts w:ascii="Times New Roman" w:eastAsia="Times New Roman" w:hAnsi="Times New Roman" w:cs="Times New Roman"/>
            <w:color w:val="0000FF"/>
            <w:sz w:val="28"/>
            <w:szCs w:val="28"/>
            <w:u w:val="single"/>
            <w:lang w:val="en-US" w:eastAsia="ru-RU"/>
          </w:rPr>
          <w:t>https://doi.org/10.1155/2022/8505922</w:t>
        </w:r>
      </w:hyperlink>
    </w:p>
    <w:p w14:paraId="5A327B63" w14:textId="1643978C" w:rsidR="004C6C96" w:rsidRPr="00DF14AB" w:rsidRDefault="004C6C96" w:rsidP="00B9485B">
      <w:pPr>
        <w:shd w:val="clear" w:color="auto" w:fill="FFFFFF"/>
        <w:spacing w:after="0" w:line="240" w:lineRule="auto"/>
        <w:ind w:firstLine="567"/>
        <w:jc w:val="both"/>
        <w:rPr>
          <w:rFonts w:ascii="Times New Roman" w:eastAsia="Times New Roman" w:hAnsi="Times New Roman" w:cs="Times New Roman"/>
          <w:sz w:val="28"/>
          <w:szCs w:val="28"/>
          <w:lang w:val="en-US" w:eastAsia="ru-RU"/>
        </w:rPr>
      </w:pPr>
      <w:r>
        <w:rPr>
          <w:rFonts w:ascii="Times New Roman" w:eastAsia="Times New Roman" w:hAnsi="Times New Roman" w:cs="Times New Roman"/>
          <w:color w:val="222222"/>
          <w:sz w:val="28"/>
          <w:szCs w:val="28"/>
          <w:shd w:val="clear" w:color="auto" w:fill="FFFFFF"/>
          <w:lang w:val="en-US" w:eastAsia="ru-RU"/>
        </w:rPr>
        <w:t>95</w:t>
      </w:r>
      <w:r w:rsidRPr="00DF14AB">
        <w:rPr>
          <w:rFonts w:ascii="Times New Roman" w:eastAsia="Times New Roman" w:hAnsi="Times New Roman" w:cs="Times New Roman"/>
          <w:color w:val="222222"/>
          <w:sz w:val="28"/>
          <w:szCs w:val="28"/>
          <w:shd w:val="clear" w:color="auto" w:fill="FFFFFF"/>
          <w:lang w:val="en-US" w:eastAsia="ru-RU"/>
        </w:rPr>
        <w:t xml:space="preserve"> </w:t>
      </w:r>
      <w:r w:rsidRPr="00DF14AB">
        <w:rPr>
          <w:rFonts w:ascii="Times New Roman" w:eastAsia="Times New Roman" w:hAnsi="Times New Roman" w:cs="Times New Roman"/>
          <w:sz w:val="28"/>
          <w:szCs w:val="28"/>
          <w:lang w:val="en-US" w:eastAsia="ru-RU"/>
        </w:rPr>
        <w:t xml:space="preserve">Siyu Chen.Construction Project Cost Management and Control System Based on Big Data. February 2022 </w:t>
      </w:r>
      <w:hyperlink r:id="rId95" w:history="1">
        <w:r w:rsidRPr="00DF14AB">
          <w:rPr>
            <w:rFonts w:ascii="Times New Roman" w:eastAsia="Times New Roman" w:hAnsi="Times New Roman" w:cs="Times New Roman"/>
            <w:color w:val="0000FF"/>
            <w:sz w:val="28"/>
            <w:szCs w:val="28"/>
            <w:u w:val="single"/>
            <w:lang w:val="en-US" w:eastAsia="ru-RU"/>
          </w:rPr>
          <w:t>Mobile Information Systems</w:t>
        </w:r>
      </w:hyperlink>
      <w:r w:rsidR="00B9485B">
        <w:rPr>
          <w:rFonts w:ascii="Times New Roman" w:eastAsia="Times New Roman" w:hAnsi="Times New Roman" w:cs="Times New Roman"/>
          <w:sz w:val="28"/>
          <w:szCs w:val="28"/>
          <w:lang w:val="en-US" w:eastAsia="ru-RU"/>
        </w:rPr>
        <w:t xml:space="preserve"> 2022(2):1-7</w:t>
      </w:r>
      <w:r w:rsidR="00B9485B" w:rsidRPr="007B69FD">
        <w:rPr>
          <w:rFonts w:ascii="Times New Roman" w:eastAsia="Times New Roman" w:hAnsi="Times New Roman" w:cs="Times New Roman"/>
          <w:sz w:val="28"/>
          <w:szCs w:val="28"/>
          <w:lang w:val="en-US" w:eastAsia="ru-RU"/>
        </w:rPr>
        <w:t xml:space="preserve"> </w:t>
      </w:r>
      <w:hyperlink r:id="rId96" w:tgtFrame="_blank" w:history="1">
        <w:r w:rsidRPr="00DF14AB">
          <w:rPr>
            <w:rFonts w:ascii="Times New Roman" w:eastAsia="Times New Roman" w:hAnsi="Times New Roman" w:cs="Times New Roman"/>
            <w:color w:val="0000FF"/>
            <w:sz w:val="28"/>
            <w:szCs w:val="28"/>
            <w:u w:val="single"/>
            <w:lang w:val="en-US" w:eastAsia="ru-RU"/>
          </w:rPr>
          <w:t>10.1155/2022/7908649</w:t>
        </w:r>
      </w:hyperlink>
    </w:p>
    <w:p w14:paraId="5DB4688B" w14:textId="77777777" w:rsidR="004C6C96" w:rsidRPr="00DF14AB" w:rsidRDefault="004C6C96" w:rsidP="004C6C96">
      <w:pPr>
        <w:tabs>
          <w:tab w:val="left" w:pos="993"/>
          <w:tab w:val="left" w:pos="1134"/>
        </w:tabs>
        <w:spacing w:after="0" w:line="240" w:lineRule="auto"/>
        <w:ind w:firstLine="567"/>
        <w:contextualSpacing/>
        <w:jc w:val="both"/>
        <w:rPr>
          <w:rFonts w:ascii="Times New Roman" w:eastAsia="Times New Roman" w:hAnsi="Times New Roman" w:cs="Times New Roman"/>
          <w:sz w:val="28"/>
          <w:szCs w:val="28"/>
          <w:lang w:val="en-US" w:eastAsia="ru-RU"/>
        </w:rPr>
      </w:pPr>
      <w:r>
        <w:rPr>
          <w:rFonts w:ascii="Times New Roman" w:eastAsia="Times New Roman" w:hAnsi="Times New Roman" w:cs="Times New Roman"/>
          <w:sz w:val="28"/>
          <w:szCs w:val="28"/>
          <w:lang w:val="en-US" w:eastAsia="ru-RU"/>
        </w:rPr>
        <w:t>96</w:t>
      </w:r>
      <w:r w:rsidRPr="00693E69">
        <w:rPr>
          <w:rFonts w:ascii="Times New Roman" w:eastAsia="Times New Roman" w:hAnsi="Times New Roman" w:cs="Times New Roman"/>
          <w:sz w:val="28"/>
          <w:szCs w:val="28"/>
          <w:lang w:val="en-US" w:eastAsia="ru-RU"/>
        </w:rPr>
        <w:t xml:space="preserve"> </w:t>
      </w:r>
      <w:hyperlink r:id="rId97" w:tooltip="Показать сведения об авторе" w:history="1">
        <w:r w:rsidRPr="00DF14AB">
          <w:rPr>
            <w:rFonts w:ascii="Times New Roman" w:eastAsia="Times New Roman" w:hAnsi="Times New Roman" w:cs="Times New Roman"/>
            <w:sz w:val="28"/>
            <w:szCs w:val="28"/>
            <w:lang w:val="en-US" w:eastAsia="ru-RU"/>
          </w:rPr>
          <w:t>Rathnasiri S.</w:t>
        </w:r>
      </w:hyperlink>
      <w:r w:rsidRPr="00DF14AB">
        <w:rPr>
          <w:rFonts w:ascii="Times New Roman" w:eastAsia="Times New Roman" w:hAnsi="Times New Roman" w:cs="Times New Roman"/>
          <w:sz w:val="28"/>
          <w:szCs w:val="28"/>
          <w:lang w:val="en-US" w:eastAsia="ru-RU"/>
        </w:rPr>
        <w:t xml:space="preserve">, </w:t>
      </w:r>
      <w:hyperlink r:id="rId98" w:tooltip="Показать сведения об авторе" w:history="1">
        <w:r w:rsidRPr="00DF14AB">
          <w:rPr>
            <w:rFonts w:ascii="Times New Roman" w:eastAsia="Times New Roman" w:hAnsi="Times New Roman" w:cs="Times New Roman"/>
            <w:sz w:val="28"/>
            <w:szCs w:val="28"/>
            <w:lang w:val="en-US" w:eastAsia="ru-RU"/>
          </w:rPr>
          <w:t>Islam S.</w:t>
        </w:r>
      </w:hyperlink>
      <w:r w:rsidRPr="00DF14AB">
        <w:rPr>
          <w:rFonts w:ascii="Times New Roman" w:eastAsia="Times New Roman" w:hAnsi="Times New Roman" w:cs="Times New Roman"/>
          <w:sz w:val="28"/>
          <w:szCs w:val="28"/>
          <w:lang w:val="en-US" w:eastAsia="ru-RU"/>
        </w:rPr>
        <w:t xml:space="preserve">, </w:t>
      </w:r>
      <w:hyperlink r:id="rId99" w:tooltip="Показать сведения об авторе" w:history="1">
        <w:r w:rsidRPr="00DF14AB">
          <w:rPr>
            <w:rFonts w:ascii="Times New Roman" w:eastAsia="Times New Roman" w:hAnsi="Times New Roman" w:cs="Times New Roman"/>
            <w:sz w:val="28"/>
            <w:szCs w:val="28"/>
            <w:lang w:val="en-US" w:eastAsia="ru-RU"/>
          </w:rPr>
          <w:t>Ray P.</w:t>
        </w:r>
      </w:hyperlink>
      <w:hyperlink r:id="rId100" w:tooltip="Показать сведения о документе" w:history="1">
        <w:r w:rsidRPr="00DF14AB">
          <w:rPr>
            <w:rFonts w:ascii="Times New Roman" w:eastAsia="Times New Roman" w:hAnsi="Times New Roman" w:cs="Times New Roman"/>
            <w:sz w:val="28"/>
            <w:szCs w:val="28"/>
            <w:lang w:val="en-US" w:eastAsia="ru-RU"/>
          </w:rPr>
          <w:t>Impact of accounting methods on supply chain contracts: Analysis based on e-tailer supply chain costs</w:t>
        </w:r>
      </w:hyperlink>
      <w:r w:rsidRPr="00DF14AB">
        <w:rPr>
          <w:rFonts w:ascii="Times New Roman" w:eastAsia="Times New Roman" w:hAnsi="Times New Roman" w:cs="Times New Roman"/>
          <w:sz w:val="28"/>
          <w:szCs w:val="28"/>
          <w:lang w:val="en-US" w:eastAsia="ru-RU"/>
        </w:rPr>
        <w:t xml:space="preserve"> // Proceedings of the International Conference on Industrial Engineering and Operations Management. – 2020. – №59. – P. 1591-1601</w:t>
      </w:r>
    </w:p>
    <w:p w14:paraId="6D1B85B1" w14:textId="77777777" w:rsidR="004C6C96" w:rsidRPr="00DF14AB" w:rsidRDefault="004C6C96" w:rsidP="004C6C96">
      <w:pPr>
        <w:shd w:val="clear" w:color="auto" w:fill="FFFFFF"/>
        <w:spacing w:after="0" w:line="240" w:lineRule="auto"/>
        <w:ind w:firstLine="567"/>
        <w:jc w:val="both"/>
        <w:rPr>
          <w:rFonts w:ascii="Times New Roman" w:eastAsia="Times New Roman" w:hAnsi="Times New Roman" w:cs="Times New Roman"/>
          <w:spacing w:val="4"/>
          <w:sz w:val="28"/>
          <w:szCs w:val="28"/>
          <w:lang w:val="en-US" w:eastAsia="ru-RU"/>
        </w:rPr>
      </w:pPr>
      <w:r>
        <w:rPr>
          <w:rFonts w:ascii="Times New Roman" w:eastAsia="Times New Roman" w:hAnsi="Times New Roman" w:cs="Times New Roman"/>
          <w:sz w:val="28"/>
          <w:szCs w:val="28"/>
          <w:lang w:val="en-US" w:eastAsia="ru-RU"/>
        </w:rPr>
        <w:t>97</w:t>
      </w:r>
      <w:r w:rsidRPr="00DF14AB">
        <w:rPr>
          <w:rFonts w:ascii="Times New Roman" w:eastAsia="Times New Roman" w:hAnsi="Times New Roman" w:cs="Times New Roman"/>
          <w:sz w:val="28"/>
          <w:szCs w:val="28"/>
          <w:lang w:val="en-US" w:eastAsia="ru-RU"/>
        </w:rPr>
        <w:t xml:space="preserve"> </w:t>
      </w:r>
      <w:r w:rsidRPr="00DF14AB">
        <w:rPr>
          <w:rFonts w:ascii="Times New Roman" w:eastAsia="Times New Roman" w:hAnsi="Times New Roman" w:cs="Times New Roman"/>
          <w:spacing w:val="4"/>
          <w:sz w:val="28"/>
          <w:szCs w:val="28"/>
          <w:lang w:val="en-US" w:eastAsia="ru-RU"/>
        </w:rPr>
        <w:t xml:space="preserve">Manewa, A., Siriwardena, M. and Wijekoon, C. Life cycle costing in construction: Current trends and emerging directions. In: Sandanayake, Y.G., Gunatilake, S. and Waidyasekara, K.G.A.S. (eds). Proceedings of the 9th World Construction Symposium, 9-10 July 2021, Sri Lanka. [Online]. pp. 403-412. </w:t>
      </w:r>
    </w:p>
    <w:p w14:paraId="53E4D867" w14:textId="77777777" w:rsidR="004C6C96" w:rsidRPr="00DF14AB" w:rsidRDefault="004C6C96" w:rsidP="004C6C96">
      <w:pPr>
        <w:shd w:val="clear" w:color="auto" w:fill="FFFFFF"/>
        <w:spacing w:after="0" w:line="240" w:lineRule="auto"/>
        <w:ind w:firstLine="567"/>
        <w:jc w:val="both"/>
        <w:rPr>
          <w:rFonts w:ascii="Times New Roman" w:eastAsia="Times New Roman" w:hAnsi="Times New Roman" w:cs="Times New Roman"/>
          <w:color w:val="0000FF"/>
          <w:spacing w:val="4"/>
          <w:sz w:val="28"/>
          <w:szCs w:val="28"/>
          <w:u w:val="single"/>
          <w:lang w:val="en-US" w:eastAsia="ru-RU"/>
        </w:rPr>
      </w:pPr>
      <w:r w:rsidRPr="00DF14AB">
        <w:rPr>
          <w:rFonts w:ascii="Times New Roman" w:eastAsia="Times New Roman" w:hAnsi="Times New Roman" w:cs="Times New Roman"/>
          <w:spacing w:val="4"/>
          <w:sz w:val="28"/>
          <w:szCs w:val="28"/>
          <w:lang w:val="en-US" w:eastAsia="ru-RU"/>
        </w:rPr>
        <w:t xml:space="preserve">DOI: https://doi.org/10.31705/WCS.2021.35. Available from: </w:t>
      </w:r>
      <w:hyperlink r:id="rId101" w:history="1">
        <w:r w:rsidRPr="00DF14AB">
          <w:rPr>
            <w:rFonts w:ascii="Times New Roman" w:eastAsia="Times New Roman" w:hAnsi="Times New Roman" w:cs="Times New Roman"/>
            <w:color w:val="0000FF"/>
            <w:spacing w:val="4"/>
            <w:sz w:val="28"/>
            <w:szCs w:val="28"/>
            <w:u w:val="single"/>
            <w:lang w:val="en-US" w:eastAsia="ru-RU"/>
          </w:rPr>
          <w:t>https://ciobwcs.com/papers/</w:t>
        </w:r>
      </w:hyperlink>
    </w:p>
    <w:p w14:paraId="0D4EC010" w14:textId="77777777" w:rsidR="004C6C96" w:rsidRPr="00DF14AB" w:rsidRDefault="004C6C96" w:rsidP="004C6C96">
      <w:pPr>
        <w:shd w:val="clear" w:color="auto" w:fill="FFFFFF"/>
        <w:spacing w:after="0" w:line="240" w:lineRule="auto"/>
        <w:ind w:firstLine="567"/>
        <w:jc w:val="both"/>
        <w:rPr>
          <w:rFonts w:ascii="Times New Roman" w:eastAsia="Times New Roman" w:hAnsi="Times New Roman" w:cs="Times New Roman"/>
          <w:color w:val="333333"/>
          <w:sz w:val="28"/>
          <w:szCs w:val="28"/>
          <w:lang w:eastAsia="ru-RU"/>
        </w:rPr>
      </w:pPr>
      <w:r>
        <w:rPr>
          <w:rFonts w:ascii="Times New Roman" w:eastAsia="Times New Roman" w:hAnsi="Times New Roman" w:cs="Times New Roman"/>
          <w:color w:val="333333"/>
          <w:sz w:val="28"/>
          <w:szCs w:val="28"/>
          <w:lang w:eastAsia="ru-RU"/>
        </w:rPr>
        <w:t>98</w:t>
      </w:r>
      <w:r w:rsidRPr="00DF14AB">
        <w:rPr>
          <w:rFonts w:ascii="Times New Roman" w:eastAsia="Times New Roman" w:hAnsi="Times New Roman" w:cs="Times New Roman"/>
          <w:color w:val="333333"/>
          <w:sz w:val="28"/>
          <w:szCs w:val="28"/>
          <w:lang w:eastAsia="ru-RU"/>
        </w:rPr>
        <w:t xml:space="preserve"> М.Е. Кондратьева Планирование затрат на стадиях жизненного цикла строительной продукции//Вестник ПАГС 2013.- С.87-91</w:t>
      </w:r>
    </w:p>
    <w:p w14:paraId="212AD4B8" w14:textId="77777777" w:rsidR="004C6C96" w:rsidRPr="00DF14AB" w:rsidRDefault="004C6C96" w:rsidP="004C6C96">
      <w:pPr>
        <w:tabs>
          <w:tab w:val="left" w:pos="993"/>
          <w:tab w:val="left" w:pos="1134"/>
        </w:tabs>
        <w:spacing w:after="0" w:line="240" w:lineRule="auto"/>
        <w:ind w:firstLine="567"/>
        <w:contextualSpacing/>
        <w:jc w:val="both"/>
        <w:rPr>
          <w:rFonts w:ascii="Times New Roman" w:eastAsia="Times New Roman" w:hAnsi="Times New Roman" w:cs="Times New Roman"/>
          <w:sz w:val="28"/>
          <w:szCs w:val="28"/>
          <w:shd w:val="clear" w:color="auto" w:fill="FFFFFF"/>
          <w:lang w:eastAsia="ru-RU"/>
        </w:rPr>
      </w:pPr>
      <w:r>
        <w:rPr>
          <w:rFonts w:ascii="Times New Roman" w:eastAsia="Times New Roman" w:hAnsi="Times New Roman" w:cs="Times New Roman"/>
          <w:sz w:val="28"/>
          <w:szCs w:val="28"/>
          <w:shd w:val="clear" w:color="auto" w:fill="FFFFFF"/>
          <w:lang w:eastAsia="ru-RU"/>
        </w:rPr>
        <w:t>99</w:t>
      </w:r>
      <w:r w:rsidRPr="00DF14AB">
        <w:rPr>
          <w:rFonts w:ascii="Times New Roman" w:eastAsia="Times New Roman" w:hAnsi="Times New Roman" w:cs="Times New Roman"/>
          <w:sz w:val="28"/>
          <w:szCs w:val="28"/>
          <w:shd w:val="clear" w:color="auto" w:fill="FFFFFF"/>
          <w:lang w:eastAsia="ru-RU"/>
        </w:rPr>
        <w:t xml:space="preserve"> Зимакова, Л. А. Применение методов и моделей управленческого учета на разных стадиях строительной деятельности // Международный бухгалтерский учет. – 2014. – № 42. – С. 2–12.</w:t>
      </w:r>
    </w:p>
    <w:p w14:paraId="032F6573" w14:textId="77777777" w:rsidR="004C6C96" w:rsidRPr="00DF14AB" w:rsidRDefault="004C6C96" w:rsidP="004C6C96">
      <w:pPr>
        <w:spacing w:after="0" w:line="240" w:lineRule="auto"/>
        <w:ind w:firstLine="567"/>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100</w:t>
      </w:r>
      <w:r w:rsidRPr="00DF14AB">
        <w:rPr>
          <w:rFonts w:ascii="Times New Roman" w:eastAsia="Times New Roman" w:hAnsi="Times New Roman" w:cs="Times New Roman"/>
          <w:sz w:val="28"/>
          <w:szCs w:val="28"/>
          <w:lang w:eastAsia="ru-RU"/>
        </w:rPr>
        <w:t xml:space="preserve"> Чепулянис А. В., Бороненкова С. А. Теоретико-методические основы стратегического учета и анализа затрат: монография. Екатеринбург: Изд-во Уральского ун-та, 2016.- 215 с.</w:t>
      </w:r>
    </w:p>
    <w:p w14:paraId="4C538EA5" w14:textId="77777777" w:rsidR="004C6C96" w:rsidRPr="00DF14AB" w:rsidRDefault="004C6C96" w:rsidP="004C6C96">
      <w:pPr>
        <w:keepNext/>
        <w:shd w:val="clear" w:color="auto" w:fill="FFFFFF"/>
        <w:spacing w:after="0" w:line="240" w:lineRule="auto"/>
        <w:ind w:firstLine="567"/>
        <w:outlineLvl w:val="0"/>
        <w:rPr>
          <w:rFonts w:ascii="Times New Roman" w:eastAsia="Times New Roman" w:hAnsi="Times New Roman" w:cs="Times New Roman"/>
          <w:kern w:val="32"/>
          <w:sz w:val="28"/>
          <w:szCs w:val="28"/>
          <w:lang w:eastAsia="ru-RU"/>
        </w:rPr>
      </w:pPr>
      <w:r>
        <w:rPr>
          <w:rFonts w:ascii="Times New Roman" w:eastAsia="Times New Roman" w:hAnsi="Times New Roman" w:cs="Times New Roman"/>
          <w:bCs/>
          <w:kern w:val="32"/>
          <w:sz w:val="28"/>
          <w:szCs w:val="28"/>
          <w:lang w:eastAsia="ru-RU"/>
        </w:rPr>
        <w:t xml:space="preserve">101 </w:t>
      </w:r>
      <w:hyperlink r:id="rId102" w:history="1">
        <w:r w:rsidRPr="00DF14AB">
          <w:rPr>
            <w:rFonts w:ascii="Times New Roman" w:eastAsia="Times New Roman" w:hAnsi="Times New Roman" w:cs="Times New Roman"/>
            <w:bCs/>
            <w:iCs/>
            <w:kern w:val="32"/>
            <w:sz w:val="28"/>
            <w:szCs w:val="28"/>
            <w:lang w:eastAsia="ru-RU"/>
          </w:rPr>
          <w:t>Ендовицкий</w:t>
        </w:r>
      </w:hyperlink>
      <w:r w:rsidRPr="00DF14AB">
        <w:rPr>
          <w:rFonts w:ascii="Times New Roman" w:eastAsia="Times New Roman" w:hAnsi="Times New Roman" w:cs="Times New Roman"/>
          <w:bCs/>
          <w:iCs/>
          <w:kern w:val="32"/>
          <w:sz w:val="28"/>
          <w:szCs w:val="28"/>
          <w:lang w:eastAsia="ru-RU"/>
        </w:rPr>
        <w:t>Д.А</w:t>
      </w:r>
      <w:r w:rsidRPr="00DF14AB">
        <w:rPr>
          <w:rFonts w:ascii="Times New Roman" w:eastAsia="Times New Roman" w:hAnsi="Times New Roman" w:cs="Times New Roman"/>
          <w:bCs/>
          <w:i/>
          <w:iCs/>
          <w:kern w:val="32"/>
          <w:sz w:val="28"/>
          <w:szCs w:val="28"/>
          <w:lang w:eastAsia="ru-RU"/>
        </w:rPr>
        <w:t>.,</w:t>
      </w:r>
      <w:hyperlink r:id="rId103" w:history="1">
        <w:r w:rsidRPr="00DF14AB">
          <w:rPr>
            <w:rFonts w:ascii="Times New Roman" w:eastAsia="Times New Roman" w:hAnsi="Times New Roman" w:cs="Times New Roman"/>
            <w:bCs/>
            <w:iCs/>
            <w:kern w:val="32"/>
            <w:sz w:val="28"/>
            <w:szCs w:val="28"/>
            <w:lang w:eastAsia="ru-RU"/>
          </w:rPr>
          <w:t>Чепулянис</w:t>
        </w:r>
      </w:hyperlink>
      <w:r w:rsidRPr="00DF14AB">
        <w:rPr>
          <w:rFonts w:ascii="Times New Roman" w:eastAsia="Times New Roman" w:hAnsi="Times New Roman" w:cs="Times New Roman"/>
          <w:kern w:val="32"/>
          <w:sz w:val="28"/>
          <w:szCs w:val="28"/>
          <w:lang w:eastAsia="ru-RU"/>
        </w:rPr>
        <w:t xml:space="preserve"> А.В.Методика расчета стратегической калькуляции затрат на примере предприятия медицинской промышленности// Учет.Анализ.Аудит. -№6. – 2016.- С.66-82</w:t>
      </w:r>
    </w:p>
    <w:p w14:paraId="3C942DAE" w14:textId="77777777" w:rsidR="004C6C96" w:rsidRPr="00DF14AB" w:rsidRDefault="00F4151C" w:rsidP="004C6C96">
      <w:pPr>
        <w:spacing w:after="0" w:line="240" w:lineRule="auto"/>
        <w:ind w:firstLine="567"/>
        <w:rPr>
          <w:rFonts w:ascii="Times New Roman" w:eastAsia="Times New Roman" w:hAnsi="Times New Roman" w:cs="Times New Roman"/>
          <w:sz w:val="28"/>
          <w:szCs w:val="28"/>
          <w:lang w:eastAsia="ru-RU"/>
        </w:rPr>
      </w:pPr>
      <w:hyperlink r:id="rId104" w:history="1">
        <w:r w:rsidR="004C6C96" w:rsidRPr="00DF14AB">
          <w:rPr>
            <w:rFonts w:ascii="Times New Roman" w:eastAsia="Times New Roman" w:hAnsi="Times New Roman" w:cs="Times New Roman"/>
            <w:color w:val="042D48"/>
            <w:sz w:val="28"/>
            <w:szCs w:val="28"/>
            <w:shd w:val="clear" w:color="auto" w:fill="FFFFFF"/>
            <w:lang w:eastAsia="ru-RU"/>
          </w:rPr>
          <w:t>https://doi.org/10.26794/2408-9303-2016--6-66-82</w:t>
        </w:r>
      </w:hyperlink>
    </w:p>
    <w:p w14:paraId="1BA93F9C" w14:textId="77777777" w:rsidR="004C6C96" w:rsidRPr="00DF14AB" w:rsidRDefault="004C6C96" w:rsidP="004C6C96">
      <w:pPr>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102</w:t>
      </w:r>
      <w:r w:rsidRPr="00DF14AB">
        <w:rPr>
          <w:rFonts w:ascii="Times New Roman" w:eastAsia="Times New Roman" w:hAnsi="Times New Roman" w:cs="Times New Roman"/>
          <w:sz w:val="28"/>
          <w:szCs w:val="28"/>
          <w:lang w:eastAsia="ru-RU"/>
        </w:rPr>
        <w:t xml:space="preserve"> Чепулянис А. В. Развитие учетно-аналитического обеспечения стратегического управления затратами экономического субъекта: дис. канд. экон. наук:08.00.12. – Воронеж, 2018. – 261 с.</w:t>
      </w:r>
    </w:p>
    <w:p w14:paraId="46F9FD84" w14:textId="77777777" w:rsidR="004C6C96" w:rsidRPr="00DF14AB" w:rsidRDefault="004C6C96" w:rsidP="004C6C96">
      <w:pPr>
        <w:shd w:val="clear" w:color="auto" w:fill="FFFFFF"/>
        <w:spacing w:after="0" w:line="240" w:lineRule="auto"/>
        <w:ind w:firstLine="567"/>
        <w:rPr>
          <w:rFonts w:ascii="Times New Roman" w:eastAsia="Times New Roman" w:hAnsi="Times New Roman" w:cs="Times New Roman"/>
          <w:sz w:val="28"/>
          <w:szCs w:val="28"/>
          <w:lang w:eastAsia="ru-RU"/>
        </w:rPr>
      </w:pPr>
      <w:r>
        <w:rPr>
          <w:rFonts w:ascii="Times New Roman" w:eastAsia="Times New Roman" w:hAnsi="Times New Roman" w:cs="Times New Roman"/>
          <w:spacing w:val="4"/>
          <w:sz w:val="28"/>
          <w:szCs w:val="28"/>
          <w:lang w:eastAsia="ru-RU"/>
        </w:rPr>
        <w:t xml:space="preserve">103 </w:t>
      </w:r>
      <w:r w:rsidRPr="00DF14AB">
        <w:rPr>
          <w:rFonts w:ascii="Times New Roman" w:eastAsia="Times New Roman" w:hAnsi="Times New Roman" w:cs="Times New Roman"/>
          <w:sz w:val="28"/>
          <w:szCs w:val="28"/>
          <w:lang w:eastAsia="ru-RU"/>
        </w:rPr>
        <w:t>Асаул, А. Н. Управление затратами в строительстве / А.Н. Асаул, М.К. Старовойтов, Р.А. Фалтинский. — М.: АНО «ИПЭВ», 2016. — 392 c.</w:t>
      </w:r>
    </w:p>
    <w:p w14:paraId="7F7F937B" w14:textId="77777777" w:rsidR="004C6C96" w:rsidRDefault="004C6C96" w:rsidP="004C6C96">
      <w:pPr>
        <w:shd w:val="clear" w:color="auto" w:fill="FFFFFF"/>
        <w:spacing w:after="0" w:line="240" w:lineRule="auto"/>
        <w:ind w:firstLine="567"/>
        <w:outlineLvl w:val="2"/>
        <w:rPr>
          <w:rFonts w:ascii="Times New Roman" w:eastAsia="Times New Roman" w:hAnsi="Times New Roman" w:cs="Times New Roman"/>
          <w:sz w:val="28"/>
          <w:szCs w:val="28"/>
          <w:lang w:eastAsia="ru-RU"/>
        </w:rPr>
      </w:pPr>
      <w:r>
        <w:rPr>
          <w:rFonts w:ascii="Times New Roman" w:eastAsia="Times New Roman" w:hAnsi="Times New Roman" w:cs="Times New Roman"/>
          <w:spacing w:val="4"/>
          <w:sz w:val="28"/>
          <w:szCs w:val="28"/>
          <w:lang w:eastAsia="ru-RU"/>
        </w:rPr>
        <w:t>104</w:t>
      </w:r>
      <w:r w:rsidRPr="00DF14AB">
        <w:rPr>
          <w:rFonts w:ascii="Times New Roman" w:eastAsia="Times New Roman" w:hAnsi="Times New Roman" w:cs="Times New Roman"/>
          <w:sz w:val="28"/>
          <w:szCs w:val="28"/>
          <w:shd w:val="clear" w:color="auto" w:fill="FAFAFA"/>
          <w:lang w:eastAsia="ru-RU"/>
        </w:rPr>
        <w:t xml:space="preserve"> Дорохина Е.Ю. Качурин Д.А. </w:t>
      </w:r>
      <w:r w:rsidRPr="00DF14AB">
        <w:rPr>
          <w:rFonts w:ascii="Times New Roman" w:eastAsia="Times New Roman" w:hAnsi="Times New Roman" w:cs="Times New Roman"/>
          <w:sz w:val="28"/>
          <w:szCs w:val="28"/>
          <w:lang w:eastAsia="ru-RU"/>
        </w:rPr>
        <w:t>Жизненный цикл строительного проекта: моделирование затрат//</w:t>
      </w:r>
      <w:r w:rsidRPr="00DF14AB">
        <w:rPr>
          <w:rFonts w:ascii="Times New Roman" w:eastAsia="Times New Roman" w:hAnsi="Times New Roman" w:cs="Times New Roman"/>
          <w:sz w:val="28"/>
          <w:szCs w:val="28"/>
          <w:shd w:val="clear" w:color="auto" w:fill="FFFFFF"/>
          <w:lang w:eastAsia="ru-RU"/>
        </w:rPr>
        <w:t>Фундаментальные исследования. – 2017. –</w:t>
      </w:r>
      <w:r w:rsidRPr="00DF14AB">
        <w:rPr>
          <w:rFonts w:ascii="Times New Roman" w:eastAsia="Times New Roman" w:hAnsi="Times New Roman" w:cs="Times New Roman"/>
          <w:sz w:val="28"/>
          <w:szCs w:val="28"/>
          <w:lang w:eastAsia="ru-RU"/>
        </w:rPr>
        <w:t>№ 8 (часть 1) – С. 159-163</w:t>
      </w:r>
    </w:p>
    <w:p w14:paraId="16CD60BB" w14:textId="3BD373C5" w:rsidR="004C6C96" w:rsidRPr="0090776D" w:rsidRDefault="004C6C96" w:rsidP="0090776D">
      <w:pPr>
        <w:shd w:val="clear" w:color="auto" w:fill="FFFFFF"/>
        <w:spacing w:after="0" w:line="240" w:lineRule="auto"/>
        <w:ind w:firstLine="567"/>
        <w:jc w:val="both"/>
        <w:rPr>
          <w:rFonts w:ascii="Times New Roman" w:eastAsia="Times New Roman" w:hAnsi="Times New Roman" w:cs="Times New Roman"/>
          <w:spacing w:val="4"/>
          <w:sz w:val="28"/>
          <w:szCs w:val="28"/>
          <w:lang w:val="en-US" w:eastAsia="ru-RU"/>
        </w:rPr>
      </w:pPr>
      <w:r>
        <w:rPr>
          <w:rFonts w:ascii="Times New Roman" w:eastAsia="Times New Roman" w:hAnsi="Times New Roman" w:cs="Times New Roman"/>
          <w:sz w:val="28"/>
          <w:szCs w:val="28"/>
          <w:lang w:val="en-US" w:eastAsia="ru-RU"/>
        </w:rPr>
        <w:t>105</w:t>
      </w:r>
      <w:r w:rsidRPr="00DF14AB">
        <w:rPr>
          <w:rFonts w:ascii="Times New Roman" w:eastAsia="Times New Roman" w:hAnsi="Times New Roman" w:cs="Times New Roman"/>
          <w:sz w:val="28"/>
          <w:szCs w:val="28"/>
          <w:lang w:val="en-US" w:eastAsia="ru-RU"/>
        </w:rPr>
        <w:t xml:space="preserve"> </w:t>
      </w:r>
      <w:hyperlink r:id="rId105" w:history="1">
        <w:r w:rsidRPr="00DF14AB">
          <w:rPr>
            <w:rFonts w:ascii="Times New Roman" w:eastAsia="Times New Roman" w:hAnsi="Times New Roman" w:cs="Times New Roman"/>
            <w:color w:val="282828"/>
            <w:spacing w:val="-2"/>
            <w:sz w:val="28"/>
            <w:szCs w:val="28"/>
            <w:lang w:val="en-US" w:eastAsia="ru-RU"/>
          </w:rPr>
          <w:t>Robert S. Kaplan</w:t>
        </w:r>
      </w:hyperlink>
      <w:r w:rsidRPr="00DF14AB">
        <w:rPr>
          <w:rFonts w:ascii="Times New Roman" w:eastAsia="Times New Roman" w:hAnsi="Times New Roman" w:cs="Times New Roman"/>
          <w:color w:val="282828"/>
          <w:spacing w:val="-2"/>
          <w:sz w:val="28"/>
          <w:szCs w:val="28"/>
          <w:lang w:val="en-US" w:eastAsia="ru-RU"/>
        </w:rPr>
        <w:t xml:space="preserve">and </w:t>
      </w:r>
      <w:hyperlink r:id="rId106" w:history="1">
        <w:r w:rsidRPr="00DF14AB">
          <w:rPr>
            <w:rFonts w:ascii="Times New Roman" w:eastAsia="Times New Roman" w:hAnsi="Times New Roman" w:cs="Times New Roman"/>
            <w:color w:val="282828"/>
            <w:spacing w:val="-2"/>
            <w:sz w:val="28"/>
            <w:szCs w:val="28"/>
            <w:lang w:val="en-US" w:eastAsia="ru-RU"/>
          </w:rPr>
          <w:t>David P. Norton</w:t>
        </w:r>
      </w:hyperlink>
      <w:r w:rsidRPr="00DF14AB">
        <w:rPr>
          <w:rFonts w:ascii="Times New Roman" w:eastAsia="Times New Roman" w:hAnsi="Times New Roman" w:cs="Times New Roman"/>
          <w:color w:val="282828"/>
          <w:sz w:val="28"/>
          <w:szCs w:val="28"/>
          <w:lang w:val="en-US" w:eastAsia="ru-RU"/>
        </w:rPr>
        <w:t xml:space="preserve">. </w:t>
      </w:r>
      <w:r w:rsidRPr="00DF14AB">
        <w:rPr>
          <w:rFonts w:ascii="Times New Roman" w:eastAsia="Times New Roman" w:hAnsi="Times New Roman" w:cs="Times New Roman"/>
          <w:color w:val="282828"/>
          <w:spacing w:val="-2"/>
          <w:sz w:val="28"/>
          <w:szCs w:val="28"/>
          <w:lang w:val="en-US" w:eastAsia="ru-RU"/>
        </w:rPr>
        <w:t>The Balanced Scorecard-Measures that Drive Performance //</w:t>
      </w:r>
      <w:hyperlink r:id="rId107" w:history="1">
        <w:r w:rsidRPr="00DF14AB">
          <w:rPr>
            <w:rFonts w:ascii="Times New Roman" w:eastAsia="Times New Roman" w:hAnsi="Times New Roman" w:cs="Times New Roman"/>
            <w:spacing w:val="4"/>
            <w:sz w:val="28"/>
            <w:szCs w:val="28"/>
            <w:lang w:val="en-US" w:eastAsia="ru-RU"/>
          </w:rPr>
          <w:t>From the Magazine (January–February 1992)</w:t>
        </w:r>
      </w:hyperlink>
      <w:hyperlink r:id="rId108" w:history="1">
        <w:r w:rsidRPr="00DF14AB">
          <w:rPr>
            <w:rFonts w:ascii="Times New Roman" w:eastAsia="Times New Roman" w:hAnsi="Times New Roman" w:cs="Times New Roman"/>
            <w:color w:val="0000FF"/>
            <w:spacing w:val="4"/>
            <w:sz w:val="28"/>
            <w:szCs w:val="28"/>
            <w:u w:val="single"/>
            <w:lang w:val="en-US" w:eastAsia="ru-RU"/>
          </w:rPr>
          <w:t>https://hbr.org/1992/01/the-balanced-scorecard-measures-that-drive-performance-2</w:t>
        </w:r>
      </w:hyperlink>
    </w:p>
    <w:p w14:paraId="6004A0D3" w14:textId="55A162D7" w:rsidR="004C6C96" w:rsidRPr="00DF14AB" w:rsidRDefault="004C6C96" w:rsidP="004C6C96">
      <w:pPr>
        <w:tabs>
          <w:tab w:val="left" w:pos="993"/>
          <w:tab w:val="left" w:pos="1134"/>
        </w:tabs>
        <w:spacing w:after="0" w:line="240" w:lineRule="auto"/>
        <w:ind w:firstLine="567"/>
        <w:contextualSpacing/>
        <w:jc w:val="both"/>
        <w:rPr>
          <w:rFonts w:ascii="Times New Roman" w:eastAsia="Times New Roman" w:hAnsi="Times New Roman" w:cs="Times New Roman"/>
          <w:sz w:val="28"/>
          <w:szCs w:val="28"/>
          <w:lang w:val="en-US" w:eastAsia="ru-RU"/>
        </w:rPr>
      </w:pPr>
      <w:r>
        <w:rPr>
          <w:rFonts w:ascii="Times New Roman" w:eastAsia="Times New Roman" w:hAnsi="Times New Roman" w:cs="Times New Roman"/>
          <w:sz w:val="28"/>
          <w:szCs w:val="28"/>
          <w:lang w:val="en-US" w:eastAsia="ru-RU"/>
        </w:rPr>
        <w:lastRenderedPageBreak/>
        <w:t>106</w:t>
      </w:r>
      <w:r w:rsidRPr="00DF14AB">
        <w:rPr>
          <w:rFonts w:ascii="Times New Roman" w:eastAsia="Times New Roman" w:hAnsi="Times New Roman" w:cs="Times New Roman"/>
          <w:sz w:val="28"/>
          <w:szCs w:val="28"/>
          <w:lang w:val="en-US" w:eastAsia="ru-RU"/>
        </w:rPr>
        <w:t xml:space="preserve"> </w:t>
      </w:r>
      <w:r w:rsidRPr="00DF14AB">
        <w:rPr>
          <w:rFonts w:ascii="Times New Roman" w:eastAsia="Times New Roman" w:hAnsi="Times New Roman" w:cs="Times New Roman"/>
          <w:w w:val="105"/>
          <w:sz w:val="28"/>
          <w:szCs w:val="28"/>
          <w:lang w:val="en-US" w:eastAsia="ru-RU"/>
        </w:rPr>
        <w:t>Hany</w:t>
      </w:r>
      <w:r w:rsidR="0090776D" w:rsidRPr="0090776D">
        <w:rPr>
          <w:rFonts w:ascii="Times New Roman" w:eastAsia="Times New Roman" w:hAnsi="Times New Roman" w:cs="Times New Roman"/>
          <w:w w:val="105"/>
          <w:sz w:val="28"/>
          <w:szCs w:val="28"/>
          <w:lang w:val="en-US" w:eastAsia="ru-RU"/>
        </w:rPr>
        <w:t xml:space="preserve"> </w:t>
      </w:r>
      <w:r w:rsidRPr="00DF14AB">
        <w:rPr>
          <w:rFonts w:ascii="Times New Roman" w:eastAsia="Times New Roman" w:hAnsi="Times New Roman" w:cs="Times New Roman"/>
          <w:w w:val="105"/>
          <w:sz w:val="28"/>
          <w:szCs w:val="28"/>
          <w:lang w:val="en-US" w:eastAsia="ru-RU"/>
        </w:rPr>
        <w:t>Abd</w:t>
      </w:r>
      <w:r w:rsidR="0090776D" w:rsidRPr="0090776D">
        <w:rPr>
          <w:rFonts w:ascii="Times New Roman" w:eastAsia="Times New Roman" w:hAnsi="Times New Roman" w:cs="Times New Roman"/>
          <w:w w:val="105"/>
          <w:sz w:val="28"/>
          <w:szCs w:val="28"/>
          <w:lang w:val="en-US" w:eastAsia="ru-RU"/>
        </w:rPr>
        <w:t xml:space="preserve"> </w:t>
      </w:r>
      <w:r w:rsidRPr="00DF14AB">
        <w:rPr>
          <w:rFonts w:ascii="Times New Roman" w:eastAsia="Times New Roman" w:hAnsi="Times New Roman" w:cs="Times New Roman"/>
          <w:w w:val="105"/>
          <w:sz w:val="28"/>
          <w:szCs w:val="28"/>
          <w:lang w:val="en-US" w:eastAsia="ru-RU"/>
        </w:rPr>
        <w:t>Elshakour</w:t>
      </w:r>
      <w:r w:rsidR="0090776D" w:rsidRPr="0090776D">
        <w:rPr>
          <w:rFonts w:ascii="Times New Roman" w:eastAsia="Times New Roman" w:hAnsi="Times New Roman" w:cs="Times New Roman"/>
          <w:w w:val="105"/>
          <w:sz w:val="28"/>
          <w:szCs w:val="28"/>
          <w:lang w:val="en-US" w:eastAsia="ru-RU"/>
        </w:rPr>
        <w:t xml:space="preserve"> </w:t>
      </w:r>
      <w:r w:rsidRPr="00DF14AB">
        <w:rPr>
          <w:rFonts w:ascii="Times New Roman" w:eastAsia="Times New Roman" w:hAnsi="Times New Roman" w:cs="Times New Roman"/>
          <w:w w:val="105"/>
          <w:sz w:val="28"/>
          <w:szCs w:val="28"/>
          <w:lang w:val="en-US" w:eastAsia="ru-RU"/>
        </w:rPr>
        <w:t>M.Ali,</w:t>
      </w:r>
      <w:r w:rsidR="0090776D" w:rsidRPr="0090776D">
        <w:rPr>
          <w:rFonts w:ascii="Times New Roman" w:eastAsia="Times New Roman" w:hAnsi="Times New Roman" w:cs="Times New Roman"/>
          <w:w w:val="105"/>
          <w:sz w:val="28"/>
          <w:szCs w:val="28"/>
          <w:lang w:val="en-US" w:eastAsia="ru-RU"/>
        </w:rPr>
        <w:t xml:space="preserve"> </w:t>
      </w:r>
      <w:r w:rsidRPr="00DF14AB">
        <w:rPr>
          <w:rFonts w:ascii="Times New Roman" w:eastAsia="Times New Roman" w:hAnsi="Times New Roman" w:cs="Times New Roman"/>
          <w:w w:val="105"/>
          <w:sz w:val="28"/>
          <w:szCs w:val="28"/>
          <w:lang w:val="en-US" w:eastAsia="ru-RU"/>
        </w:rPr>
        <w:t>IbrahimA.Al-Sulaihi,</w:t>
      </w:r>
      <w:r w:rsidR="0090776D" w:rsidRPr="0090776D">
        <w:rPr>
          <w:rFonts w:ascii="Times New Roman" w:eastAsia="Times New Roman" w:hAnsi="Times New Roman" w:cs="Times New Roman"/>
          <w:w w:val="105"/>
          <w:sz w:val="28"/>
          <w:szCs w:val="28"/>
          <w:lang w:val="en-US" w:eastAsia="ru-RU"/>
        </w:rPr>
        <w:t xml:space="preserve"> </w:t>
      </w:r>
      <w:r w:rsidRPr="00DF14AB">
        <w:rPr>
          <w:rFonts w:ascii="Times New Roman" w:eastAsia="Times New Roman" w:hAnsi="Times New Roman" w:cs="Times New Roman"/>
          <w:w w:val="105"/>
          <w:sz w:val="28"/>
          <w:szCs w:val="28"/>
          <w:lang w:val="en-US" w:eastAsia="ru-RU"/>
        </w:rPr>
        <w:t xml:space="preserve">KhalidS.Al-Gahtani, </w:t>
      </w:r>
      <w:r w:rsidRPr="00DF14AB">
        <w:rPr>
          <w:rFonts w:ascii="Calibri" w:eastAsia="Times New Roman" w:hAnsi="Calibri" w:cs="Times New Roman"/>
          <w:sz w:val="28"/>
          <w:szCs w:val="28"/>
          <w:lang w:val="en-US" w:eastAsia="ru-RU"/>
        </w:rPr>
        <w:t>«</w:t>
      </w:r>
      <w:r w:rsidRPr="00DF14AB">
        <w:rPr>
          <w:rFonts w:ascii="Times New Roman" w:eastAsia="Times New Roman" w:hAnsi="Times New Roman" w:cs="Times New Roman"/>
          <w:sz w:val="28"/>
          <w:szCs w:val="28"/>
          <w:lang w:val="en-US" w:eastAsia="ru-RU"/>
        </w:rPr>
        <w:t>IndicatorsformeasuringperformanceofbuildingconstructioncompaniesinKingdomofSaudiArabia</w:t>
      </w:r>
      <w:r w:rsidRPr="00DF14AB">
        <w:rPr>
          <w:rFonts w:ascii="Calibri" w:eastAsia="Times New Roman" w:hAnsi="Calibri" w:cs="Times New Roman"/>
          <w:sz w:val="28"/>
          <w:szCs w:val="28"/>
          <w:lang w:val="en-US" w:eastAsia="ru-RU"/>
        </w:rPr>
        <w:t>».</w:t>
      </w:r>
      <w:r w:rsidRPr="00DF14AB">
        <w:rPr>
          <w:rFonts w:ascii="Times New Roman" w:eastAsia="Times New Roman" w:hAnsi="Times New Roman" w:cs="Times New Roman"/>
          <w:sz w:val="28"/>
          <w:szCs w:val="28"/>
          <w:lang w:val="en-US" w:eastAsia="ru-RU"/>
        </w:rPr>
        <w:t>// Journal of King Saud University – Engineering Sciences. – 2013.- № 25.- P.125–134</w:t>
      </w:r>
    </w:p>
    <w:p w14:paraId="2C9AB604" w14:textId="77777777" w:rsidR="004C6C96" w:rsidRPr="00DF14AB" w:rsidRDefault="004C6C96" w:rsidP="004C6C96">
      <w:pPr>
        <w:tabs>
          <w:tab w:val="left" w:pos="993"/>
          <w:tab w:val="left" w:pos="1134"/>
        </w:tabs>
        <w:spacing w:after="0" w:line="240" w:lineRule="auto"/>
        <w:ind w:firstLine="567"/>
        <w:contextualSpacing/>
        <w:jc w:val="both"/>
        <w:rPr>
          <w:rFonts w:ascii="Times New Roman" w:eastAsia="Times New Roman" w:hAnsi="Times New Roman" w:cs="Times New Roman"/>
          <w:sz w:val="28"/>
          <w:szCs w:val="28"/>
          <w:lang w:val="en-US" w:eastAsia="ru-RU"/>
        </w:rPr>
      </w:pPr>
      <w:r>
        <w:rPr>
          <w:rFonts w:ascii="Times New Roman" w:eastAsia="Times New Roman" w:hAnsi="Times New Roman" w:cs="Times New Roman"/>
          <w:sz w:val="28"/>
          <w:szCs w:val="28"/>
          <w:lang w:val="en-US" w:eastAsia="ru-RU"/>
        </w:rPr>
        <w:t>107</w:t>
      </w:r>
      <w:r w:rsidRPr="00DF14AB">
        <w:rPr>
          <w:rFonts w:ascii="Times New Roman" w:eastAsia="Times New Roman" w:hAnsi="Times New Roman" w:cs="Times New Roman"/>
          <w:sz w:val="28"/>
          <w:szCs w:val="28"/>
          <w:lang w:val="en-US" w:eastAsia="ru-RU"/>
        </w:rPr>
        <w:t xml:space="preserve"> Neringa Gudienėa, Audrius Banaitisa, Nerija Banaitienėa, Jorge Lopesb</w:t>
      </w:r>
    </w:p>
    <w:p w14:paraId="4645787E" w14:textId="77777777" w:rsidR="004C6C96" w:rsidRPr="00DF14AB" w:rsidRDefault="004C6C96" w:rsidP="004C6C96">
      <w:pPr>
        <w:tabs>
          <w:tab w:val="left" w:pos="993"/>
          <w:tab w:val="left" w:pos="1134"/>
        </w:tabs>
        <w:spacing w:after="0" w:line="240" w:lineRule="auto"/>
        <w:ind w:firstLine="567"/>
        <w:contextualSpacing/>
        <w:jc w:val="both"/>
        <w:rPr>
          <w:rFonts w:ascii="Times New Roman" w:eastAsia="Times New Roman" w:hAnsi="Times New Roman" w:cs="Times New Roman"/>
          <w:sz w:val="28"/>
          <w:szCs w:val="28"/>
          <w:lang w:eastAsia="ru-RU"/>
        </w:rPr>
      </w:pPr>
      <w:r w:rsidRPr="00DF14AB">
        <w:rPr>
          <w:rFonts w:ascii="Times New Roman" w:eastAsia="Times New Roman" w:hAnsi="Times New Roman" w:cs="Times New Roman"/>
          <w:sz w:val="28"/>
          <w:szCs w:val="28"/>
          <w:lang w:val="en-US" w:eastAsia="ru-RU"/>
        </w:rPr>
        <w:t>«Development of a Conceptual Critical Success Factors Model for Construction Projects: a Case of Lithuania»// 11th International Conference on Modern Building Materials, Structures and Techniques, MBMST 2013. ProcediaEngineering</w:t>
      </w:r>
      <w:r w:rsidRPr="00DF14AB">
        <w:rPr>
          <w:rFonts w:ascii="Times New Roman" w:eastAsia="Times New Roman" w:hAnsi="Times New Roman" w:cs="Times New Roman"/>
          <w:sz w:val="28"/>
          <w:szCs w:val="28"/>
          <w:lang w:eastAsia="ru-RU"/>
        </w:rPr>
        <w:t xml:space="preserve">. – 2013.- № 57. - </w:t>
      </w:r>
      <w:r w:rsidRPr="00DF14AB">
        <w:rPr>
          <w:rFonts w:ascii="Times New Roman" w:eastAsia="Times New Roman" w:hAnsi="Times New Roman" w:cs="Times New Roman"/>
          <w:sz w:val="28"/>
          <w:szCs w:val="28"/>
          <w:lang w:val="en-US" w:eastAsia="ru-RU"/>
        </w:rPr>
        <w:t>P</w:t>
      </w:r>
      <w:r w:rsidRPr="00DF14AB">
        <w:rPr>
          <w:rFonts w:ascii="Times New Roman" w:eastAsia="Times New Roman" w:hAnsi="Times New Roman" w:cs="Times New Roman"/>
          <w:sz w:val="28"/>
          <w:szCs w:val="28"/>
          <w:lang w:eastAsia="ru-RU"/>
        </w:rPr>
        <w:t xml:space="preserve">.392 – 397 </w:t>
      </w:r>
    </w:p>
    <w:p w14:paraId="722C46B9" w14:textId="77777777" w:rsidR="004C6C96" w:rsidRPr="007B69FD" w:rsidRDefault="004C6C96" w:rsidP="004C6C96">
      <w:pPr>
        <w:tabs>
          <w:tab w:val="left" w:pos="993"/>
          <w:tab w:val="left" w:pos="1134"/>
        </w:tabs>
        <w:spacing w:after="0" w:line="240" w:lineRule="auto"/>
        <w:ind w:firstLine="567"/>
        <w:contextualSpacing/>
        <w:jc w:val="both"/>
        <w:rPr>
          <w:rFonts w:ascii="Times New Roman" w:eastAsia="Times New Roman" w:hAnsi="Times New Roman" w:cs="Times New Roman"/>
          <w:sz w:val="28"/>
          <w:szCs w:val="28"/>
          <w:shd w:val="clear" w:color="auto" w:fill="FFFFFF"/>
          <w:lang w:eastAsia="ru-RU"/>
        </w:rPr>
      </w:pPr>
      <w:r>
        <w:rPr>
          <w:rFonts w:ascii="Times New Roman" w:eastAsia="Times New Roman" w:hAnsi="Times New Roman" w:cs="Times New Roman"/>
          <w:sz w:val="28"/>
          <w:szCs w:val="28"/>
          <w:shd w:val="clear" w:color="auto" w:fill="FFFFFF"/>
          <w:lang w:eastAsia="ru-RU"/>
        </w:rPr>
        <w:t>108</w:t>
      </w:r>
      <w:r w:rsidRPr="00DF14AB">
        <w:rPr>
          <w:rFonts w:ascii="Times New Roman" w:eastAsia="Times New Roman" w:hAnsi="Times New Roman" w:cs="Times New Roman"/>
          <w:sz w:val="28"/>
          <w:szCs w:val="28"/>
          <w:shd w:val="clear" w:color="auto" w:fill="FFFFFF"/>
          <w:lang w:eastAsia="ru-RU"/>
        </w:rPr>
        <w:t xml:space="preserve"> Мизиковский, И. Е. Формирование сбалансированной системы показателей предприятия строительной индустрии  / И. Е. Мизиковский // Вестник Нижегородского университета им. Н</w:t>
      </w:r>
      <w:r w:rsidRPr="007B69FD">
        <w:rPr>
          <w:rFonts w:ascii="Times New Roman" w:eastAsia="Times New Roman" w:hAnsi="Times New Roman" w:cs="Times New Roman"/>
          <w:sz w:val="28"/>
          <w:szCs w:val="28"/>
          <w:shd w:val="clear" w:color="auto" w:fill="FFFFFF"/>
          <w:lang w:eastAsia="ru-RU"/>
        </w:rPr>
        <w:t>.</w:t>
      </w:r>
      <w:r w:rsidRPr="00DF14AB">
        <w:rPr>
          <w:rFonts w:ascii="Times New Roman" w:eastAsia="Times New Roman" w:hAnsi="Times New Roman" w:cs="Times New Roman"/>
          <w:sz w:val="28"/>
          <w:szCs w:val="28"/>
          <w:shd w:val="clear" w:color="auto" w:fill="FFFFFF"/>
          <w:lang w:eastAsia="ru-RU"/>
        </w:rPr>
        <w:t>И</w:t>
      </w:r>
      <w:r w:rsidRPr="007B69FD">
        <w:rPr>
          <w:rFonts w:ascii="Times New Roman" w:eastAsia="Times New Roman" w:hAnsi="Times New Roman" w:cs="Times New Roman"/>
          <w:sz w:val="28"/>
          <w:szCs w:val="28"/>
          <w:shd w:val="clear" w:color="auto" w:fill="FFFFFF"/>
          <w:lang w:eastAsia="ru-RU"/>
        </w:rPr>
        <w:t xml:space="preserve">. </w:t>
      </w:r>
      <w:r w:rsidRPr="00DF14AB">
        <w:rPr>
          <w:rFonts w:ascii="Times New Roman" w:eastAsia="Times New Roman" w:hAnsi="Times New Roman" w:cs="Times New Roman"/>
          <w:sz w:val="28"/>
          <w:szCs w:val="28"/>
          <w:shd w:val="clear" w:color="auto" w:fill="FFFFFF"/>
          <w:lang w:eastAsia="ru-RU"/>
        </w:rPr>
        <w:t>Лобачевского</w:t>
      </w:r>
      <w:r w:rsidRPr="007B69FD">
        <w:rPr>
          <w:rFonts w:ascii="Times New Roman" w:eastAsia="Times New Roman" w:hAnsi="Times New Roman" w:cs="Times New Roman"/>
          <w:sz w:val="28"/>
          <w:szCs w:val="28"/>
          <w:shd w:val="clear" w:color="auto" w:fill="FFFFFF"/>
          <w:lang w:eastAsia="ru-RU"/>
        </w:rPr>
        <w:t xml:space="preserve">. – 2014. – № 1. – </w:t>
      </w:r>
      <w:r w:rsidRPr="00DF14AB">
        <w:rPr>
          <w:rFonts w:ascii="Times New Roman" w:eastAsia="Times New Roman" w:hAnsi="Times New Roman" w:cs="Times New Roman"/>
          <w:sz w:val="28"/>
          <w:szCs w:val="28"/>
          <w:shd w:val="clear" w:color="auto" w:fill="FFFFFF"/>
          <w:lang w:eastAsia="ru-RU"/>
        </w:rPr>
        <w:t>С</w:t>
      </w:r>
      <w:r w:rsidRPr="007B69FD">
        <w:rPr>
          <w:rFonts w:ascii="Times New Roman" w:eastAsia="Times New Roman" w:hAnsi="Times New Roman" w:cs="Times New Roman"/>
          <w:sz w:val="28"/>
          <w:szCs w:val="28"/>
          <w:shd w:val="clear" w:color="auto" w:fill="FFFFFF"/>
          <w:lang w:eastAsia="ru-RU"/>
        </w:rPr>
        <w:t>. 315–317.</w:t>
      </w:r>
    </w:p>
    <w:p w14:paraId="27A215F4" w14:textId="0EA9CA95" w:rsidR="004C6C96" w:rsidRPr="00DF14AB" w:rsidRDefault="004C6C96" w:rsidP="004C6C96">
      <w:pPr>
        <w:tabs>
          <w:tab w:val="left" w:pos="993"/>
          <w:tab w:val="left" w:pos="1134"/>
        </w:tabs>
        <w:spacing w:after="0" w:line="240" w:lineRule="auto"/>
        <w:ind w:firstLine="567"/>
        <w:contextualSpacing/>
        <w:jc w:val="both"/>
        <w:rPr>
          <w:rFonts w:ascii="Times New Roman" w:eastAsia="Times New Roman" w:hAnsi="Times New Roman" w:cs="Times New Roman"/>
          <w:sz w:val="28"/>
          <w:szCs w:val="28"/>
          <w:lang w:val="en-US" w:eastAsia="ru-RU"/>
        </w:rPr>
      </w:pPr>
      <w:r w:rsidRPr="007B69FD">
        <w:rPr>
          <w:rFonts w:ascii="Times New Roman" w:eastAsia="Times New Roman" w:hAnsi="Times New Roman" w:cs="Times New Roman"/>
          <w:sz w:val="28"/>
          <w:szCs w:val="28"/>
          <w:lang w:eastAsia="ru-RU"/>
        </w:rPr>
        <w:t xml:space="preserve">109 </w:t>
      </w:r>
      <w:r w:rsidRPr="00DF14AB">
        <w:rPr>
          <w:rFonts w:ascii="Times New Roman" w:eastAsia="Times New Roman" w:hAnsi="Times New Roman" w:cs="Times New Roman"/>
          <w:sz w:val="28"/>
          <w:szCs w:val="28"/>
          <w:lang w:val="en-US" w:eastAsia="ru-RU"/>
        </w:rPr>
        <w:t>Saule</w:t>
      </w:r>
      <w:r w:rsidR="00B9485B" w:rsidRPr="007B69FD">
        <w:rPr>
          <w:rFonts w:ascii="Times New Roman" w:eastAsia="Times New Roman" w:hAnsi="Times New Roman" w:cs="Times New Roman"/>
          <w:sz w:val="28"/>
          <w:szCs w:val="28"/>
          <w:lang w:eastAsia="ru-RU"/>
        </w:rPr>
        <w:t xml:space="preserve"> </w:t>
      </w:r>
      <w:r w:rsidRPr="00DF14AB">
        <w:rPr>
          <w:rFonts w:ascii="Times New Roman" w:eastAsia="Times New Roman" w:hAnsi="Times New Roman" w:cs="Times New Roman"/>
          <w:sz w:val="28"/>
          <w:szCs w:val="28"/>
          <w:lang w:val="en-US" w:eastAsia="ru-RU"/>
        </w:rPr>
        <w:t>Rakhimova</w:t>
      </w:r>
      <w:r w:rsidRPr="007B69FD">
        <w:rPr>
          <w:rFonts w:ascii="Times New Roman" w:eastAsia="Times New Roman" w:hAnsi="Times New Roman" w:cs="Times New Roman"/>
          <w:sz w:val="28"/>
          <w:szCs w:val="28"/>
          <w:lang w:eastAsia="ru-RU"/>
        </w:rPr>
        <w:t xml:space="preserve">, </w:t>
      </w:r>
      <w:r w:rsidRPr="00DF14AB">
        <w:rPr>
          <w:rFonts w:ascii="Times New Roman" w:eastAsia="Times New Roman" w:hAnsi="Times New Roman" w:cs="Times New Roman"/>
          <w:sz w:val="28"/>
          <w:szCs w:val="28"/>
          <w:lang w:val="en-US" w:eastAsia="ru-RU"/>
        </w:rPr>
        <w:t>Kymbat</w:t>
      </w:r>
      <w:r w:rsidR="00B9485B" w:rsidRPr="007B69FD">
        <w:rPr>
          <w:rFonts w:ascii="Times New Roman" w:eastAsia="Times New Roman" w:hAnsi="Times New Roman" w:cs="Times New Roman"/>
          <w:sz w:val="28"/>
          <w:szCs w:val="28"/>
          <w:lang w:eastAsia="ru-RU"/>
        </w:rPr>
        <w:t xml:space="preserve"> </w:t>
      </w:r>
      <w:r w:rsidRPr="00DF14AB">
        <w:rPr>
          <w:rFonts w:ascii="Times New Roman" w:eastAsia="Times New Roman" w:hAnsi="Times New Roman" w:cs="Times New Roman"/>
          <w:sz w:val="28"/>
          <w:szCs w:val="28"/>
          <w:lang w:val="en-US" w:eastAsia="ru-RU"/>
        </w:rPr>
        <w:t>Kunanbayeva</w:t>
      </w:r>
      <w:r w:rsidRPr="007B69FD">
        <w:rPr>
          <w:rFonts w:ascii="Times New Roman" w:eastAsia="Times New Roman" w:hAnsi="Times New Roman" w:cs="Times New Roman"/>
          <w:sz w:val="28"/>
          <w:szCs w:val="28"/>
          <w:lang w:eastAsia="ru-RU"/>
        </w:rPr>
        <w:t xml:space="preserve">, </w:t>
      </w:r>
      <w:r w:rsidRPr="00DF14AB">
        <w:rPr>
          <w:rFonts w:ascii="Times New Roman" w:eastAsia="Times New Roman" w:hAnsi="Times New Roman" w:cs="Times New Roman"/>
          <w:sz w:val="28"/>
          <w:szCs w:val="28"/>
          <w:lang w:val="en-US" w:eastAsia="ru-RU"/>
        </w:rPr>
        <w:t>Lyudmila</w:t>
      </w:r>
      <w:r w:rsidR="00B9485B" w:rsidRPr="007B69FD">
        <w:rPr>
          <w:rFonts w:ascii="Times New Roman" w:eastAsia="Times New Roman" w:hAnsi="Times New Roman" w:cs="Times New Roman"/>
          <w:sz w:val="28"/>
          <w:szCs w:val="28"/>
          <w:lang w:eastAsia="ru-RU"/>
        </w:rPr>
        <w:t xml:space="preserve"> </w:t>
      </w:r>
      <w:r w:rsidRPr="00DF14AB">
        <w:rPr>
          <w:rFonts w:ascii="Times New Roman" w:eastAsia="Times New Roman" w:hAnsi="Times New Roman" w:cs="Times New Roman"/>
          <w:sz w:val="28"/>
          <w:szCs w:val="28"/>
          <w:lang w:val="en-US" w:eastAsia="ru-RU"/>
        </w:rPr>
        <w:t>Goncharenko</w:t>
      </w:r>
      <w:r w:rsidRPr="007B69FD">
        <w:rPr>
          <w:rFonts w:ascii="Times New Roman" w:eastAsia="Times New Roman" w:hAnsi="Times New Roman" w:cs="Times New Roman"/>
          <w:sz w:val="28"/>
          <w:szCs w:val="28"/>
          <w:lang w:eastAsia="ru-RU"/>
        </w:rPr>
        <w:t xml:space="preserve">, </w:t>
      </w:r>
      <w:r w:rsidRPr="00DF14AB">
        <w:rPr>
          <w:rFonts w:ascii="Times New Roman" w:eastAsia="Times New Roman" w:hAnsi="Times New Roman" w:cs="Times New Roman"/>
          <w:sz w:val="28"/>
          <w:szCs w:val="28"/>
          <w:lang w:val="en-US" w:eastAsia="ru-RU"/>
        </w:rPr>
        <w:t>andAndreyPigurin</w:t>
      </w:r>
      <w:r w:rsidRPr="007B69FD">
        <w:rPr>
          <w:rFonts w:ascii="Times New Roman" w:eastAsia="Times New Roman" w:hAnsi="Times New Roman" w:cs="Times New Roman"/>
          <w:sz w:val="28"/>
          <w:szCs w:val="28"/>
          <w:lang w:eastAsia="ru-RU"/>
        </w:rPr>
        <w:t xml:space="preserve">. </w:t>
      </w:r>
      <w:r w:rsidRPr="00DF14AB">
        <w:rPr>
          <w:rFonts w:ascii="Times New Roman" w:eastAsia="Times New Roman" w:hAnsi="Times New Roman" w:cs="Times New Roman"/>
          <w:sz w:val="28"/>
          <w:szCs w:val="28"/>
          <w:lang w:val="en-US" w:eastAsia="ru-RU"/>
        </w:rPr>
        <w:t xml:space="preserve">«Balanced system of indicators for the assessment of innovative construction projects efficiency»// E3S Web of Conferences 110. – 2019. </w:t>
      </w:r>
      <w:hyperlink r:id="rId109" w:history="1">
        <w:r w:rsidRPr="00DF14AB">
          <w:rPr>
            <w:rFonts w:ascii="Times New Roman" w:eastAsia="Times New Roman" w:hAnsi="Times New Roman" w:cs="Times New Roman"/>
            <w:color w:val="0000FF"/>
            <w:sz w:val="28"/>
            <w:szCs w:val="28"/>
            <w:u w:val="single"/>
            <w:lang w:val="en-US" w:eastAsia="ru-RU"/>
          </w:rPr>
          <w:t>https://doi.org/10.1051/e3sconf /20191100 SPbWOSCE-2018</w:t>
        </w:r>
      </w:hyperlink>
    </w:p>
    <w:p w14:paraId="1030F71A" w14:textId="77777777" w:rsidR="004C6C96" w:rsidRPr="00DF14AB" w:rsidRDefault="004C6C96" w:rsidP="004C6C96">
      <w:pPr>
        <w:spacing w:after="0" w:line="240" w:lineRule="auto"/>
        <w:ind w:firstLine="567"/>
        <w:jc w:val="both"/>
        <w:rPr>
          <w:rFonts w:ascii="Times New Roman" w:eastAsia="Times New Roman" w:hAnsi="Times New Roman" w:cs="Times New Roman"/>
          <w:sz w:val="28"/>
          <w:szCs w:val="28"/>
          <w:lang w:val="en-US" w:eastAsia="ru-RU"/>
        </w:rPr>
      </w:pPr>
      <w:r>
        <w:rPr>
          <w:rFonts w:ascii="Times New Roman" w:eastAsia="Times New Roman" w:hAnsi="Times New Roman" w:cs="Times New Roman"/>
          <w:spacing w:val="4"/>
          <w:sz w:val="28"/>
          <w:szCs w:val="28"/>
          <w:lang w:val="en-US" w:eastAsia="ru-RU"/>
        </w:rPr>
        <w:t>1</w:t>
      </w:r>
      <w:r w:rsidRPr="00D41E4E">
        <w:rPr>
          <w:rFonts w:ascii="Times New Roman" w:eastAsia="Times New Roman" w:hAnsi="Times New Roman" w:cs="Times New Roman"/>
          <w:spacing w:val="4"/>
          <w:sz w:val="28"/>
          <w:szCs w:val="28"/>
          <w:lang w:val="en-US" w:eastAsia="ru-RU"/>
        </w:rPr>
        <w:t>10</w:t>
      </w:r>
      <w:r w:rsidRPr="00DF14AB">
        <w:rPr>
          <w:rFonts w:ascii="Times New Roman" w:eastAsia="Times New Roman" w:hAnsi="Times New Roman" w:cs="Times New Roman"/>
          <w:spacing w:val="4"/>
          <w:sz w:val="28"/>
          <w:szCs w:val="28"/>
          <w:lang w:val="en-US" w:eastAsia="ru-RU"/>
        </w:rPr>
        <w:t xml:space="preserve"> </w:t>
      </w:r>
      <w:r w:rsidRPr="00DF14AB">
        <w:rPr>
          <w:rFonts w:ascii="Times New Roman" w:eastAsia="Times New Roman" w:hAnsi="Times New Roman" w:cs="Times New Roman"/>
          <w:sz w:val="28"/>
          <w:szCs w:val="28"/>
          <w:lang w:val="en-US" w:eastAsia="ru-RU"/>
        </w:rPr>
        <w:t>Sotnikova I., The use of a balanced system of indicators for the management of construction enterprises 2018//Technology audit and production reserves. — № 1/4(39), 2018. – P. 76-82</w:t>
      </w:r>
    </w:p>
    <w:p w14:paraId="41846288" w14:textId="77777777" w:rsidR="004C6C96" w:rsidRPr="00DF14AB" w:rsidRDefault="004C6C96" w:rsidP="0090776D">
      <w:pPr>
        <w:shd w:val="clear" w:color="auto" w:fill="FFFFFF"/>
        <w:spacing w:after="0" w:line="240" w:lineRule="auto"/>
        <w:ind w:firstLine="567"/>
        <w:jc w:val="both"/>
        <w:rPr>
          <w:rFonts w:ascii="Times New Roman" w:eastAsia="Times New Roman" w:hAnsi="Times New Roman" w:cs="Times New Roman"/>
          <w:spacing w:val="4"/>
          <w:sz w:val="28"/>
          <w:szCs w:val="28"/>
          <w:lang w:val="en-US" w:eastAsia="ru-RU"/>
        </w:rPr>
      </w:pPr>
      <w:r>
        <w:rPr>
          <w:rFonts w:ascii="Times New Roman" w:eastAsia="Times New Roman" w:hAnsi="Times New Roman" w:cs="Times New Roman"/>
          <w:spacing w:val="4"/>
          <w:sz w:val="28"/>
          <w:szCs w:val="28"/>
          <w:lang w:val="en-US" w:eastAsia="ru-RU"/>
        </w:rPr>
        <w:t>111</w:t>
      </w:r>
      <w:r w:rsidRPr="00DF14AB">
        <w:rPr>
          <w:rFonts w:ascii="Times New Roman" w:eastAsia="Times New Roman" w:hAnsi="Times New Roman" w:cs="Times New Roman"/>
          <w:spacing w:val="4"/>
          <w:sz w:val="28"/>
          <w:szCs w:val="28"/>
          <w:lang w:val="en-US" w:eastAsia="ru-RU"/>
        </w:rPr>
        <w:t xml:space="preserve"> </w:t>
      </w:r>
      <w:r w:rsidRPr="00DF14AB">
        <w:rPr>
          <w:rFonts w:ascii="Times New Roman" w:eastAsia="Times New Roman" w:hAnsi="Times New Roman" w:cs="Times New Roman"/>
          <w:sz w:val="28"/>
          <w:szCs w:val="28"/>
          <w:lang w:val="en-US" w:eastAsia="ru-RU"/>
        </w:rPr>
        <w:t>Stefan Koprivica, Jovan Škondrić, Milica Bendić. Balanced scorecard implementation in construction industry //8th International Conference Contemporary achievements in civil engineering 22-23. April 2021. - Subotica, SERBIA. – P 569-578</w:t>
      </w:r>
    </w:p>
    <w:p w14:paraId="0EC4DD31" w14:textId="77777777" w:rsidR="004C6C96" w:rsidRPr="00DF14AB" w:rsidRDefault="004C6C96" w:rsidP="004C6C96">
      <w:pPr>
        <w:spacing w:after="0" w:line="240" w:lineRule="auto"/>
        <w:ind w:firstLine="567"/>
        <w:jc w:val="both"/>
        <w:outlineLvl w:val="0"/>
        <w:rPr>
          <w:rFonts w:ascii="Times New Roman" w:eastAsia="Times New Roman" w:hAnsi="Times New Roman" w:cs="Times New Roman"/>
          <w:color w:val="0F0F0F"/>
          <w:sz w:val="28"/>
          <w:szCs w:val="28"/>
          <w:lang w:val="en-US" w:eastAsia="ru-RU"/>
        </w:rPr>
      </w:pPr>
      <w:r>
        <w:rPr>
          <w:rFonts w:ascii="Times New Roman" w:eastAsia="Times New Roman" w:hAnsi="Times New Roman" w:cs="Times New Roman"/>
          <w:sz w:val="28"/>
          <w:szCs w:val="28"/>
          <w:lang w:val="en-US" w:eastAsia="ru-RU"/>
        </w:rPr>
        <w:t>1</w:t>
      </w:r>
      <w:r w:rsidRPr="00D41E4E">
        <w:rPr>
          <w:rFonts w:ascii="Times New Roman" w:eastAsia="Times New Roman" w:hAnsi="Times New Roman" w:cs="Times New Roman"/>
          <w:sz w:val="28"/>
          <w:szCs w:val="28"/>
          <w:lang w:val="en-US" w:eastAsia="ru-RU"/>
        </w:rPr>
        <w:t>12</w:t>
      </w:r>
      <w:r w:rsidRPr="00DF14AB">
        <w:rPr>
          <w:rFonts w:ascii="Times New Roman" w:eastAsia="Times New Roman" w:hAnsi="Times New Roman" w:cs="Times New Roman"/>
          <w:color w:val="0F0F0F"/>
          <w:sz w:val="28"/>
          <w:szCs w:val="28"/>
          <w:lang w:val="en-US" w:eastAsia="ru-RU"/>
        </w:rPr>
        <w:t xml:space="preserve"> Dragan Katic and Ladislav Bevanda Balanced Scorecard In Construction.// Interntaional Scientific Conference, People Buildings and Environment 2010, 10-12 November 2010, Krtiny, Czech Republic</w:t>
      </w:r>
    </w:p>
    <w:p w14:paraId="316655DA" w14:textId="77777777" w:rsidR="004C6C96" w:rsidRPr="00DF14AB" w:rsidRDefault="004C6C96" w:rsidP="0090776D">
      <w:pPr>
        <w:shd w:val="clear" w:color="auto" w:fill="FFFFFF"/>
        <w:spacing w:after="0" w:line="240" w:lineRule="auto"/>
        <w:ind w:firstLine="567"/>
        <w:jc w:val="both"/>
        <w:rPr>
          <w:rFonts w:ascii="Times New Roman" w:eastAsia="Times New Roman" w:hAnsi="Times New Roman" w:cs="Times New Roman"/>
          <w:color w:val="333333"/>
          <w:sz w:val="28"/>
          <w:szCs w:val="28"/>
          <w:lang w:eastAsia="ru-RU"/>
        </w:rPr>
      </w:pPr>
      <w:r>
        <w:rPr>
          <w:rFonts w:ascii="Times New Roman" w:eastAsia="Times New Roman" w:hAnsi="Times New Roman" w:cs="Times New Roman"/>
          <w:color w:val="333333"/>
          <w:sz w:val="28"/>
          <w:szCs w:val="28"/>
          <w:lang w:eastAsia="ru-RU"/>
        </w:rPr>
        <w:t>113</w:t>
      </w:r>
      <w:r w:rsidRPr="00DF14AB">
        <w:rPr>
          <w:rFonts w:ascii="Times New Roman" w:eastAsia="Times New Roman" w:hAnsi="Times New Roman" w:cs="Times New Roman"/>
          <w:color w:val="333333"/>
          <w:sz w:val="28"/>
          <w:szCs w:val="28"/>
          <w:lang w:eastAsia="ru-RU"/>
        </w:rPr>
        <w:t xml:space="preserve"> Н.А. Джумиго (2009)Концепция сбалансированной системы показателей как важнейший элемент управления [Электронный ресурс] URL: </w:t>
      </w:r>
      <w:hyperlink r:id="rId110" w:history="1">
        <w:r w:rsidRPr="00DF14AB">
          <w:rPr>
            <w:rFonts w:ascii="Times New Roman" w:eastAsia="Times New Roman" w:hAnsi="Times New Roman" w:cs="Times New Roman"/>
            <w:color w:val="0000FF"/>
            <w:sz w:val="28"/>
            <w:szCs w:val="28"/>
            <w:u w:val="single"/>
            <w:lang w:eastAsia="ru-RU"/>
          </w:rPr>
          <w:t>http://izvestia.asu.ru/2009/2/econ/TheNewsOfASU-2009-2-econ-02.pdf</w:t>
        </w:r>
      </w:hyperlink>
    </w:p>
    <w:p w14:paraId="3DF856C0" w14:textId="77777777" w:rsidR="004C6C96" w:rsidRPr="00DF14AB" w:rsidRDefault="004C6C96" w:rsidP="0090776D">
      <w:pPr>
        <w:shd w:val="clear" w:color="auto" w:fill="FFFFFF"/>
        <w:spacing w:after="0" w:line="240" w:lineRule="auto"/>
        <w:ind w:firstLine="567"/>
        <w:jc w:val="both"/>
        <w:rPr>
          <w:rFonts w:ascii="Times New Roman" w:eastAsia="Times New Roman" w:hAnsi="Times New Roman" w:cs="Times New Roman"/>
          <w:color w:val="333333"/>
          <w:sz w:val="28"/>
          <w:szCs w:val="28"/>
          <w:lang w:eastAsia="ru-RU"/>
        </w:rPr>
      </w:pPr>
      <w:r>
        <w:rPr>
          <w:rFonts w:ascii="Times New Roman" w:eastAsia="Times New Roman" w:hAnsi="Times New Roman" w:cs="Times New Roman"/>
          <w:color w:val="333333"/>
          <w:sz w:val="28"/>
          <w:szCs w:val="28"/>
          <w:lang w:eastAsia="ru-RU"/>
        </w:rPr>
        <w:t>114</w:t>
      </w:r>
      <w:r w:rsidRPr="00DF14AB">
        <w:rPr>
          <w:rFonts w:ascii="Times New Roman" w:eastAsia="Times New Roman" w:hAnsi="Times New Roman" w:cs="Times New Roman"/>
          <w:color w:val="333333"/>
          <w:sz w:val="28"/>
          <w:szCs w:val="28"/>
          <w:lang w:eastAsia="ru-RU"/>
        </w:rPr>
        <w:t xml:space="preserve"> Комиссарова М.А. Система сбалансированных показателей как способ управления угледобывающими предприятиями //</w:t>
      </w:r>
      <w:r w:rsidRPr="00DF14AB">
        <w:rPr>
          <w:rFonts w:ascii="Times New Roman" w:eastAsia="Times New Roman" w:hAnsi="Times New Roman" w:cs="Times New Roman"/>
          <w:color w:val="333333"/>
          <w:sz w:val="28"/>
          <w:szCs w:val="28"/>
          <w:lang w:val="en-US" w:eastAsia="ru-RU"/>
        </w:rPr>
        <w:t>ErraEconomicus</w:t>
      </w:r>
      <w:r w:rsidRPr="00DF14AB">
        <w:rPr>
          <w:rFonts w:ascii="Times New Roman" w:eastAsia="Times New Roman" w:hAnsi="Times New Roman" w:cs="Times New Roman"/>
          <w:color w:val="333333"/>
          <w:sz w:val="28"/>
          <w:szCs w:val="28"/>
          <w:lang w:eastAsia="ru-RU"/>
        </w:rPr>
        <w:t xml:space="preserve">? 2010.- </w:t>
      </w:r>
      <w:r w:rsidRPr="00DF14AB">
        <w:rPr>
          <w:rFonts w:ascii="Times New Roman" w:eastAsia="Times New Roman" w:hAnsi="Times New Roman" w:cs="Times New Roman"/>
          <w:color w:val="333333"/>
          <w:sz w:val="28"/>
          <w:szCs w:val="28"/>
          <w:lang w:val="en-US" w:eastAsia="ru-RU"/>
        </w:rPr>
        <w:t>njv</w:t>
      </w:r>
      <w:r w:rsidRPr="00DF14AB">
        <w:rPr>
          <w:rFonts w:ascii="Times New Roman" w:eastAsia="Times New Roman" w:hAnsi="Times New Roman" w:cs="Times New Roman"/>
          <w:color w:val="333333"/>
          <w:sz w:val="28"/>
          <w:szCs w:val="28"/>
          <w:lang w:eastAsia="ru-RU"/>
        </w:rPr>
        <w:t xml:space="preserve"> 8. -№3.-часть 2</w:t>
      </w:r>
    </w:p>
    <w:p w14:paraId="7B24D352" w14:textId="77777777" w:rsidR="004C6C96" w:rsidRPr="00DF14AB" w:rsidRDefault="004C6C96" w:rsidP="0090776D">
      <w:pPr>
        <w:shd w:val="clear" w:color="auto" w:fill="FFFFFF"/>
        <w:spacing w:after="0" w:line="240" w:lineRule="auto"/>
        <w:ind w:firstLine="567"/>
        <w:jc w:val="both"/>
        <w:rPr>
          <w:rFonts w:ascii="Times New Roman" w:eastAsia="Times New Roman" w:hAnsi="Times New Roman" w:cs="Times New Roman"/>
          <w:color w:val="333333"/>
          <w:sz w:val="28"/>
          <w:szCs w:val="28"/>
          <w:lang w:eastAsia="ru-RU"/>
        </w:rPr>
      </w:pPr>
      <w:r>
        <w:rPr>
          <w:rFonts w:ascii="Times New Roman" w:eastAsia="Times New Roman" w:hAnsi="Times New Roman" w:cs="Times New Roman"/>
          <w:color w:val="333333"/>
          <w:sz w:val="28"/>
          <w:szCs w:val="28"/>
          <w:lang w:eastAsia="ru-RU"/>
        </w:rPr>
        <w:t>115</w:t>
      </w:r>
      <w:r w:rsidRPr="00DF14AB">
        <w:rPr>
          <w:rFonts w:ascii="Times New Roman" w:eastAsia="Times New Roman" w:hAnsi="Times New Roman" w:cs="Times New Roman"/>
          <w:color w:val="333333"/>
          <w:sz w:val="28"/>
          <w:szCs w:val="28"/>
          <w:lang w:eastAsia="ru-RU"/>
        </w:rPr>
        <w:t xml:space="preserve"> Саплина Т.И., Курлыкова А.В. Формирование системы сбалансированных показателей логистической деятельности предприятия [Электронный ресурс] URL: </w:t>
      </w:r>
      <w:hyperlink r:id="rId111" w:history="1">
        <w:r w:rsidRPr="00DF14AB">
          <w:rPr>
            <w:rFonts w:ascii="Times New Roman" w:eastAsia="Times New Roman" w:hAnsi="Times New Roman" w:cs="Times New Roman"/>
            <w:color w:val="0000FF"/>
            <w:sz w:val="28"/>
            <w:szCs w:val="28"/>
            <w:u w:val="single"/>
            <w:lang w:eastAsia="ru-RU"/>
          </w:rPr>
          <w:t>http://vestnik.osu.ru/2012_13/55.pdf</w:t>
        </w:r>
      </w:hyperlink>
    </w:p>
    <w:p w14:paraId="4ECBED3F" w14:textId="77777777" w:rsidR="004C6C96" w:rsidRPr="00DF14AB" w:rsidRDefault="004C6C96" w:rsidP="004C6C96">
      <w:pPr>
        <w:tabs>
          <w:tab w:val="left" w:pos="993"/>
          <w:tab w:val="left" w:pos="1134"/>
        </w:tabs>
        <w:spacing w:after="0" w:line="240" w:lineRule="auto"/>
        <w:ind w:firstLine="567"/>
        <w:contextualSpacing/>
        <w:jc w:val="both"/>
        <w:rPr>
          <w:rFonts w:ascii="Times New Roman" w:eastAsia="Times New Roman" w:hAnsi="Times New Roman" w:cs="Times New Roman"/>
          <w:sz w:val="28"/>
          <w:szCs w:val="28"/>
          <w:shd w:val="clear" w:color="auto" w:fill="FFFFFF"/>
          <w:lang w:eastAsia="ru-RU"/>
        </w:rPr>
      </w:pPr>
      <w:r>
        <w:rPr>
          <w:rFonts w:ascii="Times New Roman" w:eastAsia="Times New Roman" w:hAnsi="Times New Roman" w:cs="Times New Roman"/>
          <w:sz w:val="28"/>
          <w:szCs w:val="28"/>
          <w:shd w:val="clear" w:color="auto" w:fill="FFFFFF"/>
          <w:lang w:eastAsia="ru-RU"/>
        </w:rPr>
        <w:t>116</w:t>
      </w:r>
      <w:r w:rsidRPr="00DF14AB">
        <w:rPr>
          <w:rFonts w:ascii="Times New Roman" w:eastAsia="Times New Roman" w:hAnsi="Times New Roman" w:cs="Times New Roman"/>
          <w:sz w:val="28"/>
          <w:szCs w:val="28"/>
          <w:shd w:val="clear" w:color="auto" w:fill="FFFFFF"/>
          <w:lang w:eastAsia="ru-RU"/>
        </w:rPr>
        <w:t xml:space="preserve"> Киселев А.В. Сбалансированная система показателей для строительных предприятий //Российское предпринимательство,  № 10 (208) /май 2012.- С.81-86</w:t>
      </w:r>
    </w:p>
    <w:p w14:paraId="0059587E" w14:textId="77777777" w:rsidR="004C6C96" w:rsidRPr="00DF14AB" w:rsidRDefault="004C6C96" w:rsidP="004C6C96">
      <w:pPr>
        <w:tabs>
          <w:tab w:val="left" w:pos="993"/>
          <w:tab w:val="left" w:pos="1134"/>
        </w:tabs>
        <w:spacing w:after="0" w:line="240" w:lineRule="auto"/>
        <w:ind w:firstLine="567"/>
        <w:contextualSpacing/>
        <w:jc w:val="both"/>
        <w:rPr>
          <w:rFonts w:ascii="Times New Roman" w:eastAsia="Times New Roman" w:hAnsi="Times New Roman" w:cs="Times New Roman"/>
          <w:color w:val="333333"/>
          <w:sz w:val="28"/>
          <w:szCs w:val="28"/>
          <w:lang w:eastAsia="ru-RU"/>
        </w:rPr>
      </w:pPr>
      <w:r>
        <w:rPr>
          <w:rFonts w:ascii="Times New Roman" w:eastAsia="Times New Roman" w:hAnsi="Times New Roman" w:cs="Times New Roman"/>
          <w:color w:val="333333"/>
          <w:sz w:val="28"/>
          <w:szCs w:val="28"/>
          <w:lang w:eastAsia="ru-RU"/>
        </w:rPr>
        <w:t>117</w:t>
      </w:r>
      <w:r w:rsidRPr="00DF14AB">
        <w:rPr>
          <w:rFonts w:ascii="Times New Roman" w:eastAsia="Times New Roman" w:hAnsi="Times New Roman" w:cs="Times New Roman"/>
          <w:color w:val="333333"/>
          <w:sz w:val="28"/>
          <w:szCs w:val="28"/>
          <w:lang w:eastAsia="ru-RU"/>
        </w:rPr>
        <w:t xml:space="preserve"> Салюков В. Н. С</w:t>
      </w:r>
      <w:r w:rsidRPr="00DF14AB">
        <w:rPr>
          <w:rFonts w:ascii="Times New Roman" w:eastAsia="Times New Roman" w:hAnsi="Times New Roman" w:cs="Times New Roman"/>
          <w:sz w:val="28"/>
          <w:szCs w:val="28"/>
          <w:lang w:eastAsia="ru-RU"/>
        </w:rPr>
        <w:t>балансированная система показателей как эффективный метод управления реализацией продукции //Р</w:t>
      </w:r>
      <w:r w:rsidRPr="00DF14AB">
        <w:rPr>
          <w:rFonts w:ascii="Times New Roman" w:eastAsia="Times New Roman" w:hAnsi="Times New Roman" w:cs="Times New Roman"/>
          <w:color w:val="333333"/>
          <w:sz w:val="28"/>
          <w:szCs w:val="28"/>
          <w:lang w:eastAsia="ru-RU"/>
        </w:rPr>
        <w:t>оссийское предпринимательство, № 15(261).- - 2014.- С. 39-46</w:t>
      </w:r>
    </w:p>
    <w:p w14:paraId="7EA47BA3" w14:textId="77777777" w:rsidR="004C6C96" w:rsidRPr="00DF14AB" w:rsidRDefault="004C6C96" w:rsidP="004C6C96">
      <w:pPr>
        <w:shd w:val="clear" w:color="auto" w:fill="FFFFFF"/>
        <w:spacing w:after="0" w:line="240" w:lineRule="auto"/>
        <w:ind w:firstLine="567"/>
        <w:jc w:val="both"/>
        <w:outlineLvl w:val="0"/>
        <w:rPr>
          <w:rFonts w:ascii="Times New Roman" w:eastAsia="Times New Roman" w:hAnsi="Times New Roman" w:cs="Times New Roman"/>
          <w:color w:val="202020"/>
          <w:sz w:val="28"/>
          <w:szCs w:val="28"/>
          <w:lang w:eastAsia="ru-RU"/>
        </w:rPr>
      </w:pPr>
      <w:r>
        <w:rPr>
          <w:rFonts w:ascii="Times New Roman" w:eastAsia="Times New Roman" w:hAnsi="Times New Roman" w:cs="Times New Roman"/>
          <w:color w:val="202020"/>
          <w:sz w:val="28"/>
          <w:szCs w:val="28"/>
          <w:lang w:eastAsia="ru-RU"/>
        </w:rPr>
        <w:t>118</w:t>
      </w:r>
      <w:r w:rsidRPr="00DF14AB">
        <w:rPr>
          <w:rFonts w:ascii="Times New Roman" w:eastAsia="Times New Roman" w:hAnsi="Times New Roman" w:cs="Times New Roman"/>
          <w:color w:val="202020"/>
          <w:sz w:val="28"/>
          <w:szCs w:val="28"/>
          <w:lang w:eastAsia="ru-RU"/>
        </w:rPr>
        <w:t xml:space="preserve"> Талатин Е. А</w:t>
      </w:r>
      <w:r w:rsidRPr="00DF14AB">
        <w:rPr>
          <w:rFonts w:ascii="Times New Roman" w:eastAsia="Times New Roman" w:hAnsi="Times New Roman" w:cs="Times New Roman"/>
          <w:color w:val="333333"/>
          <w:kern w:val="36"/>
          <w:sz w:val="28"/>
          <w:szCs w:val="28"/>
          <w:lang w:eastAsia="ru-RU"/>
        </w:rPr>
        <w:t xml:space="preserve"> Основы применения сбалансированной системы показателей в формировании и реализации стратегии организации в экономике знаний// Учет и контроль, №10-2020 </w:t>
      </w:r>
      <w:hyperlink r:id="rId112" w:history="1">
        <w:r w:rsidRPr="00DF14AB">
          <w:rPr>
            <w:rFonts w:ascii="Times New Roman" w:eastAsia="Times New Roman" w:hAnsi="Times New Roman" w:cs="Times New Roman"/>
            <w:color w:val="0000FF"/>
            <w:kern w:val="36"/>
            <w:sz w:val="28"/>
            <w:szCs w:val="28"/>
            <w:u w:val="single"/>
            <w:lang w:eastAsia="ru-RU"/>
          </w:rPr>
          <w:t>https://gaap.ru/articles 06.01.2023</w:t>
        </w:r>
      </w:hyperlink>
    </w:p>
    <w:p w14:paraId="07282052" w14:textId="0B0EFAF2" w:rsidR="004C6C96" w:rsidRPr="00DF14AB" w:rsidRDefault="004C6C96" w:rsidP="004C6C96">
      <w:pPr>
        <w:spacing w:after="0" w:line="240" w:lineRule="auto"/>
        <w:ind w:firstLine="567"/>
        <w:jc w:val="both"/>
        <w:textAlignment w:val="baseline"/>
        <w:rPr>
          <w:rFonts w:ascii="Times New Roman" w:eastAsia="Times New Roman" w:hAnsi="Times New Roman" w:cs="Times New Roman"/>
          <w:color w:val="444444"/>
          <w:sz w:val="28"/>
          <w:szCs w:val="28"/>
          <w:lang w:eastAsia="ru-RU"/>
        </w:rPr>
      </w:pPr>
      <w:r>
        <w:rPr>
          <w:rFonts w:ascii="Times New Roman" w:eastAsia="Times New Roman" w:hAnsi="Times New Roman" w:cs="Times New Roman"/>
          <w:bCs/>
          <w:color w:val="444444"/>
          <w:sz w:val="28"/>
          <w:szCs w:val="28"/>
          <w:bdr w:val="none" w:sz="0" w:space="0" w:color="auto" w:frame="1"/>
          <w:lang w:eastAsia="ru-RU"/>
        </w:rPr>
        <w:lastRenderedPageBreak/>
        <w:t>119</w:t>
      </w:r>
      <w:r w:rsidRPr="00DF14AB">
        <w:rPr>
          <w:rFonts w:ascii="Times New Roman" w:eastAsia="Times New Roman" w:hAnsi="Times New Roman" w:cs="Times New Roman"/>
          <w:bCs/>
          <w:color w:val="444444"/>
          <w:sz w:val="28"/>
          <w:szCs w:val="28"/>
          <w:bdr w:val="none" w:sz="0" w:space="0" w:color="auto" w:frame="1"/>
          <w:lang w:eastAsia="ru-RU"/>
        </w:rPr>
        <w:t xml:space="preserve"> Хасянова Э.Н.</w:t>
      </w:r>
      <w:r w:rsidRPr="00DF14AB">
        <w:rPr>
          <w:rFonts w:ascii="Times New Roman" w:eastAsia="Times New Roman" w:hAnsi="Times New Roman" w:cs="Times New Roman"/>
          <w:bCs/>
          <w:color w:val="444444"/>
          <w:sz w:val="28"/>
          <w:szCs w:val="28"/>
          <w:lang w:eastAsia="ru-RU"/>
        </w:rPr>
        <w:t>;</w:t>
      </w:r>
      <w:r w:rsidRPr="00DF14AB">
        <w:rPr>
          <w:rFonts w:ascii="Times New Roman" w:eastAsia="Times New Roman" w:hAnsi="Times New Roman" w:cs="Times New Roman"/>
          <w:bCs/>
          <w:color w:val="444444"/>
          <w:sz w:val="28"/>
          <w:szCs w:val="28"/>
          <w:bdr w:val="none" w:sz="0" w:space="0" w:color="auto" w:frame="1"/>
          <w:lang w:eastAsia="ru-RU"/>
        </w:rPr>
        <w:t>Ивановская А.В.</w:t>
      </w:r>
      <w:r w:rsidRPr="00DF14AB">
        <w:rPr>
          <w:rFonts w:ascii="Times New Roman" w:eastAsia="Times New Roman" w:hAnsi="Times New Roman" w:cs="Times New Roman"/>
          <w:bCs/>
          <w:color w:val="444444"/>
          <w:sz w:val="28"/>
          <w:szCs w:val="28"/>
          <w:lang w:eastAsia="ru-RU"/>
        </w:rPr>
        <w:t>;</w:t>
      </w:r>
      <w:r w:rsidRPr="00DF14AB">
        <w:rPr>
          <w:rFonts w:ascii="Times New Roman" w:eastAsia="Times New Roman" w:hAnsi="Times New Roman" w:cs="Times New Roman"/>
          <w:bCs/>
          <w:color w:val="444444"/>
          <w:sz w:val="28"/>
          <w:szCs w:val="28"/>
          <w:bdr w:val="none" w:sz="0" w:space="0" w:color="auto" w:frame="1"/>
          <w:lang w:eastAsia="ru-RU"/>
        </w:rPr>
        <w:t xml:space="preserve">Битунова Д.Д. </w:t>
      </w:r>
      <w:r w:rsidRPr="00DF14AB">
        <w:rPr>
          <w:rFonts w:ascii="Times New Roman" w:eastAsia="Times New Roman" w:hAnsi="Times New Roman" w:cs="Times New Roman"/>
          <w:sz w:val="28"/>
          <w:szCs w:val="28"/>
          <w:lang w:eastAsia="ru-RU"/>
        </w:rPr>
        <w:t>Разработка системы сбалансированных показателей для оценки эффективности деятельности строительных организаций С.92-96</w:t>
      </w:r>
      <w:r w:rsidR="0090776D">
        <w:rPr>
          <w:rFonts w:ascii="Times New Roman" w:eastAsia="Times New Roman" w:hAnsi="Times New Roman" w:cs="Times New Roman"/>
          <w:sz w:val="28"/>
          <w:szCs w:val="28"/>
          <w:lang w:eastAsia="ru-RU"/>
        </w:rPr>
        <w:t xml:space="preserve">  </w:t>
      </w:r>
      <w:hyperlink r:id="rId113" w:history="1">
        <w:r w:rsidRPr="00DF14AB">
          <w:rPr>
            <w:rFonts w:ascii="Times New Roman" w:eastAsia="Times New Roman" w:hAnsi="Times New Roman" w:cs="Times New Roman"/>
            <w:color w:val="0000FF"/>
            <w:sz w:val="28"/>
            <w:szCs w:val="28"/>
            <w:u w:val="single"/>
            <w:bdr w:val="none" w:sz="0" w:space="0" w:color="auto" w:frame="1"/>
            <w:lang w:eastAsia="ru-RU"/>
          </w:rPr>
          <w:t>https://dspace.kpfu.ru/xmlui/handle/net</w:t>
        </w:r>
      </w:hyperlink>
      <w:r w:rsidRPr="00DF14AB">
        <w:rPr>
          <w:rFonts w:ascii="Times New Roman" w:eastAsia="Times New Roman" w:hAnsi="Times New Roman" w:cs="Times New Roman"/>
          <w:color w:val="444444"/>
          <w:sz w:val="28"/>
          <w:szCs w:val="28"/>
          <w:bdr w:val="none" w:sz="0" w:space="0" w:color="auto" w:frame="1"/>
          <w:lang w:eastAsia="ru-RU"/>
        </w:rPr>
        <w:t xml:space="preserve"> 2020</w:t>
      </w:r>
    </w:p>
    <w:p w14:paraId="296C8E48" w14:textId="77777777" w:rsidR="004C6C96" w:rsidRPr="00DF14AB" w:rsidRDefault="004C6C96" w:rsidP="004C6C96">
      <w:pPr>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120</w:t>
      </w:r>
      <w:r w:rsidRPr="00DF14AB">
        <w:rPr>
          <w:rFonts w:ascii="Times New Roman" w:eastAsia="Times New Roman" w:hAnsi="Times New Roman" w:cs="Times New Roman"/>
          <w:sz w:val="28"/>
          <w:szCs w:val="28"/>
          <w:lang w:eastAsia="ru-RU"/>
        </w:rPr>
        <w:t xml:space="preserve"> Герасимова Л.Н., Силка Д.Н. Инновационные методы управленческого учета в строительной организации. // Вестник МГСУ. – Том 14, </w:t>
      </w:r>
      <w:r w:rsidRPr="00DF14AB">
        <w:rPr>
          <w:rFonts w:ascii="Times New Roman" w:eastAsia="Times New Roman" w:hAnsi="Times New Roman" w:cs="Times New Roman"/>
          <w:sz w:val="28"/>
          <w:szCs w:val="28"/>
          <w:lang w:eastAsia="ru-RU"/>
        </w:rPr>
        <w:tab/>
        <w:t>Выпуск 1.- 2019. - С.60-71</w:t>
      </w:r>
    </w:p>
    <w:p w14:paraId="449B253D" w14:textId="77777777" w:rsidR="004C6C96" w:rsidRPr="00DF14AB" w:rsidRDefault="004C6C96" w:rsidP="004C6C96">
      <w:pPr>
        <w:shd w:val="clear" w:color="auto" w:fill="FFFFFF"/>
        <w:spacing w:after="0" w:line="240" w:lineRule="auto"/>
        <w:ind w:firstLine="567"/>
        <w:textAlignment w:val="baseline"/>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121</w:t>
      </w:r>
      <w:r w:rsidRPr="00DF14AB">
        <w:rPr>
          <w:rFonts w:ascii="Times New Roman" w:eastAsia="Times New Roman" w:hAnsi="Times New Roman" w:cs="Times New Roman"/>
          <w:sz w:val="28"/>
          <w:szCs w:val="28"/>
          <w:lang w:eastAsia="ru-RU"/>
        </w:rPr>
        <w:t xml:space="preserve"> Чая В.Т., Ассанаев Н.Ш. Методологические особенности системы управленческого учета // Аудит и финансовый анализ 4’2014. – С.25-28</w:t>
      </w:r>
    </w:p>
    <w:p w14:paraId="0EF08123" w14:textId="77777777" w:rsidR="004C6C96" w:rsidRPr="00DF14AB" w:rsidRDefault="004C6C96" w:rsidP="004C6C96">
      <w:pPr>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shd w:val="clear" w:color="auto" w:fill="FFFFFF"/>
          <w:lang w:eastAsia="ru-RU"/>
        </w:rPr>
        <w:t>122</w:t>
      </w:r>
      <w:r w:rsidRPr="00DF14AB">
        <w:rPr>
          <w:rFonts w:ascii="Times New Roman" w:eastAsia="Times New Roman" w:hAnsi="Times New Roman" w:cs="Times New Roman"/>
          <w:sz w:val="28"/>
          <w:szCs w:val="28"/>
          <w:shd w:val="clear" w:color="auto" w:fill="FFFFFF"/>
          <w:lang w:eastAsia="ru-RU"/>
        </w:rPr>
        <w:t xml:space="preserve"> Романов М. С. Управленческий учёт и его роль в управлении организацией // Сетевой научный журнал - Т. 11, No. 1 (71).- 2017.- С.6-16</w:t>
      </w:r>
    </w:p>
    <w:p w14:paraId="3B96C560" w14:textId="77777777" w:rsidR="004C6C96" w:rsidRPr="00DF14AB" w:rsidRDefault="004C6C96" w:rsidP="004C6C96">
      <w:pPr>
        <w:tabs>
          <w:tab w:val="left" w:pos="993"/>
          <w:tab w:val="left" w:pos="1134"/>
        </w:tabs>
        <w:spacing w:after="0" w:line="240" w:lineRule="auto"/>
        <w:ind w:firstLine="567"/>
        <w:contextualSpacing/>
        <w:jc w:val="both"/>
        <w:rPr>
          <w:rFonts w:ascii="Times New Roman" w:eastAsia="Times New Roman" w:hAnsi="Times New Roman" w:cs="Times New Roman"/>
          <w:sz w:val="28"/>
          <w:szCs w:val="28"/>
          <w:shd w:val="clear" w:color="auto" w:fill="FFFFFF"/>
          <w:lang w:eastAsia="ru-RU"/>
        </w:rPr>
      </w:pPr>
      <w:r>
        <w:rPr>
          <w:rFonts w:ascii="Times New Roman" w:eastAsia="Times New Roman" w:hAnsi="Times New Roman" w:cs="Times New Roman"/>
          <w:sz w:val="28"/>
          <w:szCs w:val="28"/>
          <w:shd w:val="clear" w:color="auto" w:fill="FFFFFF"/>
          <w:lang w:eastAsia="ru-RU"/>
        </w:rPr>
        <w:t>123</w:t>
      </w:r>
      <w:r w:rsidRPr="00DF14AB">
        <w:rPr>
          <w:rFonts w:ascii="Times New Roman" w:eastAsia="Times New Roman" w:hAnsi="Times New Roman" w:cs="Times New Roman"/>
          <w:sz w:val="28"/>
          <w:szCs w:val="28"/>
          <w:shd w:val="clear" w:color="auto" w:fill="FFFFFF"/>
          <w:lang w:eastAsia="ru-RU"/>
        </w:rPr>
        <w:t xml:space="preserve"> Нечеухина, Н. С. Развитие теории и методологии управленческого учета в учетно-аналитическом обеспечении управления / Н. С. Нечеухина, О. В. Мустафина // Вестник Южно-Уральского государственного университета. Серия: Экономика и менеджмент. – 2019. – Т. 13, № 2. – С. 131–138. 79.</w:t>
      </w:r>
    </w:p>
    <w:p w14:paraId="221ECD6B" w14:textId="77777777" w:rsidR="004C6C96" w:rsidRPr="00DF14AB" w:rsidRDefault="004C6C96" w:rsidP="004C6C96">
      <w:pPr>
        <w:tabs>
          <w:tab w:val="left" w:pos="993"/>
          <w:tab w:val="left" w:pos="1134"/>
        </w:tabs>
        <w:spacing w:after="0" w:line="240" w:lineRule="auto"/>
        <w:ind w:firstLine="567"/>
        <w:contextualSpacing/>
        <w:jc w:val="both"/>
        <w:rPr>
          <w:rFonts w:ascii="Times New Roman" w:eastAsia="Times New Roman" w:hAnsi="Times New Roman" w:cs="Times New Roman"/>
          <w:sz w:val="28"/>
          <w:szCs w:val="28"/>
          <w:shd w:val="clear" w:color="auto" w:fill="FFFFFF"/>
          <w:lang w:eastAsia="ru-RU"/>
        </w:rPr>
      </w:pPr>
      <w:r>
        <w:rPr>
          <w:rFonts w:ascii="Times New Roman" w:eastAsia="Times New Roman" w:hAnsi="Times New Roman" w:cs="Times New Roman"/>
          <w:sz w:val="28"/>
          <w:szCs w:val="28"/>
          <w:shd w:val="clear" w:color="auto" w:fill="FFFFFF"/>
          <w:lang w:eastAsia="ru-RU"/>
        </w:rPr>
        <w:t>124</w:t>
      </w:r>
      <w:r w:rsidRPr="00DF14AB">
        <w:rPr>
          <w:rFonts w:ascii="Times New Roman" w:eastAsia="Times New Roman" w:hAnsi="Times New Roman" w:cs="Times New Roman"/>
          <w:sz w:val="28"/>
          <w:szCs w:val="28"/>
          <w:shd w:val="clear" w:color="auto" w:fill="FFFFFF"/>
          <w:lang w:eastAsia="ru-RU"/>
        </w:rPr>
        <w:t xml:space="preserve"> Рожкова, Н. К. Оптимизация подготовки и сбора информации для системы учета и бюджетирования в проектных компаниях жилищного строительства / Н. К. Рожкова // Учет. Анализ. Аудит. – 2020. – Т. 7, № 3. – С. 74–82.</w:t>
      </w:r>
    </w:p>
    <w:p w14:paraId="12BB37AC" w14:textId="77777777" w:rsidR="004C6C96" w:rsidRPr="00DF14AB" w:rsidRDefault="004C6C96" w:rsidP="004C6C96">
      <w:pPr>
        <w:spacing w:after="0" w:line="240" w:lineRule="auto"/>
        <w:ind w:firstLine="567"/>
        <w:jc w:val="both"/>
        <w:rPr>
          <w:rFonts w:ascii="Times New Roman" w:eastAsia="Times New Roman" w:hAnsi="Times New Roman" w:cs="Times New Roman"/>
          <w:sz w:val="28"/>
          <w:szCs w:val="28"/>
          <w:shd w:val="clear" w:color="auto" w:fill="FFFFFF"/>
          <w:lang w:eastAsia="ru-RU"/>
        </w:rPr>
      </w:pPr>
      <w:r>
        <w:rPr>
          <w:rFonts w:ascii="Times New Roman" w:eastAsia="Times New Roman" w:hAnsi="Times New Roman" w:cs="Times New Roman"/>
          <w:sz w:val="28"/>
          <w:szCs w:val="28"/>
          <w:lang w:eastAsia="ru-RU"/>
        </w:rPr>
        <w:t>125</w:t>
      </w:r>
      <w:r w:rsidRPr="00DF14AB">
        <w:rPr>
          <w:rFonts w:ascii="Times New Roman" w:eastAsia="Times New Roman" w:hAnsi="Times New Roman" w:cs="Times New Roman"/>
          <w:sz w:val="28"/>
          <w:szCs w:val="28"/>
          <w:shd w:val="clear" w:color="auto" w:fill="FFFFFF"/>
          <w:lang w:eastAsia="ru-RU"/>
        </w:rPr>
        <w:t xml:space="preserve"> Штыкова, Е. Н. Управленческий учет как комплексная учетная система эффективного управления бизнесом жилищного строительства в Дальневосточном регионе / Е. Н. Штыкова // Экономика и предпринимательство. – 2020. – № 12 (125). – С. 543–546.</w:t>
      </w:r>
    </w:p>
    <w:p w14:paraId="335384FF" w14:textId="77777777" w:rsidR="004C6C96" w:rsidRPr="00DF14AB" w:rsidRDefault="004C6C96" w:rsidP="004C6C96">
      <w:pPr>
        <w:tabs>
          <w:tab w:val="left" w:pos="993"/>
          <w:tab w:val="left" w:pos="1134"/>
        </w:tabs>
        <w:spacing w:after="0" w:line="240" w:lineRule="auto"/>
        <w:ind w:firstLine="567"/>
        <w:contextualSpacing/>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126</w:t>
      </w:r>
      <w:r w:rsidRPr="00DF14AB">
        <w:rPr>
          <w:rFonts w:ascii="Times New Roman" w:eastAsia="Times New Roman" w:hAnsi="Times New Roman" w:cs="Times New Roman"/>
          <w:sz w:val="28"/>
          <w:szCs w:val="28"/>
          <w:lang w:eastAsia="ru-RU"/>
        </w:rPr>
        <w:t xml:space="preserve"> Казакова Н.А., Пермитина Л. В.  Развитие производственного учета промышленных организаций на основе концепции устойчивого развития //Научный журнал "Управленческий учет", №10 - 2021 – С. 59-68</w:t>
      </w:r>
    </w:p>
    <w:p w14:paraId="2621F75D" w14:textId="77777777" w:rsidR="004C6C96" w:rsidRPr="00DF14AB" w:rsidRDefault="004C6C96" w:rsidP="004C6C96">
      <w:pPr>
        <w:tabs>
          <w:tab w:val="left" w:pos="993"/>
          <w:tab w:val="left" w:pos="1134"/>
        </w:tabs>
        <w:spacing w:after="0" w:line="240" w:lineRule="auto"/>
        <w:ind w:firstLine="567"/>
        <w:contextualSpacing/>
        <w:jc w:val="both"/>
        <w:rPr>
          <w:rFonts w:ascii="Times New Roman" w:eastAsia="Times New Roman" w:hAnsi="Times New Roman" w:cs="Times New Roman"/>
          <w:sz w:val="28"/>
          <w:szCs w:val="28"/>
          <w:shd w:val="clear" w:color="auto" w:fill="FFFFFF"/>
          <w:lang w:eastAsia="ru-RU"/>
        </w:rPr>
      </w:pPr>
      <w:r w:rsidRPr="00DF14AB">
        <w:rPr>
          <w:rFonts w:ascii="Times New Roman" w:eastAsia="Times New Roman" w:hAnsi="Times New Roman" w:cs="Times New Roman"/>
          <w:sz w:val="28"/>
          <w:szCs w:val="28"/>
          <w:shd w:val="clear" w:color="auto" w:fill="FFFFFF"/>
          <w:lang w:eastAsia="ru-RU"/>
        </w:rPr>
        <w:t>12</w:t>
      </w:r>
      <w:r>
        <w:rPr>
          <w:rFonts w:ascii="Times New Roman" w:eastAsia="Times New Roman" w:hAnsi="Times New Roman" w:cs="Times New Roman"/>
          <w:sz w:val="28"/>
          <w:szCs w:val="28"/>
          <w:shd w:val="clear" w:color="auto" w:fill="FFFFFF"/>
          <w:lang w:eastAsia="ru-RU"/>
        </w:rPr>
        <w:t>7</w:t>
      </w:r>
      <w:r w:rsidRPr="00DF14AB">
        <w:rPr>
          <w:rFonts w:ascii="Times New Roman" w:eastAsia="Times New Roman" w:hAnsi="Times New Roman" w:cs="Times New Roman"/>
          <w:sz w:val="28"/>
          <w:szCs w:val="28"/>
          <w:shd w:val="clear" w:color="auto" w:fill="FFFFFF"/>
          <w:lang w:eastAsia="ru-RU"/>
        </w:rPr>
        <w:t xml:space="preserve"> Пономарева С.В. Совершенствование системы управленческого учета, анализа, аудита, контроля в условиях цифровой экономики: монография / С. В. Пономарева, А. В. Бодяко, Т. М. Рогуленко, А.Б. Абдуллаев и др. – М.: Русайнс, 2021. – 256 с.</w:t>
      </w:r>
    </w:p>
    <w:p w14:paraId="001B84A1" w14:textId="7D908BE5" w:rsidR="004C6C96" w:rsidRPr="00B9485B" w:rsidRDefault="004C6C96" w:rsidP="004C6C96">
      <w:pPr>
        <w:spacing w:after="0" w:line="240" w:lineRule="auto"/>
        <w:ind w:firstLine="567"/>
        <w:contextualSpacing/>
        <w:jc w:val="both"/>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eastAsia="ru-RU"/>
        </w:rPr>
        <w:t>128</w:t>
      </w:r>
      <w:r w:rsidRPr="00DF14AB">
        <w:rPr>
          <w:rFonts w:ascii="Times New Roman" w:eastAsia="Times New Roman" w:hAnsi="Times New Roman" w:cs="Times New Roman"/>
          <w:sz w:val="28"/>
          <w:szCs w:val="28"/>
          <w:lang w:eastAsia="ru-RU"/>
        </w:rPr>
        <w:t xml:space="preserve"> </w:t>
      </w:r>
      <w:r w:rsidR="0090776D">
        <w:rPr>
          <w:rFonts w:ascii="Times New Roman" w:eastAsia="Times New Roman" w:hAnsi="Times New Roman" w:cs="Times New Roman"/>
          <w:sz w:val="28"/>
          <w:szCs w:val="28"/>
          <w:lang w:val="kk-KZ" w:eastAsia="ru-RU"/>
        </w:rPr>
        <w:t>ХҚЕС</w:t>
      </w:r>
      <w:r w:rsidRPr="00DF14AB">
        <w:rPr>
          <w:rFonts w:ascii="Times New Roman" w:eastAsia="Times New Roman" w:hAnsi="Times New Roman" w:cs="Times New Roman"/>
          <w:sz w:val="28"/>
          <w:szCs w:val="28"/>
          <w:lang w:eastAsia="ru-RU"/>
        </w:rPr>
        <w:t xml:space="preserve"> (IAS) 11 «</w:t>
      </w:r>
      <w:r w:rsidR="0090776D">
        <w:rPr>
          <w:rFonts w:ascii="Times New Roman" w:eastAsia="Times New Roman" w:hAnsi="Times New Roman" w:cs="Times New Roman"/>
          <w:sz w:val="28"/>
          <w:szCs w:val="28"/>
          <w:lang w:val="kk-KZ" w:eastAsia="ru-RU"/>
        </w:rPr>
        <w:t>Мердігерлік шарттар</w:t>
      </w:r>
      <w:r w:rsidR="0090776D">
        <w:rPr>
          <w:rFonts w:ascii="Times New Roman" w:eastAsia="Times New Roman" w:hAnsi="Times New Roman" w:cs="Times New Roman"/>
          <w:sz w:val="28"/>
          <w:szCs w:val="28"/>
          <w:lang w:eastAsia="ru-RU"/>
        </w:rPr>
        <w:t>» [Электрон</w:t>
      </w:r>
      <w:r w:rsidR="0090776D">
        <w:rPr>
          <w:rFonts w:ascii="Times New Roman" w:eastAsia="Times New Roman" w:hAnsi="Times New Roman" w:cs="Times New Roman"/>
          <w:sz w:val="28"/>
          <w:szCs w:val="28"/>
          <w:lang w:val="kk-KZ" w:eastAsia="ru-RU"/>
        </w:rPr>
        <w:t>дық</w:t>
      </w:r>
      <w:r w:rsidRPr="00DF14AB">
        <w:rPr>
          <w:rFonts w:ascii="Times New Roman" w:eastAsia="Times New Roman" w:hAnsi="Times New Roman" w:cs="Times New Roman"/>
          <w:sz w:val="28"/>
          <w:szCs w:val="28"/>
          <w:lang w:eastAsia="ru-RU"/>
        </w:rPr>
        <w:t xml:space="preserve"> ресурс] // online.zakon.kz [web-портал]. </w:t>
      </w:r>
      <w:r w:rsidRPr="00B9485B">
        <w:rPr>
          <w:rFonts w:ascii="Times New Roman" w:eastAsia="Times New Roman" w:hAnsi="Times New Roman" w:cs="Times New Roman"/>
          <w:sz w:val="28"/>
          <w:szCs w:val="28"/>
          <w:lang w:eastAsia="ru-RU"/>
        </w:rPr>
        <w:t xml:space="preserve">– 2022. – URL: </w:t>
      </w:r>
      <w:hyperlink r:id="rId114" w:history="1">
        <w:r w:rsidR="00E03CCD" w:rsidRPr="00B9485B">
          <w:rPr>
            <w:rStyle w:val="ac"/>
            <w:rFonts w:ascii="Times New Roman" w:eastAsia="Times New Roman" w:hAnsi="Times New Roman" w:cs="Times New Roman"/>
            <w:sz w:val="28"/>
            <w:szCs w:val="28"/>
            <w:lang w:eastAsia="ru-RU"/>
          </w:rPr>
          <w:t>https://online.zakon.kz/Document/?doc_id=1051798</w:t>
        </w:r>
      </w:hyperlink>
      <w:r w:rsidR="00E03CCD" w:rsidRPr="00B9485B">
        <w:rPr>
          <w:rFonts w:ascii="Times New Roman" w:eastAsia="Times New Roman" w:hAnsi="Times New Roman" w:cs="Times New Roman"/>
          <w:sz w:val="28"/>
          <w:szCs w:val="28"/>
          <w:lang w:val="kk-KZ" w:eastAsia="ru-RU"/>
        </w:rPr>
        <w:t xml:space="preserve"> </w:t>
      </w:r>
      <w:r w:rsidR="002B4B2D" w:rsidRPr="00B9485B">
        <w:rPr>
          <w:rFonts w:ascii="Times New Roman" w:eastAsia="Times New Roman" w:hAnsi="Times New Roman" w:cs="Times New Roman"/>
          <w:sz w:val="28"/>
          <w:szCs w:val="28"/>
          <w:lang w:val="kk-KZ" w:eastAsia="ru-RU"/>
        </w:rPr>
        <w:t xml:space="preserve"> </w:t>
      </w:r>
      <w:r w:rsidRPr="00B9485B">
        <w:rPr>
          <w:rFonts w:ascii="Times New Roman" w:eastAsia="Times New Roman" w:hAnsi="Times New Roman" w:cs="Times New Roman"/>
          <w:sz w:val="28"/>
          <w:szCs w:val="28"/>
          <w:lang w:eastAsia="ru-RU"/>
        </w:rPr>
        <w:t>20.08.2022</w:t>
      </w:r>
      <w:r w:rsidR="002B4B2D" w:rsidRPr="00B9485B">
        <w:rPr>
          <w:rFonts w:ascii="Times New Roman" w:eastAsia="Times New Roman" w:hAnsi="Times New Roman" w:cs="Times New Roman"/>
          <w:sz w:val="28"/>
          <w:szCs w:val="28"/>
          <w:lang w:val="kk-KZ" w:eastAsia="ru-RU"/>
        </w:rPr>
        <w:t xml:space="preserve"> </w:t>
      </w:r>
    </w:p>
    <w:p w14:paraId="3ABBBFCC" w14:textId="381EAB3E" w:rsidR="004C6C96" w:rsidRPr="00B9485B" w:rsidRDefault="004C6C96" w:rsidP="004C6C96">
      <w:pPr>
        <w:spacing w:after="0" w:line="240" w:lineRule="auto"/>
        <w:ind w:firstLine="567"/>
        <w:contextualSpacing/>
        <w:jc w:val="both"/>
        <w:rPr>
          <w:rFonts w:ascii="Times New Roman" w:eastAsia="Times New Roman" w:hAnsi="Times New Roman" w:cs="Times New Roman"/>
          <w:sz w:val="28"/>
          <w:szCs w:val="28"/>
          <w:lang w:val="kk-KZ" w:eastAsia="ru-RU"/>
        </w:rPr>
      </w:pPr>
      <w:r w:rsidRPr="00B9485B">
        <w:rPr>
          <w:rFonts w:ascii="Times New Roman" w:eastAsia="Times New Roman" w:hAnsi="Times New Roman" w:cs="Times New Roman"/>
          <w:sz w:val="28"/>
          <w:szCs w:val="28"/>
          <w:lang w:val="kk-KZ" w:eastAsia="ru-RU"/>
        </w:rPr>
        <w:t xml:space="preserve">129 </w:t>
      </w:r>
      <w:r w:rsidRPr="00B9485B">
        <w:rPr>
          <w:rFonts w:ascii="Times New Roman" w:eastAsia="Times New Roman" w:hAnsi="Times New Roman" w:cs="Times New Roman" w:hint="cs"/>
          <w:sz w:val="28"/>
          <w:szCs w:val="28"/>
          <w:lang w:val="kk-KZ" w:eastAsia="ru-RU"/>
        </w:rPr>
        <w:t>Международный</w:t>
      </w:r>
      <w:r w:rsidRPr="00B9485B">
        <w:rPr>
          <w:rFonts w:ascii="Times New Roman" w:eastAsia="Times New Roman" w:hAnsi="Times New Roman" w:cs="Times New Roman"/>
          <w:sz w:val="28"/>
          <w:szCs w:val="28"/>
          <w:lang w:val="kk-KZ" w:eastAsia="ru-RU"/>
        </w:rPr>
        <w:t xml:space="preserve"> </w:t>
      </w:r>
      <w:r w:rsidRPr="00B9485B">
        <w:rPr>
          <w:rFonts w:ascii="Times New Roman" w:eastAsia="Times New Roman" w:hAnsi="Times New Roman" w:cs="Times New Roman" w:hint="cs"/>
          <w:sz w:val="28"/>
          <w:szCs w:val="28"/>
          <w:lang w:val="kk-KZ" w:eastAsia="ru-RU"/>
        </w:rPr>
        <w:t>стандарт</w:t>
      </w:r>
      <w:r w:rsidRPr="00B9485B">
        <w:rPr>
          <w:rFonts w:ascii="Times New Roman" w:eastAsia="Times New Roman" w:hAnsi="Times New Roman" w:cs="Times New Roman"/>
          <w:sz w:val="28"/>
          <w:szCs w:val="28"/>
          <w:lang w:val="kk-KZ" w:eastAsia="ru-RU"/>
        </w:rPr>
        <w:t xml:space="preserve"> </w:t>
      </w:r>
      <w:r w:rsidRPr="00B9485B">
        <w:rPr>
          <w:rFonts w:ascii="Times New Roman" w:eastAsia="Times New Roman" w:hAnsi="Times New Roman" w:cs="Times New Roman" w:hint="cs"/>
          <w:sz w:val="28"/>
          <w:szCs w:val="28"/>
          <w:lang w:val="kk-KZ" w:eastAsia="ru-RU"/>
        </w:rPr>
        <w:t>финансовой</w:t>
      </w:r>
      <w:r w:rsidRPr="00B9485B">
        <w:rPr>
          <w:rFonts w:ascii="Times New Roman" w:eastAsia="Times New Roman" w:hAnsi="Times New Roman" w:cs="Times New Roman"/>
          <w:sz w:val="28"/>
          <w:szCs w:val="28"/>
          <w:lang w:val="kk-KZ" w:eastAsia="ru-RU"/>
        </w:rPr>
        <w:t xml:space="preserve"> </w:t>
      </w:r>
      <w:r w:rsidRPr="00B9485B">
        <w:rPr>
          <w:rFonts w:ascii="Times New Roman" w:eastAsia="Times New Roman" w:hAnsi="Times New Roman" w:cs="Times New Roman" w:hint="cs"/>
          <w:sz w:val="28"/>
          <w:szCs w:val="28"/>
          <w:lang w:val="kk-KZ" w:eastAsia="ru-RU"/>
        </w:rPr>
        <w:t>отчетности</w:t>
      </w:r>
      <w:r w:rsidRPr="00B9485B">
        <w:rPr>
          <w:rFonts w:ascii="Times New Roman" w:eastAsia="Times New Roman" w:hAnsi="Times New Roman" w:cs="Times New Roman"/>
          <w:sz w:val="28"/>
          <w:szCs w:val="28"/>
          <w:lang w:val="kk-KZ" w:eastAsia="ru-RU"/>
        </w:rPr>
        <w:t xml:space="preserve"> (IFRS) 15 </w:t>
      </w:r>
      <w:r w:rsidRPr="00B9485B">
        <w:rPr>
          <w:rFonts w:ascii="Times New Roman" w:eastAsia="Times New Roman" w:hAnsi="Times New Roman" w:cs="Times New Roman" w:hint="cs"/>
          <w:sz w:val="28"/>
          <w:szCs w:val="28"/>
          <w:lang w:val="kk-KZ" w:eastAsia="ru-RU"/>
        </w:rPr>
        <w:t>«Выручка</w:t>
      </w:r>
      <w:r w:rsidRPr="00B9485B">
        <w:rPr>
          <w:rFonts w:ascii="Times New Roman" w:eastAsia="Times New Roman" w:hAnsi="Times New Roman" w:cs="Times New Roman"/>
          <w:sz w:val="28"/>
          <w:szCs w:val="28"/>
          <w:lang w:val="kk-KZ" w:eastAsia="ru-RU"/>
        </w:rPr>
        <w:t xml:space="preserve"> </w:t>
      </w:r>
      <w:r w:rsidRPr="00B9485B">
        <w:rPr>
          <w:rFonts w:ascii="Times New Roman" w:eastAsia="Times New Roman" w:hAnsi="Times New Roman" w:cs="Times New Roman" w:hint="cs"/>
          <w:sz w:val="28"/>
          <w:szCs w:val="28"/>
          <w:lang w:val="kk-KZ" w:eastAsia="ru-RU"/>
        </w:rPr>
        <w:t>по</w:t>
      </w:r>
      <w:r w:rsidRPr="00B9485B">
        <w:rPr>
          <w:rFonts w:ascii="Times New Roman" w:eastAsia="Times New Roman" w:hAnsi="Times New Roman" w:cs="Times New Roman"/>
          <w:sz w:val="28"/>
          <w:szCs w:val="28"/>
          <w:lang w:val="kk-KZ" w:eastAsia="ru-RU"/>
        </w:rPr>
        <w:t xml:space="preserve"> </w:t>
      </w:r>
      <w:r w:rsidRPr="00B9485B">
        <w:rPr>
          <w:rFonts w:ascii="Times New Roman" w:eastAsia="Times New Roman" w:hAnsi="Times New Roman" w:cs="Times New Roman" w:hint="cs"/>
          <w:sz w:val="28"/>
          <w:szCs w:val="28"/>
          <w:lang w:val="kk-KZ" w:eastAsia="ru-RU"/>
        </w:rPr>
        <w:t>договорам</w:t>
      </w:r>
      <w:r w:rsidRPr="00B9485B">
        <w:rPr>
          <w:rFonts w:ascii="Times New Roman" w:eastAsia="Times New Roman" w:hAnsi="Times New Roman" w:cs="Times New Roman"/>
          <w:sz w:val="28"/>
          <w:szCs w:val="28"/>
          <w:lang w:val="kk-KZ" w:eastAsia="ru-RU"/>
        </w:rPr>
        <w:t xml:space="preserve"> </w:t>
      </w:r>
      <w:r w:rsidRPr="00B9485B">
        <w:rPr>
          <w:rFonts w:ascii="Times New Roman" w:eastAsia="Times New Roman" w:hAnsi="Times New Roman" w:cs="Times New Roman" w:hint="cs"/>
          <w:sz w:val="28"/>
          <w:szCs w:val="28"/>
          <w:lang w:val="kk-KZ" w:eastAsia="ru-RU"/>
        </w:rPr>
        <w:t>с</w:t>
      </w:r>
      <w:r w:rsidRPr="00B9485B">
        <w:rPr>
          <w:rFonts w:ascii="Times New Roman" w:eastAsia="Times New Roman" w:hAnsi="Times New Roman" w:cs="Times New Roman"/>
          <w:sz w:val="28"/>
          <w:szCs w:val="28"/>
          <w:lang w:val="kk-KZ" w:eastAsia="ru-RU"/>
        </w:rPr>
        <w:t xml:space="preserve"> </w:t>
      </w:r>
      <w:r w:rsidRPr="00B9485B">
        <w:rPr>
          <w:rFonts w:ascii="Times New Roman" w:eastAsia="Times New Roman" w:hAnsi="Times New Roman" w:cs="Times New Roman" w:hint="cs"/>
          <w:sz w:val="28"/>
          <w:szCs w:val="28"/>
          <w:lang w:val="kk-KZ" w:eastAsia="ru-RU"/>
        </w:rPr>
        <w:t>покупателями»</w:t>
      </w:r>
      <w:r w:rsidRPr="00B9485B">
        <w:rPr>
          <w:rFonts w:ascii="Times New Roman" w:eastAsia="Times New Roman" w:hAnsi="Times New Roman" w:cs="Times New Roman"/>
          <w:sz w:val="28"/>
          <w:szCs w:val="28"/>
          <w:lang w:val="kk-KZ" w:eastAsia="ru-RU"/>
        </w:rPr>
        <w:t xml:space="preserve"> (</w:t>
      </w:r>
      <w:r w:rsidRPr="00B9485B">
        <w:rPr>
          <w:rFonts w:ascii="Times New Roman" w:eastAsia="Times New Roman" w:hAnsi="Times New Roman" w:cs="Times New Roman" w:hint="cs"/>
          <w:sz w:val="28"/>
          <w:szCs w:val="28"/>
          <w:lang w:val="kk-KZ" w:eastAsia="ru-RU"/>
        </w:rPr>
        <w:t>с</w:t>
      </w:r>
      <w:r w:rsidRPr="00B9485B">
        <w:rPr>
          <w:rFonts w:ascii="Times New Roman" w:eastAsia="Times New Roman" w:hAnsi="Times New Roman" w:cs="Times New Roman"/>
          <w:sz w:val="28"/>
          <w:szCs w:val="28"/>
          <w:lang w:val="kk-KZ" w:eastAsia="ru-RU"/>
        </w:rPr>
        <w:t xml:space="preserve"> </w:t>
      </w:r>
      <w:r w:rsidRPr="00B9485B">
        <w:rPr>
          <w:rFonts w:ascii="Times New Roman" w:eastAsia="Times New Roman" w:hAnsi="Times New Roman" w:cs="Times New Roman" w:hint="cs"/>
          <w:sz w:val="28"/>
          <w:szCs w:val="28"/>
          <w:lang w:val="kk-KZ" w:eastAsia="ru-RU"/>
        </w:rPr>
        <w:t>поправкой</w:t>
      </w:r>
      <w:r w:rsidRPr="00B9485B">
        <w:rPr>
          <w:rFonts w:ascii="Times New Roman" w:eastAsia="Times New Roman" w:hAnsi="Times New Roman" w:cs="Times New Roman"/>
          <w:sz w:val="28"/>
          <w:szCs w:val="28"/>
          <w:lang w:val="kk-KZ" w:eastAsia="ru-RU"/>
        </w:rPr>
        <w:t>) (</w:t>
      </w:r>
      <w:r w:rsidRPr="00B9485B">
        <w:rPr>
          <w:rFonts w:ascii="Times New Roman" w:eastAsia="Times New Roman" w:hAnsi="Times New Roman" w:cs="Times New Roman" w:hint="cs"/>
          <w:sz w:val="28"/>
          <w:szCs w:val="28"/>
          <w:lang w:val="kk-KZ" w:eastAsia="ru-RU"/>
        </w:rPr>
        <w:t>по</w:t>
      </w:r>
      <w:r w:rsidRPr="00B9485B">
        <w:rPr>
          <w:rFonts w:ascii="Times New Roman" w:eastAsia="Times New Roman" w:hAnsi="Times New Roman" w:cs="Times New Roman"/>
          <w:sz w:val="28"/>
          <w:szCs w:val="28"/>
          <w:lang w:val="kk-KZ" w:eastAsia="ru-RU"/>
        </w:rPr>
        <w:t xml:space="preserve"> </w:t>
      </w:r>
      <w:r w:rsidRPr="00B9485B">
        <w:rPr>
          <w:rFonts w:ascii="Times New Roman" w:eastAsia="Times New Roman" w:hAnsi="Times New Roman" w:cs="Times New Roman" w:hint="cs"/>
          <w:sz w:val="28"/>
          <w:szCs w:val="28"/>
          <w:lang w:val="kk-KZ" w:eastAsia="ru-RU"/>
        </w:rPr>
        <w:t>состоянию</w:t>
      </w:r>
      <w:r w:rsidRPr="00B9485B">
        <w:rPr>
          <w:rFonts w:ascii="Times New Roman" w:eastAsia="Times New Roman" w:hAnsi="Times New Roman" w:cs="Times New Roman"/>
          <w:sz w:val="28"/>
          <w:szCs w:val="28"/>
          <w:lang w:val="kk-KZ" w:eastAsia="ru-RU"/>
        </w:rPr>
        <w:t xml:space="preserve"> </w:t>
      </w:r>
      <w:r w:rsidRPr="00B9485B">
        <w:rPr>
          <w:rFonts w:ascii="Times New Roman" w:eastAsia="Times New Roman" w:hAnsi="Times New Roman" w:cs="Times New Roman" w:hint="cs"/>
          <w:sz w:val="28"/>
          <w:szCs w:val="28"/>
          <w:lang w:val="kk-KZ" w:eastAsia="ru-RU"/>
        </w:rPr>
        <w:t>на</w:t>
      </w:r>
      <w:r w:rsidRPr="00B9485B">
        <w:rPr>
          <w:rFonts w:ascii="Times New Roman" w:eastAsia="Times New Roman" w:hAnsi="Times New Roman" w:cs="Times New Roman"/>
          <w:sz w:val="28"/>
          <w:szCs w:val="28"/>
          <w:lang w:val="kk-KZ" w:eastAsia="ru-RU"/>
        </w:rPr>
        <w:t xml:space="preserve"> 2018 </w:t>
      </w:r>
      <w:r w:rsidRPr="00B9485B">
        <w:rPr>
          <w:rFonts w:ascii="Times New Roman" w:eastAsia="Times New Roman" w:hAnsi="Times New Roman" w:cs="Times New Roman" w:hint="cs"/>
          <w:sz w:val="28"/>
          <w:szCs w:val="28"/>
          <w:lang w:val="kk-KZ" w:eastAsia="ru-RU"/>
        </w:rPr>
        <w:t>год</w:t>
      </w:r>
      <w:r w:rsidRPr="00B9485B">
        <w:rPr>
          <w:rFonts w:ascii="Times New Roman" w:eastAsia="Times New Roman" w:hAnsi="Times New Roman" w:cs="Times New Roman"/>
          <w:sz w:val="28"/>
          <w:szCs w:val="28"/>
          <w:lang w:val="kk-KZ" w:eastAsia="ru-RU"/>
        </w:rPr>
        <w:t xml:space="preserve">) [Electronic resource] // </w:t>
      </w:r>
      <w:r w:rsidRPr="00B9485B">
        <w:rPr>
          <w:rFonts w:ascii="Times New Roman" w:eastAsia="Times New Roman" w:hAnsi="Times New Roman" w:cs="Times New Roman" w:hint="cs"/>
          <w:sz w:val="28"/>
          <w:szCs w:val="28"/>
          <w:lang w:val="kk-KZ" w:eastAsia="ru-RU"/>
        </w:rPr>
        <w:t>Информационная</w:t>
      </w:r>
      <w:r w:rsidRPr="00B9485B">
        <w:rPr>
          <w:rFonts w:ascii="Times New Roman" w:eastAsia="Times New Roman" w:hAnsi="Times New Roman" w:cs="Times New Roman"/>
          <w:sz w:val="28"/>
          <w:szCs w:val="28"/>
          <w:lang w:val="kk-KZ" w:eastAsia="ru-RU"/>
        </w:rPr>
        <w:t xml:space="preserve"> </w:t>
      </w:r>
      <w:r w:rsidRPr="00B9485B">
        <w:rPr>
          <w:rFonts w:ascii="Times New Roman" w:eastAsia="Times New Roman" w:hAnsi="Times New Roman" w:cs="Times New Roman" w:hint="cs"/>
          <w:sz w:val="28"/>
          <w:szCs w:val="28"/>
          <w:lang w:val="kk-KZ" w:eastAsia="ru-RU"/>
        </w:rPr>
        <w:t>система</w:t>
      </w:r>
      <w:r w:rsidRPr="00B9485B">
        <w:rPr>
          <w:rFonts w:ascii="Times New Roman" w:eastAsia="Times New Roman" w:hAnsi="Times New Roman" w:cs="Times New Roman"/>
          <w:sz w:val="28"/>
          <w:szCs w:val="28"/>
          <w:lang w:val="kk-KZ" w:eastAsia="ru-RU"/>
        </w:rPr>
        <w:t xml:space="preserve"> </w:t>
      </w:r>
      <w:r w:rsidRPr="00B9485B">
        <w:rPr>
          <w:rFonts w:ascii="Times New Roman" w:eastAsia="Times New Roman" w:hAnsi="Times New Roman" w:cs="Times New Roman" w:hint="cs"/>
          <w:sz w:val="28"/>
          <w:szCs w:val="28"/>
          <w:lang w:val="kk-KZ" w:eastAsia="ru-RU"/>
        </w:rPr>
        <w:t>ПАРАГРАФ</w:t>
      </w:r>
      <w:r w:rsidRPr="00B9485B">
        <w:rPr>
          <w:rFonts w:ascii="Times New Roman" w:eastAsia="Times New Roman" w:hAnsi="Times New Roman" w:cs="Times New Roman"/>
          <w:sz w:val="28"/>
          <w:szCs w:val="28"/>
          <w:lang w:val="kk-KZ" w:eastAsia="ru-RU"/>
        </w:rPr>
        <w:t xml:space="preserve">. URL: </w:t>
      </w:r>
      <w:hyperlink r:id="rId115" w:history="1">
        <w:r w:rsidR="00E03CCD" w:rsidRPr="00B9485B">
          <w:rPr>
            <w:rStyle w:val="ac"/>
            <w:rFonts w:ascii="Times New Roman" w:eastAsia="Times New Roman" w:hAnsi="Times New Roman" w:cs="Times New Roman"/>
            <w:sz w:val="28"/>
            <w:szCs w:val="28"/>
            <w:lang w:val="kk-KZ" w:eastAsia="ru-RU"/>
          </w:rPr>
          <w:t>https://online.zakon.kz/Document/?doc_id=36789884</w:t>
        </w:r>
      </w:hyperlink>
      <w:r w:rsidR="00E03CCD" w:rsidRPr="00B9485B">
        <w:rPr>
          <w:rFonts w:ascii="Times New Roman" w:eastAsia="Times New Roman" w:hAnsi="Times New Roman" w:cs="Times New Roman"/>
          <w:sz w:val="28"/>
          <w:szCs w:val="28"/>
          <w:lang w:val="kk-KZ" w:eastAsia="ru-RU"/>
        </w:rPr>
        <w:t xml:space="preserve"> </w:t>
      </w:r>
      <w:r w:rsidRPr="00B9485B">
        <w:rPr>
          <w:rFonts w:ascii="Times New Roman" w:eastAsia="Times New Roman" w:hAnsi="Times New Roman" w:cs="Times New Roman"/>
          <w:sz w:val="28"/>
          <w:szCs w:val="28"/>
          <w:lang w:val="kk-KZ" w:eastAsia="ru-RU"/>
        </w:rPr>
        <w:t xml:space="preserve"> </w:t>
      </w:r>
      <w:r w:rsidR="002B4B2D" w:rsidRPr="00B9485B">
        <w:rPr>
          <w:rFonts w:ascii="Times New Roman" w:eastAsia="Times New Roman" w:hAnsi="Times New Roman" w:cs="Times New Roman"/>
          <w:sz w:val="28"/>
          <w:szCs w:val="28"/>
          <w:lang w:val="kk-KZ" w:eastAsia="ru-RU"/>
        </w:rPr>
        <w:t xml:space="preserve"> </w:t>
      </w:r>
      <w:r w:rsidRPr="00B9485B">
        <w:rPr>
          <w:rFonts w:ascii="Times New Roman" w:eastAsia="Times New Roman" w:hAnsi="Times New Roman" w:cs="Times New Roman"/>
          <w:sz w:val="28"/>
          <w:szCs w:val="28"/>
          <w:lang w:val="kk-KZ" w:eastAsia="ru-RU"/>
        </w:rPr>
        <w:t xml:space="preserve"> 2</w:t>
      </w:r>
      <w:r w:rsidRPr="00B9485B">
        <w:rPr>
          <w:rFonts w:ascii="Times New Roman" w:eastAsia="Times New Roman" w:hAnsi="Times New Roman" w:cs="Times New Roman"/>
          <w:sz w:val="28"/>
          <w:szCs w:val="28"/>
          <w:lang w:val="en-US" w:eastAsia="ru-RU"/>
        </w:rPr>
        <w:t>0</w:t>
      </w:r>
      <w:r w:rsidRPr="00B9485B">
        <w:rPr>
          <w:rFonts w:ascii="Times New Roman" w:eastAsia="Times New Roman" w:hAnsi="Times New Roman" w:cs="Times New Roman"/>
          <w:sz w:val="28"/>
          <w:szCs w:val="28"/>
          <w:lang w:val="kk-KZ" w:eastAsia="ru-RU"/>
        </w:rPr>
        <w:t>.0</w:t>
      </w:r>
      <w:r w:rsidRPr="00B9485B">
        <w:rPr>
          <w:rFonts w:ascii="Times New Roman" w:eastAsia="Times New Roman" w:hAnsi="Times New Roman" w:cs="Times New Roman"/>
          <w:sz w:val="28"/>
          <w:szCs w:val="28"/>
          <w:lang w:val="en-US" w:eastAsia="ru-RU"/>
        </w:rPr>
        <w:t>8</w:t>
      </w:r>
      <w:r w:rsidRPr="00B9485B">
        <w:rPr>
          <w:rFonts w:ascii="Times New Roman" w:eastAsia="Times New Roman" w:hAnsi="Times New Roman" w:cs="Times New Roman"/>
          <w:sz w:val="28"/>
          <w:szCs w:val="28"/>
          <w:lang w:val="kk-KZ" w:eastAsia="ru-RU"/>
        </w:rPr>
        <w:t>.2022</w:t>
      </w:r>
      <w:r w:rsidR="002B4B2D" w:rsidRPr="00B9485B">
        <w:rPr>
          <w:rFonts w:ascii="Times New Roman" w:eastAsia="Times New Roman" w:hAnsi="Times New Roman" w:cs="Times New Roman"/>
          <w:sz w:val="28"/>
          <w:szCs w:val="28"/>
          <w:lang w:val="kk-KZ" w:eastAsia="ru-RU"/>
        </w:rPr>
        <w:t xml:space="preserve"> </w:t>
      </w:r>
    </w:p>
    <w:p w14:paraId="6AA122CD" w14:textId="77777777" w:rsidR="004C6C96" w:rsidRPr="00B9485B" w:rsidRDefault="004C6C96" w:rsidP="004C6C96">
      <w:pPr>
        <w:tabs>
          <w:tab w:val="left" w:pos="993"/>
          <w:tab w:val="left" w:pos="1134"/>
        </w:tabs>
        <w:spacing w:after="0" w:line="240" w:lineRule="auto"/>
        <w:ind w:firstLine="567"/>
        <w:contextualSpacing/>
        <w:jc w:val="both"/>
        <w:rPr>
          <w:rFonts w:ascii="Times New Roman" w:eastAsia="Times New Roman" w:hAnsi="Times New Roman" w:cs="Times New Roman"/>
          <w:sz w:val="28"/>
          <w:szCs w:val="28"/>
          <w:lang w:val="en-US" w:eastAsia="ru-RU"/>
        </w:rPr>
      </w:pPr>
      <w:r w:rsidRPr="00B9485B">
        <w:rPr>
          <w:rFonts w:ascii="Times New Roman" w:eastAsia="Times New Roman" w:hAnsi="Times New Roman" w:cs="Times New Roman"/>
          <w:sz w:val="28"/>
          <w:szCs w:val="28"/>
          <w:lang w:val="en-US" w:eastAsia="ru-RU"/>
        </w:rPr>
        <w:t xml:space="preserve">130 </w:t>
      </w:r>
      <w:hyperlink r:id="rId116" w:history="1">
        <w:r w:rsidRPr="00B9485B">
          <w:rPr>
            <w:rFonts w:ascii="Times New Roman" w:eastAsia="Times New Roman" w:hAnsi="Times New Roman" w:cs="Times New Roman"/>
            <w:color w:val="0000FF"/>
            <w:sz w:val="28"/>
            <w:szCs w:val="28"/>
            <w:u w:val="single"/>
            <w:lang w:val="en-US" w:eastAsia="ru-RU"/>
          </w:rPr>
          <w:t>Van Wyk</w:t>
        </w:r>
      </w:hyperlink>
      <w:r w:rsidRPr="00B9485B">
        <w:rPr>
          <w:rFonts w:ascii="Times New Roman" w:eastAsia="Times New Roman" w:hAnsi="Times New Roman" w:cs="Times New Roman"/>
          <w:sz w:val="28"/>
          <w:szCs w:val="28"/>
          <w:lang w:val="en-US" w:eastAsia="ru-RU"/>
        </w:rPr>
        <w:t xml:space="preserve"> M.</w:t>
      </w:r>
      <w:hyperlink r:id="rId117" w:history="1">
        <w:r w:rsidRPr="00B9485B">
          <w:rPr>
            <w:rFonts w:ascii="Times New Roman" w:eastAsia="Times New Roman" w:hAnsi="Times New Roman" w:cs="Times New Roman"/>
            <w:color w:val="0000FF"/>
            <w:sz w:val="28"/>
            <w:szCs w:val="28"/>
            <w:u w:val="single"/>
            <w:lang w:val="en-US" w:eastAsia="ru-RU"/>
          </w:rPr>
          <w:t>, Coetsee</w:t>
        </w:r>
      </w:hyperlink>
      <w:r w:rsidRPr="00B9485B">
        <w:rPr>
          <w:rFonts w:ascii="Times New Roman" w:eastAsia="Times New Roman" w:hAnsi="Times New Roman" w:cs="Times New Roman"/>
          <w:sz w:val="28"/>
          <w:szCs w:val="28"/>
          <w:lang w:val="en-US" w:eastAsia="ru-RU"/>
        </w:rPr>
        <w:t xml:space="preserve"> D. The adequacy of IFRS 15 for revenue recognition in the construction industry // </w:t>
      </w:r>
      <w:hyperlink r:id="rId118" w:history="1">
        <w:r w:rsidRPr="00B9485B">
          <w:rPr>
            <w:rFonts w:ascii="Times New Roman" w:eastAsia="Times New Roman" w:hAnsi="Times New Roman" w:cs="Times New Roman"/>
            <w:color w:val="0000FF"/>
            <w:sz w:val="28"/>
            <w:szCs w:val="28"/>
            <w:u w:val="single"/>
            <w:lang w:val="en-US" w:eastAsia="ru-RU"/>
          </w:rPr>
          <w:t>Journal of Economic and Financial Sciences</w:t>
        </w:r>
      </w:hyperlink>
      <w:r w:rsidRPr="00B9485B">
        <w:rPr>
          <w:rFonts w:ascii="Times New Roman" w:eastAsia="Times New Roman" w:hAnsi="Times New Roman" w:cs="Times New Roman"/>
          <w:sz w:val="28"/>
          <w:szCs w:val="28"/>
          <w:lang w:val="en-US" w:eastAsia="ru-RU"/>
        </w:rPr>
        <w:t>. – 2020. – № 13(1). – P. 1-13.</w:t>
      </w:r>
    </w:p>
    <w:p w14:paraId="42C0F561" w14:textId="77777777" w:rsidR="004C6C96" w:rsidRPr="00B9485B" w:rsidRDefault="004C6C96" w:rsidP="004C6C96">
      <w:pPr>
        <w:tabs>
          <w:tab w:val="left" w:pos="993"/>
          <w:tab w:val="left" w:pos="1134"/>
        </w:tabs>
        <w:spacing w:after="0" w:line="240" w:lineRule="auto"/>
        <w:ind w:firstLine="567"/>
        <w:contextualSpacing/>
        <w:jc w:val="both"/>
        <w:rPr>
          <w:rFonts w:ascii="Times New Roman" w:eastAsia="Calibri" w:hAnsi="Times New Roman" w:cs="Times New Roman"/>
          <w:sz w:val="28"/>
          <w:szCs w:val="28"/>
          <w:lang w:val="en-GB" w:eastAsia="ru-RU"/>
        </w:rPr>
      </w:pPr>
      <w:r w:rsidRPr="00B9485B">
        <w:rPr>
          <w:rFonts w:ascii="Times New Roman" w:eastAsia="Calibri" w:hAnsi="Times New Roman" w:cs="Times New Roman"/>
          <w:sz w:val="28"/>
          <w:szCs w:val="28"/>
          <w:lang w:val="en-US" w:eastAsia="ru-RU"/>
        </w:rPr>
        <w:t xml:space="preserve">131 </w:t>
      </w:r>
      <w:r w:rsidRPr="00B9485B">
        <w:rPr>
          <w:rFonts w:ascii="Times New Roman" w:eastAsia="Calibri" w:hAnsi="Times New Roman" w:cs="Times New Roman"/>
          <w:sz w:val="28"/>
          <w:szCs w:val="28"/>
          <w:lang w:val="en-GB" w:eastAsia="ru-RU"/>
        </w:rPr>
        <w:t xml:space="preserve">Ahmed, K., Chalmers, K. and Hichem, K. (2013). A meta-analysis of IFRS adoption effects. </w:t>
      </w:r>
      <w:r w:rsidRPr="00B9485B">
        <w:rPr>
          <w:rFonts w:ascii="Times New Roman" w:eastAsia="Calibri" w:hAnsi="Times New Roman" w:cs="Times New Roman"/>
          <w:i/>
          <w:sz w:val="28"/>
          <w:szCs w:val="28"/>
          <w:lang w:val="en-GB" w:eastAsia="ru-RU"/>
        </w:rPr>
        <w:t>International Journal of Accounting, 48</w:t>
      </w:r>
      <w:r w:rsidRPr="00B9485B">
        <w:rPr>
          <w:rFonts w:ascii="Times New Roman" w:eastAsia="Calibri" w:hAnsi="Times New Roman" w:cs="Times New Roman"/>
          <w:sz w:val="28"/>
          <w:szCs w:val="28"/>
          <w:lang w:val="en-GB" w:eastAsia="ru-RU"/>
        </w:rPr>
        <w:t>(2), 173-217.</w:t>
      </w:r>
    </w:p>
    <w:p w14:paraId="7F925B15" w14:textId="77777777" w:rsidR="004C6C96" w:rsidRPr="00B9485B" w:rsidRDefault="004C6C96" w:rsidP="004C6C96">
      <w:pPr>
        <w:tabs>
          <w:tab w:val="left" w:pos="993"/>
          <w:tab w:val="left" w:pos="1134"/>
        </w:tabs>
        <w:spacing w:after="0" w:line="240" w:lineRule="auto"/>
        <w:ind w:firstLine="567"/>
        <w:contextualSpacing/>
        <w:jc w:val="both"/>
        <w:rPr>
          <w:rFonts w:ascii="Times New Roman" w:eastAsia="Times New Roman" w:hAnsi="Times New Roman" w:cs="Times New Roman"/>
          <w:sz w:val="28"/>
          <w:szCs w:val="28"/>
          <w:lang w:val="en-US" w:eastAsia="ru-RU"/>
        </w:rPr>
      </w:pPr>
      <w:r w:rsidRPr="00B9485B">
        <w:rPr>
          <w:rFonts w:ascii="Times New Roman" w:eastAsia="Times New Roman" w:hAnsi="Times New Roman" w:cs="Times New Roman"/>
          <w:sz w:val="28"/>
          <w:szCs w:val="28"/>
          <w:lang w:val="en-US" w:eastAsia="ru-RU"/>
        </w:rPr>
        <w:t xml:space="preserve">132 Aboud A., Roberts C., Zalata A. M. The impact of IFRS 8 on financial analysts’ earnings forecast errors: EU evidence // Journal of International Accounting, Auditing and Taxation (in print). – 2018. – № 33. – P. 1-37. </w:t>
      </w:r>
    </w:p>
    <w:p w14:paraId="2CBD3475" w14:textId="77777777" w:rsidR="004C6C96" w:rsidRPr="00B9485B" w:rsidRDefault="004C6C96" w:rsidP="004C6C96">
      <w:pPr>
        <w:tabs>
          <w:tab w:val="left" w:pos="993"/>
          <w:tab w:val="left" w:pos="1134"/>
        </w:tabs>
        <w:spacing w:after="0" w:line="240" w:lineRule="auto"/>
        <w:ind w:firstLine="567"/>
        <w:contextualSpacing/>
        <w:jc w:val="both"/>
        <w:rPr>
          <w:rFonts w:ascii="Times New Roman" w:eastAsia="Times New Roman" w:hAnsi="Times New Roman" w:cs="Times New Roman"/>
          <w:sz w:val="28"/>
          <w:szCs w:val="28"/>
          <w:lang w:val="en-US" w:eastAsia="ru-RU"/>
        </w:rPr>
      </w:pPr>
      <w:r w:rsidRPr="00B9485B">
        <w:rPr>
          <w:rFonts w:ascii="Times New Roman" w:eastAsia="Times New Roman" w:hAnsi="Times New Roman" w:cs="Times New Roman"/>
          <w:sz w:val="28"/>
          <w:szCs w:val="28"/>
          <w:lang w:val="en-US" w:eastAsia="ru-RU"/>
        </w:rPr>
        <w:lastRenderedPageBreak/>
        <w:t>133 Trabelsi N. S. IFRS 15 early adoption and accounting information: case of real estate companies in Dubai // Academy of Accounting &amp; Financial Studies. – 2013. – № 22(1). – P. 1-12.</w:t>
      </w:r>
    </w:p>
    <w:p w14:paraId="719241D8" w14:textId="77777777" w:rsidR="004C6C96" w:rsidRPr="00B9485B" w:rsidRDefault="004C6C96" w:rsidP="004C6C96">
      <w:pPr>
        <w:tabs>
          <w:tab w:val="left" w:pos="0"/>
        </w:tabs>
        <w:spacing w:after="0" w:line="240" w:lineRule="auto"/>
        <w:ind w:firstLine="567"/>
        <w:contextualSpacing/>
        <w:jc w:val="both"/>
        <w:rPr>
          <w:rFonts w:ascii="Times New Roman" w:eastAsia="Times New Roman" w:hAnsi="Times New Roman" w:cs="Times New Roman"/>
          <w:sz w:val="28"/>
          <w:szCs w:val="28"/>
          <w:lang w:val="en-US" w:eastAsia="ru-RU"/>
        </w:rPr>
      </w:pPr>
      <w:r w:rsidRPr="00B9485B">
        <w:rPr>
          <w:rFonts w:ascii="Times New Roman" w:eastAsia="Times New Roman" w:hAnsi="Times New Roman" w:cs="Times New Roman"/>
          <w:sz w:val="28"/>
          <w:szCs w:val="28"/>
          <w:lang w:val="en-US" w:eastAsia="ru-RU"/>
        </w:rPr>
        <w:t>130 Davern, M., Gyles, N., Potter, B., Yang, V., (2019.), Implementing AASB 15 revenue from contracts with customers: the preparer perspective, Accounting research Journal, 32(1), P. 50-67.</w:t>
      </w:r>
    </w:p>
    <w:p w14:paraId="12F4F767" w14:textId="197ADAAE" w:rsidR="004C6C96" w:rsidRPr="00B9485B" w:rsidRDefault="004C6C96" w:rsidP="004C6C96">
      <w:pPr>
        <w:tabs>
          <w:tab w:val="left" w:pos="993"/>
          <w:tab w:val="left" w:pos="1134"/>
        </w:tabs>
        <w:spacing w:after="0" w:line="240" w:lineRule="auto"/>
        <w:ind w:firstLine="567"/>
        <w:contextualSpacing/>
        <w:jc w:val="both"/>
        <w:rPr>
          <w:rFonts w:ascii="Times New Roman" w:eastAsia="Times New Roman" w:hAnsi="Times New Roman" w:cs="Times New Roman"/>
          <w:sz w:val="28"/>
          <w:szCs w:val="28"/>
          <w:lang w:val="kk-KZ" w:eastAsia="ru-RU"/>
        </w:rPr>
      </w:pPr>
      <w:r w:rsidRPr="00B9485B">
        <w:rPr>
          <w:rFonts w:ascii="Times New Roman" w:eastAsia="Times New Roman" w:hAnsi="Times New Roman" w:cs="Times New Roman"/>
          <w:sz w:val="28"/>
          <w:szCs w:val="28"/>
          <w:lang w:val="en-US" w:eastAsia="ru-RU"/>
        </w:rPr>
        <w:t xml:space="preserve">131 Tong T. L. A review of IFRS 15 revenue from contracts with customers. </w:t>
      </w:r>
      <w:r w:rsidRPr="00B9485B">
        <w:rPr>
          <w:rFonts w:ascii="Times New Roman" w:eastAsia="Times New Roman" w:hAnsi="Times New Roman" w:cs="Times New Roman"/>
          <w:sz w:val="28"/>
          <w:szCs w:val="28"/>
          <w:lang w:eastAsia="ru-RU"/>
        </w:rPr>
        <w:t xml:space="preserve">[Электронный ресурс] // masb.org.my. – 2021. – URL: </w:t>
      </w:r>
      <w:hyperlink r:id="rId119" w:history="1">
        <w:r w:rsidR="00E03CCD" w:rsidRPr="00B9485B">
          <w:rPr>
            <w:rStyle w:val="ac"/>
            <w:rFonts w:ascii="Times New Roman" w:eastAsia="Times New Roman" w:hAnsi="Times New Roman" w:cs="Times New Roman"/>
            <w:sz w:val="28"/>
            <w:szCs w:val="28"/>
            <w:lang w:eastAsia="ru-RU"/>
          </w:rPr>
          <w:t>https://www.masb.org.my/pdf.php?pdf=2014-09-15%20Review%20of%20IFRS%2015%20(TLT).pdf&amp;file_path=pdf</w:t>
        </w:r>
      </w:hyperlink>
      <w:r w:rsidR="00E03CCD" w:rsidRPr="00B9485B">
        <w:rPr>
          <w:rFonts w:ascii="Times New Roman" w:eastAsia="Times New Roman" w:hAnsi="Times New Roman" w:cs="Times New Roman"/>
          <w:sz w:val="28"/>
          <w:szCs w:val="28"/>
          <w:lang w:val="kk-KZ" w:eastAsia="ru-RU"/>
        </w:rPr>
        <w:t xml:space="preserve"> </w:t>
      </w:r>
      <w:r w:rsidR="002B4B2D" w:rsidRPr="00B9485B">
        <w:rPr>
          <w:rFonts w:ascii="Times New Roman" w:eastAsia="Times New Roman" w:hAnsi="Times New Roman" w:cs="Times New Roman"/>
          <w:sz w:val="28"/>
          <w:szCs w:val="28"/>
          <w:lang w:val="kk-KZ" w:eastAsia="ru-RU"/>
        </w:rPr>
        <w:t xml:space="preserve"> </w:t>
      </w:r>
      <w:r w:rsidRPr="00B9485B">
        <w:rPr>
          <w:rFonts w:ascii="Times New Roman" w:eastAsia="Times New Roman" w:hAnsi="Times New Roman" w:cs="Times New Roman"/>
          <w:sz w:val="28"/>
          <w:szCs w:val="28"/>
          <w:lang w:eastAsia="ru-RU"/>
        </w:rPr>
        <w:t>20.08.2022</w:t>
      </w:r>
      <w:r w:rsidR="002B4B2D" w:rsidRPr="00B9485B">
        <w:rPr>
          <w:rFonts w:ascii="Times New Roman" w:eastAsia="Times New Roman" w:hAnsi="Times New Roman" w:cs="Times New Roman"/>
          <w:sz w:val="28"/>
          <w:szCs w:val="28"/>
          <w:lang w:val="kk-KZ" w:eastAsia="ru-RU"/>
        </w:rPr>
        <w:t xml:space="preserve"> </w:t>
      </w:r>
    </w:p>
    <w:p w14:paraId="5AC3EEAD" w14:textId="77777777" w:rsidR="004C6C96" w:rsidRPr="00B9485B" w:rsidRDefault="004C6C96" w:rsidP="004C6C96">
      <w:pPr>
        <w:tabs>
          <w:tab w:val="left" w:pos="993"/>
          <w:tab w:val="left" w:pos="1134"/>
        </w:tabs>
        <w:spacing w:after="0" w:line="240" w:lineRule="auto"/>
        <w:ind w:firstLine="567"/>
        <w:contextualSpacing/>
        <w:jc w:val="both"/>
        <w:rPr>
          <w:rFonts w:ascii="Times New Roman" w:eastAsia="Times New Roman" w:hAnsi="Times New Roman" w:cs="Times New Roman"/>
          <w:sz w:val="28"/>
          <w:szCs w:val="28"/>
          <w:lang w:eastAsia="ru-RU"/>
        </w:rPr>
      </w:pPr>
      <w:r w:rsidRPr="00B9485B">
        <w:rPr>
          <w:rFonts w:ascii="Times New Roman" w:eastAsia="Times New Roman" w:hAnsi="Times New Roman" w:cs="Times New Roman"/>
          <w:sz w:val="28"/>
          <w:szCs w:val="28"/>
          <w:lang w:eastAsia="ru-RU"/>
        </w:rPr>
        <w:t xml:space="preserve">132 Модеров С. В. Учет долгосрочных договоров // Международная научная конференция «Бухгалтерский учет, анализ и аудит: история, современность и перспективы развития». – 2019. – С. 79-87. </w:t>
      </w:r>
    </w:p>
    <w:p w14:paraId="29A84EE5" w14:textId="77777777" w:rsidR="004C6C96" w:rsidRPr="00B9485B" w:rsidRDefault="004C6C96" w:rsidP="004C6C96">
      <w:pPr>
        <w:tabs>
          <w:tab w:val="left" w:pos="993"/>
          <w:tab w:val="left" w:pos="1134"/>
        </w:tabs>
        <w:spacing w:after="0" w:line="240" w:lineRule="auto"/>
        <w:ind w:firstLine="567"/>
        <w:contextualSpacing/>
        <w:jc w:val="both"/>
        <w:rPr>
          <w:rFonts w:ascii="Times New Roman" w:eastAsia="Times New Roman" w:hAnsi="Times New Roman" w:cs="Times New Roman"/>
          <w:sz w:val="28"/>
          <w:szCs w:val="28"/>
          <w:shd w:val="clear" w:color="auto" w:fill="FFFFFF"/>
          <w:lang w:val="en-US" w:eastAsia="ru-RU"/>
        </w:rPr>
      </w:pPr>
      <w:r w:rsidRPr="00B9485B">
        <w:rPr>
          <w:rFonts w:ascii="Times New Roman" w:eastAsia="Times New Roman" w:hAnsi="Times New Roman" w:cs="Times New Roman"/>
          <w:sz w:val="28"/>
          <w:szCs w:val="28"/>
          <w:shd w:val="clear" w:color="auto" w:fill="FFFFFF"/>
          <w:lang w:eastAsia="ru-RU"/>
        </w:rPr>
        <w:t xml:space="preserve">133 Акимова Б.Ж., Алибекова Б.А., Шахарова А.Е. МСФО (IFRS) 15 «Выручка по договорам с покупателями»: вопросы и решения // Статистика, учет и аудит.- </w:t>
      </w:r>
      <w:r w:rsidRPr="00B9485B">
        <w:rPr>
          <w:rFonts w:ascii="Times New Roman" w:eastAsia="Times New Roman" w:hAnsi="Times New Roman" w:cs="Times New Roman"/>
          <w:sz w:val="28"/>
          <w:szCs w:val="28"/>
          <w:shd w:val="clear" w:color="auto" w:fill="FFFFFF"/>
          <w:lang w:val="en-US" w:eastAsia="ru-RU"/>
        </w:rPr>
        <w:t xml:space="preserve">№3(70).-2018.- </w:t>
      </w:r>
      <w:r w:rsidRPr="00B9485B">
        <w:rPr>
          <w:rFonts w:ascii="Times New Roman" w:eastAsia="Times New Roman" w:hAnsi="Times New Roman" w:cs="Times New Roman"/>
          <w:sz w:val="28"/>
          <w:szCs w:val="28"/>
          <w:shd w:val="clear" w:color="auto" w:fill="FFFFFF"/>
          <w:lang w:eastAsia="ru-RU"/>
        </w:rPr>
        <w:t>С</w:t>
      </w:r>
      <w:r w:rsidRPr="00B9485B">
        <w:rPr>
          <w:rFonts w:ascii="Times New Roman" w:eastAsia="Times New Roman" w:hAnsi="Times New Roman" w:cs="Times New Roman"/>
          <w:sz w:val="28"/>
          <w:szCs w:val="28"/>
          <w:shd w:val="clear" w:color="auto" w:fill="FFFFFF"/>
          <w:lang w:val="en-US" w:eastAsia="ru-RU"/>
        </w:rPr>
        <w:t>.6-11</w:t>
      </w:r>
    </w:p>
    <w:p w14:paraId="38E77E2F" w14:textId="4FD320AE" w:rsidR="004C6C96" w:rsidRPr="00B9485B" w:rsidRDefault="004C6C96" w:rsidP="004C6C96">
      <w:pPr>
        <w:tabs>
          <w:tab w:val="left" w:pos="0"/>
          <w:tab w:val="left" w:pos="916"/>
        </w:tabs>
        <w:spacing w:after="0" w:line="240" w:lineRule="auto"/>
        <w:ind w:firstLine="567"/>
        <w:contextualSpacing/>
        <w:jc w:val="both"/>
        <w:rPr>
          <w:rFonts w:ascii="Times New Roman" w:eastAsia="Times New Roman" w:hAnsi="Times New Roman" w:cs="Times New Roman"/>
          <w:sz w:val="28"/>
          <w:szCs w:val="28"/>
          <w:lang w:val="kk-KZ" w:eastAsia="ru-RU"/>
        </w:rPr>
      </w:pPr>
      <w:r w:rsidRPr="00B9485B">
        <w:rPr>
          <w:rFonts w:ascii="Times New Roman" w:eastAsia="Times New Roman" w:hAnsi="Times New Roman" w:cs="Times New Roman"/>
          <w:sz w:val="28"/>
          <w:szCs w:val="28"/>
          <w:lang w:val="en-US" w:eastAsia="ru-RU"/>
        </w:rPr>
        <w:t xml:space="preserve">134 Napier, C. J., &amp; Stadler, C. (2020). The real effects of a new accounting standard: the case of IFRS 15 Revenue from Contracts with Customers. </w:t>
      </w:r>
      <w:r w:rsidRPr="00B9485B">
        <w:rPr>
          <w:rFonts w:ascii="Times New Roman" w:eastAsia="Times New Roman" w:hAnsi="Times New Roman" w:cs="Times New Roman"/>
          <w:iCs/>
          <w:sz w:val="28"/>
          <w:szCs w:val="28"/>
          <w:lang w:val="en-US" w:eastAsia="ru-RU"/>
        </w:rPr>
        <w:t>Accounting and Business Research, 50</w:t>
      </w:r>
      <w:r w:rsidRPr="00B9485B">
        <w:rPr>
          <w:rFonts w:ascii="Times New Roman" w:eastAsia="Times New Roman" w:hAnsi="Times New Roman" w:cs="Times New Roman"/>
          <w:sz w:val="28"/>
          <w:szCs w:val="28"/>
          <w:lang w:val="en-US" w:eastAsia="ru-RU"/>
        </w:rPr>
        <w:t>(5), 474-503. doi:10.1080/00014788.2020.1770933</w:t>
      </w:r>
      <w:r w:rsidR="00E03CCD" w:rsidRPr="00B9485B">
        <w:rPr>
          <w:rFonts w:ascii="Times New Roman" w:eastAsia="Times New Roman" w:hAnsi="Times New Roman" w:cs="Times New Roman"/>
          <w:sz w:val="28"/>
          <w:szCs w:val="28"/>
          <w:lang w:val="kk-KZ" w:eastAsia="ru-RU"/>
        </w:rPr>
        <w:t xml:space="preserve"> </w:t>
      </w:r>
    </w:p>
    <w:p w14:paraId="23E0A67F" w14:textId="77777777" w:rsidR="004C6C96" w:rsidRPr="00B9485B" w:rsidRDefault="004C6C96" w:rsidP="004C6C96">
      <w:pPr>
        <w:tabs>
          <w:tab w:val="left" w:pos="0"/>
        </w:tabs>
        <w:spacing w:after="0" w:line="240" w:lineRule="auto"/>
        <w:ind w:firstLine="567"/>
        <w:contextualSpacing/>
        <w:jc w:val="both"/>
        <w:rPr>
          <w:rFonts w:ascii="Times New Roman" w:eastAsia="Times New Roman" w:hAnsi="Times New Roman" w:cs="Times New Roman"/>
          <w:sz w:val="28"/>
          <w:szCs w:val="28"/>
          <w:lang w:val="en-US" w:eastAsia="ru-RU"/>
        </w:rPr>
      </w:pPr>
      <w:r w:rsidRPr="00B9485B">
        <w:rPr>
          <w:rFonts w:ascii="Times New Roman" w:eastAsia="Times New Roman" w:hAnsi="Times New Roman" w:cs="Times New Roman"/>
          <w:sz w:val="28"/>
          <w:szCs w:val="28"/>
          <w:lang w:val="en-US" w:eastAsia="ru-RU"/>
        </w:rPr>
        <w:t xml:space="preserve">135 Deloitte, (2022), a roadmap to applying the New revenue recognition Standard, Deloitte Development llC., December 2022, </w:t>
      </w:r>
    </w:p>
    <w:p w14:paraId="7C600C4E" w14:textId="77777777" w:rsidR="004C6C96" w:rsidRPr="00B9485B" w:rsidRDefault="004C6C96" w:rsidP="004C6C96">
      <w:pPr>
        <w:tabs>
          <w:tab w:val="left" w:pos="993"/>
          <w:tab w:val="left" w:pos="1134"/>
        </w:tabs>
        <w:spacing w:after="0" w:line="240" w:lineRule="auto"/>
        <w:ind w:firstLine="567"/>
        <w:contextualSpacing/>
        <w:jc w:val="both"/>
        <w:rPr>
          <w:rFonts w:ascii="Times New Roman" w:eastAsia="Times New Roman" w:hAnsi="Times New Roman" w:cs="Times New Roman"/>
          <w:sz w:val="28"/>
          <w:szCs w:val="28"/>
          <w:lang w:val="en-US" w:eastAsia="ru-RU"/>
        </w:rPr>
      </w:pPr>
      <w:r w:rsidRPr="00B9485B">
        <w:rPr>
          <w:rFonts w:ascii="Times New Roman" w:eastAsia="Times New Roman" w:hAnsi="Times New Roman" w:cs="Times New Roman"/>
          <w:sz w:val="28"/>
          <w:szCs w:val="28"/>
          <w:lang w:val="en-US" w:eastAsia="ru-RU"/>
        </w:rPr>
        <w:t xml:space="preserve">https://www.iasplus.com/en/publications/us/roadmap-series/revenue </w:t>
      </w:r>
    </w:p>
    <w:p w14:paraId="0BC5190E" w14:textId="77777777" w:rsidR="004C6C96" w:rsidRPr="00B9485B" w:rsidRDefault="004C6C96" w:rsidP="004C6C96">
      <w:pPr>
        <w:tabs>
          <w:tab w:val="left" w:pos="993"/>
          <w:tab w:val="left" w:pos="1134"/>
        </w:tabs>
        <w:spacing w:after="0" w:line="240" w:lineRule="auto"/>
        <w:ind w:firstLine="567"/>
        <w:contextualSpacing/>
        <w:jc w:val="both"/>
        <w:rPr>
          <w:rFonts w:ascii="Times New Roman" w:eastAsia="Times New Roman" w:hAnsi="Times New Roman" w:cs="Times New Roman"/>
          <w:sz w:val="28"/>
          <w:szCs w:val="28"/>
          <w:shd w:val="clear" w:color="auto" w:fill="FFFFFF"/>
          <w:lang w:val="en-US" w:eastAsia="ru-RU"/>
        </w:rPr>
      </w:pPr>
      <w:r w:rsidRPr="00B9485B">
        <w:rPr>
          <w:rFonts w:ascii="Times New Roman" w:eastAsia="Times New Roman" w:hAnsi="Times New Roman" w:cs="Times New Roman"/>
          <w:sz w:val="28"/>
          <w:szCs w:val="28"/>
          <w:lang w:val="en-US" w:eastAsia="ru-RU"/>
        </w:rPr>
        <w:t xml:space="preserve">136 Harris, P., (2022.), </w:t>
      </w:r>
      <w:r w:rsidRPr="00B9485B">
        <w:rPr>
          <w:rFonts w:ascii="Times New Roman" w:eastAsia="Times New Roman" w:hAnsi="Times New Roman" w:cs="Times New Roman"/>
          <w:sz w:val="28"/>
          <w:szCs w:val="28"/>
          <w:shd w:val="clear" w:color="auto" w:fill="FFFFFF"/>
          <w:lang w:val="en-US" w:eastAsia="ru-RU"/>
        </w:rPr>
        <w:t>Ph plumbing inc.: A long-term construction revenue recognition case study The Accounting Educators’ Journal 32</w:t>
      </w:r>
      <w:r w:rsidRPr="00B9485B">
        <w:rPr>
          <w:rFonts w:ascii="Calibri" w:eastAsia="Times New Roman" w:hAnsi="Calibri" w:cs="Times New Roman"/>
          <w:sz w:val="28"/>
          <w:szCs w:val="28"/>
          <w:shd w:val="clear" w:color="auto" w:fill="FFFFFF"/>
          <w:lang w:val="en-US" w:eastAsia="ru-RU"/>
        </w:rPr>
        <w:t>.-</w:t>
      </w:r>
      <w:r w:rsidRPr="00B9485B">
        <w:rPr>
          <w:rFonts w:ascii="Times New Roman" w:eastAsia="Times New Roman" w:hAnsi="Times New Roman" w:cs="Times New Roman"/>
          <w:sz w:val="28"/>
          <w:szCs w:val="28"/>
          <w:shd w:val="clear" w:color="auto" w:fill="FFFFFF"/>
          <w:lang w:val="en-US" w:eastAsia="ru-RU"/>
        </w:rPr>
        <w:t xml:space="preserve">2022pp. 143 </w:t>
      </w:r>
      <w:r w:rsidRPr="00B9485B">
        <w:rPr>
          <w:rFonts w:ascii="Calibri" w:eastAsia="Times New Roman" w:hAnsi="Calibri" w:cs="Times New Roman"/>
          <w:sz w:val="28"/>
          <w:szCs w:val="28"/>
          <w:shd w:val="clear" w:color="auto" w:fill="FFFFFF"/>
          <w:lang w:val="en-US" w:eastAsia="ru-RU"/>
        </w:rPr>
        <w:t>–</w:t>
      </w:r>
      <w:r w:rsidRPr="00B9485B">
        <w:rPr>
          <w:rFonts w:ascii="Times New Roman" w:eastAsia="Times New Roman" w:hAnsi="Times New Roman" w:cs="Times New Roman"/>
          <w:sz w:val="28"/>
          <w:szCs w:val="28"/>
          <w:shd w:val="clear" w:color="auto" w:fill="FFFFFF"/>
          <w:lang w:val="en-US" w:eastAsia="ru-RU"/>
        </w:rPr>
        <w:t xml:space="preserve"> 160</w:t>
      </w:r>
    </w:p>
    <w:p w14:paraId="235EE65C" w14:textId="77777777" w:rsidR="004C6C96" w:rsidRPr="000820D1" w:rsidRDefault="004C6C96" w:rsidP="004C6C96">
      <w:pPr>
        <w:tabs>
          <w:tab w:val="left" w:pos="993"/>
          <w:tab w:val="left" w:pos="1134"/>
        </w:tabs>
        <w:spacing w:after="0" w:line="240" w:lineRule="auto"/>
        <w:ind w:firstLine="567"/>
        <w:contextualSpacing/>
        <w:jc w:val="both"/>
        <w:rPr>
          <w:rFonts w:ascii="Times New Roman" w:eastAsia="Times New Roman" w:hAnsi="Times New Roman" w:cs="Times New Roman"/>
          <w:sz w:val="28"/>
          <w:szCs w:val="28"/>
          <w:shd w:val="clear" w:color="auto" w:fill="FFFFFF"/>
          <w:lang w:val="en-US" w:eastAsia="ru-RU"/>
        </w:rPr>
      </w:pPr>
      <w:r w:rsidRPr="00B9485B">
        <w:rPr>
          <w:rFonts w:ascii="Times New Roman" w:eastAsia="Times New Roman" w:hAnsi="Times New Roman" w:cs="Times New Roman"/>
          <w:sz w:val="28"/>
          <w:szCs w:val="28"/>
          <w:shd w:val="clear" w:color="auto" w:fill="FFFFFF"/>
          <w:lang w:val="en-US" w:eastAsia="ru-RU"/>
        </w:rPr>
        <w:t xml:space="preserve">137 </w:t>
      </w:r>
      <w:r w:rsidRPr="00B9485B">
        <w:rPr>
          <w:rFonts w:ascii="Times New Roman" w:eastAsia="Times New Roman" w:hAnsi="Times New Roman" w:cs="Times New Roman" w:hint="cs"/>
          <w:sz w:val="28"/>
          <w:szCs w:val="28"/>
          <w:shd w:val="clear" w:color="auto" w:fill="FFFFFF"/>
          <w:lang w:val="en-US" w:eastAsia="ru-RU"/>
        </w:rPr>
        <w:t>«</w:t>
      </w:r>
      <w:r w:rsidRPr="00B9485B">
        <w:rPr>
          <w:rFonts w:ascii="Times New Roman" w:eastAsia="Times New Roman" w:hAnsi="Times New Roman" w:cs="Times New Roman"/>
          <w:sz w:val="28"/>
          <w:szCs w:val="28"/>
          <w:shd w:val="clear" w:color="auto" w:fill="FFFFFF"/>
          <w:lang w:val="en-US" w:eastAsia="ru-RU"/>
        </w:rPr>
        <w:t>GASK CONSTRUCTION</w:t>
      </w:r>
      <w:r w:rsidRPr="00B9485B">
        <w:rPr>
          <w:rFonts w:ascii="Times New Roman" w:eastAsia="Times New Roman" w:hAnsi="Times New Roman" w:cs="Times New Roman" w:hint="cs"/>
          <w:sz w:val="28"/>
          <w:szCs w:val="28"/>
          <w:shd w:val="clear" w:color="auto" w:fill="FFFFFF"/>
          <w:lang w:val="en-US" w:eastAsia="ru-RU"/>
        </w:rPr>
        <w:t>»</w:t>
      </w:r>
      <w:r w:rsidRPr="00B9485B">
        <w:rPr>
          <w:rFonts w:ascii="Times New Roman" w:eastAsia="Times New Roman" w:hAnsi="Times New Roman" w:cs="Times New Roman"/>
          <w:sz w:val="28"/>
          <w:szCs w:val="28"/>
          <w:shd w:val="clear" w:color="auto" w:fill="FFFFFF"/>
          <w:lang w:val="en-US" w:eastAsia="ru-RU"/>
        </w:rPr>
        <w:t xml:space="preserve"> </w:t>
      </w:r>
      <w:r w:rsidRPr="00B9485B">
        <w:rPr>
          <w:rFonts w:ascii="Times New Roman" w:eastAsia="Times New Roman" w:hAnsi="Times New Roman" w:cs="Times New Roman" w:hint="cs"/>
          <w:sz w:val="28"/>
          <w:szCs w:val="28"/>
          <w:shd w:val="clear" w:color="auto" w:fill="FFFFFF"/>
          <w:lang w:val="en-US" w:eastAsia="ru-RU"/>
        </w:rPr>
        <w:t>ЖШС</w:t>
      </w:r>
      <w:r w:rsidRPr="00B9485B">
        <w:rPr>
          <w:rFonts w:ascii="Times New Roman" w:eastAsia="Times New Roman" w:hAnsi="Times New Roman" w:cs="Times New Roman"/>
          <w:sz w:val="28"/>
          <w:szCs w:val="28"/>
          <w:shd w:val="clear" w:color="auto" w:fill="FFFFFF"/>
          <w:lang w:val="en-US" w:eastAsia="ru-RU"/>
        </w:rPr>
        <w:t xml:space="preserve"> </w:t>
      </w:r>
      <w:r w:rsidRPr="00B9485B">
        <w:rPr>
          <w:rFonts w:ascii="Times New Roman" w:eastAsia="Times New Roman" w:hAnsi="Times New Roman" w:cs="Times New Roman" w:hint="cs"/>
          <w:sz w:val="28"/>
          <w:szCs w:val="28"/>
          <w:shd w:val="clear" w:color="auto" w:fill="FFFFFF"/>
          <w:lang w:val="en-US" w:eastAsia="ru-RU"/>
        </w:rPr>
        <w:t>м</w:t>
      </w:r>
      <w:r w:rsidRPr="00B9485B">
        <w:rPr>
          <w:rFonts w:ascii="Times New Roman" w:eastAsia="Times New Roman" w:hAnsi="Times New Roman" w:cs="Times New Roman"/>
          <w:sz w:val="28"/>
          <w:szCs w:val="28"/>
          <w:shd w:val="clear" w:color="auto" w:fill="FFFFFF"/>
          <w:lang w:val="en-US" w:eastAsia="ru-RU"/>
        </w:rPr>
        <w:t>ә</w:t>
      </w:r>
      <w:r w:rsidRPr="00B9485B">
        <w:rPr>
          <w:rFonts w:ascii="Times New Roman" w:eastAsia="Times New Roman" w:hAnsi="Times New Roman" w:cs="Times New Roman" w:hint="cs"/>
          <w:sz w:val="28"/>
          <w:szCs w:val="28"/>
          <w:shd w:val="clear" w:color="auto" w:fill="FFFFFF"/>
          <w:lang w:val="en-US" w:eastAsia="ru-RU"/>
        </w:rPr>
        <w:t>ліметтері</w:t>
      </w:r>
    </w:p>
    <w:p w14:paraId="43423F26" w14:textId="5721A447" w:rsidR="00DF14AB" w:rsidRPr="00DF14AB" w:rsidRDefault="00DF14AB" w:rsidP="00DF14AB">
      <w:pPr>
        <w:spacing w:after="0" w:line="240" w:lineRule="auto"/>
        <w:ind w:firstLine="709"/>
        <w:jc w:val="right"/>
        <w:rPr>
          <w:rFonts w:ascii="Times New Roman" w:eastAsia="Times New Roman" w:hAnsi="Times New Roman" w:cs="Times New Roman"/>
          <w:b/>
          <w:sz w:val="28"/>
          <w:szCs w:val="28"/>
          <w:shd w:val="clear" w:color="auto" w:fill="FFFFFF"/>
          <w:lang w:val="kk-KZ" w:eastAsia="ru-RU"/>
        </w:rPr>
      </w:pPr>
      <w:r w:rsidRPr="000A3402">
        <w:rPr>
          <w:rFonts w:ascii="Times New Roman" w:eastAsia="Times New Roman" w:hAnsi="Times New Roman" w:cs="Times New Roman"/>
          <w:sz w:val="28"/>
          <w:szCs w:val="28"/>
          <w:shd w:val="clear" w:color="auto" w:fill="FFFFFF"/>
          <w:lang w:val="en-US" w:eastAsia="ru-RU"/>
        </w:rPr>
        <w:br w:type="page"/>
      </w:r>
      <w:r w:rsidR="004C6C96">
        <w:rPr>
          <w:rFonts w:ascii="Times New Roman" w:eastAsia="Times New Roman" w:hAnsi="Times New Roman" w:cs="Times New Roman"/>
          <w:b/>
          <w:sz w:val="28"/>
          <w:szCs w:val="28"/>
          <w:shd w:val="clear" w:color="auto" w:fill="FFFFFF"/>
          <w:lang w:val="kk-KZ" w:eastAsia="ru-RU"/>
        </w:rPr>
        <w:lastRenderedPageBreak/>
        <w:t xml:space="preserve"> ҚОСЫМША</w:t>
      </w:r>
      <w:r w:rsidR="004C6C96" w:rsidRPr="004C6C96">
        <w:rPr>
          <w:rFonts w:ascii="Times New Roman" w:eastAsia="Times New Roman" w:hAnsi="Times New Roman" w:cs="Times New Roman"/>
          <w:b/>
          <w:sz w:val="28"/>
          <w:szCs w:val="28"/>
          <w:shd w:val="clear" w:color="auto" w:fill="FFFFFF"/>
          <w:lang w:val="kk-KZ" w:eastAsia="ru-RU"/>
        </w:rPr>
        <w:t xml:space="preserve"> </w:t>
      </w:r>
      <w:r w:rsidR="004C6C96" w:rsidRPr="00DF14AB">
        <w:rPr>
          <w:rFonts w:ascii="Times New Roman" w:eastAsia="Times New Roman" w:hAnsi="Times New Roman" w:cs="Times New Roman"/>
          <w:b/>
          <w:sz w:val="28"/>
          <w:szCs w:val="28"/>
          <w:shd w:val="clear" w:color="auto" w:fill="FFFFFF"/>
          <w:lang w:val="kk-KZ" w:eastAsia="ru-RU"/>
        </w:rPr>
        <w:t>А</w:t>
      </w:r>
    </w:p>
    <w:p w14:paraId="5F7D725A" w14:textId="77777777" w:rsidR="00DF14AB" w:rsidRPr="00DF14AB" w:rsidRDefault="00DF14AB" w:rsidP="00DF14AB">
      <w:pPr>
        <w:spacing w:after="0" w:line="240" w:lineRule="auto"/>
        <w:ind w:firstLine="709"/>
        <w:jc w:val="both"/>
        <w:rPr>
          <w:rFonts w:ascii="Times New Roman" w:eastAsia="Times New Roman" w:hAnsi="Times New Roman" w:cs="Times New Roman"/>
          <w:b/>
          <w:sz w:val="28"/>
          <w:szCs w:val="28"/>
          <w:shd w:val="clear" w:color="auto" w:fill="FFFFFF"/>
          <w:lang w:val="kk-KZ" w:eastAsia="ru-RU"/>
        </w:rPr>
      </w:pPr>
    </w:p>
    <w:p w14:paraId="6A98D6B6" w14:textId="04E9B7BD" w:rsidR="00DF14AB" w:rsidRDefault="00D63D8A" w:rsidP="00BD6709">
      <w:pPr>
        <w:spacing w:after="0" w:line="240" w:lineRule="auto"/>
        <w:ind w:left="-567"/>
        <w:jc w:val="both"/>
        <w:rPr>
          <w:rFonts w:ascii="Times New Roman" w:eastAsia="Times New Roman" w:hAnsi="Times New Roman" w:cs="Times New Roman"/>
          <w:b/>
          <w:sz w:val="28"/>
          <w:szCs w:val="28"/>
          <w:shd w:val="clear" w:color="auto" w:fill="FFFFFF"/>
          <w:lang w:val="kk-KZ" w:eastAsia="ru-RU"/>
        </w:rPr>
      </w:pPr>
      <w:r>
        <w:rPr>
          <w:rFonts w:ascii="Times New Roman" w:eastAsia="Times New Roman" w:hAnsi="Times New Roman" w:cs="Times New Roman"/>
          <w:b/>
          <w:sz w:val="28"/>
          <w:szCs w:val="28"/>
          <w:shd w:val="clear" w:color="auto" w:fill="FFFFFF"/>
          <w:lang w:val="kk-KZ" w:eastAsia="ru-RU"/>
        </w:rPr>
        <w:t xml:space="preserve">Кесте – А.1 </w:t>
      </w:r>
      <w:r w:rsidR="002B4B2D">
        <w:rPr>
          <w:rFonts w:ascii="Times New Roman" w:eastAsia="Times New Roman" w:hAnsi="Times New Roman" w:cs="Times New Roman"/>
          <w:b/>
          <w:sz w:val="28"/>
          <w:szCs w:val="28"/>
          <w:shd w:val="clear" w:color="auto" w:fill="FFFFFF"/>
          <w:lang w:val="kk-KZ" w:eastAsia="ru-RU"/>
        </w:rPr>
        <w:t xml:space="preserve"> </w:t>
      </w:r>
      <w:r w:rsidR="00DF14AB" w:rsidRPr="00DF14AB">
        <w:rPr>
          <w:rFonts w:ascii="Times New Roman" w:eastAsia="Times New Roman" w:hAnsi="Times New Roman" w:cs="Times New Roman"/>
          <w:b/>
          <w:sz w:val="28"/>
          <w:szCs w:val="28"/>
          <w:shd w:val="clear" w:color="auto" w:fill="FFFFFF"/>
          <w:lang w:val="kk-KZ" w:eastAsia="ru-RU"/>
        </w:rPr>
        <w:t>Құрылыс шартына жататын тікелей шығындарды есепке алу бойынша ұсынылатын жол сілтемелер</w:t>
      </w:r>
    </w:p>
    <w:p w14:paraId="153A82B6" w14:textId="77777777" w:rsidR="00AA3F1C" w:rsidRPr="00DF14AB" w:rsidRDefault="00AA3F1C" w:rsidP="002B4B2D">
      <w:pPr>
        <w:spacing w:after="0" w:line="240" w:lineRule="auto"/>
        <w:ind w:firstLine="709"/>
        <w:jc w:val="both"/>
        <w:rPr>
          <w:rFonts w:ascii="Times New Roman" w:eastAsia="Times New Roman" w:hAnsi="Times New Roman" w:cs="Times New Roman"/>
          <w:b/>
          <w:sz w:val="28"/>
          <w:szCs w:val="28"/>
          <w:shd w:val="clear" w:color="auto" w:fill="FFFFFF"/>
          <w:lang w:val="kk-KZ" w:eastAsia="ru-RU"/>
        </w:rPr>
      </w:pPr>
    </w:p>
    <w:tbl>
      <w:tblPr>
        <w:tblStyle w:val="a3"/>
        <w:tblW w:w="10172" w:type="dxa"/>
        <w:tblInd w:w="-601" w:type="dxa"/>
        <w:tblLayout w:type="fixed"/>
        <w:tblLook w:val="04A0" w:firstRow="1" w:lastRow="0" w:firstColumn="1" w:lastColumn="0" w:noHBand="0" w:noVBand="1"/>
      </w:tblPr>
      <w:tblGrid>
        <w:gridCol w:w="3006"/>
        <w:gridCol w:w="3090"/>
        <w:gridCol w:w="4076"/>
      </w:tblGrid>
      <w:tr w:rsidR="00DF14AB" w:rsidRPr="00DF14AB" w14:paraId="7419A2C4" w14:textId="77777777" w:rsidTr="004C6C96">
        <w:tc>
          <w:tcPr>
            <w:tcW w:w="3006" w:type="dxa"/>
          </w:tcPr>
          <w:p w14:paraId="0471F32A" w14:textId="77777777" w:rsidR="00DF14AB" w:rsidRPr="00DF14AB" w:rsidRDefault="00DF14AB" w:rsidP="00146243">
            <w:pPr>
              <w:jc w:val="center"/>
              <w:outlineLvl w:val="2"/>
              <w:rPr>
                <w:rFonts w:ascii="Times New Roman" w:eastAsia="Arial" w:hAnsi="Times New Roman" w:cs="Times New Roman"/>
                <w:b/>
                <w:bCs/>
                <w:iCs/>
                <w:sz w:val="24"/>
                <w:szCs w:val="24"/>
                <w:lang w:val="kk-KZ"/>
              </w:rPr>
            </w:pPr>
            <w:r w:rsidRPr="00DF14AB">
              <w:rPr>
                <w:rFonts w:ascii="Times New Roman" w:eastAsia="Arial" w:hAnsi="Times New Roman" w:cs="Times New Roman"/>
                <w:b/>
                <w:bCs/>
                <w:iCs/>
                <w:sz w:val="24"/>
                <w:szCs w:val="24"/>
                <w:lang w:val="kk-KZ"/>
              </w:rPr>
              <w:t>Шығындар</w:t>
            </w:r>
          </w:p>
        </w:tc>
        <w:tc>
          <w:tcPr>
            <w:tcW w:w="3090" w:type="dxa"/>
          </w:tcPr>
          <w:p w14:paraId="228A4D14" w14:textId="77777777" w:rsidR="00DF14AB" w:rsidRPr="00DF14AB" w:rsidRDefault="00DF14AB" w:rsidP="00146243">
            <w:pPr>
              <w:jc w:val="center"/>
              <w:outlineLvl w:val="2"/>
              <w:rPr>
                <w:rFonts w:ascii="Times New Roman" w:eastAsia="Arial" w:hAnsi="Times New Roman" w:cs="Times New Roman"/>
                <w:b/>
                <w:bCs/>
                <w:iCs/>
                <w:sz w:val="24"/>
                <w:szCs w:val="24"/>
              </w:rPr>
            </w:pPr>
            <w:r w:rsidRPr="00DF14AB">
              <w:rPr>
                <w:rFonts w:ascii="Times New Roman" w:eastAsia="Arial" w:hAnsi="Times New Roman" w:cs="Times New Roman"/>
                <w:b/>
                <w:bCs/>
                <w:iCs/>
                <w:sz w:val="24"/>
                <w:szCs w:val="24"/>
              </w:rPr>
              <w:t>Дебет</w:t>
            </w:r>
          </w:p>
        </w:tc>
        <w:tc>
          <w:tcPr>
            <w:tcW w:w="4076" w:type="dxa"/>
          </w:tcPr>
          <w:p w14:paraId="2EBBC24C" w14:textId="17DCD91C" w:rsidR="00DF14AB" w:rsidRPr="00DF14AB" w:rsidRDefault="00D63D8A" w:rsidP="00146243">
            <w:pPr>
              <w:jc w:val="center"/>
              <w:outlineLvl w:val="2"/>
              <w:rPr>
                <w:rFonts w:ascii="Times New Roman" w:eastAsia="Arial" w:hAnsi="Times New Roman" w:cs="Times New Roman"/>
                <w:b/>
                <w:bCs/>
                <w:iCs/>
                <w:sz w:val="24"/>
                <w:szCs w:val="24"/>
                <w:lang w:val="kk-KZ"/>
              </w:rPr>
            </w:pPr>
            <w:r>
              <w:rPr>
                <w:rFonts w:ascii="Times New Roman" w:eastAsia="Arial" w:hAnsi="Times New Roman" w:cs="Times New Roman"/>
                <w:b/>
                <w:bCs/>
                <w:iCs/>
                <w:sz w:val="24"/>
                <w:szCs w:val="24"/>
                <w:lang w:val="kk-KZ"/>
              </w:rPr>
              <w:t>Кредит</w:t>
            </w:r>
          </w:p>
        </w:tc>
      </w:tr>
      <w:tr w:rsidR="00DF14AB" w:rsidRPr="00DF14AB" w14:paraId="1765BCB3" w14:textId="77777777" w:rsidTr="004C6C96">
        <w:tc>
          <w:tcPr>
            <w:tcW w:w="3006" w:type="dxa"/>
          </w:tcPr>
          <w:p w14:paraId="16862C25" w14:textId="40AF0B77" w:rsidR="00DF14AB" w:rsidRPr="00DF14AB" w:rsidRDefault="00DF14AB" w:rsidP="00DF14AB">
            <w:pPr>
              <w:outlineLvl w:val="2"/>
              <w:rPr>
                <w:rFonts w:ascii="Times New Roman" w:eastAsia="Arial" w:hAnsi="Times New Roman" w:cs="Times New Roman"/>
                <w:bCs/>
                <w:iCs/>
                <w:sz w:val="24"/>
                <w:szCs w:val="24"/>
                <w:lang w:val="kk-KZ"/>
              </w:rPr>
            </w:pPr>
            <w:r w:rsidRPr="00DF14AB">
              <w:rPr>
                <w:rFonts w:ascii="Times New Roman" w:eastAsia="Arial" w:hAnsi="Times New Roman" w:cs="Times New Roman"/>
                <w:bCs/>
                <w:iCs/>
                <w:sz w:val="24"/>
                <w:szCs w:val="24"/>
                <w:lang w:val="kk-KZ"/>
              </w:rPr>
              <w:t xml:space="preserve">Құрылыста пайдаланылған </w:t>
            </w:r>
            <w:r w:rsidR="00C46F6C">
              <w:rPr>
                <w:rFonts w:ascii="Times New Roman" w:eastAsia="Arial" w:hAnsi="Times New Roman" w:cs="Times New Roman"/>
                <w:bCs/>
                <w:iCs/>
                <w:sz w:val="24"/>
                <w:szCs w:val="24"/>
                <w:lang w:val="kk-KZ"/>
              </w:rPr>
              <w:t>материал</w:t>
            </w:r>
            <w:r w:rsidRPr="00DF14AB">
              <w:rPr>
                <w:rFonts w:ascii="Times New Roman" w:eastAsia="Arial" w:hAnsi="Times New Roman" w:cs="Times New Roman"/>
                <w:bCs/>
                <w:iCs/>
                <w:sz w:val="24"/>
                <w:szCs w:val="24"/>
                <w:lang w:val="kk-KZ"/>
              </w:rPr>
              <w:t>дарға</w:t>
            </w:r>
          </w:p>
        </w:tc>
        <w:tc>
          <w:tcPr>
            <w:tcW w:w="3090" w:type="dxa"/>
          </w:tcPr>
          <w:p w14:paraId="3458537F" w14:textId="3D6A3274" w:rsidR="00DF14AB" w:rsidRPr="00DF14AB" w:rsidRDefault="00DF14AB" w:rsidP="00DF14AB">
            <w:pPr>
              <w:outlineLvl w:val="2"/>
              <w:rPr>
                <w:rFonts w:ascii="Times New Roman" w:eastAsia="Arial" w:hAnsi="Times New Roman" w:cs="Times New Roman"/>
                <w:bCs/>
                <w:iCs/>
                <w:sz w:val="24"/>
                <w:szCs w:val="24"/>
                <w:lang w:val="kk-KZ"/>
              </w:rPr>
            </w:pPr>
            <w:r w:rsidRPr="00DF14AB">
              <w:rPr>
                <w:rFonts w:ascii="Times New Roman" w:eastAsia="Arial" w:hAnsi="Times New Roman" w:cs="Times New Roman"/>
                <w:bCs/>
                <w:iCs/>
                <w:sz w:val="24"/>
                <w:szCs w:val="24"/>
                <w:lang w:val="kk-KZ"/>
              </w:rPr>
              <w:t xml:space="preserve">8111«Негізгі өндіріске арналған шикізат және </w:t>
            </w:r>
            <w:r w:rsidR="00C46F6C">
              <w:rPr>
                <w:rFonts w:ascii="Times New Roman" w:eastAsia="Arial" w:hAnsi="Times New Roman" w:cs="Times New Roman"/>
                <w:bCs/>
                <w:iCs/>
                <w:sz w:val="24"/>
                <w:szCs w:val="24"/>
                <w:lang w:val="kk-KZ"/>
              </w:rPr>
              <w:t>материал</w:t>
            </w:r>
            <w:r w:rsidRPr="00DF14AB">
              <w:rPr>
                <w:rFonts w:ascii="Times New Roman" w:eastAsia="Arial" w:hAnsi="Times New Roman" w:cs="Times New Roman"/>
                <w:bCs/>
                <w:iCs/>
                <w:sz w:val="24"/>
                <w:szCs w:val="24"/>
                <w:lang w:val="kk-KZ"/>
              </w:rPr>
              <w:t>дар»</w:t>
            </w:r>
          </w:p>
        </w:tc>
        <w:tc>
          <w:tcPr>
            <w:tcW w:w="4076" w:type="dxa"/>
          </w:tcPr>
          <w:p w14:paraId="3B87F0A0" w14:textId="5C9A7E1E" w:rsidR="00DF14AB" w:rsidRPr="00DF14AB" w:rsidRDefault="00DF14AB" w:rsidP="00DF14AB">
            <w:pPr>
              <w:rPr>
                <w:rFonts w:ascii="Times New Roman" w:eastAsia="Microsoft Sans Serif" w:hAnsi="Times New Roman" w:cs="Times New Roman"/>
                <w:sz w:val="24"/>
                <w:szCs w:val="24"/>
              </w:rPr>
            </w:pPr>
            <w:r w:rsidRPr="00DF14AB">
              <w:rPr>
                <w:rFonts w:ascii="Times New Roman" w:eastAsia="Microsoft Sans Serif" w:hAnsi="Times New Roman" w:cs="Times New Roman"/>
                <w:sz w:val="24"/>
                <w:szCs w:val="24"/>
              </w:rPr>
              <w:t>1310«</w:t>
            </w:r>
            <w:r w:rsidRPr="00DF14AB">
              <w:rPr>
                <w:rFonts w:ascii="Times New Roman" w:eastAsia="Microsoft Sans Serif" w:hAnsi="Times New Roman" w:cs="Times New Roman"/>
                <w:sz w:val="24"/>
                <w:szCs w:val="24"/>
                <w:lang w:val="kk-KZ"/>
              </w:rPr>
              <w:t xml:space="preserve">Шикізат және </w:t>
            </w:r>
            <w:r w:rsidR="00C46F6C">
              <w:rPr>
                <w:rFonts w:ascii="Times New Roman" w:eastAsia="Microsoft Sans Serif" w:hAnsi="Times New Roman" w:cs="Times New Roman"/>
                <w:sz w:val="24"/>
                <w:szCs w:val="24"/>
                <w:lang w:val="kk-KZ"/>
              </w:rPr>
              <w:t>материал</w:t>
            </w:r>
            <w:r w:rsidRPr="00DF14AB">
              <w:rPr>
                <w:rFonts w:ascii="Times New Roman" w:eastAsia="Microsoft Sans Serif" w:hAnsi="Times New Roman" w:cs="Times New Roman"/>
                <w:sz w:val="24"/>
                <w:szCs w:val="24"/>
                <w:lang w:val="kk-KZ"/>
              </w:rPr>
              <w:t>дар</w:t>
            </w:r>
            <w:r w:rsidRPr="00DF14AB">
              <w:rPr>
                <w:rFonts w:ascii="Times New Roman" w:eastAsia="Microsoft Sans Serif" w:hAnsi="Times New Roman" w:cs="Times New Roman"/>
                <w:sz w:val="24"/>
                <w:szCs w:val="24"/>
              </w:rPr>
              <w:t>»;</w:t>
            </w:r>
          </w:p>
          <w:p w14:paraId="6926FA85" w14:textId="77777777" w:rsidR="00DF14AB" w:rsidRPr="00DF14AB" w:rsidRDefault="00DF14AB" w:rsidP="00DF14AB">
            <w:pPr>
              <w:outlineLvl w:val="2"/>
              <w:rPr>
                <w:rFonts w:ascii="Times New Roman" w:eastAsia="Arial" w:hAnsi="Times New Roman" w:cs="Times New Roman"/>
                <w:bCs/>
                <w:iCs/>
                <w:sz w:val="24"/>
                <w:szCs w:val="24"/>
              </w:rPr>
            </w:pPr>
          </w:p>
        </w:tc>
      </w:tr>
      <w:tr w:rsidR="00DF14AB" w:rsidRPr="00DF14AB" w14:paraId="5144117B" w14:textId="77777777" w:rsidTr="004C6C96">
        <w:tc>
          <w:tcPr>
            <w:tcW w:w="3006" w:type="dxa"/>
          </w:tcPr>
          <w:p w14:paraId="3504E696" w14:textId="77777777" w:rsidR="00DF14AB" w:rsidRPr="00DF14AB" w:rsidRDefault="00DF14AB" w:rsidP="00DF14AB">
            <w:pPr>
              <w:tabs>
                <w:tab w:val="left" w:pos="286"/>
              </w:tabs>
              <w:rPr>
                <w:rFonts w:ascii="Times New Roman" w:eastAsia="Microsoft Sans Serif" w:hAnsi="Times New Roman" w:cs="Times New Roman"/>
                <w:sz w:val="24"/>
                <w:szCs w:val="24"/>
                <w:lang w:val="kk-KZ"/>
              </w:rPr>
            </w:pPr>
            <w:r w:rsidRPr="00DF14AB">
              <w:rPr>
                <w:rFonts w:ascii="Times New Roman" w:eastAsia="Microsoft Sans Serif" w:hAnsi="Times New Roman" w:cs="Times New Roman"/>
                <w:sz w:val="24"/>
                <w:szCs w:val="24"/>
                <w:lang w:val="kk-KZ"/>
              </w:rPr>
              <w:t>Учаскеде құрылыс жұмыстарын жүзеге асыратын қызметкерлердің жалақысына:</w:t>
            </w:r>
          </w:p>
          <w:p w14:paraId="180ECDE1" w14:textId="77777777" w:rsidR="00DF14AB" w:rsidRPr="00DF14AB" w:rsidRDefault="00DF14AB" w:rsidP="00DF14AB">
            <w:pPr>
              <w:rPr>
                <w:rFonts w:ascii="Times New Roman" w:eastAsia="Microsoft Sans Serif" w:hAnsi="Times New Roman" w:cs="Times New Roman"/>
                <w:sz w:val="24"/>
                <w:szCs w:val="24"/>
              </w:rPr>
            </w:pPr>
          </w:p>
          <w:p w14:paraId="0AFCEBDC" w14:textId="77777777" w:rsidR="00DF14AB" w:rsidRPr="00DF14AB" w:rsidRDefault="00DF14AB" w:rsidP="00DF14AB">
            <w:pPr>
              <w:rPr>
                <w:rFonts w:ascii="Times New Roman" w:eastAsia="Microsoft Sans Serif" w:hAnsi="Times New Roman" w:cs="Times New Roman"/>
                <w:i/>
                <w:sz w:val="24"/>
                <w:szCs w:val="24"/>
              </w:rPr>
            </w:pPr>
          </w:p>
        </w:tc>
        <w:tc>
          <w:tcPr>
            <w:tcW w:w="3090" w:type="dxa"/>
          </w:tcPr>
          <w:p w14:paraId="23F11677" w14:textId="77777777" w:rsidR="00DF14AB" w:rsidRPr="00DF14AB" w:rsidRDefault="00DF14AB" w:rsidP="00DF14AB">
            <w:pPr>
              <w:rPr>
                <w:rFonts w:ascii="Times New Roman" w:eastAsia="Microsoft Sans Serif" w:hAnsi="Times New Roman" w:cs="Times New Roman"/>
                <w:sz w:val="24"/>
                <w:szCs w:val="24"/>
              </w:rPr>
            </w:pPr>
            <w:r w:rsidRPr="00DF14AB">
              <w:rPr>
                <w:rFonts w:ascii="Times New Roman" w:eastAsia="Microsoft Sans Serif" w:hAnsi="Times New Roman" w:cs="Times New Roman"/>
                <w:sz w:val="24"/>
                <w:szCs w:val="24"/>
              </w:rPr>
              <w:t>8112 «</w:t>
            </w:r>
            <w:r w:rsidRPr="00DF14AB">
              <w:rPr>
                <w:rFonts w:ascii="Times New Roman" w:eastAsia="Microsoft Sans Serif" w:hAnsi="Times New Roman" w:cs="Times New Roman"/>
                <w:sz w:val="24"/>
                <w:szCs w:val="24"/>
                <w:lang w:val="kk-KZ"/>
              </w:rPr>
              <w:t>өндірістегі жұмысшылардың еңбекақысын төлеу</w:t>
            </w:r>
            <w:r w:rsidRPr="00DF14AB">
              <w:rPr>
                <w:rFonts w:ascii="Times New Roman" w:eastAsia="Microsoft Sans Serif" w:hAnsi="Times New Roman" w:cs="Times New Roman"/>
                <w:sz w:val="24"/>
                <w:szCs w:val="24"/>
              </w:rPr>
              <w:t>»,</w:t>
            </w:r>
            <w:r w:rsidRPr="00DF14AB">
              <w:rPr>
                <w:rFonts w:ascii="Times New Roman" w:eastAsia="Microsoft Sans Serif" w:hAnsi="Times New Roman" w:cs="Times New Roman"/>
                <w:sz w:val="24"/>
                <w:szCs w:val="24"/>
                <w:lang w:val="kk-KZ"/>
              </w:rPr>
              <w:t xml:space="preserve"> </w:t>
            </w:r>
            <w:r w:rsidRPr="00DF14AB">
              <w:rPr>
                <w:rFonts w:ascii="Times New Roman" w:eastAsia="Microsoft Sans Serif" w:hAnsi="Times New Roman" w:cs="Times New Roman"/>
                <w:sz w:val="24"/>
                <w:szCs w:val="24"/>
              </w:rPr>
              <w:t>Кредит3350</w:t>
            </w:r>
            <w:r w:rsidRPr="00DF14AB">
              <w:rPr>
                <w:rFonts w:ascii="Times New Roman" w:eastAsia="Microsoft Sans Serif" w:hAnsi="Times New Roman" w:cs="Times New Roman"/>
                <w:sz w:val="24"/>
                <w:szCs w:val="24"/>
                <w:lang w:val="kk-KZ"/>
              </w:rPr>
              <w:t xml:space="preserve"> </w:t>
            </w:r>
            <w:r w:rsidRPr="00DF14AB">
              <w:rPr>
                <w:rFonts w:ascii="Times New Roman" w:eastAsia="Microsoft Sans Serif" w:hAnsi="Times New Roman" w:cs="Times New Roman"/>
                <w:sz w:val="24"/>
                <w:szCs w:val="24"/>
              </w:rPr>
              <w:t>«</w:t>
            </w:r>
            <w:r w:rsidRPr="00DF14AB">
              <w:rPr>
                <w:rFonts w:ascii="Times New Roman" w:eastAsia="Microsoft Sans Serif" w:hAnsi="Times New Roman" w:cs="Times New Roman"/>
                <w:sz w:val="24"/>
                <w:szCs w:val="24"/>
                <w:lang w:val="kk-KZ"/>
              </w:rPr>
              <w:t>еңбекақыны төлеу бойынша қысқа мерзімді берешек</w:t>
            </w:r>
            <w:r w:rsidRPr="00DF14AB">
              <w:rPr>
                <w:rFonts w:ascii="Times New Roman" w:eastAsia="Microsoft Sans Serif" w:hAnsi="Times New Roman" w:cs="Times New Roman"/>
                <w:sz w:val="24"/>
                <w:szCs w:val="24"/>
              </w:rPr>
              <w:t>»;</w:t>
            </w:r>
          </w:p>
          <w:p w14:paraId="72F787E7" w14:textId="77777777" w:rsidR="00DF14AB" w:rsidRPr="00DF14AB" w:rsidRDefault="00DF14AB" w:rsidP="00DF14AB">
            <w:pPr>
              <w:tabs>
                <w:tab w:val="left" w:pos="286"/>
              </w:tabs>
              <w:jc w:val="both"/>
              <w:rPr>
                <w:rFonts w:ascii="Times New Roman" w:eastAsia="Microsoft Sans Serif" w:hAnsi="Times New Roman" w:cs="Times New Roman"/>
                <w:sz w:val="24"/>
                <w:szCs w:val="24"/>
              </w:rPr>
            </w:pPr>
            <w:r w:rsidRPr="00DF14AB">
              <w:rPr>
                <w:rFonts w:ascii="Times New Roman" w:eastAsia="Microsoft Sans Serif" w:hAnsi="Times New Roman" w:cs="Times New Roman"/>
                <w:sz w:val="24"/>
                <w:szCs w:val="24"/>
                <w:lang w:val="kk-KZ"/>
              </w:rPr>
              <w:t>Қызметкерлердің жалақысынан аударымдар</w:t>
            </w:r>
            <w:r w:rsidRPr="00DF14AB">
              <w:rPr>
                <w:rFonts w:ascii="Times New Roman" w:eastAsia="Microsoft Sans Serif" w:hAnsi="Times New Roman" w:cs="Times New Roman"/>
                <w:sz w:val="24"/>
                <w:szCs w:val="24"/>
              </w:rPr>
              <w:t>:</w:t>
            </w:r>
          </w:p>
          <w:p w14:paraId="1D259D5C" w14:textId="77777777" w:rsidR="00DF14AB" w:rsidRPr="00DF14AB" w:rsidRDefault="00DF14AB" w:rsidP="00DF14AB">
            <w:pPr>
              <w:jc w:val="both"/>
              <w:rPr>
                <w:rFonts w:ascii="Times New Roman" w:eastAsia="Microsoft Sans Serif" w:hAnsi="Times New Roman" w:cs="Times New Roman"/>
                <w:sz w:val="24"/>
                <w:szCs w:val="24"/>
              </w:rPr>
            </w:pPr>
            <w:r w:rsidRPr="00DF14AB">
              <w:rPr>
                <w:rFonts w:ascii="Times New Roman" w:eastAsia="Microsoft Sans Serif" w:hAnsi="Times New Roman" w:cs="Times New Roman"/>
                <w:sz w:val="24"/>
                <w:szCs w:val="24"/>
              </w:rPr>
              <w:t>8113«</w:t>
            </w:r>
            <w:r w:rsidRPr="00DF14AB">
              <w:rPr>
                <w:rFonts w:ascii="Times New Roman" w:eastAsia="Microsoft Sans Serif" w:hAnsi="Times New Roman" w:cs="Times New Roman"/>
                <w:sz w:val="24"/>
                <w:szCs w:val="24"/>
                <w:lang w:val="kk-KZ"/>
              </w:rPr>
              <w:t>өндірістік жұмысшылардың еңбек төлемдерінен аударымдар</w:t>
            </w:r>
            <w:r w:rsidRPr="00DF14AB">
              <w:rPr>
                <w:rFonts w:ascii="Times New Roman" w:eastAsia="Microsoft Sans Serif" w:hAnsi="Times New Roman" w:cs="Times New Roman"/>
                <w:sz w:val="24"/>
                <w:szCs w:val="24"/>
              </w:rPr>
              <w:t>»</w:t>
            </w:r>
          </w:p>
          <w:p w14:paraId="47129063" w14:textId="77777777" w:rsidR="00DF14AB" w:rsidRPr="00DF14AB" w:rsidRDefault="00DF14AB" w:rsidP="00DF14AB">
            <w:pPr>
              <w:outlineLvl w:val="2"/>
              <w:rPr>
                <w:rFonts w:ascii="Times New Roman" w:eastAsia="Arial" w:hAnsi="Times New Roman" w:cs="Times New Roman"/>
                <w:b/>
                <w:bCs/>
                <w:iCs/>
                <w:sz w:val="24"/>
                <w:szCs w:val="24"/>
              </w:rPr>
            </w:pPr>
          </w:p>
        </w:tc>
        <w:tc>
          <w:tcPr>
            <w:tcW w:w="4076" w:type="dxa"/>
          </w:tcPr>
          <w:p w14:paraId="2E3A081F" w14:textId="77777777" w:rsidR="00DF14AB" w:rsidRPr="00DF14AB" w:rsidRDefault="00DF14AB" w:rsidP="00DF14AB">
            <w:pPr>
              <w:rPr>
                <w:rFonts w:ascii="Times New Roman" w:eastAsia="Microsoft Sans Serif" w:hAnsi="Times New Roman" w:cs="Times New Roman"/>
                <w:spacing w:val="98"/>
                <w:sz w:val="24"/>
                <w:szCs w:val="24"/>
              </w:rPr>
            </w:pPr>
            <w:r w:rsidRPr="00DF14AB">
              <w:rPr>
                <w:rFonts w:ascii="Times New Roman" w:eastAsia="Microsoft Sans Serif" w:hAnsi="Times New Roman" w:cs="Times New Roman"/>
                <w:sz w:val="24"/>
                <w:szCs w:val="24"/>
              </w:rPr>
              <w:t>3150«</w:t>
            </w:r>
            <w:r w:rsidRPr="00DF14AB">
              <w:rPr>
                <w:rFonts w:ascii="Times New Roman" w:eastAsia="Microsoft Sans Serif" w:hAnsi="Times New Roman" w:cs="Times New Roman"/>
                <w:sz w:val="24"/>
                <w:szCs w:val="24"/>
                <w:lang w:val="kk-KZ"/>
              </w:rPr>
              <w:t>Әлеуметтік салық</w:t>
            </w:r>
            <w:r w:rsidRPr="00DF14AB">
              <w:rPr>
                <w:rFonts w:ascii="Times New Roman" w:eastAsia="Microsoft Sans Serif" w:hAnsi="Times New Roman" w:cs="Times New Roman"/>
                <w:sz w:val="24"/>
                <w:szCs w:val="24"/>
              </w:rPr>
              <w:t>»,</w:t>
            </w:r>
          </w:p>
          <w:p w14:paraId="03566528" w14:textId="77777777" w:rsidR="00DF14AB" w:rsidRPr="00DF14AB" w:rsidRDefault="00DF14AB" w:rsidP="00DF14AB">
            <w:pPr>
              <w:rPr>
                <w:rFonts w:ascii="Times New Roman" w:eastAsia="Microsoft Sans Serif" w:hAnsi="Times New Roman" w:cs="Times New Roman"/>
                <w:spacing w:val="98"/>
                <w:sz w:val="24"/>
                <w:szCs w:val="24"/>
              </w:rPr>
            </w:pPr>
            <w:r w:rsidRPr="00DF14AB">
              <w:rPr>
                <w:rFonts w:ascii="Times New Roman" w:eastAsia="Microsoft Sans Serif" w:hAnsi="Times New Roman" w:cs="Times New Roman"/>
                <w:sz w:val="24"/>
                <w:szCs w:val="24"/>
              </w:rPr>
              <w:t>3210«</w:t>
            </w:r>
            <w:r w:rsidRPr="00DF14AB">
              <w:rPr>
                <w:rFonts w:ascii="Times New Roman" w:eastAsia="Microsoft Sans Serif" w:hAnsi="Times New Roman" w:cs="Times New Roman"/>
                <w:sz w:val="24"/>
                <w:szCs w:val="24"/>
                <w:lang w:val="kk-KZ"/>
              </w:rPr>
              <w:t>Әлеуметтік сақтандыру бойынша міндеттемелер</w:t>
            </w:r>
            <w:r w:rsidRPr="00DF14AB">
              <w:rPr>
                <w:rFonts w:ascii="Times New Roman" w:eastAsia="Microsoft Sans Serif" w:hAnsi="Times New Roman" w:cs="Times New Roman"/>
                <w:sz w:val="24"/>
                <w:szCs w:val="24"/>
              </w:rPr>
              <w:t>»,</w:t>
            </w:r>
          </w:p>
          <w:p w14:paraId="7A08F121" w14:textId="1A438D69" w:rsidR="00DF14AB" w:rsidRPr="00DF14AB" w:rsidRDefault="00DF14AB" w:rsidP="00DF14AB">
            <w:pPr>
              <w:rPr>
                <w:rFonts w:ascii="Times New Roman" w:eastAsia="Microsoft Sans Serif" w:hAnsi="Times New Roman" w:cs="Times New Roman"/>
                <w:sz w:val="24"/>
                <w:szCs w:val="24"/>
              </w:rPr>
            </w:pPr>
            <w:r w:rsidRPr="00DF14AB">
              <w:rPr>
                <w:rFonts w:ascii="Times New Roman" w:eastAsia="Microsoft Sans Serif" w:hAnsi="Times New Roman" w:cs="Times New Roman"/>
                <w:sz w:val="24"/>
                <w:szCs w:val="24"/>
              </w:rPr>
              <w:t>3213«</w:t>
            </w:r>
            <w:r w:rsidRPr="00DF14AB">
              <w:rPr>
                <w:rFonts w:ascii="Times New Roman" w:eastAsia="Microsoft Sans Serif" w:hAnsi="Times New Roman" w:cs="Times New Roman"/>
                <w:sz w:val="24"/>
                <w:szCs w:val="24"/>
                <w:lang w:val="kk-KZ"/>
              </w:rPr>
              <w:t>Әлеуметтік медециналық сақтандыруға аударымдар бойынша міндеттемелер</w:t>
            </w:r>
            <w:r w:rsidRPr="00DF14AB">
              <w:rPr>
                <w:rFonts w:ascii="Times New Roman" w:eastAsia="Microsoft Sans Serif" w:hAnsi="Times New Roman" w:cs="Times New Roman"/>
                <w:sz w:val="24"/>
                <w:szCs w:val="24"/>
              </w:rPr>
              <w:t>»</w:t>
            </w:r>
          </w:p>
          <w:p w14:paraId="441769D6" w14:textId="77777777" w:rsidR="00DF14AB" w:rsidRPr="00DF14AB" w:rsidRDefault="00DF14AB" w:rsidP="00DF14AB">
            <w:pPr>
              <w:outlineLvl w:val="2"/>
              <w:rPr>
                <w:rFonts w:ascii="Times New Roman" w:eastAsia="Arial" w:hAnsi="Times New Roman" w:cs="Times New Roman"/>
                <w:b/>
                <w:bCs/>
                <w:iCs/>
                <w:sz w:val="24"/>
                <w:szCs w:val="24"/>
              </w:rPr>
            </w:pPr>
          </w:p>
        </w:tc>
      </w:tr>
      <w:tr w:rsidR="00DF14AB" w:rsidRPr="00DF14AB" w14:paraId="31DFAE13" w14:textId="77777777" w:rsidTr="004C6C96">
        <w:tc>
          <w:tcPr>
            <w:tcW w:w="3006" w:type="dxa"/>
          </w:tcPr>
          <w:p w14:paraId="3B5F7440" w14:textId="77777777" w:rsidR="00DF14AB" w:rsidRPr="00DF14AB" w:rsidRDefault="00DF14AB" w:rsidP="00DF14AB">
            <w:pPr>
              <w:tabs>
                <w:tab w:val="left" w:pos="286"/>
              </w:tabs>
              <w:rPr>
                <w:rFonts w:ascii="Times New Roman" w:eastAsia="Microsoft Sans Serif" w:hAnsi="Times New Roman" w:cs="Times New Roman"/>
                <w:i/>
                <w:sz w:val="24"/>
                <w:szCs w:val="24"/>
              </w:rPr>
            </w:pPr>
            <w:r w:rsidRPr="00DF14AB">
              <w:rPr>
                <w:rFonts w:ascii="Times New Roman" w:eastAsia="Microsoft Sans Serif" w:hAnsi="Times New Roman" w:cs="Times New Roman"/>
                <w:sz w:val="24"/>
                <w:szCs w:val="24"/>
                <w:lang w:val="kk-KZ"/>
              </w:rPr>
              <w:t xml:space="preserve">Учаскеде жұмыстарды орындау үшін пайдаланылатын негізгі құралдарды жалға алу шығындары: </w:t>
            </w:r>
          </w:p>
        </w:tc>
        <w:tc>
          <w:tcPr>
            <w:tcW w:w="3090" w:type="dxa"/>
          </w:tcPr>
          <w:p w14:paraId="57FB898D" w14:textId="77777777" w:rsidR="00DF14AB" w:rsidRPr="00DF14AB" w:rsidRDefault="00DF14AB" w:rsidP="00DF14AB">
            <w:pPr>
              <w:rPr>
                <w:rFonts w:ascii="Times New Roman" w:eastAsia="Microsoft Sans Serif" w:hAnsi="Times New Roman" w:cs="Times New Roman"/>
                <w:sz w:val="24"/>
                <w:szCs w:val="24"/>
              </w:rPr>
            </w:pPr>
            <w:r w:rsidRPr="00DF14AB">
              <w:rPr>
                <w:rFonts w:ascii="Times New Roman" w:eastAsia="Microsoft Sans Serif" w:hAnsi="Times New Roman" w:cs="Times New Roman"/>
                <w:sz w:val="24"/>
                <w:szCs w:val="24"/>
              </w:rPr>
              <w:t>8115«</w:t>
            </w:r>
            <w:r w:rsidRPr="00DF14AB">
              <w:rPr>
                <w:rFonts w:ascii="Times New Roman" w:eastAsia="Microsoft Sans Serif" w:hAnsi="Times New Roman" w:cs="Times New Roman"/>
                <w:sz w:val="24"/>
                <w:szCs w:val="24"/>
                <w:lang w:val="kk-KZ"/>
              </w:rPr>
              <w:t>Негізгі өндірістің өзге де шығындары</w:t>
            </w:r>
            <w:r w:rsidRPr="00DF14AB">
              <w:rPr>
                <w:rFonts w:ascii="Times New Roman" w:eastAsia="Microsoft Sans Serif" w:hAnsi="Times New Roman" w:cs="Times New Roman"/>
                <w:sz w:val="24"/>
                <w:szCs w:val="24"/>
              </w:rPr>
              <w:t>»,</w:t>
            </w:r>
          </w:p>
          <w:p w14:paraId="67D8B8F1" w14:textId="77777777" w:rsidR="00DF14AB" w:rsidRPr="00DF14AB" w:rsidRDefault="00DF14AB" w:rsidP="00DF14AB">
            <w:pPr>
              <w:outlineLvl w:val="2"/>
              <w:rPr>
                <w:rFonts w:ascii="Times New Roman" w:eastAsia="Arial" w:hAnsi="Times New Roman" w:cs="Times New Roman"/>
                <w:b/>
                <w:bCs/>
                <w:iCs/>
                <w:sz w:val="24"/>
                <w:szCs w:val="24"/>
              </w:rPr>
            </w:pPr>
          </w:p>
        </w:tc>
        <w:tc>
          <w:tcPr>
            <w:tcW w:w="4076" w:type="dxa"/>
          </w:tcPr>
          <w:p w14:paraId="003BE3C6" w14:textId="77777777" w:rsidR="00DF14AB" w:rsidRPr="00DF14AB" w:rsidRDefault="00DF14AB" w:rsidP="00DF14AB">
            <w:pPr>
              <w:jc w:val="both"/>
              <w:rPr>
                <w:rFonts w:ascii="Times New Roman" w:eastAsia="Microsoft Sans Serif" w:hAnsi="Times New Roman" w:cs="Times New Roman"/>
                <w:sz w:val="24"/>
                <w:szCs w:val="24"/>
                <w:lang w:val="kk-KZ"/>
              </w:rPr>
            </w:pPr>
            <w:r w:rsidRPr="00DF14AB">
              <w:rPr>
                <w:rFonts w:ascii="Times New Roman" w:eastAsia="Microsoft Sans Serif" w:hAnsi="Times New Roman" w:cs="Times New Roman"/>
                <w:sz w:val="24"/>
                <w:szCs w:val="24"/>
              </w:rPr>
              <w:t>3360«</w:t>
            </w:r>
            <w:r w:rsidRPr="00DF14AB">
              <w:rPr>
                <w:rFonts w:ascii="Times New Roman" w:eastAsia="Microsoft Sans Serif" w:hAnsi="Times New Roman" w:cs="Times New Roman"/>
                <w:sz w:val="24"/>
                <w:szCs w:val="24"/>
                <w:lang w:val="kk-KZ"/>
              </w:rPr>
              <w:t>Жалдау бойынша қысқа мерзімді берешек</w:t>
            </w:r>
            <w:r w:rsidRPr="00DF14AB">
              <w:rPr>
                <w:rFonts w:ascii="Times New Roman" w:eastAsia="Microsoft Sans Serif" w:hAnsi="Times New Roman" w:cs="Times New Roman"/>
                <w:sz w:val="24"/>
                <w:szCs w:val="24"/>
              </w:rPr>
              <w:t>»,</w:t>
            </w:r>
          </w:p>
          <w:p w14:paraId="149DDDD4" w14:textId="77777777" w:rsidR="00DF14AB" w:rsidRPr="00DF14AB" w:rsidRDefault="00DF14AB" w:rsidP="00DF14AB">
            <w:pPr>
              <w:jc w:val="both"/>
              <w:rPr>
                <w:rFonts w:ascii="Times New Roman" w:eastAsia="Microsoft Sans Serif" w:hAnsi="Times New Roman" w:cs="Times New Roman"/>
                <w:sz w:val="24"/>
                <w:szCs w:val="24"/>
              </w:rPr>
            </w:pPr>
            <w:r w:rsidRPr="00DF14AB">
              <w:rPr>
                <w:rFonts w:ascii="Times New Roman" w:eastAsia="Microsoft Sans Serif" w:hAnsi="Times New Roman" w:cs="Times New Roman"/>
                <w:sz w:val="24"/>
                <w:szCs w:val="24"/>
              </w:rPr>
              <w:t>4150«</w:t>
            </w:r>
            <w:r w:rsidRPr="00DF14AB">
              <w:rPr>
                <w:rFonts w:ascii="Times New Roman" w:eastAsia="Microsoft Sans Serif" w:hAnsi="Times New Roman" w:cs="Times New Roman"/>
                <w:sz w:val="24"/>
                <w:szCs w:val="24"/>
                <w:lang w:val="kk-KZ"/>
              </w:rPr>
              <w:t>Ұзақ мерзімді жалдау берешегі</w:t>
            </w:r>
            <w:r w:rsidRPr="00DF14AB">
              <w:rPr>
                <w:rFonts w:ascii="Times New Roman" w:eastAsia="Microsoft Sans Serif" w:hAnsi="Times New Roman" w:cs="Times New Roman"/>
                <w:sz w:val="24"/>
                <w:szCs w:val="24"/>
              </w:rPr>
              <w:t>»</w:t>
            </w:r>
          </w:p>
          <w:p w14:paraId="0753B8A8" w14:textId="77777777" w:rsidR="00DF14AB" w:rsidRPr="00DF14AB" w:rsidRDefault="00DF14AB" w:rsidP="00DF14AB">
            <w:pPr>
              <w:outlineLvl w:val="2"/>
              <w:rPr>
                <w:rFonts w:ascii="Times New Roman" w:eastAsia="Arial" w:hAnsi="Times New Roman" w:cs="Times New Roman"/>
                <w:b/>
                <w:bCs/>
                <w:iCs/>
                <w:sz w:val="24"/>
                <w:szCs w:val="24"/>
              </w:rPr>
            </w:pPr>
          </w:p>
        </w:tc>
      </w:tr>
      <w:tr w:rsidR="00DF14AB" w:rsidRPr="00BD6709" w14:paraId="30738E2F" w14:textId="77777777" w:rsidTr="004C6C96">
        <w:trPr>
          <w:trHeight w:val="1695"/>
        </w:trPr>
        <w:tc>
          <w:tcPr>
            <w:tcW w:w="3006" w:type="dxa"/>
          </w:tcPr>
          <w:p w14:paraId="6D25DEE8" w14:textId="77777777" w:rsidR="00DF14AB" w:rsidRPr="00DF14AB" w:rsidRDefault="00DF14AB" w:rsidP="00DF14AB">
            <w:pPr>
              <w:tabs>
                <w:tab w:val="left" w:pos="394"/>
              </w:tabs>
              <w:rPr>
                <w:rFonts w:ascii="Times New Roman" w:eastAsia="Microsoft Sans Serif" w:hAnsi="Times New Roman" w:cs="Times New Roman"/>
                <w:i/>
                <w:sz w:val="24"/>
                <w:szCs w:val="24"/>
                <w:lang w:val="kk-KZ"/>
              </w:rPr>
            </w:pPr>
            <w:r w:rsidRPr="00DF14AB">
              <w:rPr>
                <w:rFonts w:ascii="Times New Roman" w:eastAsia="Microsoft Sans Serif" w:hAnsi="Times New Roman" w:cs="Times New Roman"/>
                <w:sz w:val="24"/>
                <w:szCs w:val="24"/>
                <w:lang w:val="kk-KZ"/>
              </w:rPr>
              <w:t>Болжалды кепілдік міндеттемелерін қоса алғанда, ақауларды түзету және  кепілдік  жұмыстарының  ықтимал бағаланған шығындары</w:t>
            </w:r>
          </w:p>
        </w:tc>
        <w:tc>
          <w:tcPr>
            <w:tcW w:w="3090" w:type="dxa"/>
          </w:tcPr>
          <w:p w14:paraId="60E54BB0" w14:textId="77777777" w:rsidR="00DF14AB" w:rsidRPr="00DF14AB" w:rsidRDefault="00DF14AB" w:rsidP="00DF14AB">
            <w:pPr>
              <w:rPr>
                <w:rFonts w:ascii="Times New Roman" w:eastAsia="Microsoft Sans Serif" w:hAnsi="Times New Roman" w:cs="Times New Roman"/>
                <w:sz w:val="24"/>
                <w:szCs w:val="24"/>
                <w:lang w:val="kk-KZ"/>
              </w:rPr>
            </w:pPr>
            <w:r w:rsidRPr="00DF14AB">
              <w:rPr>
                <w:rFonts w:ascii="Times New Roman" w:eastAsia="Microsoft Sans Serif" w:hAnsi="Times New Roman" w:cs="Times New Roman"/>
                <w:sz w:val="24"/>
                <w:szCs w:val="24"/>
                <w:lang w:val="kk-KZ"/>
              </w:rPr>
              <w:t>8115«Негізгі өндірістің өзге де шығындары»,</w:t>
            </w:r>
          </w:p>
          <w:p w14:paraId="57957DDF" w14:textId="77777777" w:rsidR="00DF14AB" w:rsidRPr="00DF14AB" w:rsidRDefault="00DF14AB" w:rsidP="00DF14AB">
            <w:pPr>
              <w:outlineLvl w:val="2"/>
              <w:rPr>
                <w:rFonts w:ascii="Times New Roman" w:eastAsia="Arial" w:hAnsi="Times New Roman" w:cs="Times New Roman"/>
                <w:b/>
                <w:bCs/>
                <w:iCs/>
                <w:sz w:val="24"/>
                <w:szCs w:val="24"/>
                <w:lang w:val="kk-KZ"/>
              </w:rPr>
            </w:pPr>
          </w:p>
          <w:p w14:paraId="1D0AB32C" w14:textId="77777777" w:rsidR="00DF14AB" w:rsidRPr="00DF14AB" w:rsidRDefault="00DF14AB" w:rsidP="00DF14AB">
            <w:pPr>
              <w:outlineLvl w:val="2"/>
              <w:rPr>
                <w:rFonts w:ascii="Times New Roman" w:eastAsia="Arial" w:hAnsi="Times New Roman" w:cs="Times New Roman"/>
                <w:b/>
                <w:bCs/>
                <w:iCs/>
                <w:sz w:val="24"/>
                <w:szCs w:val="24"/>
                <w:lang w:val="kk-KZ"/>
              </w:rPr>
            </w:pPr>
          </w:p>
          <w:p w14:paraId="3E886CAF" w14:textId="77777777" w:rsidR="00DF14AB" w:rsidRPr="00DF14AB" w:rsidRDefault="00DF14AB" w:rsidP="00DF14AB">
            <w:pPr>
              <w:outlineLvl w:val="2"/>
              <w:rPr>
                <w:rFonts w:ascii="Times New Roman" w:eastAsia="Arial" w:hAnsi="Times New Roman" w:cs="Times New Roman"/>
                <w:b/>
                <w:bCs/>
                <w:iCs/>
                <w:sz w:val="24"/>
                <w:szCs w:val="24"/>
                <w:lang w:val="kk-KZ"/>
              </w:rPr>
            </w:pPr>
          </w:p>
        </w:tc>
        <w:tc>
          <w:tcPr>
            <w:tcW w:w="4076" w:type="dxa"/>
          </w:tcPr>
          <w:p w14:paraId="12BE5D47" w14:textId="77777777" w:rsidR="00DF14AB" w:rsidRPr="00DF14AB" w:rsidRDefault="00DF14AB" w:rsidP="00DF14AB">
            <w:pPr>
              <w:rPr>
                <w:rFonts w:ascii="Times New Roman" w:eastAsia="Microsoft Sans Serif" w:hAnsi="Times New Roman" w:cs="Times New Roman"/>
                <w:sz w:val="24"/>
                <w:szCs w:val="24"/>
                <w:lang w:val="kk-KZ"/>
              </w:rPr>
            </w:pPr>
            <w:r w:rsidRPr="00DF14AB">
              <w:rPr>
                <w:rFonts w:ascii="Times New Roman" w:eastAsia="Microsoft Sans Serif" w:hAnsi="Times New Roman" w:cs="Times New Roman"/>
                <w:sz w:val="24"/>
                <w:szCs w:val="24"/>
                <w:lang w:val="kk-KZ"/>
              </w:rPr>
              <w:t>8410«Үстеме шығындар» қосалқы шот «Өндірістегі ақау»;</w:t>
            </w:r>
          </w:p>
          <w:p w14:paraId="2C0D2F42" w14:textId="77777777" w:rsidR="00DF14AB" w:rsidRPr="00DF14AB" w:rsidRDefault="00DF14AB" w:rsidP="00DF14AB">
            <w:pPr>
              <w:outlineLvl w:val="2"/>
              <w:rPr>
                <w:rFonts w:ascii="Times New Roman" w:eastAsia="Arial" w:hAnsi="Times New Roman" w:cs="Times New Roman"/>
                <w:b/>
                <w:bCs/>
                <w:iCs/>
                <w:sz w:val="24"/>
                <w:szCs w:val="24"/>
                <w:lang w:val="kk-KZ"/>
              </w:rPr>
            </w:pPr>
          </w:p>
          <w:p w14:paraId="10DAAEE0" w14:textId="77777777" w:rsidR="00DF14AB" w:rsidRPr="00DF14AB" w:rsidRDefault="00DF14AB" w:rsidP="00DF14AB">
            <w:pPr>
              <w:outlineLvl w:val="2"/>
              <w:rPr>
                <w:rFonts w:ascii="Times New Roman" w:eastAsia="Arial" w:hAnsi="Times New Roman" w:cs="Times New Roman"/>
                <w:b/>
                <w:bCs/>
                <w:iCs/>
                <w:sz w:val="24"/>
                <w:szCs w:val="24"/>
                <w:lang w:val="kk-KZ"/>
              </w:rPr>
            </w:pPr>
          </w:p>
        </w:tc>
      </w:tr>
      <w:tr w:rsidR="00DF14AB" w:rsidRPr="00BD6709" w14:paraId="57B836AF" w14:textId="77777777" w:rsidTr="004C6C96">
        <w:trPr>
          <w:trHeight w:val="936"/>
        </w:trPr>
        <w:tc>
          <w:tcPr>
            <w:tcW w:w="3006" w:type="dxa"/>
          </w:tcPr>
          <w:p w14:paraId="5C226D80" w14:textId="77777777" w:rsidR="00DF14AB" w:rsidRPr="00DF14AB" w:rsidRDefault="00DF14AB" w:rsidP="00DF14AB">
            <w:pPr>
              <w:rPr>
                <w:rFonts w:ascii="Times New Roman" w:eastAsia="Microsoft Sans Serif" w:hAnsi="Times New Roman" w:cs="Times New Roman"/>
                <w:sz w:val="24"/>
                <w:szCs w:val="24"/>
                <w:lang w:val="kk-KZ"/>
              </w:rPr>
            </w:pPr>
            <w:r w:rsidRPr="00DF14AB">
              <w:rPr>
                <w:rFonts w:ascii="Times New Roman" w:eastAsia="Microsoft Sans Serif" w:hAnsi="Times New Roman" w:cs="Times New Roman"/>
                <w:sz w:val="24"/>
                <w:szCs w:val="24"/>
                <w:lang w:val="kk-KZ"/>
              </w:rPr>
              <w:t>Үшінші тараптардың талаптарын қанағаттандыру бойынша шығындар:</w:t>
            </w:r>
          </w:p>
        </w:tc>
        <w:tc>
          <w:tcPr>
            <w:tcW w:w="3090" w:type="dxa"/>
          </w:tcPr>
          <w:p w14:paraId="2FCFABD5" w14:textId="77777777" w:rsidR="00DF14AB" w:rsidRPr="00DF14AB" w:rsidRDefault="00DF14AB" w:rsidP="00DF14AB">
            <w:pPr>
              <w:rPr>
                <w:rFonts w:ascii="Times New Roman" w:eastAsia="Arial" w:hAnsi="Times New Roman" w:cs="Times New Roman"/>
                <w:b/>
                <w:bCs/>
                <w:i/>
                <w:iCs/>
                <w:sz w:val="24"/>
                <w:szCs w:val="24"/>
                <w:lang w:val="kk-KZ"/>
              </w:rPr>
            </w:pPr>
            <w:r w:rsidRPr="00DF14AB">
              <w:rPr>
                <w:rFonts w:ascii="Times New Roman" w:eastAsia="Microsoft Sans Serif" w:hAnsi="Times New Roman" w:cs="Times New Roman"/>
                <w:sz w:val="24"/>
                <w:szCs w:val="24"/>
                <w:lang w:val="kk-KZ"/>
              </w:rPr>
              <w:t>8115«Негізгі өндірістің өзге де шығындары»,</w:t>
            </w:r>
          </w:p>
        </w:tc>
        <w:tc>
          <w:tcPr>
            <w:tcW w:w="4076" w:type="dxa"/>
          </w:tcPr>
          <w:p w14:paraId="4CFFC62C" w14:textId="77777777" w:rsidR="00DF14AB" w:rsidRPr="00DF14AB" w:rsidRDefault="00DF14AB" w:rsidP="00DF14AB">
            <w:pPr>
              <w:rPr>
                <w:rFonts w:ascii="Times New Roman" w:eastAsia="Microsoft Sans Serif" w:hAnsi="Times New Roman" w:cs="Times New Roman"/>
                <w:spacing w:val="2"/>
                <w:sz w:val="24"/>
                <w:szCs w:val="24"/>
                <w:lang w:val="kk-KZ"/>
              </w:rPr>
            </w:pPr>
            <w:r w:rsidRPr="00DF14AB">
              <w:rPr>
                <w:rFonts w:ascii="Times New Roman" w:eastAsia="Microsoft Sans Serif" w:hAnsi="Times New Roman" w:cs="Times New Roman"/>
                <w:sz w:val="24"/>
                <w:szCs w:val="24"/>
                <w:lang w:val="kk-KZ"/>
              </w:rPr>
              <w:t>3410«Қысқа мерзімді кепілдік міндеттемелері»,</w:t>
            </w:r>
          </w:p>
          <w:p w14:paraId="0B625DE1" w14:textId="77777777" w:rsidR="00DF14AB" w:rsidRPr="00DF14AB" w:rsidRDefault="00DF14AB" w:rsidP="00DF14AB">
            <w:pPr>
              <w:rPr>
                <w:rFonts w:ascii="Times New Roman" w:eastAsia="Microsoft Sans Serif" w:hAnsi="Times New Roman" w:cs="Times New Roman"/>
                <w:sz w:val="24"/>
                <w:szCs w:val="24"/>
                <w:lang w:val="kk-KZ"/>
              </w:rPr>
            </w:pPr>
            <w:r w:rsidRPr="00DF14AB">
              <w:rPr>
                <w:rFonts w:ascii="Times New Roman" w:eastAsia="Microsoft Sans Serif" w:hAnsi="Times New Roman" w:cs="Times New Roman"/>
                <w:sz w:val="24"/>
                <w:szCs w:val="24"/>
                <w:lang w:val="kk-KZ"/>
              </w:rPr>
              <w:t>4210«Ұзақ мерзімді кепілдік міндеттемелері»,</w:t>
            </w:r>
          </w:p>
        </w:tc>
      </w:tr>
      <w:tr w:rsidR="00DF14AB" w:rsidRPr="00BD6709" w14:paraId="0358B998" w14:textId="77777777" w:rsidTr="004C6C96">
        <w:trPr>
          <w:trHeight w:val="1380"/>
        </w:trPr>
        <w:tc>
          <w:tcPr>
            <w:tcW w:w="3006" w:type="dxa"/>
          </w:tcPr>
          <w:p w14:paraId="5116CF62" w14:textId="77777777" w:rsidR="00DF14AB" w:rsidRPr="00DF14AB" w:rsidRDefault="00DF14AB" w:rsidP="00DF14AB">
            <w:pPr>
              <w:rPr>
                <w:rFonts w:ascii="Times New Roman" w:eastAsia="Microsoft Sans Serif" w:hAnsi="Times New Roman" w:cs="Times New Roman"/>
                <w:sz w:val="24"/>
                <w:szCs w:val="24"/>
                <w:lang w:val="kk-KZ"/>
              </w:rPr>
            </w:pPr>
            <w:r w:rsidRPr="00DF14AB">
              <w:rPr>
                <w:rFonts w:ascii="Times New Roman" w:eastAsia="Microsoft Sans Serif" w:hAnsi="Times New Roman" w:cs="Times New Roman"/>
                <w:sz w:val="24"/>
                <w:szCs w:val="24"/>
                <w:lang w:val="kk-KZ"/>
              </w:rPr>
              <w:t xml:space="preserve">Орындалған құрылыс-монтаждау жұмыстарының өзіндік құны (бұдан әрі – </w:t>
            </w:r>
            <w:r w:rsidRPr="00DF14AB">
              <w:rPr>
                <w:rFonts w:ascii="Times New Roman" w:hAnsi="Times New Roman" w:cs="Times New Roman"/>
                <w:sz w:val="24"/>
                <w:szCs w:val="24"/>
                <w:lang w:val="kk-KZ"/>
              </w:rPr>
              <w:t>ҚМЖ</w:t>
            </w:r>
            <w:r w:rsidRPr="00DF14AB">
              <w:rPr>
                <w:rFonts w:ascii="Times New Roman" w:eastAsia="Microsoft Sans Serif" w:hAnsi="Times New Roman" w:cs="Times New Roman"/>
                <w:sz w:val="24"/>
                <w:szCs w:val="24"/>
                <w:lang w:val="kk-KZ"/>
              </w:rPr>
              <w:t>):</w:t>
            </w:r>
          </w:p>
          <w:p w14:paraId="731ECD72" w14:textId="77777777" w:rsidR="00DF14AB" w:rsidRPr="00DF14AB" w:rsidRDefault="00DF14AB" w:rsidP="00DF14AB">
            <w:pPr>
              <w:rPr>
                <w:rFonts w:ascii="Times New Roman" w:eastAsia="Microsoft Sans Serif" w:hAnsi="Times New Roman" w:cs="Times New Roman"/>
                <w:sz w:val="24"/>
                <w:szCs w:val="24"/>
                <w:lang w:val="kk-KZ"/>
              </w:rPr>
            </w:pPr>
          </w:p>
          <w:p w14:paraId="7FBC8F5D" w14:textId="77777777" w:rsidR="00DF14AB" w:rsidRPr="00DF14AB" w:rsidRDefault="00DF14AB" w:rsidP="00DF14AB">
            <w:pPr>
              <w:outlineLvl w:val="2"/>
              <w:rPr>
                <w:rFonts w:ascii="Times New Roman" w:eastAsia="Arial" w:hAnsi="Times New Roman" w:cs="Times New Roman"/>
                <w:b/>
                <w:bCs/>
                <w:iCs/>
                <w:sz w:val="28"/>
                <w:szCs w:val="28"/>
                <w:lang w:val="kk-KZ"/>
              </w:rPr>
            </w:pPr>
          </w:p>
        </w:tc>
        <w:tc>
          <w:tcPr>
            <w:tcW w:w="3090" w:type="dxa"/>
          </w:tcPr>
          <w:p w14:paraId="7FD4D3D9" w14:textId="77777777" w:rsidR="00DF14AB" w:rsidRPr="00DF14AB" w:rsidRDefault="00DF14AB" w:rsidP="00DF14AB">
            <w:pPr>
              <w:rPr>
                <w:rFonts w:ascii="Times New Roman" w:eastAsia="Microsoft Sans Serif" w:hAnsi="Times New Roman" w:cs="Times New Roman"/>
                <w:sz w:val="24"/>
                <w:szCs w:val="24"/>
              </w:rPr>
            </w:pPr>
            <w:r w:rsidRPr="00DF14AB">
              <w:rPr>
                <w:rFonts w:ascii="Times New Roman" w:eastAsia="Microsoft Sans Serif" w:hAnsi="Times New Roman" w:cs="Times New Roman"/>
                <w:sz w:val="24"/>
                <w:szCs w:val="24"/>
              </w:rPr>
              <w:t>8110«</w:t>
            </w:r>
            <w:r w:rsidRPr="00DF14AB">
              <w:rPr>
                <w:rFonts w:ascii="Times New Roman" w:eastAsia="Microsoft Sans Serif" w:hAnsi="Times New Roman" w:cs="Times New Roman"/>
                <w:sz w:val="24"/>
                <w:szCs w:val="24"/>
                <w:lang w:val="kk-KZ"/>
              </w:rPr>
              <w:t>Негізгі өндіріс</w:t>
            </w:r>
            <w:r w:rsidRPr="00DF14AB">
              <w:rPr>
                <w:rFonts w:ascii="Times New Roman" w:eastAsia="Microsoft Sans Serif" w:hAnsi="Times New Roman" w:cs="Times New Roman"/>
                <w:sz w:val="24"/>
                <w:szCs w:val="24"/>
              </w:rPr>
              <w:t>»</w:t>
            </w:r>
          </w:p>
          <w:p w14:paraId="22D02FC8" w14:textId="77777777" w:rsidR="00DF14AB" w:rsidRPr="00DF14AB" w:rsidRDefault="00DF14AB" w:rsidP="00DF14AB">
            <w:pPr>
              <w:rPr>
                <w:rFonts w:ascii="Times New Roman" w:eastAsia="Microsoft Sans Serif" w:hAnsi="Times New Roman" w:cs="Times New Roman"/>
                <w:i/>
                <w:sz w:val="24"/>
                <w:szCs w:val="24"/>
              </w:rPr>
            </w:pPr>
          </w:p>
        </w:tc>
        <w:tc>
          <w:tcPr>
            <w:tcW w:w="4076" w:type="dxa"/>
          </w:tcPr>
          <w:p w14:paraId="27C5E08D" w14:textId="4A91020E" w:rsidR="00DF14AB" w:rsidRPr="00DF14AB" w:rsidRDefault="00DF14AB" w:rsidP="00DF14AB">
            <w:pPr>
              <w:tabs>
                <w:tab w:val="left" w:pos="1036"/>
                <w:tab w:val="left" w:pos="1736"/>
                <w:tab w:val="left" w:pos="2731"/>
                <w:tab w:val="left" w:pos="3082"/>
                <w:tab w:val="left" w:pos="4415"/>
                <w:tab w:val="left" w:pos="5006"/>
                <w:tab w:val="left" w:pos="6231"/>
                <w:tab w:val="left" w:pos="7984"/>
                <w:tab w:val="left" w:pos="8684"/>
                <w:tab w:val="left" w:pos="9763"/>
              </w:tabs>
              <w:rPr>
                <w:rFonts w:ascii="Times New Roman" w:eastAsia="Microsoft Sans Serif" w:hAnsi="Times New Roman" w:cs="Times New Roman"/>
                <w:sz w:val="24"/>
                <w:szCs w:val="24"/>
                <w:lang w:val="kk-KZ"/>
              </w:rPr>
            </w:pPr>
            <w:r w:rsidRPr="00DF14AB">
              <w:rPr>
                <w:rFonts w:ascii="Times New Roman" w:eastAsia="Microsoft Sans Serif" w:hAnsi="Times New Roman" w:cs="Times New Roman"/>
                <w:sz w:val="24"/>
                <w:szCs w:val="24"/>
              </w:rPr>
              <w:t>8111</w:t>
            </w:r>
            <w:r w:rsidRPr="00DF14AB">
              <w:rPr>
                <w:rFonts w:ascii="Times New Roman" w:eastAsia="Microsoft Sans Serif" w:hAnsi="Times New Roman" w:cs="Times New Roman"/>
                <w:sz w:val="24"/>
                <w:szCs w:val="24"/>
                <w:lang w:val="kk-KZ"/>
              </w:rPr>
              <w:t xml:space="preserve"> "Негізгі өндіріскен арналған шикізат және </w:t>
            </w:r>
            <w:r w:rsidR="00C46F6C">
              <w:rPr>
                <w:rFonts w:ascii="Times New Roman" w:eastAsia="Microsoft Sans Serif" w:hAnsi="Times New Roman" w:cs="Times New Roman"/>
                <w:sz w:val="24"/>
                <w:szCs w:val="24"/>
                <w:lang w:val="kk-KZ"/>
              </w:rPr>
              <w:t>материал</w:t>
            </w:r>
            <w:r w:rsidRPr="00DF14AB">
              <w:rPr>
                <w:rFonts w:ascii="Times New Roman" w:eastAsia="Microsoft Sans Serif" w:hAnsi="Times New Roman" w:cs="Times New Roman"/>
                <w:sz w:val="24"/>
                <w:szCs w:val="24"/>
                <w:lang w:val="kk-KZ"/>
              </w:rPr>
              <w:t>дар"</w:t>
            </w:r>
          </w:p>
          <w:p w14:paraId="6D445357" w14:textId="77777777" w:rsidR="00DF14AB" w:rsidRPr="00DF14AB" w:rsidRDefault="00DF14AB" w:rsidP="00DF14AB">
            <w:pPr>
              <w:tabs>
                <w:tab w:val="left" w:pos="1036"/>
                <w:tab w:val="left" w:pos="1736"/>
                <w:tab w:val="left" w:pos="2731"/>
                <w:tab w:val="left" w:pos="3082"/>
                <w:tab w:val="left" w:pos="4415"/>
                <w:tab w:val="left" w:pos="5006"/>
                <w:tab w:val="left" w:pos="6231"/>
                <w:tab w:val="left" w:pos="7984"/>
                <w:tab w:val="left" w:pos="8684"/>
                <w:tab w:val="left" w:pos="9763"/>
              </w:tabs>
              <w:rPr>
                <w:rFonts w:ascii="Times New Roman" w:eastAsia="Microsoft Sans Serif" w:hAnsi="Times New Roman" w:cs="Times New Roman"/>
                <w:sz w:val="24"/>
                <w:szCs w:val="24"/>
                <w:lang w:val="kk-KZ"/>
              </w:rPr>
            </w:pPr>
            <w:r w:rsidRPr="00DF14AB">
              <w:rPr>
                <w:rFonts w:ascii="Times New Roman" w:eastAsia="Microsoft Sans Serif" w:hAnsi="Times New Roman" w:cs="Times New Roman"/>
                <w:sz w:val="24"/>
                <w:szCs w:val="24"/>
                <w:lang w:val="kk-KZ"/>
              </w:rPr>
              <w:t>8112 "Өндірістік жұмысшылардың еңбегіне ақы төлеу",</w:t>
            </w:r>
          </w:p>
          <w:p w14:paraId="713E33CD" w14:textId="77777777" w:rsidR="00DF14AB" w:rsidRPr="00DF14AB" w:rsidRDefault="00DF14AB" w:rsidP="00DF14AB">
            <w:pPr>
              <w:tabs>
                <w:tab w:val="left" w:pos="1036"/>
                <w:tab w:val="left" w:pos="1736"/>
                <w:tab w:val="left" w:pos="2731"/>
                <w:tab w:val="left" w:pos="3082"/>
                <w:tab w:val="left" w:pos="4415"/>
                <w:tab w:val="left" w:pos="5006"/>
                <w:tab w:val="left" w:pos="6231"/>
                <w:tab w:val="left" w:pos="7984"/>
                <w:tab w:val="left" w:pos="8684"/>
                <w:tab w:val="left" w:pos="9763"/>
              </w:tabs>
              <w:rPr>
                <w:rFonts w:ascii="Times New Roman" w:eastAsia="Microsoft Sans Serif" w:hAnsi="Times New Roman" w:cs="Times New Roman"/>
                <w:sz w:val="24"/>
                <w:szCs w:val="24"/>
                <w:lang w:val="kk-KZ"/>
              </w:rPr>
            </w:pPr>
            <w:r w:rsidRPr="00DF14AB">
              <w:rPr>
                <w:rFonts w:ascii="Times New Roman" w:eastAsia="Microsoft Sans Serif" w:hAnsi="Times New Roman" w:cs="Times New Roman"/>
                <w:sz w:val="24"/>
                <w:szCs w:val="24"/>
                <w:lang w:val="kk-KZ"/>
              </w:rPr>
              <w:t>8113 " Өндірістегі жұмысшылардың еңбегіне ақы төлеуге аударымдар",</w:t>
            </w:r>
          </w:p>
          <w:p w14:paraId="7A5641C5" w14:textId="77777777" w:rsidR="00DF14AB" w:rsidRPr="00DF14AB" w:rsidRDefault="00DF14AB" w:rsidP="00DF14AB">
            <w:pPr>
              <w:tabs>
                <w:tab w:val="left" w:pos="1036"/>
                <w:tab w:val="left" w:pos="1736"/>
                <w:tab w:val="left" w:pos="2731"/>
                <w:tab w:val="left" w:pos="3082"/>
                <w:tab w:val="left" w:pos="4415"/>
                <w:tab w:val="left" w:pos="5006"/>
                <w:tab w:val="left" w:pos="6231"/>
                <w:tab w:val="left" w:pos="7984"/>
                <w:tab w:val="left" w:pos="8684"/>
                <w:tab w:val="left" w:pos="9763"/>
              </w:tabs>
              <w:rPr>
                <w:rFonts w:ascii="Times New Roman" w:eastAsia="Microsoft Sans Serif" w:hAnsi="Times New Roman" w:cs="Times New Roman"/>
                <w:sz w:val="24"/>
                <w:szCs w:val="24"/>
                <w:lang w:val="kk-KZ"/>
              </w:rPr>
            </w:pPr>
            <w:r w:rsidRPr="00DF14AB">
              <w:rPr>
                <w:rFonts w:ascii="Times New Roman" w:eastAsia="Microsoft Sans Serif" w:hAnsi="Times New Roman" w:cs="Times New Roman"/>
                <w:sz w:val="24"/>
                <w:szCs w:val="24"/>
                <w:lang w:val="kk-KZ"/>
              </w:rPr>
              <w:t>8114 "негізгі өндірістің үстеме шығындары"</w:t>
            </w:r>
          </w:p>
          <w:p w14:paraId="5A261DF9" w14:textId="77777777" w:rsidR="00DF14AB" w:rsidRPr="00DF14AB" w:rsidRDefault="00DF14AB" w:rsidP="00DF14AB">
            <w:pPr>
              <w:tabs>
                <w:tab w:val="left" w:pos="1036"/>
                <w:tab w:val="left" w:pos="1736"/>
                <w:tab w:val="left" w:pos="2731"/>
                <w:tab w:val="left" w:pos="3082"/>
                <w:tab w:val="left" w:pos="4415"/>
                <w:tab w:val="left" w:pos="5006"/>
                <w:tab w:val="left" w:pos="6231"/>
                <w:tab w:val="left" w:pos="7984"/>
                <w:tab w:val="left" w:pos="8684"/>
                <w:tab w:val="left" w:pos="9763"/>
              </w:tabs>
              <w:rPr>
                <w:rFonts w:ascii="Times New Roman" w:eastAsia="Microsoft Sans Serif" w:hAnsi="Times New Roman" w:cs="Times New Roman"/>
                <w:i/>
                <w:sz w:val="24"/>
                <w:szCs w:val="24"/>
                <w:lang w:val="kk-KZ"/>
              </w:rPr>
            </w:pPr>
            <w:r w:rsidRPr="00DF14AB">
              <w:rPr>
                <w:rFonts w:ascii="Times New Roman" w:eastAsia="Microsoft Sans Serif" w:hAnsi="Times New Roman" w:cs="Times New Roman"/>
                <w:sz w:val="24"/>
                <w:szCs w:val="24"/>
                <w:lang w:val="kk-KZ"/>
              </w:rPr>
              <w:t>8115 "негізгі өндірістің өзге де шығындары</w:t>
            </w:r>
          </w:p>
        </w:tc>
      </w:tr>
      <w:tr w:rsidR="00DF14AB" w:rsidRPr="00DF14AB" w14:paraId="73A22065" w14:textId="77777777" w:rsidTr="004C6C96">
        <w:tc>
          <w:tcPr>
            <w:tcW w:w="3006" w:type="dxa"/>
          </w:tcPr>
          <w:p w14:paraId="7DD4B16A" w14:textId="77777777" w:rsidR="00DF14AB" w:rsidRPr="00DF14AB" w:rsidRDefault="00DF14AB" w:rsidP="00DF14AB">
            <w:pPr>
              <w:rPr>
                <w:rFonts w:ascii="Times New Roman" w:eastAsia="Microsoft Sans Serif" w:hAnsi="Times New Roman" w:cs="Times New Roman"/>
                <w:i/>
                <w:sz w:val="28"/>
                <w:szCs w:val="28"/>
                <w:lang w:val="kk-KZ"/>
              </w:rPr>
            </w:pPr>
            <w:r w:rsidRPr="00DF14AB">
              <w:rPr>
                <w:rFonts w:ascii="Times New Roman" w:eastAsia="Microsoft Sans Serif" w:hAnsi="Times New Roman" w:cs="Times New Roman"/>
                <w:sz w:val="24"/>
                <w:szCs w:val="24"/>
                <w:lang w:val="kk-KZ"/>
              </w:rPr>
              <w:t>Дайын өнімнің (жұмыстардың, көрсетілетін қызметтердің) өзіндік құнын есептен шығару</w:t>
            </w:r>
          </w:p>
        </w:tc>
        <w:tc>
          <w:tcPr>
            <w:tcW w:w="3090" w:type="dxa"/>
          </w:tcPr>
          <w:p w14:paraId="63A72E5C" w14:textId="77777777" w:rsidR="00DF14AB" w:rsidRPr="00DF14AB" w:rsidRDefault="00DF14AB" w:rsidP="00DF14AB">
            <w:pPr>
              <w:outlineLvl w:val="2"/>
              <w:rPr>
                <w:rFonts w:ascii="Times New Roman" w:eastAsia="Arial" w:hAnsi="Times New Roman" w:cs="Times New Roman"/>
                <w:bCs/>
                <w:iCs/>
                <w:sz w:val="24"/>
                <w:szCs w:val="24"/>
                <w:lang w:val="kk-KZ"/>
              </w:rPr>
            </w:pPr>
            <w:r w:rsidRPr="00DF14AB">
              <w:rPr>
                <w:rFonts w:ascii="Times New Roman" w:eastAsia="Arial" w:hAnsi="Times New Roman" w:cs="Times New Roman"/>
                <w:bCs/>
                <w:iCs/>
                <w:sz w:val="24"/>
                <w:szCs w:val="24"/>
                <w:lang w:val="kk-KZ"/>
              </w:rPr>
              <w:t>7010«Дайын өнім мен көрсетілген қызметтердің өзіндік құны</w:t>
            </w:r>
          </w:p>
        </w:tc>
        <w:tc>
          <w:tcPr>
            <w:tcW w:w="4076" w:type="dxa"/>
          </w:tcPr>
          <w:p w14:paraId="682BCE9C" w14:textId="77777777" w:rsidR="00DF14AB" w:rsidRPr="00DF14AB" w:rsidRDefault="00DF14AB" w:rsidP="00DF14AB">
            <w:pPr>
              <w:rPr>
                <w:rFonts w:ascii="Times New Roman" w:eastAsia="Arial" w:hAnsi="Times New Roman" w:cs="Times New Roman"/>
                <w:b/>
                <w:bCs/>
                <w:iCs/>
                <w:sz w:val="28"/>
                <w:szCs w:val="28"/>
              </w:rPr>
            </w:pPr>
            <w:r w:rsidRPr="00DF14AB">
              <w:rPr>
                <w:rFonts w:ascii="Times New Roman" w:eastAsia="Microsoft Sans Serif" w:hAnsi="Times New Roman" w:cs="Times New Roman"/>
                <w:sz w:val="24"/>
                <w:szCs w:val="24"/>
              </w:rPr>
              <w:t>8110</w:t>
            </w:r>
            <w:r w:rsidRPr="00DF14AB">
              <w:rPr>
                <w:rFonts w:ascii="Times New Roman" w:eastAsia="Microsoft Sans Serif" w:hAnsi="Times New Roman" w:cs="Times New Roman"/>
                <w:sz w:val="24"/>
                <w:szCs w:val="24"/>
                <w:lang w:val="kk-KZ"/>
              </w:rPr>
              <w:t xml:space="preserve"> </w:t>
            </w:r>
            <w:r w:rsidRPr="00DF14AB">
              <w:rPr>
                <w:rFonts w:ascii="Times New Roman" w:eastAsia="Microsoft Sans Serif" w:hAnsi="Times New Roman" w:cs="Times New Roman"/>
                <w:sz w:val="24"/>
                <w:szCs w:val="24"/>
              </w:rPr>
              <w:t>«</w:t>
            </w:r>
            <w:r w:rsidRPr="00DF14AB">
              <w:rPr>
                <w:rFonts w:ascii="Times New Roman" w:eastAsia="Microsoft Sans Serif" w:hAnsi="Times New Roman" w:cs="Times New Roman"/>
                <w:sz w:val="24"/>
                <w:szCs w:val="24"/>
                <w:lang w:val="kk-KZ"/>
              </w:rPr>
              <w:t>Негізгі өндіріс</w:t>
            </w:r>
            <w:r w:rsidRPr="00DF14AB">
              <w:rPr>
                <w:rFonts w:ascii="Times New Roman" w:eastAsia="Microsoft Sans Serif" w:hAnsi="Times New Roman" w:cs="Times New Roman"/>
                <w:sz w:val="24"/>
                <w:szCs w:val="24"/>
              </w:rPr>
              <w:t>»</w:t>
            </w:r>
          </w:p>
        </w:tc>
      </w:tr>
    </w:tbl>
    <w:p w14:paraId="2DC1A7D9" w14:textId="48BC1BA7" w:rsidR="00DF14AB" w:rsidRPr="00DF14AB" w:rsidRDefault="004C6C96" w:rsidP="00DF14AB">
      <w:pPr>
        <w:spacing w:after="0" w:line="240" w:lineRule="auto"/>
        <w:ind w:firstLine="709"/>
        <w:jc w:val="right"/>
        <w:rPr>
          <w:rFonts w:ascii="Times New Roman" w:eastAsia="Times New Roman" w:hAnsi="Times New Roman" w:cs="Times New Roman"/>
          <w:b/>
          <w:sz w:val="28"/>
          <w:szCs w:val="28"/>
          <w:shd w:val="clear" w:color="auto" w:fill="FFFFFF"/>
          <w:lang w:val="kk-KZ" w:eastAsia="ru-RU"/>
        </w:rPr>
      </w:pPr>
      <w:r>
        <w:rPr>
          <w:rFonts w:ascii="Times New Roman" w:eastAsia="Times New Roman" w:hAnsi="Times New Roman" w:cs="Times New Roman"/>
          <w:b/>
          <w:sz w:val="28"/>
          <w:szCs w:val="28"/>
          <w:shd w:val="clear" w:color="auto" w:fill="FFFFFF"/>
          <w:lang w:val="kk-KZ" w:eastAsia="ru-RU"/>
        </w:rPr>
        <w:lastRenderedPageBreak/>
        <w:t>ҚОСЫМША</w:t>
      </w:r>
      <w:r w:rsidRPr="004C6C96">
        <w:rPr>
          <w:rFonts w:ascii="Times New Roman" w:eastAsia="Times New Roman" w:hAnsi="Times New Roman" w:cs="Times New Roman"/>
          <w:b/>
          <w:sz w:val="28"/>
          <w:szCs w:val="28"/>
          <w:shd w:val="clear" w:color="auto" w:fill="FFFFFF"/>
          <w:lang w:val="kk-KZ" w:eastAsia="ru-RU"/>
        </w:rPr>
        <w:t xml:space="preserve"> </w:t>
      </w:r>
      <w:r>
        <w:rPr>
          <w:rFonts w:ascii="Times New Roman" w:eastAsia="Times New Roman" w:hAnsi="Times New Roman" w:cs="Times New Roman"/>
          <w:b/>
          <w:sz w:val="28"/>
          <w:szCs w:val="28"/>
          <w:shd w:val="clear" w:color="auto" w:fill="FFFFFF"/>
          <w:lang w:val="kk-KZ" w:eastAsia="ru-RU"/>
        </w:rPr>
        <w:t>Ә</w:t>
      </w:r>
    </w:p>
    <w:p w14:paraId="7950EBB2" w14:textId="77777777" w:rsidR="00DF14AB" w:rsidRPr="00DF14AB" w:rsidRDefault="00DF14AB" w:rsidP="00DF14AB">
      <w:pPr>
        <w:spacing w:after="0" w:line="240" w:lineRule="auto"/>
        <w:ind w:firstLine="709"/>
        <w:jc w:val="center"/>
        <w:rPr>
          <w:rFonts w:ascii="Times New Roman" w:eastAsia="Times New Roman" w:hAnsi="Times New Roman" w:cs="Times New Roman"/>
          <w:b/>
          <w:sz w:val="28"/>
          <w:szCs w:val="28"/>
          <w:shd w:val="clear" w:color="auto" w:fill="FFFFFF"/>
          <w:lang w:val="kk-KZ" w:eastAsia="ru-RU"/>
        </w:rPr>
      </w:pPr>
    </w:p>
    <w:p w14:paraId="306F10E3" w14:textId="7DEEE350" w:rsidR="00DF14AB" w:rsidRPr="00DF14AB" w:rsidRDefault="0047391A" w:rsidP="00BD6709">
      <w:pPr>
        <w:spacing w:after="0" w:line="240" w:lineRule="auto"/>
        <w:ind w:left="-567"/>
        <w:jc w:val="both"/>
        <w:rPr>
          <w:rFonts w:ascii="Times New Roman" w:eastAsia="Times New Roman" w:hAnsi="Times New Roman" w:cs="Times New Roman"/>
          <w:b/>
          <w:sz w:val="28"/>
          <w:szCs w:val="28"/>
          <w:shd w:val="clear" w:color="auto" w:fill="FFFFFF"/>
          <w:lang w:val="kk-KZ" w:eastAsia="ru-RU"/>
        </w:rPr>
      </w:pPr>
      <w:r>
        <w:rPr>
          <w:rFonts w:ascii="Times New Roman" w:eastAsia="Times New Roman" w:hAnsi="Times New Roman" w:cs="Times New Roman"/>
          <w:b/>
          <w:sz w:val="28"/>
          <w:szCs w:val="28"/>
          <w:shd w:val="clear" w:color="auto" w:fill="FFFFFF"/>
          <w:lang w:val="kk-KZ" w:eastAsia="ru-RU"/>
        </w:rPr>
        <w:t xml:space="preserve">Кесте – </w:t>
      </w:r>
      <w:r w:rsidR="003E322E">
        <w:rPr>
          <w:rFonts w:ascii="Times New Roman" w:eastAsia="Times New Roman" w:hAnsi="Times New Roman" w:cs="Times New Roman"/>
          <w:b/>
          <w:sz w:val="28"/>
          <w:szCs w:val="28"/>
          <w:shd w:val="clear" w:color="auto" w:fill="FFFFFF"/>
          <w:lang w:val="kk-KZ" w:eastAsia="ru-RU"/>
        </w:rPr>
        <w:t>Ә</w:t>
      </w:r>
      <w:r>
        <w:rPr>
          <w:rFonts w:ascii="Times New Roman" w:eastAsia="Times New Roman" w:hAnsi="Times New Roman" w:cs="Times New Roman"/>
          <w:b/>
          <w:sz w:val="28"/>
          <w:szCs w:val="28"/>
          <w:shd w:val="clear" w:color="auto" w:fill="FFFFFF"/>
          <w:lang w:val="kk-KZ" w:eastAsia="ru-RU"/>
        </w:rPr>
        <w:t xml:space="preserve">.1 </w:t>
      </w:r>
      <w:r w:rsidR="00DF14AB" w:rsidRPr="00DF14AB">
        <w:rPr>
          <w:rFonts w:ascii="Times New Roman" w:eastAsia="Times New Roman" w:hAnsi="Times New Roman" w:cs="Times New Roman"/>
          <w:b/>
          <w:sz w:val="28"/>
          <w:szCs w:val="28"/>
          <w:shd w:val="clear" w:color="auto" w:fill="FFFFFF"/>
          <w:lang w:val="kk-KZ" w:eastAsia="ru-RU"/>
        </w:rPr>
        <w:t>Құрылыста үстеме шығындарды есепке алу бойынша шоттардан ұсынылған хат-хабарлар</w:t>
      </w:r>
    </w:p>
    <w:p w14:paraId="2FE7ACCE" w14:textId="77777777" w:rsidR="00DF14AB" w:rsidRPr="00DF14AB" w:rsidRDefault="00DF14AB" w:rsidP="00DF14AB">
      <w:pPr>
        <w:spacing w:after="0" w:line="240" w:lineRule="auto"/>
        <w:ind w:firstLine="709"/>
        <w:jc w:val="center"/>
        <w:rPr>
          <w:rFonts w:ascii="Times New Roman" w:eastAsia="Times New Roman" w:hAnsi="Times New Roman" w:cs="Times New Roman"/>
          <w:b/>
          <w:sz w:val="28"/>
          <w:szCs w:val="28"/>
          <w:shd w:val="clear" w:color="auto" w:fill="FFFFFF"/>
          <w:lang w:val="kk-KZ" w:eastAsia="ru-RU"/>
        </w:rPr>
      </w:pPr>
    </w:p>
    <w:tbl>
      <w:tblPr>
        <w:tblStyle w:val="a3"/>
        <w:tblW w:w="0" w:type="auto"/>
        <w:tblInd w:w="-572" w:type="dxa"/>
        <w:tblLayout w:type="fixed"/>
        <w:tblLook w:val="04A0" w:firstRow="1" w:lastRow="0" w:firstColumn="1" w:lastColumn="0" w:noHBand="0" w:noVBand="1"/>
      </w:tblPr>
      <w:tblGrid>
        <w:gridCol w:w="3969"/>
        <w:gridCol w:w="2694"/>
        <w:gridCol w:w="3480"/>
      </w:tblGrid>
      <w:tr w:rsidR="00DF14AB" w:rsidRPr="00DF14AB" w14:paraId="2FCA2B00" w14:textId="77777777" w:rsidTr="00B9158D">
        <w:trPr>
          <w:trHeight w:val="392"/>
        </w:trPr>
        <w:tc>
          <w:tcPr>
            <w:tcW w:w="3969" w:type="dxa"/>
          </w:tcPr>
          <w:p w14:paraId="65DD3A98" w14:textId="77777777" w:rsidR="00DF14AB" w:rsidRPr="00DF14AB" w:rsidRDefault="00DF14AB" w:rsidP="00146243">
            <w:pPr>
              <w:keepNext/>
              <w:keepLines/>
              <w:jc w:val="center"/>
              <w:outlineLvl w:val="2"/>
              <w:rPr>
                <w:rFonts w:ascii="Times New Roman" w:hAnsi="Times New Roman" w:cs="Times New Roman"/>
                <w:b/>
                <w:bCs/>
                <w:i/>
                <w:sz w:val="24"/>
                <w:szCs w:val="24"/>
                <w:lang w:val="kk-KZ"/>
              </w:rPr>
            </w:pPr>
            <w:r w:rsidRPr="00DF14AB">
              <w:rPr>
                <w:rFonts w:ascii="Times New Roman" w:hAnsi="Times New Roman" w:cs="Times New Roman"/>
                <w:b/>
                <w:bCs/>
                <w:sz w:val="24"/>
                <w:szCs w:val="24"/>
                <w:lang w:val="kk-KZ"/>
              </w:rPr>
              <w:t>Шығындар</w:t>
            </w:r>
          </w:p>
        </w:tc>
        <w:tc>
          <w:tcPr>
            <w:tcW w:w="2694" w:type="dxa"/>
          </w:tcPr>
          <w:p w14:paraId="731DB84D" w14:textId="77777777" w:rsidR="00DF14AB" w:rsidRPr="00DF14AB" w:rsidRDefault="00DF14AB" w:rsidP="00146243">
            <w:pPr>
              <w:keepNext/>
              <w:keepLines/>
              <w:jc w:val="center"/>
              <w:outlineLvl w:val="2"/>
              <w:rPr>
                <w:rFonts w:ascii="Times New Roman" w:hAnsi="Times New Roman" w:cs="Times New Roman"/>
                <w:b/>
                <w:bCs/>
                <w:i/>
                <w:sz w:val="24"/>
                <w:szCs w:val="24"/>
              </w:rPr>
            </w:pPr>
            <w:r w:rsidRPr="00DF14AB">
              <w:rPr>
                <w:rFonts w:ascii="Times New Roman" w:hAnsi="Times New Roman" w:cs="Times New Roman"/>
                <w:b/>
                <w:bCs/>
                <w:sz w:val="24"/>
                <w:szCs w:val="24"/>
              </w:rPr>
              <w:t>Дебет</w:t>
            </w:r>
          </w:p>
        </w:tc>
        <w:tc>
          <w:tcPr>
            <w:tcW w:w="3480" w:type="dxa"/>
          </w:tcPr>
          <w:p w14:paraId="56344F11" w14:textId="72DAB775" w:rsidR="00DF14AB" w:rsidRPr="00DF14AB" w:rsidRDefault="00146243" w:rsidP="00146243">
            <w:pPr>
              <w:keepNext/>
              <w:keepLines/>
              <w:jc w:val="center"/>
              <w:outlineLvl w:val="2"/>
              <w:rPr>
                <w:rFonts w:ascii="Times New Roman" w:hAnsi="Times New Roman" w:cs="Times New Roman"/>
                <w:b/>
                <w:bCs/>
                <w:i/>
                <w:sz w:val="24"/>
                <w:szCs w:val="24"/>
                <w:lang w:val="kk-KZ"/>
              </w:rPr>
            </w:pPr>
            <w:r>
              <w:rPr>
                <w:rFonts w:ascii="Times New Roman" w:hAnsi="Times New Roman" w:cs="Times New Roman"/>
                <w:b/>
                <w:bCs/>
                <w:sz w:val="24"/>
                <w:szCs w:val="24"/>
                <w:lang w:val="kk-KZ"/>
              </w:rPr>
              <w:t>Кредит</w:t>
            </w:r>
          </w:p>
        </w:tc>
      </w:tr>
      <w:tr w:rsidR="00DF14AB" w:rsidRPr="00DF14AB" w14:paraId="2FF96AC6" w14:textId="77777777" w:rsidTr="00B9158D">
        <w:trPr>
          <w:trHeight w:val="197"/>
        </w:trPr>
        <w:tc>
          <w:tcPr>
            <w:tcW w:w="10143" w:type="dxa"/>
            <w:gridSpan w:val="3"/>
          </w:tcPr>
          <w:p w14:paraId="6B1C3EAB" w14:textId="77777777" w:rsidR="00DF14AB" w:rsidRDefault="00DF14AB" w:rsidP="008956B0">
            <w:pPr>
              <w:keepNext/>
              <w:keepLines/>
              <w:tabs>
                <w:tab w:val="left" w:pos="344"/>
              </w:tabs>
              <w:jc w:val="center"/>
              <w:outlineLvl w:val="2"/>
              <w:rPr>
                <w:rFonts w:ascii="Times New Roman" w:hAnsi="Times New Roman" w:cs="Times New Roman"/>
                <w:b/>
                <w:bCs/>
                <w:sz w:val="24"/>
                <w:szCs w:val="24"/>
              </w:rPr>
            </w:pPr>
            <w:r w:rsidRPr="00DF14AB">
              <w:rPr>
                <w:rFonts w:ascii="Times New Roman" w:hAnsi="Times New Roman" w:cs="Times New Roman"/>
                <w:b/>
                <w:bCs/>
                <w:sz w:val="24"/>
                <w:szCs w:val="24"/>
                <w:lang w:val="kk-KZ"/>
              </w:rPr>
              <w:t>Құрылыс қызметкерлеріне қызмет көрсету шығындары</w:t>
            </w:r>
          </w:p>
          <w:p w14:paraId="79E06115" w14:textId="1B8226EE" w:rsidR="00BF2CFC" w:rsidRPr="00DF14AB" w:rsidRDefault="00BF2CFC" w:rsidP="008956B0">
            <w:pPr>
              <w:keepNext/>
              <w:keepLines/>
              <w:tabs>
                <w:tab w:val="left" w:pos="344"/>
              </w:tabs>
              <w:jc w:val="center"/>
              <w:outlineLvl w:val="2"/>
              <w:rPr>
                <w:rFonts w:ascii="Times New Roman" w:hAnsi="Times New Roman" w:cs="Times New Roman"/>
                <w:b/>
                <w:bCs/>
                <w:i/>
                <w:sz w:val="28"/>
                <w:szCs w:val="28"/>
              </w:rPr>
            </w:pPr>
          </w:p>
        </w:tc>
      </w:tr>
      <w:tr w:rsidR="00DF14AB" w:rsidRPr="00BD6709" w14:paraId="55F75DE2" w14:textId="77777777" w:rsidTr="00B9158D">
        <w:trPr>
          <w:trHeight w:val="1080"/>
        </w:trPr>
        <w:tc>
          <w:tcPr>
            <w:tcW w:w="3969" w:type="dxa"/>
            <w:vMerge w:val="restart"/>
          </w:tcPr>
          <w:p w14:paraId="0E82096C" w14:textId="77777777" w:rsidR="00DF14AB" w:rsidRPr="00DF14AB" w:rsidRDefault="00DF14AB" w:rsidP="00DF14AB">
            <w:pPr>
              <w:rPr>
                <w:rFonts w:ascii="Times New Roman" w:hAnsi="Times New Roman" w:cs="Times New Roman"/>
                <w:sz w:val="24"/>
                <w:szCs w:val="24"/>
                <w:lang w:val="kk-KZ"/>
              </w:rPr>
            </w:pPr>
            <w:r w:rsidRPr="00DF14AB">
              <w:rPr>
                <w:rFonts w:ascii="Times New Roman" w:hAnsi="Times New Roman" w:cs="Times New Roman"/>
                <w:sz w:val="24"/>
                <w:szCs w:val="24"/>
                <w:lang w:val="kk-KZ"/>
              </w:rPr>
              <w:t>ҚМЖ негізгі өндірісінің жұмысшыларының қосымша жалақысы</w:t>
            </w:r>
          </w:p>
          <w:p w14:paraId="2DB01F65" w14:textId="77777777" w:rsidR="00DF14AB" w:rsidRPr="00DF14AB" w:rsidRDefault="00DF14AB" w:rsidP="00DF14AB">
            <w:pPr>
              <w:keepNext/>
              <w:keepLines/>
              <w:outlineLvl w:val="2"/>
              <w:rPr>
                <w:rFonts w:ascii="Times New Roman" w:hAnsi="Times New Roman" w:cs="Times New Roman"/>
                <w:b/>
                <w:bCs/>
                <w:i/>
                <w:color w:val="4F81BD"/>
                <w:sz w:val="24"/>
                <w:szCs w:val="24"/>
              </w:rPr>
            </w:pPr>
          </w:p>
        </w:tc>
        <w:tc>
          <w:tcPr>
            <w:tcW w:w="2694" w:type="dxa"/>
          </w:tcPr>
          <w:p w14:paraId="58B13125" w14:textId="77777777" w:rsidR="00DF14AB" w:rsidRPr="00DF14AB" w:rsidRDefault="00DF14AB" w:rsidP="00DF14AB">
            <w:pPr>
              <w:widowControl w:val="0"/>
              <w:autoSpaceDE w:val="0"/>
              <w:autoSpaceDN w:val="0"/>
              <w:rPr>
                <w:rFonts w:ascii="Times New Roman" w:eastAsia="Microsoft Sans Serif" w:hAnsi="Times New Roman" w:cs="Times New Roman"/>
                <w:sz w:val="24"/>
                <w:szCs w:val="24"/>
                <w:lang w:val="kk-KZ"/>
              </w:rPr>
            </w:pPr>
            <w:r w:rsidRPr="00DF14AB">
              <w:rPr>
                <w:rFonts w:ascii="Times New Roman" w:eastAsia="Microsoft Sans Serif" w:hAnsi="Times New Roman" w:cs="Times New Roman"/>
                <w:sz w:val="24"/>
                <w:szCs w:val="24"/>
              </w:rPr>
              <w:t>8412«</w:t>
            </w:r>
            <w:r w:rsidRPr="00DF14AB">
              <w:rPr>
                <w:rFonts w:ascii="Times New Roman" w:eastAsia="Microsoft Sans Serif" w:hAnsi="Times New Roman" w:cs="Times New Roman"/>
                <w:sz w:val="24"/>
                <w:szCs w:val="24"/>
                <w:lang w:val="kk-KZ"/>
              </w:rPr>
              <w:t>Жалпы өндірістік үстеме шығындарға жатқызылатын жұмыскерлердің еңбегіне ақы төлеу</w:t>
            </w:r>
            <w:r w:rsidRPr="00DF14AB">
              <w:rPr>
                <w:rFonts w:ascii="Times New Roman" w:eastAsia="Microsoft Sans Serif" w:hAnsi="Times New Roman" w:cs="Times New Roman"/>
                <w:sz w:val="24"/>
                <w:szCs w:val="24"/>
              </w:rPr>
              <w:t>»</w:t>
            </w:r>
          </w:p>
          <w:p w14:paraId="20B72EE9" w14:textId="77777777" w:rsidR="00DF14AB" w:rsidRPr="00DF14AB" w:rsidRDefault="00DF14AB" w:rsidP="00DF14AB">
            <w:pPr>
              <w:widowControl w:val="0"/>
              <w:autoSpaceDE w:val="0"/>
              <w:autoSpaceDN w:val="0"/>
              <w:rPr>
                <w:rFonts w:ascii="Times New Roman" w:eastAsia="Microsoft Sans Serif" w:hAnsi="Times New Roman" w:cs="Times New Roman"/>
                <w:i/>
                <w:sz w:val="24"/>
                <w:szCs w:val="24"/>
                <w:lang w:val="kk-KZ"/>
              </w:rPr>
            </w:pPr>
          </w:p>
        </w:tc>
        <w:tc>
          <w:tcPr>
            <w:tcW w:w="3480" w:type="dxa"/>
          </w:tcPr>
          <w:p w14:paraId="2E8F6BA6" w14:textId="77777777" w:rsidR="00DF14AB" w:rsidRPr="00DF14AB" w:rsidRDefault="00DF14AB" w:rsidP="00DF14AB">
            <w:pPr>
              <w:widowControl w:val="0"/>
              <w:autoSpaceDE w:val="0"/>
              <w:autoSpaceDN w:val="0"/>
              <w:rPr>
                <w:rFonts w:ascii="Times New Roman" w:eastAsia="Microsoft Sans Serif" w:hAnsi="Times New Roman" w:cs="Times New Roman"/>
                <w:sz w:val="24"/>
                <w:szCs w:val="24"/>
                <w:lang w:val="kk-KZ"/>
              </w:rPr>
            </w:pPr>
            <w:r w:rsidRPr="00DF14AB">
              <w:rPr>
                <w:rFonts w:ascii="Times New Roman" w:eastAsia="Microsoft Sans Serif" w:hAnsi="Times New Roman" w:cs="Times New Roman"/>
                <w:sz w:val="24"/>
                <w:szCs w:val="24"/>
                <w:lang w:val="kk-KZ"/>
              </w:rPr>
              <w:t>3350« Еңбекақы төлеу бойынша қысқа мерзімді берешек қарыз»</w:t>
            </w:r>
          </w:p>
          <w:p w14:paraId="4F219253" w14:textId="77777777" w:rsidR="00DF14AB" w:rsidRPr="00DF14AB" w:rsidRDefault="00DF14AB" w:rsidP="00DF14AB">
            <w:pPr>
              <w:keepNext/>
              <w:keepLines/>
              <w:outlineLvl w:val="2"/>
              <w:rPr>
                <w:rFonts w:ascii="Times New Roman" w:hAnsi="Times New Roman" w:cs="Times New Roman"/>
                <w:b/>
                <w:bCs/>
                <w:i/>
                <w:color w:val="4F81BD"/>
                <w:sz w:val="24"/>
                <w:szCs w:val="24"/>
                <w:lang w:val="kk-KZ"/>
              </w:rPr>
            </w:pPr>
          </w:p>
        </w:tc>
      </w:tr>
      <w:tr w:rsidR="00DF14AB" w:rsidRPr="00BD6709" w14:paraId="15C70059" w14:textId="77777777" w:rsidTr="00BF2CFC">
        <w:trPr>
          <w:trHeight w:val="1935"/>
        </w:trPr>
        <w:tc>
          <w:tcPr>
            <w:tcW w:w="3969" w:type="dxa"/>
            <w:vMerge/>
          </w:tcPr>
          <w:p w14:paraId="0DD977E1" w14:textId="77777777" w:rsidR="00DF14AB" w:rsidRPr="00DF14AB" w:rsidRDefault="00DF14AB" w:rsidP="00DF14AB">
            <w:pPr>
              <w:rPr>
                <w:rFonts w:ascii="Times New Roman" w:hAnsi="Times New Roman" w:cs="Times New Roman"/>
                <w:sz w:val="24"/>
                <w:szCs w:val="24"/>
                <w:lang w:val="kk-KZ"/>
              </w:rPr>
            </w:pPr>
          </w:p>
        </w:tc>
        <w:tc>
          <w:tcPr>
            <w:tcW w:w="2694" w:type="dxa"/>
          </w:tcPr>
          <w:p w14:paraId="1353AA54" w14:textId="594ACD53" w:rsidR="00DF14AB" w:rsidRPr="00DF14AB" w:rsidRDefault="00DF14AB" w:rsidP="00DF14AB">
            <w:pPr>
              <w:rPr>
                <w:rFonts w:ascii="Times New Roman" w:hAnsi="Times New Roman" w:cs="Times New Roman"/>
                <w:sz w:val="24"/>
                <w:szCs w:val="24"/>
                <w:lang w:val="kk-KZ"/>
              </w:rPr>
            </w:pPr>
            <w:r w:rsidRPr="00DF14AB">
              <w:rPr>
                <w:rFonts w:ascii="Times New Roman" w:hAnsi="Times New Roman" w:cs="Times New Roman"/>
                <w:sz w:val="24"/>
                <w:szCs w:val="24"/>
                <w:lang w:val="kk-KZ"/>
              </w:rPr>
              <w:t>-аударымдар сомасы:</w:t>
            </w:r>
          </w:p>
          <w:p w14:paraId="0BBA1FC7" w14:textId="77777777" w:rsidR="00DF14AB" w:rsidRPr="00DF14AB" w:rsidRDefault="00DF14AB" w:rsidP="00DF14AB">
            <w:pPr>
              <w:rPr>
                <w:rFonts w:ascii="Times New Roman" w:hAnsi="Times New Roman" w:cs="Times New Roman"/>
                <w:sz w:val="24"/>
                <w:szCs w:val="24"/>
                <w:lang w:val="kk-KZ"/>
              </w:rPr>
            </w:pPr>
            <w:r w:rsidRPr="00DF14AB">
              <w:rPr>
                <w:rFonts w:ascii="Times New Roman" w:hAnsi="Times New Roman" w:cs="Times New Roman"/>
                <w:sz w:val="24"/>
                <w:szCs w:val="24"/>
                <w:lang w:val="kk-KZ"/>
              </w:rPr>
              <w:t>8413«Жалпы өндірістік үстеме шығындарға жатқызылатын еңбекке ақы төлеудің шығындары»</w:t>
            </w:r>
          </w:p>
          <w:p w14:paraId="7E61BECD" w14:textId="77777777" w:rsidR="00DF14AB" w:rsidRPr="00DF14AB" w:rsidRDefault="00DF14AB" w:rsidP="00DF14AB">
            <w:pPr>
              <w:widowControl w:val="0"/>
              <w:autoSpaceDE w:val="0"/>
              <w:autoSpaceDN w:val="0"/>
              <w:rPr>
                <w:rFonts w:ascii="Times New Roman" w:eastAsia="Microsoft Sans Serif" w:hAnsi="Times New Roman" w:cs="Times New Roman"/>
                <w:sz w:val="24"/>
                <w:szCs w:val="24"/>
                <w:lang w:val="kk-KZ"/>
              </w:rPr>
            </w:pPr>
          </w:p>
        </w:tc>
        <w:tc>
          <w:tcPr>
            <w:tcW w:w="3480" w:type="dxa"/>
          </w:tcPr>
          <w:p w14:paraId="06E1B071" w14:textId="77777777" w:rsidR="00DF14AB" w:rsidRPr="00DF14AB" w:rsidRDefault="00DF14AB" w:rsidP="00DF14AB">
            <w:pPr>
              <w:widowControl w:val="0"/>
              <w:autoSpaceDE w:val="0"/>
              <w:autoSpaceDN w:val="0"/>
              <w:rPr>
                <w:rFonts w:ascii="Times New Roman" w:eastAsia="Microsoft Sans Serif" w:hAnsi="Times New Roman" w:cs="Times New Roman"/>
                <w:sz w:val="24"/>
                <w:szCs w:val="24"/>
                <w:lang w:val="kk-KZ"/>
              </w:rPr>
            </w:pPr>
            <w:r w:rsidRPr="00DF14AB">
              <w:rPr>
                <w:rFonts w:ascii="Times New Roman" w:eastAsia="Microsoft Sans Serif" w:hAnsi="Times New Roman" w:cs="Times New Roman"/>
                <w:sz w:val="24"/>
                <w:szCs w:val="24"/>
                <w:lang w:val="kk-KZ"/>
              </w:rPr>
              <w:t xml:space="preserve">3150«Әлеуметтік салық», </w:t>
            </w:r>
          </w:p>
          <w:p w14:paraId="1B3A9D2B" w14:textId="77777777" w:rsidR="00DF14AB" w:rsidRPr="00DF14AB" w:rsidRDefault="00DF14AB" w:rsidP="00DF14AB">
            <w:pPr>
              <w:widowControl w:val="0"/>
              <w:autoSpaceDE w:val="0"/>
              <w:autoSpaceDN w:val="0"/>
              <w:rPr>
                <w:rFonts w:ascii="Times New Roman" w:eastAsia="Microsoft Sans Serif" w:hAnsi="Times New Roman" w:cs="Times New Roman"/>
                <w:spacing w:val="98"/>
                <w:sz w:val="24"/>
                <w:szCs w:val="24"/>
                <w:lang w:val="kk-KZ"/>
              </w:rPr>
            </w:pPr>
            <w:r w:rsidRPr="00DF14AB">
              <w:rPr>
                <w:rFonts w:ascii="Times New Roman" w:eastAsia="Microsoft Sans Serif" w:hAnsi="Times New Roman" w:cs="Times New Roman"/>
                <w:sz w:val="24"/>
                <w:szCs w:val="24"/>
                <w:lang w:val="kk-KZ"/>
              </w:rPr>
              <w:t>3210 «Әлеуметтік сақтандыру міндеттемелері»,</w:t>
            </w:r>
          </w:p>
          <w:p w14:paraId="46CBABD6" w14:textId="77777777" w:rsidR="00DF14AB" w:rsidRDefault="00DF14AB" w:rsidP="00DF14AB">
            <w:pPr>
              <w:widowControl w:val="0"/>
              <w:autoSpaceDE w:val="0"/>
              <w:autoSpaceDN w:val="0"/>
              <w:rPr>
                <w:rFonts w:ascii="Times New Roman" w:eastAsia="Microsoft Sans Serif" w:hAnsi="Times New Roman" w:cs="Times New Roman"/>
                <w:sz w:val="24"/>
                <w:szCs w:val="24"/>
                <w:lang w:val="kk-KZ"/>
              </w:rPr>
            </w:pPr>
            <w:r w:rsidRPr="00DF14AB">
              <w:rPr>
                <w:rFonts w:ascii="Times New Roman" w:eastAsia="Microsoft Sans Serif" w:hAnsi="Times New Roman" w:cs="Times New Roman"/>
                <w:sz w:val="24"/>
                <w:szCs w:val="24"/>
                <w:lang w:val="kk-KZ"/>
              </w:rPr>
              <w:t>3213 «Әлеуметтік медециналық сақтандыруға аударымдар бойынша міндеттемелер»</w:t>
            </w:r>
          </w:p>
          <w:p w14:paraId="32AC445A" w14:textId="41C89367" w:rsidR="00BF2CFC" w:rsidRPr="00DF14AB" w:rsidRDefault="00BF2CFC" w:rsidP="00DF14AB">
            <w:pPr>
              <w:widowControl w:val="0"/>
              <w:autoSpaceDE w:val="0"/>
              <w:autoSpaceDN w:val="0"/>
              <w:rPr>
                <w:rFonts w:ascii="Times New Roman" w:eastAsia="Microsoft Sans Serif" w:hAnsi="Times New Roman" w:cs="Times New Roman"/>
                <w:sz w:val="24"/>
                <w:szCs w:val="24"/>
                <w:lang w:val="kk-KZ"/>
              </w:rPr>
            </w:pPr>
          </w:p>
        </w:tc>
      </w:tr>
      <w:tr w:rsidR="00DF14AB" w:rsidRPr="00BD6709" w14:paraId="64B0741A" w14:textId="77777777" w:rsidTr="00BF2CFC">
        <w:trPr>
          <w:trHeight w:val="1551"/>
        </w:trPr>
        <w:tc>
          <w:tcPr>
            <w:tcW w:w="3969" w:type="dxa"/>
          </w:tcPr>
          <w:p w14:paraId="0E650D08" w14:textId="77777777" w:rsidR="00DF14AB" w:rsidRPr="00DF14AB" w:rsidRDefault="00DF14AB" w:rsidP="00DF14AB">
            <w:pPr>
              <w:rPr>
                <w:rFonts w:ascii="Times New Roman" w:hAnsi="Times New Roman" w:cs="Times New Roman"/>
                <w:sz w:val="24"/>
                <w:szCs w:val="24"/>
                <w:lang w:val="kk-KZ"/>
              </w:rPr>
            </w:pPr>
            <w:r w:rsidRPr="00DF14AB">
              <w:rPr>
                <w:rFonts w:ascii="Times New Roman" w:hAnsi="Times New Roman" w:cs="Times New Roman"/>
                <w:sz w:val="24"/>
                <w:szCs w:val="24"/>
                <w:lang w:val="kk-KZ"/>
              </w:rPr>
              <w:t>Құрылыс жұмыстарын орындау уақытында пайдаланылатын негізгі құралдардың амортизациясы:</w:t>
            </w:r>
          </w:p>
          <w:p w14:paraId="55B1B64F" w14:textId="77777777" w:rsidR="00DF14AB" w:rsidRPr="00DF14AB" w:rsidRDefault="00DF14AB" w:rsidP="00DF14AB">
            <w:pPr>
              <w:widowControl w:val="0"/>
              <w:autoSpaceDE w:val="0"/>
              <w:autoSpaceDN w:val="0"/>
              <w:rPr>
                <w:rFonts w:ascii="Times New Roman" w:eastAsia="Microsoft Sans Serif" w:hAnsi="Times New Roman" w:cs="Times New Roman"/>
                <w:i/>
                <w:sz w:val="24"/>
                <w:szCs w:val="24"/>
                <w:lang w:val="kk-KZ"/>
              </w:rPr>
            </w:pPr>
          </w:p>
        </w:tc>
        <w:tc>
          <w:tcPr>
            <w:tcW w:w="2694" w:type="dxa"/>
          </w:tcPr>
          <w:p w14:paraId="653E9D5C" w14:textId="3042D9C9" w:rsidR="00DF14AB" w:rsidRPr="00BF2CFC" w:rsidRDefault="00DF14AB" w:rsidP="00BF2CFC">
            <w:pPr>
              <w:rPr>
                <w:rFonts w:ascii="Times New Roman" w:hAnsi="Times New Roman" w:cs="Times New Roman"/>
                <w:sz w:val="24"/>
                <w:szCs w:val="24"/>
                <w:lang w:val="kk-KZ"/>
              </w:rPr>
            </w:pPr>
            <w:r w:rsidRPr="00DF14AB">
              <w:rPr>
                <w:rFonts w:ascii="Times New Roman" w:hAnsi="Times New Roman" w:cs="Times New Roman"/>
                <w:sz w:val="24"/>
                <w:szCs w:val="24"/>
                <w:lang w:val="kk-KZ"/>
              </w:rPr>
              <w:t>8415«Жалпы үстеме шығындарға жатқызылатын негізгі құралдардың амортизациясы және құнсыздануы»</w:t>
            </w:r>
          </w:p>
        </w:tc>
        <w:tc>
          <w:tcPr>
            <w:tcW w:w="3480" w:type="dxa"/>
          </w:tcPr>
          <w:p w14:paraId="2E27C690" w14:textId="77777777" w:rsidR="00DF14AB" w:rsidRPr="00DF14AB" w:rsidRDefault="00DF14AB" w:rsidP="00DF14AB">
            <w:pPr>
              <w:widowControl w:val="0"/>
              <w:autoSpaceDE w:val="0"/>
              <w:autoSpaceDN w:val="0"/>
              <w:rPr>
                <w:rFonts w:ascii="Times New Roman" w:eastAsia="Microsoft Sans Serif" w:hAnsi="Times New Roman" w:cs="Times New Roman"/>
                <w:spacing w:val="-6"/>
                <w:sz w:val="24"/>
                <w:szCs w:val="24"/>
                <w:lang w:val="kk-KZ"/>
              </w:rPr>
            </w:pPr>
            <w:r w:rsidRPr="00DF14AB">
              <w:rPr>
                <w:rFonts w:ascii="Times New Roman" w:eastAsia="Microsoft Sans Serif" w:hAnsi="Times New Roman" w:cs="Times New Roman"/>
                <w:sz w:val="24"/>
                <w:szCs w:val="24"/>
                <w:lang w:val="kk-KZ"/>
              </w:rPr>
              <w:t>2420«Негізгі құралдардың амортизациясы»,</w:t>
            </w:r>
          </w:p>
          <w:p w14:paraId="46F94A9E" w14:textId="77777777" w:rsidR="00DF14AB" w:rsidRPr="00DF14AB" w:rsidRDefault="00DF14AB" w:rsidP="00DF14AB">
            <w:pPr>
              <w:widowControl w:val="0"/>
              <w:autoSpaceDE w:val="0"/>
              <w:autoSpaceDN w:val="0"/>
              <w:rPr>
                <w:rFonts w:ascii="Times New Roman" w:eastAsia="Microsoft Sans Serif" w:hAnsi="Times New Roman" w:cs="Times New Roman"/>
                <w:i/>
                <w:sz w:val="24"/>
                <w:szCs w:val="24"/>
                <w:lang w:val="kk-KZ"/>
              </w:rPr>
            </w:pPr>
            <w:r w:rsidRPr="00DF14AB">
              <w:rPr>
                <w:rFonts w:ascii="Times New Roman" w:eastAsia="Microsoft Sans Serif" w:hAnsi="Times New Roman" w:cs="Times New Roman"/>
                <w:sz w:val="24"/>
                <w:szCs w:val="24"/>
                <w:lang w:val="kk-KZ"/>
              </w:rPr>
              <w:t>2431«</w:t>
            </w:r>
            <w:r w:rsidRPr="00DF14AB">
              <w:rPr>
                <w:rFonts w:ascii="Times New Roman" w:eastAsia="Microsoft Sans Serif" w:hAnsi="Times New Roman" w:cs="Times New Roman"/>
                <w:sz w:val="24"/>
                <w:szCs w:val="24"/>
                <w:shd w:val="clear" w:color="auto" w:fill="FFFFFF"/>
                <w:lang w:val="kk-KZ"/>
              </w:rPr>
              <w:t>Негізгі құралдарды салыстырып бағалаудың шығындарын бағалау резерві</w:t>
            </w:r>
            <w:r w:rsidRPr="00DF14AB">
              <w:rPr>
                <w:rFonts w:ascii="Times New Roman" w:eastAsia="Microsoft Sans Serif" w:hAnsi="Times New Roman" w:cs="Times New Roman"/>
                <w:sz w:val="24"/>
                <w:szCs w:val="24"/>
                <w:lang w:val="kk-KZ"/>
              </w:rPr>
              <w:t>»</w:t>
            </w:r>
          </w:p>
        </w:tc>
      </w:tr>
      <w:tr w:rsidR="00DF14AB" w:rsidRPr="00DF14AB" w14:paraId="5600B599" w14:textId="77777777" w:rsidTr="00B9158D">
        <w:trPr>
          <w:trHeight w:val="1470"/>
        </w:trPr>
        <w:tc>
          <w:tcPr>
            <w:tcW w:w="3969" w:type="dxa"/>
          </w:tcPr>
          <w:p w14:paraId="6062E814" w14:textId="40858A45" w:rsidR="00DF14AB" w:rsidRPr="00DF14AB" w:rsidRDefault="00DF14AB" w:rsidP="00DF14AB">
            <w:pPr>
              <w:tabs>
                <w:tab w:val="left" w:pos="429"/>
              </w:tabs>
              <w:jc w:val="both"/>
              <w:rPr>
                <w:rFonts w:ascii="Times New Roman" w:hAnsi="Times New Roman" w:cs="Times New Roman"/>
                <w:i/>
                <w:sz w:val="24"/>
                <w:szCs w:val="24"/>
                <w:lang w:val="kk-KZ"/>
              </w:rPr>
            </w:pPr>
            <w:r w:rsidRPr="00DF14AB">
              <w:rPr>
                <w:rFonts w:ascii="Times New Roman" w:hAnsi="Times New Roman" w:cs="Times New Roman"/>
                <w:sz w:val="24"/>
                <w:szCs w:val="24"/>
                <w:lang w:val="kk-KZ"/>
              </w:rPr>
              <w:t xml:space="preserve">Құрылыс жұмыстарын орындау уақытында пайдаланылатын </w:t>
            </w:r>
            <w:r w:rsidR="00C46F6C">
              <w:rPr>
                <w:rFonts w:ascii="Times New Roman" w:hAnsi="Times New Roman" w:cs="Times New Roman"/>
                <w:sz w:val="24"/>
                <w:szCs w:val="24"/>
                <w:lang w:val="kk-KZ"/>
              </w:rPr>
              <w:t>материал</w:t>
            </w:r>
            <w:r w:rsidRPr="00DF14AB">
              <w:rPr>
                <w:rFonts w:ascii="Times New Roman" w:hAnsi="Times New Roman" w:cs="Times New Roman"/>
                <w:sz w:val="24"/>
                <w:szCs w:val="24"/>
                <w:lang w:val="kk-KZ"/>
              </w:rPr>
              <w:t>дық емес активтердің амортизациясы</w:t>
            </w:r>
          </w:p>
        </w:tc>
        <w:tc>
          <w:tcPr>
            <w:tcW w:w="2694" w:type="dxa"/>
          </w:tcPr>
          <w:p w14:paraId="3BB38FA1" w14:textId="77777777" w:rsidR="00DF14AB" w:rsidRDefault="00DF14AB" w:rsidP="00DF14AB">
            <w:pPr>
              <w:widowControl w:val="0"/>
              <w:autoSpaceDE w:val="0"/>
              <w:autoSpaceDN w:val="0"/>
              <w:rPr>
                <w:rFonts w:ascii="Times New Roman" w:eastAsia="Microsoft Sans Serif" w:hAnsi="Times New Roman" w:cs="Times New Roman"/>
                <w:sz w:val="24"/>
                <w:szCs w:val="24"/>
                <w:lang w:val="kk-KZ"/>
              </w:rPr>
            </w:pPr>
            <w:r w:rsidRPr="00DF14AB">
              <w:rPr>
                <w:rFonts w:ascii="Times New Roman" w:eastAsia="Microsoft Sans Serif" w:hAnsi="Times New Roman" w:cs="Times New Roman"/>
                <w:sz w:val="24"/>
                <w:szCs w:val="24"/>
                <w:lang w:val="kk-KZ"/>
              </w:rPr>
              <w:t xml:space="preserve">8415/1«Жалпы үстеме шығындарға жатқызылатын негізгі құралдар мен </w:t>
            </w:r>
            <w:r w:rsidR="00C46F6C">
              <w:rPr>
                <w:rFonts w:ascii="Times New Roman" w:eastAsia="Microsoft Sans Serif" w:hAnsi="Times New Roman" w:cs="Times New Roman"/>
                <w:sz w:val="24"/>
                <w:szCs w:val="24"/>
                <w:lang w:val="kk-KZ"/>
              </w:rPr>
              <w:t>материал</w:t>
            </w:r>
            <w:r w:rsidRPr="00DF14AB">
              <w:rPr>
                <w:rFonts w:ascii="Times New Roman" w:eastAsia="Microsoft Sans Serif" w:hAnsi="Times New Roman" w:cs="Times New Roman"/>
                <w:sz w:val="24"/>
                <w:szCs w:val="24"/>
                <w:lang w:val="kk-KZ"/>
              </w:rPr>
              <w:t>дық емес активтердің амортизациясы және құнсыздануы»</w:t>
            </w:r>
          </w:p>
          <w:p w14:paraId="17575F32" w14:textId="1628F108" w:rsidR="00BF2CFC" w:rsidRPr="00BF2CFC" w:rsidRDefault="00BF2CFC" w:rsidP="00DF14AB">
            <w:pPr>
              <w:widowControl w:val="0"/>
              <w:autoSpaceDE w:val="0"/>
              <w:autoSpaceDN w:val="0"/>
              <w:rPr>
                <w:rFonts w:ascii="Times New Roman" w:eastAsia="Microsoft Sans Serif" w:hAnsi="Times New Roman" w:cs="Times New Roman"/>
                <w:sz w:val="24"/>
                <w:szCs w:val="24"/>
                <w:lang w:val="kk-KZ"/>
              </w:rPr>
            </w:pPr>
          </w:p>
        </w:tc>
        <w:tc>
          <w:tcPr>
            <w:tcW w:w="3480" w:type="dxa"/>
          </w:tcPr>
          <w:p w14:paraId="0DEBC102" w14:textId="39A340FD" w:rsidR="00DF14AB" w:rsidRPr="00DF14AB" w:rsidRDefault="00DF14AB" w:rsidP="00DF14AB">
            <w:pPr>
              <w:widowControl w:val="0"/>
              <w:autoSpaceDE w:val="0"/>
              <w:autoSpaceDN w:val="0"/>
              <w:rPr>
                <w:rFonts w:ascii="Times New Roman" w:eastAsia="Microsoft Sans Serif" w:hAnsi="Times New Roman" w:cs="Times New Roman"/>
                <w:sz w:val="24"/>
                <w:szCs w:val="24"/>
              </w:rPr>
            </w:pPr>
            <w:r w:rsidRPr="00DF14AB">
              <w:rPr>
                <w:rFonts w:ascii="Times New Roman" w:eastAsia="Microsoft Sans Serif" w:hAnsi="Times New Roman" w:cs="Times New Roman"/>
                <w:sz w:val="24"/>
                <w:szCs w:val="24"/>
              </w:rPr>
              <w:t>2740«</w:t>
            </w:r>
            <w:r w:rsidRPr="00DF14AB">
              <w:rPr>
                <w:rFonts w:ascii="Times New Roman" w:eastAsia="Microsoft Sans Serif" w:hAnsi="Times New Roman" w:cs="Times New Roman"/>
                <w:sz w:val="24"/>
                <w:szCs w:val="24"/>
                <w:lang w:val="kk-KZ"/>
              </w:rPr>
              <w:t xml:space="preserve">Өзге де </w:t>
            </w:r>
            <w:r w:rsidR="00C46F6C">
              <w:rPr>
                <w:rFonts w:ascii="Times New Roman" w:eastAsia="Microsoft Sans Serif" w:hAnsi="Times New Roman" w:cs="Times New Roman"/>
                <w:sz w:val="24"/>
                <w:szCs w:val="24"/>
                <w:lang w:val="kk-KZ"/>
              </w:rPr>
              <w:t>материал</w:t>
            </w:r>
            <w:r w:rsidRPr="00DF14AB">
              <w:rPr>
                <w:rFonts w:ascii="Times New Roman" w:eastAsia="Microsoft Sans Serif" w:hAnsi="Times New Roman" w:cs="Times New Roman"/>
                <w:sz w:val="24"/>
                <w:szCs w:val="24"/>
                <w:lang w:val="kk-KZ"/>
              </w:rPr>
              <w:t>дық емес активтердің амортизациясы</w:t>
            </w:r>
            <w:r w:rsidRPr="00DF14AB">
              <w:rPr>
                <w:rFonts w:ascii="Times New Roman" w:eastAsia="Microsoft Sans Serif" w:hAnsi="Times New Roman" w:cs="Times New Roman"/>
                <w:sz w:val="24"/>
                <w:szCs w:val="24"/>
              </w:rPr>
              <w:t>».</w:t>
            </w:r>
          </w:p>
          <w:p w14:paraId="285813EA" w14:textId="77777777" w:rsidR="00DF14AB" w:rsidRPr="00DF14AB" w:rsidRDefault="00DF14AB" w:rsidP="00DF14AB">
            <w:pPr>
              <w:keepNext/>
              <w:keepLines/>
              <w:outlineLvl w:val="2"/>
              <w:rPr>
                <w:rFonts w:ascii="Times New Roman" w:hAnsi="Times New Roman" w:cs="Times New Roman"/>
                <w:b/>
                <w:bCs/>
                <w:i/>
                <w:color w:val="4F81BD"/>
                <w:sz w:val="24"/>
                <w:szCs w:val="24"/>
              </w:rPr>
            </w:pPr>
          </w:p>
        </w:tc>
      </w:tr>
      <w:tr w:rsidR="00B9158D" w:rsidRPr="00DF14AB" w14:paraId="2A5F3E85" w14:textId="77777777" w:rsidTr="00BF2CFC">
        <w:trPr>
          <w:trHeight w:val="501"/>
        </w:trPr>
        <w:tc>
          <w:tcPr>
            <w:tcW w:w="3969" w:type="dxa"/>
            <w:vMerge w:val="restart"/>
          </w:tcPr>
          <w:p w14:paraId="3C7FB410" w14:textId="77777777" w:rsidR="00B9158D" w:rsidRPr="00DF14AB" w:rsidRDefault="00B9158D" w:rsidP="00B9158D">
            <w:pPr>
              <w:tabs>
                <w:tab w:val="left" w:pos="286"/>
              </w:tabs>
              <w:jc w:val="both"/>
              <w:rPr>
                <w:rFonts w:ascii="Times New Roman" w:hAnsi="Times New Roman" w:cs="Times New Roman"/>
                <w:sz w:val="24"/>
                <w:szCs w:val="24"/>
                <w:lang w:val="kk-KZ"/>
              </w:rPr>
            </w:pPr>
            <w:r w:rsidRPr="00DF14AB">
              <w:rPr>
                <w:rFonts w:ascii="Times New Roman" w:hAnsi="Times New Roman" w:cs="Times New Roman"/>
                <w:sz w:val="24"/>
                <w:szCs w:val="24"/>
              </w:rPr>
              <w:t>Амортизаци</w:t>
            </w:r>
            <w:r w:rsidRPr="00DF14AB">
              <w:rPr>
                <w:rFonts w:ascii="Times New Roman" w:hAnsi="Times New Roman" w:cs="Times New Roman"/>
                <w:sz w:val="24"/>
                <w:szCs w:val="24"/>
                <w:lang w:val="kk-KZ"/>
              </w:rPr>
              <w:t xml:space="preserve">алық аударымдар (немесе амортизациялық аударымдар  </w:t>
            </w:r>
          </w:p>
          <w:p w14:paraId="0A2BA527" w14:textId="77777777" w:rsidR="00B9158D" w:rsidRPr="00DF14AB" w:rsidRDefault="00B9158D" w:rsidP="00B9158D">
            <w:pPr>
              <w:tabs>
                <w:tab w:val="left" w:pos="286"/>
              </w:tabs>
              <w:jc w:val="both"/>
              <w:rPr>
                <w:rFonts w:ascii="Times New Roman" w:hAnsi="Times New Roman" w:cs="Times New Roman"/>
                <w:sz w:val="24"/>
                <w:szCs w:val="24"/>
                <w:lang w:val="kk-KZ"/>
              </w:rPr>
            </w:pPr>
            <w:r w:rsidRPr="00DF14AB">
              <w:rPr>
                <w:rFonts w:ascii="Times New Roman" w:hAnsi="Times New Roman" w:cs="Times New Roman"/>
                <w:sz w:val="24"/>
                <w:szCs w:val="24"/>
                <w:lang w:val="kk-KZ"/>
              </w:rPr>
              <w:t xml:space="preserve"> бөлігіндегі жалдау ақысы)</w:t>
            </w:r>
          </w:p>
          <w:p w14:paraId="476B8CC1" w14:textId="77777777" w:rsidR="00B9158D" w:rsidRPr="00DF14AB" w:rsidRDefault="00B9158D" w:rsidP="00B9158D">
            <w:pPr>
              <w:widowControl w:val="0"/>
              <w:autoSpaceDE w:val="0"/>
              <w:autoSpaceDN w:val="0"/>
              <w:rPr>
                <w:rFonts w:ascii="Times New Roman" w:eastAsia="Microsoft Sans Serif" w:hAnsi="Times New Roman" w:cs="Times New Roman"/>
                <w:sz w:val="24"/>
                <w:szCs w:val="24"/>
              </w:rPr>
            </w:pPr>
          </w:p>
          <w:p w14:paraId="4C62DB58" w14:textId="77777777" w:rsidR="00B9158D" w:rsidRPr="00DF14AB" w:rsidRDefault="00B9158D" w:rsidP="00B9158D">
            <w:pPr>
              <w:tabs>
                <w:tab w:val="left" w:pos="429"/>
              </w:tabs>
              <w:jc w:val="both"/>
              <w:rPr>
                <w:rFonts w:ascii="Times New Roman" w:hAnsi="Times New Roman" w:cs="Times New Roman"/>
                <w:sz w:val="24"/>
                <w:szCs w:val="24"/>
                <w:lang w:val="kk-KZ"/>
              </w:rPr>
            </w:pPr>
          </w:p>
        </w:tc>
        <w:tc>
          <w:tcPr>
            <w:tcW w:w="2694" w:type="dxa"/>
          </w:tcPr>
          <w:p w14:paraId="07858B06" w14:textId="4259B90E" w:rsidR="00B9158D" w:rsidRPr="00DF14AB" w:rsidRDefault="00B9158D" w:rsidP="00BF2CFC">
            <w:pPr>
              <w:widowControl w:val="0"/>
              <w:autoSpaceDE w:val="0"/>
              <w:autoSpaceDN w:val="0"/>
              <w:rPr>
                <w:rFonts w:ascii="Times New Roman" w:eastAsia="Microsoft Sans Serif" w:hAnsi="Times New Roman" w:cs="Times New Roman"/>
                <w:sz w:val="24"/>
                <w:szCs w:val="24"/>
                <w:lang w:val="kk-KZ"/>
              </w:rPr>
            </w:pPr>
            <w:r w:rsidRPr="00DF14AB">
              <w:rPr>
                <w:rFonts w:ascii="Times New Roman" w:eastAsia="Microsoft Sans Serif" w:hAnsi="Times New Roman" w:cs="Times New Roman"/>
                <w:sz w:val="24"/>
                <w:szCs w:val="24"/>
              </w:rPr>
              <w:t>8415«</w:t>
            </w:r>
            <w:r w:rsidR="00BF2CFC">
              <w:rPr>
                <w:rFonts w:ascii="Times New Roman" w:eastAsia="Microsoft Sans Serif" w:hAnsi="Times New Roman" w:cs="Times New Roman"/>
                <w:sz w:val="24"/>
                <w:szCs w:val="24"/>
                <w:lang w:val="kk-KZ"/>
              </w:rPr>
              <w:t>Ж</w:t>
            </w:r>
            <w:r w:rsidRPr="00DF14AB">
              <w:rPr>
                <w:rFonts w:ascii="Times New Roman" w:eastAsia="Microsoft Sans Serif" w:hAnsi="Times New Roman" w:cs="Times New Roman"/>
                <w:sz w:val="24"/>
                <w:szCs w:val="24"/>
                <w:lang w:val="kk-KZ"/>
              </w:rPr>
              <w:t>алпы үстеме шығындарға</w:t>
            </w:r>
            <w:r w:rsidRPr="00DF14AB">
              <w:rPr>
                <w:rFonts w:ascii="Times New Roman" w:eastAsia="Microsoft Sans Serif" w:hAnsi="Times New Roman" w:cs="Times New Roman"/>
                <w:sz w:val="24"/>
                <w:szCs w:val="24"/>
              </w:rPr>
              <w:t>»</w:t>
            </w:r>
          </w:p>
        </w:tc>
        <w:tc>
          <w:tcPr>
            <w:tcW w:w="3480" w:type="dxa"/>
          </w:tcPr>
          <w:p w14:paraId="2B16BAA7" w14:textId="7D75770B" w:rsidR="00B9158D" w:rsidRDefault="00B9158D" w:rsidP="00B9158D">
            <w:pPr>
              <w:widowControl w:val="0"/>
              <w:autoSpaceDE w:val="0"/>
              <w:autoSpaceDN w:val="0"/>
              <w:rPr>
                <w:rFonts w:ascii="Times New Roman" w:eastAsia="Microsoft Sans Serif" w:hAnsi="Times New Roman" w:cs="Times New Roman"/>
                <w:sz w:val="24"/>
                <w:szCs w:val="24"/>
              </w:rPr>
            </w:pPr>
            <w:r w:rsidRPr="00DF14AB">
              <w:rPr>
                <w:rFonts w:ascii="Times New Roman" w:eastAsia="Microsoft Sans Serif" w:hAnsi="Times New Roman" w:cs="Times New Roman"/>
                <w:sz w:val="24"/>
                <w:szCs w:val="24"/>
              </w:rPr>
              <w:t>2420«</w:t>
            </w:r>
            <w:r w:rsidRPr="00DF14AB">
              <w:rPr>
                <w:rFonts w:ascii="Times New Roman" w:eastAsia="Microsoft Sans Serif" w:hAnsi="Times New Roman" w:cs="Times New Roman"/>
                <w:sz w:val="24"/>
                <w:szCs w:val="24"/>
                <w:lang w:val="kk-KZ"/>
              </w:rPr>
              <w:t xml:space="preserve"> Негізгі құралдардың амортизациясы</w:t>
            </w:r>
            <w:r w:rsidR="00BF2CFC">
              <w:rPr>
                <w:rFonts w:ascii="Times New Roman" w:eastAsia="Microsoft Sans Serif" w:hAnsi="Times New Roman" w:cs="Times New Roman"/>
                <w:sz w:val="24"/>
                <w:szCs w:val="24"/>
              </w:rPr>
              <w:t>»</w:t>
            </w:r>
          </w:p>
          <w:p w14:paraId="293326AB" w14:textId="2F06988A" w:rsidR="00BF2CFC" w:rsidRPr="00DF14AB" w:rsidRDefault="00BF2CFC" w:rsidP="00B9158D">
            <w:pPr>
              <w:widowControl w:val="0"/>
              <w:autoSpaceDE w:val="0"/>
              <w:autoSpaceDN w:val="0"/>
              <w:rPr>
                <w:rFonts w:ascii="Times New Roman" w:eastAsia="Microsoft Sans Serif" w:hAnsi="Times New Roman" w:cs="Times New Roman"/>
                <w:sz w:val="24"/>
                <w:szCs w:val="24"/>
              </w:rPr>
            </w:pPr>
          </w:p>
        </w:tc>
      </w:tr>
      <w:tr w:rsidR="00B9158D" w:rsidRPr="00BD6709" w14:paraId="36A76B13" w14:textId="77777777" w:rsidTr="00BF2CFC">
        <w:trPr>
          <w:trHeight w:val="732"/>
        </w:trPr>
        <w:tc>
          <w:tcPr>
            <w:tcW w:w="3969" w:type="dxa"/>
            <w:vMerge/>
            <w:tcBorders>
              <w:bottom w:val="single" w:sz="4" w:space="0" w:color="auto"/>
            </w:tcBorders>
          </w:tcPr>
          <w:p w14:paraId="41CD23F6" w14:textId="77777777" w:rsidR="00B9158D" w:rsidRPr="00DF14AB" w:rsidRDefault="00B9158D" w:rsidP="00B9158D">
            <w:pPr>
              <w:tabs>
                <w:tab w:val="left" w:pos="429"/>
              </w:tabs>
              <w:jc w:val="both"/>
              <w:rPr>
                <w:rFonts w:ascii="Times New Roman" w:hAnsi="Times New Roman" w:cs="Times New Roman"/>
                <w:sz w:val="24"/>
                <w:szCs w:val="24"/>
                <w:lang w:val="kk-KZ"/>
              </w:rPr>
            </w:pPr>
          </w:p>
        </w:tc>
        <w:tc>
          <w:tcPr>
            <w:tcW w:w="2694" w:type="dxa"/>
            <w:tcBorders>
              <w:bottom w:val="single" w:sz="4" w:space="0" w:color="auto"/>
            </w:tcBorders>
          </w:tcPr>
          <w:p w14:paraId="71BDEE6A" w14:textId="4CA7EA6C" w:rsidR="00B9158D" w:rsidRPr="00DF14AB" w:rsidRDefault="00B9158D" w:rsidP="00B9158D">
            <w:pPr>
              <w:widowControl w:val="0"/>
              <w:autoSpaceDE w:val="0"/>
              <w:autoSpaceDN w:val="0"/>
              <w:rPr>
                <w:rFonts w:ascii="Times New Roman" w:eastAsia="Microsoft Sans Serif" w:hAnsi="Times New Roman" w:cs="Times New Roman"/>
                <w:sz w:val="24"/>
                <w:szCs w:val="24"/>
              </w:rPr>
            </w:pPr>
            <w:r w:rsidRPr="00DF14AB">
              <w:rPr>
                <w:rFonts w:ascii="Times New Roman" w:eastAsia="Microsoft Sans Serif" w:hAnsi="Times New Roman" w:cs="Times New Roman"/>
                <w:sz w:val="24"/>
                <w:szCs w:val="24"/>
              </w:rPr>
              <w:t>8417«</w:t>
            </w:r>
            <w:r w:rsidR="00BF2CFC" w:rsidRPr="00BF2CFC">
              <w:rPr>
                <w:rFonts w:ascii="Times New Roman" w:eastAsia="Microsoft Sans Serif" w:hAnsi="Times New Roman" w:cs="Times New Roman"/>
                <w:sz w:val="24"/>
                <w:szCs w:val="24"/>
              </w:rPr>
              <w:t>Өндірістік активтерді жалдау ақысы</w:t>
            </w:r>
            <w:r w:rsidRPr="00DF14AB">
              <w:rPr>
                <w:rFonts w:ascii="Times New Roman" w:eastAsia="Microsoft Sans Serif" w:hAnsi="Times New Roman" w:cs="Times New Roman"/>
                <w:sz w:val="24"/>
                <w:szCs w:val="24"/>
              </w:rPr>
              <w:t>»</w:t>
            </w:r>
          </w:p>
          <w:p w14:paraId="75E95CAC" w14:textId="77777777" w:rsidR="00B9158D" w:rsidRPr="00DF14AB" w:rsidRDefault="00B9158D" w:rsidP="00B9158D">
            <w:pPr>
              <w:widowControl w:val="0"/>
              <w:autoSpaceDE w:val="0"/>
              <w:autoSpaceDN w:val="0"/>
              <w:rPr>
                <w:rFonts w:ascii="Times New Roman" w:eastAsia="Microsoft Sans Serif" w:hAnsi="Times New Roman" w:cs="Times New Roman"/>
                <w:sz w:val="24"/>
                <w:szCs w:val="24"/>
                <w:lang w:val="kk-KZ"/>
              </w:rPr>
            </w:pPr>
          </w:p>
        </w:tc>
        <w:tc>
          <w:tcPr>
            <w:tcW w:w="3480" w:type="dxa"/>
            <w:tcBorders>
              <w:bottom w:val="single" w:sz="4" w:space="0" w:color="auto"/>
            </w:tcBorders>
          </w:tcPr>
          <w:p w14:paraId="1E7054BE" w14:textId="77777777" w:rsidR="00B9158D" w:rsidRPr="00DF14AB" w:rsidRDefault="00B9158D" w:rsidP="00B9158D">
            <w:pPr>
              <w:widowControl w:val="0"/>
              <w:autoSpaceDE w:val="0"/>
              <w:autoSpaceDN w:val="0"/>
              <w:rPr>
                <w:rFonts w:ascii="Times New Roman" w:eastAsia="Microsoft Sans Serif" w:hAnsi="Times New Roman" w:cs="Times New Roman"/>
                <w:sz w:val="24"/>
                <w:szCs w:val="24"/>
                <w:lang w:val="kk-KZ"/>
              </w:rPr>
            </w:pPr>
            <w:r w:rsidRPr="00B9158D">
              <w:rPr>
                <w:rFonts w:ascii="Times New Roman" w:eastAsia="Microsoft Sans Serif" w:hAnsi="Times New Roman" w:cs="Times New Roman"/>
                <w:sz w:val="24"/>
                <w:szCs w:val="24"/>
                <w:lang w:val="kk-KZ"/>
              </w:rPr>
              <w:t>3360</w:t>
            </w:r>
            <w:r w:rsidRPr="00DF14AB">
              <w:rPr>
                <w:rFonts w:ascii="Times New Roman" w:eastAsia="Microsoft Sans Serif" w:hAnsi="Times New Roman" w:cs="Times New Roman"/>
                <w:sz w:val="24"/>
                <w:szCs w:val="24"/>
                <w:lang w:val="kk-KZ"/>
              </w:rPr>
              <w:t xml:space="preserve"> </w:t>
            </w:r>
            <w:r w:rsidRPr="00B9158D">
              <w:rPr>
                <w:rFonts w:ascii="Times New Roman" w:eastAsia="Microsoft Sans Serif" w:hAnsi="Times New Roman" w:cs="Times New Roman"/>
                <w:sz w:val="24"/>
                <w:szCs w:val="24"/>
                <w:lang w:val="kk-KZ"/>
              </w:rPr>
              <w:t>«</w:t>
            </w:r>
            <w:r w:rsidRPr="00DF14AB">
              <w:rPr>
                <w:rFonts w:ascii="Times New Roman" w:eastAsia="Microsoft Sans Serif" w:hAnsi="Times New Roman" w:cs="Times New Roman"/>
                <w:sz w:val="24"/>
                <w:szCs w:val="24"/>
                <w:lang w:val="kk-KZ"/>
              </w:rPr>
              <w:t>Жалдау юойынша қысқа мерзімді берешек</w:t>
            </w:r>
            <w:r w:rsidRPr="00B9158D">
              <w:rPr>
                <w:rFonts w:ascii="Times New Roman" w:eastAsia="Microsoft Sans Serif" w:hAnsi="Times New Roman" w:cs="Times New Roman"/>
                <w:sz w:val="24"/>
                <w:szCs w:val="24"/>
                <w:lang w:val="kk-KZ"/>
              </w:rPr>
              <w:t>»,</w:t>
            </w:r>
          </w:p>
          <w:p w14:paraId="715BFC59" w14:textId="77777777" w:rsidR="00B9158D" w:rsidRDefault="00B9158D" w:rsidP="00B9158D">
            <w:pPr>
              <w:widowControl w:val="0"/>
              <w:autoSpaceDE w:val="0"/>
              <w:autoSpaceDN w:val="0"/>
              <w:rPr>
                <w:rFonts w:ascii="Times New Roman" w:eastAsia="Microsoft Sans Serif" w:hAnsi="Times New Roman" w:cs="Times New Roman"/>
                <w:sz w:val="24"/>
                <w:szCs w:val="24"/>
                <w:lang w:val="kk-KZ"/>
              </w:rPr>
            </w:pPr>
            <w:r w:rsidRPr="00DF14AB">
              <w:rPr>
                <w:rFonts w:ascii="Times New Roman" w:eastAsia="Microsoft Sans Serif" w:hAnsi="Times New Roman" w:cs="Times New Roman"/>
                <w:sz w:val="24"/>
                <w:szCs w:val="24"/>
                <w:lang w:val="kk-KZ"/>
              </w:rPr>
              <w:t>4150«Жалдау бойынша ұзақ мерзімді берешек»</w:t>
            </w:r>
          </w:p>
          <w:p w14:paraId="14951731" w14:textId="76AD4C7B" w:rsidR="00BF2CFC" w:rsidRPr="00B9158D" w:rsidRDefault="00BF2CFC" w:rsidP="00B9158D">
            <w:pPr>
              <w:widowControl w:val="0"/>
              <w:autoSpaceDE w:val="0"/>
              <w:autoSpaceDN w:val="0"/>
              <w:rPr>
                <w:rFonts w:ascii="Times New Roman" w:eastAsia="Microsoft Sans Serif" w:hAnsi="Times New Roman" w:cs="Times New Roman"/>
                <w:sz w:val="24"/>
                <w:szCs w:val="24"/>
                <w:lang w:val="kk-KZ"/>
              </w:rPr>
            </w:pPr>
          </w:p>
        </w:tc>
      </w:tr>
      <w:tr w:rsidR="00BF2CFC" w:rsidRPr="00BD6709" w14:paraId="29AE9ADD" w14:textId="77777777" w:rsidTr="00BF2CFC">
        <w:trPr>
          <w:trHeight w:val="732"/>
        </w:trPr>
        <w:tc>
          <w:tcPr>
            <w:tcW w:w="3969" w:type="dxa"/>
            <w:tcBorders>
              <w:bottom w:val="nil"/>
            </w:tcBorders>
          </w:tcPr>
          <w:p w14:paraId="0142933F" w14:textId="79C26AE6" w:rsidR="00BF2CFC" w:rsidRPr="00DF14AB" w:rsidRDefault="00BF2CFC" w:rsidP="00BF2CFC">
            <w:pPr>
              <w:tabs>
                <w:tab w:val="left" w:pos="429"/>
              </w:tabs>
              <w:jc w:val="both"/>
              <w:rPr>
                <w:rFonts w:ascii="Times New Roman" w:hAnsi="Times New Roman" w:cs="Times New Roman"/>
                <w:sz w:val="24"/>
                <w:szCs w:val="24"/>
                <w:lang w:val="kk-KZ"/>
              </w:rPr>
            </w:pPr>
            <w:r w:rsidRPr="00DF14AB">
              <w:rPr>
                <w:rFonts w:ascii="Times New Roman" w:hAnsi="Times New Roman" w:cs="Times New Roman"/>
                <w:sz w:val="24"/>
                <w:szCs w:val="24"/>
                <w:lang w:val="kk-KZ"/>
              </w:rPr>
              <w:t>Санитарлық-тұрмыстық мақсаттағы контейнерлік және шашып-жиналмалы ғимараттарды ағымдағы жөндеу жөніндегі шығындар:</w:t>
            </w:r>
          </w:p>
        </w:tc>
        <w:tc>
          <w:tcPr>
            <w:tcW w:w="2694" w:type="dxa"/>
            <w:tcBorders>
              <w:bottom w:val="nil"/>
            </w:tcBorders>
          </w:tcPr>
          <w:p w14:paraId="72177CAC" w14:textId="328C0466" w:rsidR="00BF2CFC" w:rsidRPr="00BF2CFC" w:rsidRDefault="00BF2CFC" w:rsidP="00BF2CFC">
            <w:pPr>
              <w:widowControl w:val="0"/>
              <w:autoSpaceDE w:val="0"/>
              <w:autoSpaceDN w:val="0"/>
              <w:rPr>
                <w:rFonts w:ascii="Times New Roman" w:eastAsia="Microsoft Sans Serif" w:hAnsi="Times New Roman" w:cs="Times New Roman"/>
                <w:sz w:val="24"/>
                <w:szCs w:val="24"/>
                <w:lang w:val="kk-KZ"/>
              </w:rPr>
            </w:pPr>
            <w:r w:rsidRPr="00DF14AB">
              <w:rPr>
                <w:rFonts w:ascii="Times New Roman" w:eastAsia="Microsoft Sans Serif" w:hAnsi="Times New Roman" w:cs="Times New Roman"/>
                <w:sz w:val="24"/>
                <w:szCs w:val="24"/>
                <w:lang w:val="kk-KZ"/>
              </w:rPr>
              <w:t>8414«Кезең шығыстарына жатқызылатын негізгі құралдарды жөндеу»</w:t>
            </w:r>
          </w:p>
        </w:tc>
        <w:tc>
          <w:tcPr>
            <w:tcW w:w="3480" w:type="dxa"/>
            <w:tcBorders>
              <w:bottom w:val="nil"/>
            </w:tcBorders>
          </w:tcPr>
          <w:p w14:paraId="409186DC" w14:textId="6A6D2358" w:rsidR="00BF2CFC" w:rsidRPr="00DF14AB" w:rsidRDefault="00BF2CFC" w:rsidP="00BF2CFC">
            <w:pPr>
              <w:widowControl w:val="0"/>
              <w:autoSpaceDE w:val="0"/>
              <w:autoSpaceDN w:val="0"/>
              <w:rPr>
                <w:rFonts w:ascii="Times New Roman" w:eastAsia="Microsoft Sans Serif" w:hAnsi="Times New Roman" w:cs="Times New Roman"/>
                <w:sz w:val="24"/>
                <w:szCs w:val="24"/>
                <w:lang w:val="kk-KZ"/>
              </w:rPr>
            </w:pPr>
            <w:r w:rsidRPr="00DF14AB">
              <w:rPr>
                <w:rFonts w:ascii="Times New Roman" w:eastAsia="Microsoft Sans Serif" w:hAnsi="Times New Roman" w:cs="Times New Roman"/>
                <w:sz w:val="24"/>
                <w:szCs w:val="24"/>
                <w:lang w:val="kk-KZ"/>
              </w:rPr>
              <w:t>3380«</w:t>
            </w:r>
            <w:r>
              <w:rPr>
                <w:rFonts w:ascii="Times New Roman" w:eastAsia="Microsoft Sans Serif" w:hAnsi="Times New Roman" w:cs="Times New Roman"/>
                <w:sz w:val="24"/>
                <w:szCs w:val="24"/>
                <w:lang w:val="kk-KZ"/>
              </w:rPr>
              <w:t>Ө</w:t>
            </w:r>
            <w:r w:rsidRPr="00DF14AB">
              <w:rPr>
                <w:rFonts w:ascii="Times New Roman" w:eastAsia="Microsoft Sans Serif" w:hAnsi="Times New Roman" w:cs="Times New Roman"/>
                <w:sz w:val="24"/>
                <w:szCs w:val="24"/>
                <w:lang w:val="kk-KZ"/>
              </w:rPr>
              <w:t>зге де қысқа мерзімді кредиторлық берешек»;</w:t>
            </w:r>
          </w:p>
          <w:p w14:paraId="0A16D9CF" w14:textId="77777777" w:rsidR="00BF2CFC" w:rsidRPr="00B9158D" w:rsidRDefault="00BF2CFC" w:rsidP="00BF2CFC">
            <w:pPr>
              <w:widowControl w:val="0"/>
              <w:autoSpaceDE w:val="0"/>
              <w:autoSpaceDN w:val="0"/>
              <w:rPr>
                <w:rFonts w:ascii="Times New Roman" w:eastAsia="Microsoft Sans Serif" w:hAnsi="Times New Roman" w:cs="Times New Roman"/>
                <w:sz w:val="24"/>
                <w:szCs w:val="24"/>
                <w:lang w:val="kk-KZ"/>
              </w:rPr>
            </w:pPr>
          </w:p>
        </w:tc>
      </w:tr>
      <w:tr w:rsidR="00BF2CFC" w:rsidRPr="00DF14AB" w14:paraId="5F9B9479" w14:textId="77777777" w:rsidTr="00BF2CFC">
        <w:tc>
          <w:tcPr>
            <w:tcW w:w="10143" w:type="dxa"/>
            <w:gridSpan w:val="3"/>
            <w:tcBorders>
              <w:top w:val="nil"/>
              <w:left w:val="nil"/>
              <w:right w:val="nil"/>
            </w:tcBorders>
          </w:tcPr>
          <w:p w14:paraId="3B25A203" w14:textId="097A8D75" w:rsidR="00BF2CFC" w:rsidRDefault="00BD6709" w:rsidP="00BF2CFC">
            <w:pPr>
              <w:keepNext/>
              <w:keepLines/>
              <w:tabs>
                <w:tab w:val="left" w:pos="344"/>
              </w:tabs>
              <w:outlineLvl w:val="2"/>
              <w:rPr>
                <w:rFonts w:ascii="Times New Roman" w:hAnsi="Times New Roman" w:cs="Times New Roman"/>
                <w:bCs/>
                <w:sz w:val="28"/>
                <w:szCs w:val="28"/>
                <w:lang w:val="kk-KZ"/>
              </w:rPr>
            </w:pPr>
            <w:r>
              <w:rPr>
                <w:rFonts w:ascii="Times New Roman" w:hAnsi="Times New Roman" w:cs="Times New Roman"/>
                <w:bCs/>
                <w:sz w:val="28"/>
                <w:szCs w:val="28"/>
                <w:lang w:val="kk-KZ"/>
              </w:rPr>
              <w:lastRenderedPageBreak/>
              <w:t>Қ</w:t>
            </w:r>
            <w:r w:rsidR="00BF2CFC" w:rsidRPr="007138C7">
              <w:rPr>
                <w:rFonts w:ascii="Times New Roman" w:hAnsi="Times New Roman" w:cs="Times New Roman"/>
                <w:bCs/>
                <w:sz w:val="28"/>
                <w:szCs w:val="28"/>
                <w:lang w:val="kk-KZ"/>
              </w:rPr>
              <w:t>осы</w:t>
            </w:r>
            <w:r w:rsidR="00BF2CFC">
              <w:rPr>
                <w:rFonts w:ascii="Times New Roman" w:hAnsi="Times New Roman" w:cs="Times New Roman"/>
                <w:bCs/>
                <w:sz w:val="28"/>
                <w:szCs w:val="28"/>
                <w:lang w:val="kk-KZ"/>
              </w:rPr>
              <w:t>мша Ә.1–нің жалғасы</w:t>
            </w:r>
          </w:p>
          <w:p w14:paraId="74439442" w14:textId="5B9340B1" w:rsidR="00BF2CFC" w:rsidRPr="007138C7" w:rsidRDefault="00BF2CFC" w:rsidP="00BF2CFC">
            <w:pPr>
              <w:keepNext/>
              <w:keepLines/>
              <w:tabs>
                <w:tab w:val="left" w:pos="344"/>
              </w:tabs>
              <w:outlineLvl w:val="2"/>
              <w:rPr>
                <w:rFonts w:ascii="Times New Roman" w:hAnsi="Times New Roman" w:cs="Times New Roman"/>
                <w:bCs/>
                <w:color w:val="4F81BD"/>
                <w:sz w:val="28"/>
                <w:szCs w:val="28"/>
                <w:lang w:val="kk-KZ"/>
              </w:rPr>
            </w:pPr>
          </w:p>
        </w:tc>
      </w:tr>
      <w:tr w:rsidR="00BF2CFC" w:rsidRPr="00BF2CFC" w14:paraId="2AED1444" w14:textId="77777777" w:rsidTr="00A00522">
        <w:trPr>
          <w:trHeight w:val="767"/>
        </w:trPr>
        <w:tc>
          <w:tcPr>
            <w:tcW w:w="10143" w:type="dxa"/>
            <w:gridSpan w:val="3"/>
          </w:tcPr>
          <w:p w14:paraId="5A708D64" w14:textId="613AF5A8" w:rsidR="00BF2CFC" w:rsidRPr="00DF14AB" w:rsidRDefault="00BF2CFC" w:rsidP="00BF2CFC">
            <w:pPr>
              <w:keepNext/>
              <w:keepLines/>
              <w:jc w:val="center"/>
              <w:outlineLvl w:val="2"/>
              <w:rPr>
                <w:rFonts w:ascii="Times New Roman" w:hAnsi="Times New Roman" w:cs="Times New Roman"/>
                <w:b/>
                <w:bCs/>
                <w:i/>
                <w:color w:val="4F81BD"/>
                <w:sz w:val="24"/>
                <w:szCs w:val="24"/>
                <w:lang w:val="kk-KZ"/>
              </w:rPr>
            </w:pPr>
            <w:r w:rsidRPr="00DF14AB">
              <w:rPr>
                <w:rFonts w:ascii="Times New Roman" w:hAnsi="Times New Roman" w:cs="Times New Roman"/>
                <w:b/>
                <w:bCs/>
                <w:sz w:val="24"/>
                <w:szCs w:val="24"/>
                <w:lang w:val="kk-KZ"/>
              </w:rPr>
              <w:t>Санитарлық-гигиеналық және тұрмыстық жағдайларды қамтамасыз ету бойынша шығындар:</w:t>
            </w:r>
          </w:p>
        </w:tc>
      </w:tr>
      <w:tr w:rsidR="00BF2CFC" w:rsidRPr="00BD6709" w14:paraId="7B7C4C74" w14:textId="77777777" w:rsidTr="00B9158D">
        <w:trPr>
          <w:trHeight w:val="1560"/>
        </w:trPr>
        <w:tc>
          <w:tcPr>
            <w:tcW w:w="3969" w:type="dxa"/>
            <w:vMerge w:val="restart"/>
          </w:tcPr>
          <w:p w14:paraId="642F2D7F" w14:textId="77777777" w:rsidR="00BF2CFC" w:rsidRPr="00DF14AB" w:rsidRDefault="00BF2CFC" w:rsidP="00BF2CFC">
            <w:pPr>
              <w:tabs>
                <w:tab w:val="left" w:pos="324"/>
              </w:tabs>
              <w:jc w:val="both"/>
              <w:rPr>
                <w:rFonts w:ascii="Times New Roman" w:hAnsi="Times New Roman" w:cs="Times New Roman"/>
                <w:sz w:val="24"/>
                <w:szCs w:val="24"/>
                <w:lang w:val="kk-KZ"/>
              </w:rPr>
            </w:pPr>
            <w:r w:rsidRPr="00DF14AB">
              <w:rPr>
                <w:rFonts w:ascii="Times New Roman" w:hAnsi="Times New Roman" w:cs="Times New Roman"/>
                <w:sz w:val="24"/>
                <w:szCs w:val="24"/>
                <w:lang w:val="kk-KZ"/>
              </w:rPr>
              <w:t xml:space="preserve">Санитарлық-тұрмыстық үй-жайларды күтіп ұстау бойынша шығындар (тазалаушылар, кезекші слесарлар,және қызмет қызмет көрсететін персоналдың басқа да санаттарына аударымдары бар жалақы) </w:t>
            </w:r>
          </w:p>
          <w:p w14:paraId="00F15534" w14:textId="77777777" w:rsidR="00BF2CFC" w:rsidRPr="00DF14AB" w:rsidRDefault="00BF2CFC" w:rsidP="00BF2CFC">
            <w:pPr>
              <w:widowControl w:val="0"/>
              <w:autoSpaceDE w:val="0"/>
              <w:autoSpaceDN w:val="0"/>
              <w:rPr>
                <w:rFonts w:ascii="Times New Roman" w:eastAsia="Microsoft Sans Serif" w:hAnsi="Times New Roman" w:cs="Times New Roman"/>
                <w:sz w:val="24"/>
                <w:szCs w:val="24"/>
                <w:lang w:val="kk-KZ"/>
              </w:rPr>
            </w:pPr>
          </w:p>
          <w:p w14:paraId="455E6D3A" w14:textId="77777777" w:rsidR="00BF2CFC" w:rsidRPr="00DF14AB" w:rsidRDefault="00BF2CFC" w:rsidP="00BF2CFC">
            <w:pPr>
              <w:widowControl w:val="0"/>
              <w:autoSpaceDE w:val="0"/>
              <w:autoSpaceDN w:val="0"/>
              <w:rPr>
                <w:rFonts w:ascii="Times New Roman" w:eastAsia="Microsoft Sans Serif" w:hAnsi="Times New Roman" w:cs="Times New Roman"/>
                <w:sz w:val="24"/>
                <w:szCs w:val="24"/>
                <w:lang w:val="kk-KZ"/>
              </w:rPr>
            </w:pPr>
          </w:p>
          <w:p w14:paraId="529132E5" w14:textId="77777777" w:rsidR="00BF2CFC" w:rsidRPr="00DF14AB" w:rsidRDefault="00BF2CFC" w:rsidP="00BF2CFC">
            <w:pPr>
              <w:widowControl w:val="0"/>
              <w:autoSpaceDE w:val="0"/>
              <w:autoSpaceDN w:val="0"/>
              <w:rPr>
                <w:rFonts w:ascii="Times New Roman" w:eastAsia="Microsoft Sans Serif" w:hAnsi="Times New Roman" w:cs="Times New Roman"/>
                <w:sz w:val="24"/>
                <w:szCs w:val="24"/>
                <w:lang w:val="kk-KZ"/>
              </w:rPr>
            </w:pPr>
          </w:p>
          <w:p w14:paraId="275A64EB" w14:textId="77777777" w:rsidR="00BF2CFC" w:rsidRPr="00DF14AB" w:rsidRDefault="00BF2CFC" w:rsidP="00BF2CFC">
            <w:pPr>
              <w:widowControl w:val="0"/>
              <w:autoSpaceDE w:val="0"/>
              <w:autoSpaceDN w:val="0"/>
              <w:rPr>
                <w:rFonts w:ascii="Times New Roman" w:eastAsia="Microsoft Sans Serif" w:hAnsi="Times New Roman" w:cs="Times New Roman"/>
                <w:i/>
                <w:sz w:val="28"/>
                <w:szCs w:val="28"/>
                <w:lang w:val="kk-KZ"/>
              </w:rPr>
            </w:pPr>
          </w:p>
        </w:tc>
        <w:tc>
          <w:tcPr>
            <w:tcW w:w="2694" w:type="dxa"/>
          </w:tcPr>
          <w:p w14:paraId="51DE4A29" w14:textId="29B5CE24" w:rsidR="00BF2CFC" w:rsidRPr="00DF14AB" w:rsidRDefault="00BF2CFC" w:rsidP="00BF2CFC">
            <w:pPr>
              <w:widowControl w:val="0"/>
              <w:autoSpaceDE w:val="0"/>
              <w:autoSpaceDN w:val="0"/>
              <w:rPr>
                <w:rFonts w:ascii="Times New Roman" w:eastAsia="Microsoft Sans Serif" w:hAnsi="Times New Roman" w:cs="Times New Roman"/>
                <w:i/>
                <w:sz w:val="28"/>
                <w:szCs w:val="28"/>
                <w:lang w:val="kk-KZ"/>
              </w:rPr>
            </w:pPr>
            <w:r w:rsidRPr="00DF14AB">
              <w:rPr>
                <w:rFonts w:ascii="Times New Roman" w:eastAsia="Microsoft Sans Serif" w:hAnsi="Times New Roman" w:cs="Times New Roman"/>
                <w:sz w:val="24"/>
                <w:szCs w:val="24"/>
                <w:lang w:val="kk-KZ"/>
              </w:rPr>
              <w:t>8412«</w:t>
            </w:r>
            <w:r>
              <w:rPr>
                <w:rFonts w:ascii="Times New Roman" w:eastAsia="Microsoft Sans Serif" w:hAnsi="Times New Roman" w:cs="Times New Roman"/>
                <w:sz w:val="24"/>
                <w:szCs w:val="24"/>
                <w:lang w:val="kk-KZ"/>
              </w:rPr>
              <w:t>Ж</w:t>
            </w:r>
            <w:r w:rsidRPr="00DF14AB">
              <w:rPr>
                <w:rFonts w:ascii="Times New Roman" w:eastAsia="Microsoft Sans Serif" w:hAnsi="Times New Roman" w:cs="Times New Roman"/>
                <w:sz w:val="24"/>
                <w:szCs w:val="24"/>
                <w:lang w:val="kk-KZ"/>
              </w:rPr>
              <w:t>алпы өндірістік үстеме шығындарға жатқызылатын жұмыскерлердің еңбегіне ақы төлеу»</w:t>
            </w:r>
          </w:p>
        </w:tc>
        <w:tc>
          <w:tcPr>
            <w:tcW w:w="3480" w:type="dxa"/>
          </w:tcPr>
          <w:p w14:paraId="57CFE8F9" w14:textId="26021B7F" w:rsidR="00BF2CFC" w:rsidRPr="00DF14AB" w:rsidRDefault="00BF2CFC" w:rsidP="00BF2CFC">
            <w:pPr>
              <w:widowControl w:val="0"/>
              <w:autoSpaceDE w:val="0"/>
              <w:autoSpaceDN w:val="0"/>
              <w:rPr>
                <w:rFonts w:ascii="Times New Roman" w:eastAsia="Microsoft Sans Serif" w:hAnsi="Times New Roman" w:cs="Times New Roman"/>
                <w:sz w:val="24"/>
                <w:szCs w:val="24"/>
                <w:lang w:val="kk-KZ"/>
              </w:rPr>
            </w:pPr>
            <w:r w:rsidRPr="00DF14AB">
              <w:rPr>
                <w:rFonts w:ascii="Times New Roman" w:eastAsia="Microsoft Sans Serif" w:hAnsi="Times New Roman" w:cs="Times New Roman"/>
                <w:sz w:val="24"/>
                <w:szCs w:val="24"/>
                <w:lang w:val="kk-KZ"/>
              </w:rPr>
              <w:t>3350 «</w:t>
            </w:r>
            <w:r>
              <w:rPr>
                <w:rFonts w:ascii="Times New Roman" w:eastAsia="Microsoft Sans Serif" w:hAnsi="Times New Roman" w:cs="Times New Roman"/>
                <w:sz w:val="24"/>
                <w:szCs w:val="24"/>
                <w:lang w:val="kk-KZ"/>
              </w:rPr>
              <w:t>Е</w:t>
            </w:r>
            <w:r w:rsidRPr="00DF14AB">
              <w:rPr>
                <w:rFonts w:ascii="Times New Roman" w:eastAsia="Microsoft Sans Serif" w:hAnsi="Times New Roman" w:cs="Times New Roman"/>
                <w:sz w:val="24"/>
                <w:szCs w:val="24"/>
                <w:lang w:val="kk-KZ"/>
              </w:rPr>
              <w:t>ңбекақы төлеу бойынша қысқа мерзімді берешек»</w:t>
            </w:r>
          </w:p>
          <w:p w14:paraId="5E298FBE" w14:textId="77777777" w:rsidR="00BF2CFC" w:rsidRPr="00DF14AB" w:rsidRDefault="00BF2CFC" w:rsidP="00BF2CFC">
            <w:pPr>
              <w:keepNext/>
              <w:keepLines/>
              <w:outlineLvl w:val="2"/>
              <w:rPr>
                <w:rFonts w:ascii="Times New Roman" w:hAnsi="Times New Roman" w:cs="Times New Roman"/>
                <w:b/>
                <w:bCs/>
                <w:i/>
                <w:color w:val="4F81BD"/>
                <w:sz w:val="28"/>
                <w:szCs w:val="28"/>
                <w:lang w:val="kk-KZ"/>
              </w:rPr>
            </w:pPr>
          </w:p>
        </w:tc>
      </w:tr>
      <w:tr w:rsidR="00BF2CFC" w:rsidRPr="00BD6709" w14:paraId="0B17D7B7" w14:textId="77777777" w:rsidTr="00B9158D">
        <w:trPr>
          <w:trHeight w:val="1461"/>
        </w:trPr>
        <w:tc>
          <w:tcPr>
            <w:tcW w:w="3969" w:type="dxa"/>
            <w:vMerge/>
          </w:tcPr>
          <w:p w14:paraId="6A8DF593" w14:textId="77777777" w:rsidR="00BF2CFC" w:rsidRPr="00DF14AB" w:rsidRDefault="00BF2CFC" w:rsidP="00BF2CFC">
            <w:pPr>
              <w:tabs>
                <w:tab w:val="left" w:pos="324"/>
              </w:tabs>
              <w:jc w:val="both"/>
              <w:rPr>
                <w:rFonts w:ascii="Times New Roman" w:hAnsi="Times New Roman" w:cs="Times New Roman"/>
                <w:sz w:val="24"/>
                <w:szCs w:val="24"/>
                <w:lang w:val="kk-KZ"/>
              </w:rPr>
            </w:pPr>
          </w:p>
        </w:tc>
        <w:tc>
          <w:tcPr>
            <w:tcW w:w="2694" w:type="dxa"/>
          </w:tcPr>
          <w:p w14:paraId="6312F6EB" w14:textId="77777777" w:rsidR="00BF2CFC" w:rsidRPr="00DF14AB" w:rsidRDefault="00BF2CFC" w:rsidP="00BF2CFC">
            <w:pPr>
              <w:widowControl w:val="0"/>
              <w:autoSpaceDE w:val="0"/>
              <w:autoSpaceDN w:val="0"/>
              <w:rPr>
                <w:rFonts w:ascii="Times New Roman" w:eastAsia="Microsoft Sans Serif" w:hAnsi="Times New Roman" w:cs="Times New Roman"/>
                <w:sz w:val="24"/>
                <w:szCs w:val="24"/>
                <w:lang w:val="kk-KZ"/>
              </w:rPr>
            </w:pPr>
            <w:r w:rsidRPr="00DF14AB">
              <w:rPr>
                <w:rFonts w:ascii="Times New Roman" w:eastAsia="Microsoft Sans Serif" w:hAnsi="Times New Roman" w:cs="Times New Roman"/>
                <w:sz w:val="24"/>
                <w:szCs w:val="24"/>
                <w:lang w:val="kk-KZ"/>
              </w:rPr>
              <w:t>8413«Жалпы өндірістік үстеме шығындарға жатқызылатын еңбекақы төлеуден аударымдар»,</w:t>
            </w:r>
          </w:p>
          <w:p w14:paraId="75AC8EC6" w14:textId="09962389" w:rsidR="00BF2CFC" w:rsidRPr="00DF14AB" w:rsidRDefault="00BF2CFC" w:rsidP="00BF2CFC">
            <w:pPr>
              <w:widowControl w:val="0"/>
              <w:autoSpaceDE w:val="0"/>
              <w:autoSpaceDN w:val="0"/>
              <w:rPr>
                <w:rFonts w:ascii="Times New Roman" w:eastAsia="Microsoft Sans Serif" w:hAnsi="Times New Roman" w:cs="Times New Roman"/>
                <w:sz w:val="24"/>
                <w:szCs w:val="24"/>
                <w:lang w:val="kk-KZ"/>
              </w:rPr>
            </w:pPr>
          </w:p>
        </w:tc>
        <w:tc>
          <w:tcPr>
            <w:tcW w:w="3480" w:type="dxa"/>
          </w:tcPr>
          <w:p w14:paraId="77EE2728" w14:textId="77777777" w:rsidR="00BF2CFC" w:rsidRPr="00DF14AB" w:rsidRDefault="00BF2CFC" w:rsidP="00BF2CFC">
            <w:pPr>
              <w:widowControl w:val="0"/>
              <w:autoSpaceDE w:val="0"/>
              <w:autoSpaceDN w:val="0"/>
              <w:rPr>
                <w:rFonts w:ascii="Times New Roman" w:eastAsia="Microsoft Sans Serif" w:hAnsi="Times New Roman" w:cs="Times New Roman"/>
                <w:sz w:val="24"/>
                <w:szCs w:val="24"/>
                <w:lang w:val="kk-KZ"/>
              </w:rPr>
            </w:pPr>
            <w:r w:rsidRPr="00DF14AB">
              <w:rPr>
                <w:rFonts w:ascii="Times New Roman" w:eastAsia="Microsoft Sans Serif" w:hAnsi="Times New Roman" w:cs="Times New Roman"/>
                <w:sz w:val="24"/>
                <w:szCs w:val="24"/>
                <w:lang w:val="kk-KZ"/>
              </w:rPr>
              <w:t>3150«Әлеуметтік салық»,</w:t>
            </w:r>
          </w:p>
          <w:p w14:paraId="066112A9" w14:textId="77777777" w:rsidR="00BF2CFC" w:rsidRPr="00DF14AB" w:rsidRDefault="00BF2CFC" w:rsidP="00BF2CFC">
            <w:pPr>
              <w:widowControl w:val="0"/>
              <w:autoSpaceDE w:val="0"/>
              <w:autoSpaceDN w:val="0"/>
              <w:rPr>
                <w:rFonts w:ascii="Times New Roman" w:eastAsia="Microsoft Sans Serif" w:hAnsi="Times New Roman" w:cs="Times New Roman"/>
                <w:sz w:val="24"/>
                <w:szCs w:val="24"/>
                <w:lang w:val="kk-KZ"/>
              </w:rPr>
            </w:pPr>
            <w:r w:rsidRPr="00DF14AB">
              <w:rPr>
                <w:rFonts w:ascii="Times New Roman" w:eastAsia="Microsoft Sans Serif" w:hAnsi="Times New Roman" w:cs="Times New Roman"/>
                <w:sz w:val="24"/>
                <w:szCs w:val="24"/>
                <w:lang w:val="kk-KZ"/>
              </w:rPr>
              <w:t>3210«Әлеуметтік сақтандыру міндеттемелері»,</w:t>
            </w:r>
          </w:p>
          <w:p w14:paraId="367D9708" w14:textId="4BEBA4E5" w:rsidR="00BF2CFC" w:rsidRPr="00DA7C40" w:rsidRDefault="00BF2CFC" w:rsidP="00BF2CFC">
            <w:pPr>
              <w:widowControl w:val="0"/>
              <w:autoSpaceDE w:val="0"/>
              <w:autoSpaceDN w:val="0"/>
              <w:rPr>
                <w:rFonts w:ascii="Times New Roman" w:eastAsia="Microsoft Sans Serif" w:hAnsi="Times New Roman" w:cs="Times New Roman"/>
                <w:sz w:val="24"/>
                <w:szCs w:val="24"/>
                <w:lang w:val="kk-KZ"/>
              </w:rPr>
            </w:pPr>
            <w:r>
              <w:rPr>
                <w:rFonts w:ascii="Times New Roman" w:eastAsia="Microsoft Sans Serif" w:hAnsi="Times New Roman" w:cs="Times New Roman"/>
                <w:sz w:val="24"/>
                <w:szCs w:val="24"/>
                <w:lang w:val="kk-KZ"/>
              </w:rPr>
              <w:t>3213</w:t>
            </w:r>
            <w:r w:rsidRPr="00DF14AB">
              <w:rPr>
                <w:rFonts w:ascii="Times New Roman" w:hAnsi="Times New Roman" w:cs="Times New Roman"/>
                <w:bCs/>
                <w:sz w:val="24"/>
                <w:szCs w:val="24"/>
                <w:lang w:val="kk-KZ"/>
              </w:rPr>
              <w:t>«Әлеуметтік медециналық сақтандыруға аударымдар бойынша міндеттемелер»</w:t>
            </w:r>
          </w:p>
        </w:tc>
      </w:tr>
      <w:tr w:rsidR="00BF2CFC" w:rsidRPr="00DF14AB" w14:paraId="2E03D6ED" w14:textId="77777777" w:rsidTr="00B9158D">
        <w:trPr>
          <w:trHeight w:val="1180"/>
        </w:trPr>
        <w:tc>
          <w:tcPr>
            <w:tcW w:w="3969" w:type="dxa"/>
            <w:vMerge/>
          </w:tcPr>
          <w:p w14:paraId="2CBB37BC" w14:textId="77777777" w:rsidR="00BF2CFC" w:rsidRPr="00DF14AB" w:rsidRDefault="00BF2CFC" w:rsidP="00BF2CFC">
            <w:pPr>
              <w:tabs>
                <w:tab w:val="left" w:pos="324"/>
              </w:tabs>
              <w:jc w:val="both"/>
              <w:rPr>
                <w:rFonts w:ascii="Times New Roman" w:hAnsi="Times New Roman" w:cs="Times New Roman"/>
                <w:sz w:val="24"/>
                <w:szCs w:val="24"/>
                <w:lang w:val="kk-KZ"/>
              </w:rPr>
            </w:pPr>
          </w:p>
        </w:tc>
        <w:tc>
          <w:tcPr>
            <w:tcW w:w="2694" w:type="dxa"/>
          </w:tcPr>
          <w:p w14:paraId="2556003D" w14:textId="77777777" w:rsidR="00BF2CFC" w:rsidRPr="00DF14AB" w:rsidRDefault="00BF2CFC" w:rsidP="00BF2CFC">
            <w:pPr>
              <w:widowControl w:val="0"/>
              <w:autoSpaceDE w:val="0"/>
              <w:autoSpaceDN w:val="0"/>
              <w:rPr>
                <w:rFonts w:ascii="Times New Roman" w:eastAsia="Microsoft Sans Serif" w:hAnsi="Times New Roman" w:cs="Times New Roman"/>
                <w:sz w:val="24"/>
                <w:szCs w:val="24"/>
              </w:rPr>
            </w:pPr>
            <w:r w:rsidRPr="00DF14AB">
              <w:rPr>
                <w:rFonts w:ascii="Times New Roman" w:eastAsia="Microsoft Sans Serif" w:hAnsi="Times New Roman" w:cs="Times New Roman"/>
                <w:spacing w:val="-1"/>
                <w:sz w:val="24"/>
                <w:szCs w:val="24"/>
              </w:rPr>
              <w:t>8416</w:t>
            </w:r>
            <w:r w:rsidRPr="00DF14AB">
              <w:rPr>
                <w:rFonts w:ascii="Times New Roman" w:eastAsia="Microsoft Sans Serif" w:hAnsi="Times New Roman" w:cs="Times New Roman"/>
                <w:sz w:val="24"/>
                <w:szCs w:val="24"/>
              </w:rPr>
              <w:t>«</w:t>
            </w:r>
            <w:r w:rsidRPr="00DF14AB">
              <w:rPr>
                <w:rFonts w:ascii="Times New Roman" w:eastAsia="Microsoft Sans Serif" w:hAnsi="Times New Roman" w:cs="Times New Roman"/>
                <w:sz w:val="24"/>
                <w:szCs w:val="24"/>
                <w:lang w:val="kk-KZ"/>
              </w:rPr>
              <w:t>Өндірістік ғимараттардың коммуналдық қызметтері</w:t>
            </w:r>
            <w:r w:rsidRPr="00DF14AB">
              <w:rPr>
                <w:rFonts w:ascii="Times New Roman" w:eastAsia="Microsoft Sans Serif" w:hAnsi="Times New Roman" w:cs="Times New Roman"/>
                <w:sz w:val="24"/>
                <w:szCs w:val="24"/>
              </w:rPr>
              <w:t>»,</w:t>
            </w:r>
          </w:p>
          <w:p w14:paraId="6F53EEF0" w14:textId="77777777" w:rsidR="00BF2CFC" w:rsidRPr="00DF14AB" w:rsidRDefault="00BF2CFC" w:rsidP="00BF2CFC">
            <w:pPr>
              <w:widowControl w:val="0"/>
              <w:autoSpaceDE w:val="0"/>
              <w:autoSpaceDN w:val="0"/>
              <w:rPr>
                <w:rFonts w:ascii="Times New Roman" w:eastAsia="Microsoft Sans Serif" w:hAnsi="Times New Roman" w:cs="Times New Roman"/>
                <w:sz w:val="24"/>
                <w:szCs w:val="24"/>
              </w:rPr>
            </w:pPr>
          </w:p>
        </w:tc>
        <w:tc>
          <w:tcPr>
            <w:tcW w:w="3480" w:type="dxa"/>
          </w:tcPr>
          <w:p w14:paraId="020251AC" w14:textId="72052F18" w:rsidR="00BF2CFC" w:rsidRPr="00DF14AB" w:rsidRDefault="00BF2CFC" w:rsidP="00BF2CFC">
            <w:pPr>
              <w:widowControl w:val="0"/>
              <w:autoSpaceDE w:val="0"/>
              <w:autoSpaceDN w:val="0"/>
              <w:rPr>
                <w:rFonts w:ascii="Times New Roman" w:eastAsia="Microsoft Sans Serif" w:hAnsi="Times New Roman" w:cs="Times New Roman"/>
                <w:sz w:val="24"/>
                <w:szCs w:val="24"/>
              </w:rPr>
            </w:pPr>
            <w:r w:rsidRPr="00DF14AB">
              <w:rPr>
                <w:rFonts w:ascii="Times New Roman" w:eastAsia="Microsoft Sans Serif" w:hAnsi="Times New Roman" w:cs="Times New Roman"/>
                <w:sz w:val="24"/>
                <w:szCs w:val="24"/>
              </w:rPr>
              <w:t>3310</w:t>
            </w:r>
            <w:r>
              <w:rPr>
                <w:rFonts w:ascii="Times New Roman" w:eastAsia="Microsoft Sans Serif" w:hAnsi="Times New Roman" w:cs="Times New Roman"/>
                <w:sz w:val="24"/>
                <w:szCs w:val="24"/>
                <w:lang w:val="kk-KZ"/>
              </w:rPr>
              <w:t xml:space="preserve"> </w:t>
            </w:r>
            <w:r w:rsidRPr="00DF14AB">
              <w:rPr>
                <w:rFonts w:ascii="Times New Roman" w:eastAsia="Microsoft Sans Serif" w:hAnsi="Times New Roman" w:cs="Times New Roman"/>
                <w:sz w:val="24"/>
                <w:szCs w:val="24"/>
              </w:rPr>
              <w:t>«</w:t>
            </w:r>
            <w:r w:rsidRPr="00DF14AB">
              <w:rPr>
                <w:rFonts w:ascii="Times New Roman" w:eastAsia="Microsoft Sans Serif" w:hAnsi="Times New Roman" w:cs="Times New Roman"/>
                <w:sz w:val="24"/>
                <w:szCs w:val="24"/>
                <w:lang w:val="kk-KZ"/>
              </w:rPr>
              <w:t>Жеткізушілер мен мердігерлерге қысқа мерзімді кредиторлық берешек</w:t>
            </w:r>
            <w:r w:rsidRPr="00DF14AB">
              <w:rPr>
                <w:rFonts w:ascii="Times New Roman" w:eastAsia="Microsoft Sans Serif" w:hAnsi="Times New Roman" w:cs="Times New Roman"/>
                <w:sz w:val="24"/>
                <w:szCs w:val="24"/>
              </w:rPr>
              <w:t>»</w:t>
            </w:r>
          </w:p>
        </w:tc>
      </w:tr>
      <w:tr w:rsidR="00BF2CFC" w:rsidRPr="00DF14AB" w14:paraId="4916146C" w14:textId="77777777" w:rsidTr="00B9158D">
        <w:trPr>
          <w:trHeight w:val="258"/>
        </w:trPr>
        <w:tc>
          <w:tcPr>
            <w:tcW w:w="10143" w:type="dxa"/>
            <w:gridSpan w:val="3"/>
          </w:tcPr>
          <w:p w14:paraId="27867F72" w14:textId="77777777" w:rsidR="00BF2CFC" w:rsidRDefault="00BF2CFC" w:rsidP="00BF2CFC">
            <w:pPr>
              <w:widowControl w:val="0"/>
              <w:autoSpaceDE w:val="0"/>
              <w:autoSpaceDN w:val="0"/>
              <w:jc w:val="center"/>
              <w:rPr>
                <w:rFonts w:ascii="Times New Roman" w:eastAsia="Microsoft Sans Serif" w:hAnsi="Times New Roman" w:cs="Times New Roman"/>
                <w:b/>
                <w:sz w:val="24"/>
                <w:szCs w:val="24"/>
                <w:lang w:val="kk-KZ"/>
              </w:rPr>
            </w:pPr>
            <w:r w:rsidRPr="00DF14AB">
              <w:rPr>
                <w:rFonts w:ascii="Times New Roman" w:eastAsia="Microsoft Sans Serif" w:hAnsi="Times New Roman" w:cs="Times New Roman"/>
                <w:b/>
                <w:sz w:val="24"/>
                <w:szCs w:val="24"/>
                <w:lang w:val="kk-KZ"/>
              </w:rPr>
              <w:t>Еңбекті қорғаужәне қауіпсіздік жөніндегі шығыстар:</w:t>
            </w:r>
          </w:p>
          <w:p w14:paraId="645918B7" w14:textId="68F203BE" w:rsidR="00BF2CFC" w:rsidRPr="00DF14AB" w:rsidRDefault="00BF2CFC" w:rsidP="00BF2CFC">
            <w:pPr>
              <w:widowControl w:val="0"/>
              <w:autoSpaceDE w:val="0"/>
              <w:autoSpaceDN w:val="0"/>
              <w:jc w:val="center"/>
              <w:rPr>
                <w:rFonts w:ascii="Times New Roman" w:eastAsia="Microsoft Sans Serif" w:hAnsi="Times New Roman" w:cs="Times New Roman"/>
                <w:i/>
                <w:sz w:val="28"/>
                <w:szCs w:val="28"/>
                <w:lang w:val="kk-KZ"/>
              </w:rPr>
            </w:pPr>
          </w:p>
        </w:tc>
      </w:tr>
      <w:tr w:rsidR="00BF2CFC" w:rsidRPr="00DF14AB" w14:paraId="490FB852" w14:textId="77777777" w:rsidTr="00B9158D">
        <w:trPr>
          <w:trHeight w:val="1404"/>
        </w:trPr>
        <w:tc>
          <w:tcPr>
            <w:tcW w:w="3969" w:type="dxa"/>
          </w:tcPr>
          <w:p w14:paraId="6F1A5B4F" w14:textId="77777777" w:rsidR="00BF2CFC" w:rsidRPr="00DF14AB" w:rsidRDefault="00BF2CFC" w:rsidP="00BF2CFC">
            <w:pPr>
              <w:tabs>
                <w:tab w:val="left" w:pos="357"/>
              </w:tabs>
              <w:jc w:val="both"/>
              <w:rPr>
                <w:rFonts w:ascii="Times New Roman" w:hAnsi="Times New Roman" w:cs="Times New Roman"/>
                <w:i/>
                <w:sz w:val="24"/>
                <w:szCs w:val="24"/>
                <w:lang w:val="kk-KZ"/>
              </w:rPr>
            </w:pPr>
            <w:r w:rsidRPr="00DF14AB">
              <w:rPr>
                <w:rFonts w:ascii="Times New Roman" w:hAnsi="Times New Roman" w:cs="Times New Roman"/>
                <w:sz w:val="24"/>
                <w:szCs w:val="24"/>
                <w:lang w:val="kk-KZ"/>
              </w:rPr>
              <w:t>Заңда көзделген жағдайларда тегін берілетін арнайы киімдерді, аяқ киімдерді, қорғау құрылғыларын жөндеу және жуу жөніндегі шығындар.</w:t>
            </w:r>
          </w:p>
        </w:tc>
        <w:tc>
          <w:tcPr>
            <w:tcW w:w="2694" w:type="dxa"/>
          </w:tcPr>
          <w:p w14:paraId="612DCB00" w14:textId="77777777" w:rsidR="00BF2CFC" w:rsidRPr="00DF14AB" w:rsidRDefault="00BF2CFC" w:rsidP="00BF2CFC">
            <w:pPr>
              <w:widowControl w:val="0"/>
              <w:autoSpaceDE w:val="0"/>
              <w:autoSpaceDN w:val="0"/>
              <w:rPr>
                <w:rFonts w:ascii="Times New Roman" w:eastAsia="Microsoft Sans Serif" w:hAnsi="Times New Roman" w:cs="Times New Roman"/>
                <w:i/>
                <w:sz w:val="24"/>
                <w:szCs w:val="24"/>
                <w:lang w:val="kk-KZ"/>
              </w:rPr>
            </w:pPr>
            <w:r w:rsidRPr="00DF14AB">
              <w:rPr>
                <w:rFonts w:ascii="Times New Roman" w:eastAsia="Microsoft Sans Serif" w:hAnsi="Times New Roman" w:cs="Times New Roman"/>
                <w:sz w:val="24"/>
                <w:szCs w:val="24"/>
                <w:lang w:val="kk-KZ"/>
              </w:rPr>
              <w:t>8418«Өзге де жалпы өндірістік үстеме шығындар»,</w:t>
            </w:r>
          </w:p>
        </w:tc>
        <w:tc>
          <w:tcPr>
            <w:tcW w:w="3480" w:type="dxa"/>
          </w:tcPr>
          <w:p w14:paraId="34D1AF05" w14:textId="77777777" w:rsidR="00BF2CFC" w:rsidRPr="00DF14AB" w:rsidRDefault="00BF2CFC" w:rsidP="00BF2CFC">
            <w:pPr>
              <w:widowControl w:val="0"/>
              <w:autoSpaceDE w:val="0"/>
              <w:autoSpaceDN w:val="0"/>
              <w:rPr>
                <w:rFonts w:ascii="Times New Roman" w:eastAsia="Microsoft Sans Serif" w:hAnsi="Times New Roman" w:cs="Times New Roman"/>
                <w:sz w:val="24"/>
                <w:szCs w:val="24"/>
              </w:rPr>
            </w:pPr>
            <w:r w:rsidRPr="00DF14AB">
              <w:rPr>
                <w:rFonts w:ascii="Times New Roman" w:eastAsia="Microsoft Sans Serif" w:hAnsi="Times New Roman" w:cs="Times New Roman"/>
                <w:sz w:val="24"/>
                <w:szCs w:val="24"/>
              </w:rPr>
              <w:t>3380«</w:t>
            </w:r>
            <w:r w:rsidRPr="00DF14AB">
              <w:rPr>
                <w:rFonts w:ascii="Times New Roman" w:eastAsia="Microsoft Sans Serif" w:hAnsi="Times New Roman" w:cs="Times New Roman"/>
                <w:sz w:val="24"/>
                <w:szCs w:val="24"/>
                <w:lang w:val="kk-KZ"/>
              </w:rPr>
              <w:t>Басқа да қысқа мерзімді кридеторлық берешек</w:t>
            </w:r>
            <w:r w:rsidRPr="00DF14AB">
              <w:rPr>
                <w:rFonts w:ascii="Times New Roman" w:eastAsia="Microsoft Sans Serif" w:hAnsi="Times New Roman" w:cs="Times New Roman"/>
                <w:sz w:val="24"/>
                <w:szCs w:val="24"/>
              </w:rPr>
              <w:t>»;</w:t>
            </w:r>
          </w:p>
          <w:p w14:paraId="6B341B7F" w14:textId="77777777" w:rsidR="00BF2CFC" w:rsidRPr="00DF14AB" w:rsidRDefault="00BF2CFC" w:rsidP="00BF2CFC">
            <w:pPr>
              <w:keepNext/>
              <w:keepLines/>
              <w:outlineLvl w:val="2"/>
              <w:rPr>
                <w:rFonts w:ascii="Times New Roman" w:hAnsi="Times New Roman" w:cs="Times New Roman"/>
                <w:b/>
                <w:bCs/>
                <w:i/>
                <w:color w:val="4F81BD"/>
                <w:sz w:val="24"/>
                <w:szCs w:val="24"/>
              </w:rPr>
            </w:pPr>
          </w:p>
        </w:tc>
      </w:tr>
      <w:tr w:rsidR="00BF2CFC" w:rsidRPr="00BD6709" w14:paraId="0CA6AC99" w14:textId="77777777" w:rsidTr="00B9158D">
        <w:tc>
          <w:tcPr>
            <w:tcW w:w="3969" w:type="dxa"/>
          </w:tcPr>
          <w:p w14:paraId="7B1EEBE4" w14:textId="77777777" w:rsidR="00BF2CFC" w:rsidRPr="00DF14AB" w:rsidRDefault="00BF2CFC" w:rsidP="00BF2CFC">
            <w:pPr>
              <w:tabs>
                <w:tab w:val="left" w:pos="391"/>
              </w:tabs>
              <w:jc w:val="both"/>
              <w:rPr>
                <w:rFonts w:ascii="Times New Roman" w:hAnsi="Times New Roman" w:cs="Times New Roman"/>
                <w:i/>
                <w:sz w:val="24"/>
                <w:szCs w:val="24"/>
                <w:lang w:val="kk-KZ"/>
              </w:rPr>
            </w:pPr>
            <w:r w:rsidRPr="00DF14AB">
              <w:rPr>
                <w:rFonts w:ascii="Times New Roman" w:hAnsi="Times New Roman" w:cs="Times New Roman"/>
                <w:sz w:val="24"/>
                <w:szCs w:val="24"/>
                <w:lang w:val="kk-KZ"/>
              </w:rPr>
              <w:t>Заңда көрсетілген жағдайларда тегін берілетін бейтараптандырғыш заттардың майлардың, сүттің және т.б. құны</w:t>
            </w:r>
          </w:p>
        </w:tc>
        <w:tc>
          <w:tcPr>
            <w:tcW w:w="2694" w:type="dxa"/>
          </w:tcPr>
          <w:p w14:paraId="6C4C7C51" w14:textId="77777777" w:rsidR="00BF2CFC" w:rsidRPr="00DF14AB" w:rsidRDefault="00BF2CFC" w:rsidP="00BF2CFC">
            <w:pPr>
              <w:widowControl w:val="0"/>
              <w:autoSpaceDE w:val="0"/>
              <w:autoSpaceDN w:val="0"/>
              <w:rPr>
                <w:rFonts w:ascii="Times New Roman" w:eastAsia="Microsoft Sans Serif" w:hAnsi="Times New Roman" w:cs="Times New Roman"/>
                <w:sz w:val="24"/>
                <w:szCs w:val="24"/>
                <w:lang w:val="kk-KZ"/>
              </w:rPr>
            </w:pPr>
            <w:r w:rsidRPr="00DF14AB">
              <w:rPr>
                <w:rFonts w:ascii="Times New Roman" w:eastAsia="Microsoft Sans Serif" w:hAnsi="Times New Roman" w:cs="Times New Roman"/>
                <w:sz w:val="24"/>
                <w:szCs w:val="24"/>
                <w:lang w:val="kk-KZ"/>
              </w:rPr>
              <w:t>8418«Басқа жалпы өндірістік үстеме шығындар»</w:t>
            </w:r>
          </w:p>
          <w:p w14:paraId="4D4A1E3F" w14:textId="77777777" w:rsidR="00BF2CFC" w:rsidRPr="00DF14AB" w:rsidRDefault="00BF2CFC" w:rsidP="00BF2CFC">
            <w:pPr>
              <w:widowControl w:val="0"/>
              <w:autoSpaceDE w:val="0"/>
              <w:autoSpaceDN w:val="0"/>
              <w:rPr>
                <w:rFonts w:ascii="Times New Roman" w:eastAsia="Microsoft Sans Serif" w:hAnsi="Times New Roman" w:cs="Times New Roman"/>
                <w:i/>
                <w:sz w:val="24"/>
                <w:szCs w:val="24"/>
                <w:lang w:val="kk-KZ"/>
              </w:rPr>
            </w:pPr>
          </w:p>
        </w:tc>
        <w:tc>
          <w:tcPr>
            <w:tcW w:w="3480" w:type="dxa"/>
          </w:tcPr>
          <w:p w14:paraId="2F77233D" w14:textId="77777777" w:rsidR="00BF2CFC" w:rsidRPr="00DF14AB" w:rsidRDefault="00BF2CFC" w:rsidP="00BF2CFC">
            <w:pPr>
              <w:widowControl w:val="0"/>
              <w:autoSpaceDE w:val="0"/>
              <w:autoSpaceDN w:val="0"/>
              <w:rPr>
                <w:rFonts w:ascii="Times New Roman" w:eastAsia="Microsoft Sans Serif" w:hAnsi="Times New Roman" w:cs="Times New Roman"/>
                <w:sz w:val="24"/>
                <w:szCs w:val="24"/>
                <w:lang w:val="kk-KZ"/>
              </w:rPr>
            </w:pPr>
            <w:r w:rsidRPr="00DF14AB">
              <w:rPr>
                <w:rFonts w:ascii="Times New Roman" w:eastAsia="Microsoft Sans Serif" w:hAnsi="Times New Roman" w:cs="Times New Roman"/>
                <w:sz w:val="24"/>
                <w:szCs w:val="24"/>
                <w:lang w:val="kk-KZ"/>
              </w:rPr>
              <w:t>1010«Кассадағы ақша қаражаты»,1030«Ағымдағы банктік шоттардағы ақша қаражаты»</w:t>
            </w:r>
          </w:p>
          <w:p w14:paraId="088FB886" w14:textId="77777777" w:rsidR="00BF2CFC" w:rsidRPr="00DF14AB" w:rsidRDefault="00BF2CFC" w:rsidP="00BF2CFC">
            <w:pPr>
              <w:keepNext/>
              <w:keepLines/>
              <w:outlineLvl w:val="2"/>
              <w:rPr>
                <w:rFonts w:ascii="Times New Roman" w:hAnsi="Times New Roman" w:cs="Times New Roman"/>
                <w:b/>
                <w:bCs/>
                <w:i/>
                <w:color w:val="4F81BD"/>
                <w:sz w:val="24"/>
                <w:szCs w:val="24"/>
                <w:lang w:val="kk-KZ"/>
              </w:rPr>
            </w:pPr>
          </w:p>
        </w:tc>
      </w:tr>
      <w:tr w:rsidR="00BF2CFC" w:rsidRPr="00DF14AB" w14:paraId="6DE59F6D" w14:textId="77777777" w:rsidTr="00470D82">
        <w:tc>
          <w:tcPr>
            <w:tcW w:w="3969" w:type="dxa"/>
            <w:tcBorders>
              <w:bottom w:val="single" w:sz="4" w:space="0" w:color="auto"/>
            </w:tcBorders>
          </w:tcPr>
          <w:p w14:paraId="71381ABB" w14:textId="77777777" w:rsidR="00BF2CFC" w:rsidRPr="00DF14AB" w:rsidRDefault="00BF2CFC" w:rsidP="00BF2CFC">
            <w:pPr>
              <w:tabs>
                <w:tab w:val="left" w:pos="286"/>
              </w:tabs>
              <w:jc w:val="both"/>
              <w:rPr>
                <w:rFonts w:ascii="Times New Roman" w:hAnsi="Times New Roman" w:cs="Times New Roman"/>
                <w:sz w:val="24"/>
                <w:szCs w:val="24"/>
                <w:lang w:val="kk-KZ"/>
              </w:rPr>
            </w:pPr>
            <w:r w:rsidRPr="00DF14AB">
              <w:rPr>
                <w:rFonts w:ascii="Times New Roman" w:hAnsi="Times New Roman" w:cs="Times New Roman"/>
                <w:sz w:val="24"/>
                <w:szCs w:val="24"/>
                <w:lang w:val="kk-KZ"/>
              </w:rPr>
              <w:t>Дәрі-дәрмек шкафтары мен дәрі-дәрмектерді сатып алуға байланысты шығындар</w:t>
            </w:r>
          </w:p>
          <w:p w14:paraId="10667E22" w14:textId="77777777" w:rsidR="00BF2CFC" w:rsidRPr="00DF14AB" w:rsidRDefault="00BF2CFC" w:rsidP="00BF2CFC">
            <w:pPr>
              <w:widowControl w:val="0"/>
              <w:autoSpaceDE w:val="0"/>
              <w:autoSpaceDN w:val="0"/>
              <w:rPr>
                <w:rFonts w:ascii="Times New Roman" w:eastAsia="Microsoft Sans Serif" w:hAnsi="Times New Roman" w:cs="Times New Roman"/>
                <w:sz w:val="24"/>
                <w:szCs w:val="24"/>
                <w:lang w:val="kk-KZ"/>
              </w:rPr>
            </w:pPr>
          </w:p>
          <w:p w14:paraId="47019E1E" w14:textId="77777777" w:rsidR="00BF2CFC" w:rsidRPr="00DF14AB" w:rsidRDefault="00BF2CFC" w:rsidP="00BF2CFC">
            <w:pPr>
              <w:widowControl w:val="0"/>
              <w:autoSpaceDE w:val="0"/>
              <w:autoSpaceDN w:val="0"/>
              <w:rPr>
                <w:rFonts w:ascii="Times New Roman" w:eastAsia="Microsoft Sans Serif" w:hAnsi="Times New Roman" w:cs="Times New Roman"/>
                <w:sz w:val="24"/>
                <w:szCs w:val="24"/>
                <w:lang w:val="kk-KZ"/>
              </w:rPr>
            </w:pPr>
          </w:p>
        </w:tc>
        <w:tc>
          <w:tcPr>
            <w:tcW w:w="2694" w:type="dxa"/>
            <w:tcBorders>
              <w:bottom w:val="single" w:sz="4" w:space="0" w:color="auto"/>
            </w:tcBorders>
          </w:tcPr>
          <w:p w14:paraId="241BAE7B" w14:textId="77777777" w:rsidR="00BF2CFC" w:rsidRPr="00DF14AB" w:rsidRDefault="00BF2CFC" w:rsidP="00BF2CFC">
            <w:pPr>
              <w:widowControl w:val="0"/>
              <w:autoSpaceDE w:val="0"/>
              <w:autoSpaceDN w:val="0"/>
              <w:rPr>
                <w:rFonts w:ascii="Times New Roman" w:eastAsia="Microsoft Sans Serif" w:hAnsi="Times New Roman" w:cs="Times New Roman"/>
                <w:sz w:val="24"/>
                <w:szCs w:val="24"/>
                <w:lang w:val="kk-KZ"/>
              </w:rPr>
            </w:pPr>
            <w:r w:rsidRPr="00DF14AB">
              <w:rPr>
                <w:rFonts w:ascii="Times New Roman" w:eastAsia="Microsoft Sans Serif" w:hAnsi="Times New Roman" w:cs="Times New Roman"/>
                <w:sz w:val="24"/>
                <w:szCs w:val="24"/>
                <w:lang w:val="kk-KZ"/>
              </w:rPr>
              <w:t>8418«Өзге де жалпыөндірістік үстеме шығындар»,</w:t>
            </w:r>
          </w:p>
          <w:p w14:paraId="55016665" w14:textId="77777777" w:rsidR="00BF2CFC" w:rsidRPr="00DF14AB" w:rsidRDefault="00BF2CFC" w:rsidP="00BF2CFC">
            <w:pPr>
              <w:widowControl w:val="0"/>
              <w:autoSpaceDE w:val="0"/>
              <w:autoSpaceDN w:val="0"/>
              <w:rPr>
                <w:rFonts w:ascii="Times New Roman" w:eastAsia="Microsoft Sans Serif" w:hAnsi="Times New Roman" w:cs="Times New Roman"/>
                <w:sz w:val="24"/>
                <w:szCs w:val="24"/>
                <w:lang w:val="kk-KZ"/>
              </w:rPr>
            </w:pPr>
          </w:p>
        </w:tc>
        <w:tc>
          <w:tcPr>
            <w:tcW w:w="3480" w:type="dxa"/>
            <w:tcBorders>
              <w:bottom w:val="single" w:sz="4" w:space="0" w:color="auto"/>
            </w:tcBorders>
          </w:tcPr>
          <w:p w14:paraId="31C215FF" w14:textId="77777777" w:rsidR="00BF2CFC" w:rsidRPr="00DF14AB" w:rsidRDefault="00BF2CFC" w:rsidP="00BF2CFC">
            <w:pPr>
              <w:widowControl w:val="0"/>
              <w:autoSpaceDE w:val="0"/>
              <w:autoSpaceDN w:val="0"/>
              <w:rPr>
                <w:rFonts w:ascii="Times New Roman" w:eastAsia="Microsoft Sans Serif" w:hAnsi="Times New Roman" w:cs="Times New Roman"/>
                <w:spacing w:val="87"/>
                <w:sz w:val="24"/>
                <w:szCs w:val="24"/>
                <w:lang w:val="kk-KZ"/>
              </w:rPr>
            </w:pPr>
            <w:r w:rsidRPr="00DF14AB">
              <w:rPr>
                <w:rFonts w:ascii="Times New Roman" w:eastAsia="Microsoft Sans Serif" w:hAnsi="Times New Roman" w:cs="Times New Roman"/>
                <w:sz w:val="24"/>
                <w:szCs w:val="24"/>
                <w:lang w:val="kk-KZ"/>
              </w:rPr>
              <w:t>3310«Жеткізушілер мен мердігерлерге қысқа мерзімді кредиторлық берешек»,</w:t>
            </w:r>
          </w:p>
          <w:p w14:paraId="7DD2A14A" w14:textId="3330B3D7" w:rsidR="00BF2CFC" w:rsidRDefault="00BF2CFC" w:rsidP="00BF2CFC">
            <w:pPr>
              <w:widowControl w:val="0"/>
              <w:autoSpaceDE w:val="0"/>
              <w:autoSpaceDN w:val="0"/>
              <w:rPr>
                <w:rFonts w:ascii="Times New Roman" w:eastAsia="Microsoft Sans Serif" w:hAnsi="Times New Roman" w:cs="Times New Roman"/>
                <w:sz w:val="24"/>
                <w:szCs w:val="24"/>
                <w:lang w:val="kk-KZ"/>
              </w:rPr>
            </w:pPr>
            <w:r w:rsidRPr="00DF14AB">
              <w:rPr>
                <w:rFonts w:ascii="Times New Roman" w:eastAsia="Microsoft Sans Serif" w:hAnsi="Times New Roman" w:cs="Times New Roman"/>
                <w:sz w:val="24"/>
                <w:szCs w:val="24"/>
                <w:lang w:val="kk-KZ"/>
              </w:rPr>
              <w:t>1030 «Ағымдағы банктік шоттағы ақша қаражаты. теңге»,</w:t>
            </w:r>
          </w:p>
          <w:p w14:paraId="6E7009E2" w14:textId="77777777" w:rsidR="00BF2CFC" w:rsidRPr="00DF14AB" w:rsidRDefault="00BF2CFC" w:rsidP="00BF2CFC">
            <w:pPr>
              <w:widowControl w:val="0"/>
              <w:autoSpaceDE w:val="0"/>
              <w:autoSpaceDN w:val="0"/>
              <w:rPr>
                <w:rFonts w:ascii="Times New Roman" w:eastAsia="Microsoft Sans Serif" w:hAnsi="Times New Roman" w:cs="Times New Roman"/>
                <w:sz w:val="24"/>
                <w:szCs w:val="24"/>
                <w:lang w:val="kk-KZ"/>
              </w:rPr>
            </w:pPr>
          </w:p>
          <w:p w14:paraId="148282EE" w14:textId="5BAF9053" w:rsidR="00BF2CFC" w:rsidRPr="00DF14AB" w:rsidRDefault="00BF2CFC" w:rsidP="00BF2CFC">
            <w:pPr>
              <w:widowControl w:val="0"/>
              <w:autoSpaceDE w:val="0"/>
              <w:autoSpaceDN w:val="0"/>
              <w:rPr>
                <w:rFonts w:ascii="Times New Roman" w:eastAsia="Microsoft Sans Serif" w:hAnsi="Times New Roman" w:cs="Times New Roman"/>
                <w:sz w:val="24"/>
                <w:szCs w:val="24"/>
              </w:rPr>
            </w:pPr>
            <w:r w:rsidRPr="00DF14AB">
              <w:rPr>
                <w:rFonts w:ascii="Times New Roman" w:eastAsia="Microsoft Sans Serif" w:hAnsi="Times New Roman" w:cs="Times New Roman"/>
                <w:sz w:val="24"/>
                <w:szCs w:val="24"/>
              </w:rPr>
              <w:t>1010«</w:t>
            </w:r>
            <w:r w:rsidRPr="00DF14AB">
              <w:rPr>
                <w:rFonts w:ascii="Times New Roman" w:eastAsia="Microsoft Sans Serif" w:hAnsi="Times New Roman" w:cs="Times New Roman"/>
                <w:sz w:val="24"/>
                <w:szCs w:val="24"/>
                <w:lang w:val="kk-KZ"/>
              </w:rPr>
              <w:t xml:space="preserve">Кассадағы ақша </w:t>
            </w:r>
          </w:p>
        </w:tc>
      </w:tr>
      <w:tr w:rsidR="00BF2CFC" w:rsidRPr="00BD6709" w14:paraId="7774A0C7" w14:textId="77777777" w:rsidTr="00470D82">
        <w:tc>
          <w:tcPr>
            <w:tcW w:w="3969" w:type="dxa"/>
            <w:tcBorders>
              <w:bottom w:val="nil"/>
            </w:tcBorders>
          </w:tcPr>
          <w:p w14:paraId="661D8860" w14:textId="621461C1" w:rsidR="00BF2CFC" w:rsidRPr="00DF14AB" w:rsidRDefault="00BF2CFC" w:rsidP="00BF2CFC">
            <w:pPr>
              <w:tabs>
                <w:tab w:val="left" w:pos="286"/>
              </w:tabs>
              <w:jc w:val="both"/>
              <w:rPr>
                <w:rFonts w:ascii="Times New Roman" w:hAnsi="Times New Roman" w:cs="Times New Roman"/>
                <w:sz w:val="24"/>
                <w:szCs w:val="24"/>
                <w:lang w:val="kk-KZ"/>
              </w:rPr>
            </w:pPr>
            <w:r w:rsidRPr="00DF14AB">
              <w:rPr>
                <w:rFonts w:ascii="Times New Roman" w:hAnsi="Times New Roman" w:cs="Times New Roman"/>
                <w:sz w:val="24"/>
                <w:szCs w:val="24"/>
                <w:lang w:val="kk-KZ"/>
              </w:rPr>
              <w:t>Қауіпсіздік техникасы, құрылыстағы жазатайым оқиғалар мен аурулардың алдын алу, сондай-ақ еңбек жағдайларын жақсарту бойынша қажетті анықтамалықтарды плакаттарды, диапозитивтерді сатып алуға арналған шығындар.</w:t>
            </w:r>
          </w:p>
        </w:tc>
        <w:tc>
          <w:tcPr>
            <w:tcW w:w="2694" w:type="dxa"/>
            <w:tcBorders>
              <w:bottom w:val="nil"/>
            </w:tcBorders>
          </w:tcPr>
          <w:p w14:paraId="42F71FCD" w14:textId="77777777" w:rsidR="00BF2CFC" w:rsidRPr="00DF14AB" w:rsidRDefault="00BF2CFC" w:rsidP="00BF2CFC">
            <w:pPr>
              <w:widowControl w:val="0"/>
              <w:autoSpaceDE w:val="0"/>
              <w:autoSpaceDN w:val="0"/>
              <w:rPr>
                <w:rFonts w:ascii="Times New Roman" w:eastAsia="Microsoft Sans Serif" w:hAnsi="Times New Roman" w:cs="Times New Roman"/>
                <w:sz w:val="24"/>
                <w:szCs w:val="24"/>
                <w:lang w:val="kk-KZ"/>
              </w:rPr>
            </w:pPr>
            <w:r w:rsidRPr="00DF14AB">
              <w:rPr>
                <w:rFonts w:ascii="Times New Roman" w:eastAsia="Microsoft Sans Serif" w:hAnsi="Times New Roman" w:cs="Times New Roman"/>
                <w:sz w:val="24"/>
                <w:szCs w:val="24"/>
                <w:lang w:val="kk-KZ"/>
              </w:rPr>
              <w:t>8418«Басқа жалпы өндірістік үстеме шығындар»</w:t>
            </w:r>
          </w:p>
          <w:p w14:paraId="1605A95D" w14:textId="77777777" w:rsidR="00BF2CFC" w:rsidRPr="00DF14AB" w:rsidRDefault="00BF2CFC" w:rsidP="00BF2CFC">
            <w:pPr>
              <w:widowControl w:val="0"/>
              <w:autoSpaceDE w:val="0"/>
              <w:autoSpaceDN w:val="0"/>
              <w:rPr>
                <w:rFonts w:ascii="Times New Roman" w:eastAsia="Microsoft Sans Serif" w:hAnsi="Times New Roman" w:cs="Times New Roman"/>
                <w:sz w:val="24"/>
                <w:szCs w:val="24"/>
                <w:lang w:val="kk-KZ"/>
              </w:rPr>
            </w:pPr>
          </w:p>
        </w:tc>
        <w:tc>
          <w:tcPr>
            <w:tcW w:w="3480" w:type="dxa"/>
            <w:tcBorders>
              <w:bottom w:val="nil"/>
            </w:tcBorders>
          </w:tcPr>
          <w:p w14:paraId="1D8BCA86" w14:textId="77777777" w:rsidR="00BF2CFC" w:rsidRPr="00DF14AB" w:rsidRDefault="00BF2CFC" w:rsidP="00BF2CFC">
            <w:pPr>
              <w:widowControl w:val="0"/>
              <w:autoSpaceDE w:val="0"/>
              <w:autoSpaceDN w:val="0"/>
              <w:rPr>
                <w:rFonts w:ascii="Times New Roman" w:eastAsia="Microsoft Sans Serif" w:hAnsi="Times New Roman" w:cs="Times New Roman"/>
                <w:spacing w:val="87"/>
                <w:sz w:val="24"/>
                <w:szCs w:val="24"/>
                <w:lang w:val="kk-KZ"/>
              </w:rPr>
            </w:pPr>
            <w:r w:rsidRPr="00DF14AB">
              <w:rPr>
                <w:rFonts w:ascii="Times New Roman" w:eastAsia="Microsoft Sans Serif" w:hAnsi="Times New Roman" w:cs="Times New Roman"/>
                <w:sz w:val="24"/>
                <w:szCs w:val="24"/>
                <w:lang w:val="kk-KZ"/>
              </w:rPr>
              <w:t>3310«Қысқа мерзімді кредиторлық берешек»,</w:t>
            </w:r>
          </w:p>
          <w:p w14:paraId="723F0A22" w14:textId="16E5425C" w:rsidR="00BF2CFC" w:rsidRPr="00DF14AB" w:rsidRDefault="00BF2CFC" w:rsidP="00BF2CFC">
            <w:pPr>
              <w:widowControl w:val="0"/>
              <w:autoSpaceDE w:val="0"/>
              <w:autoSpaceDN w:val="0"/>
              <w:rPr>
                <w:rFonts w:ascii="Times New Roman" w:eastAsia="Microsoft Sans Serif" w:hAnsi="Times New Roman" w:cs="Times New Roman"/>
                <w:sz w:val="24"/>
                <w:szCs w:val="24"/>
                <w:lang w:val="kk-KZ"/>
              </w:rPr>
            </w:pPr>
            <w:r w:rsidRPr="00DF14AB">
              <w:rPr>
                <w:rFonts w:ascii="Times New Roman" w:eastAsia="Microsoft Sans Serif" w:hAnsi="Times New Roman" w:cs="Times New Roman"/>
                <w:sz w:val="24"/>
                <w:szCs w:val="24"/>
                <w:lang w:val="kk-KZ"/>
              </w:rPr>
              <w:t>3380«Өзге қысқа мерзімді кредиторлық берешек»</w:t>
            </w:r>
          </w:p>
        </w:tc>
      </w:tr>
      <w:tr w:rsidR="00BF2CFC" w:rsidRPr="00B9158D" w14:paraId="5616C33A" w14:textId="77777777" w:rsidTr="00470D82">
        <w:tc>
          <w:tcPr>
            <w:tcW w:w="10143" w:type="dxa"/>
            <w:gridSpan w:val="3"/>
            <w:tcBorders>
              <w:top w:val="nil"/>
              <w:left w:val="nil"/>
              <w:bottom w:val="nil"/>
              <w:right w:val="nil"/>
            </w:tcBorders>
          </w:tcPr>
          <w:p w14:paraId="7B227497" w14:textId="1066F12D" w:rsidR="00BF2CFC" w:rsidRDefault="00BD6709" w:rsidP="00BF2CFC">
            <w:pPr>
              <w:keepNext/>
              <w:keepLines/>
              <w:tabs>
                <w:tab w:val="left" w:pos="344"/>
              </w:tabs>
              <w:outlineLvl w:val="2"/>
              <w:rPr>
                <w:rFonts w:ascii="Times New Roman" w:hAnsi="Times New Roman" w:cs="Times New Roman"/>
                <w:bCs/>
                <w:sz w:val="28"/>
                <w:szCs w:val="28"/>
                <w:lang w:val="kk-KZ"/>
              </w:rPr>
            </w:pPr>
            <w:r>
              <w:rPr>
                <w:rFonts w:ascii="Times New Roman" w:hAnsi="Times New Roman" w:cs="Times New Roman"/>
                <w:bCs/>
                <w:sz w:val="28"/>
                <w:szCs w:val="28"/>
                <w:lang w:val="kk-KZ"/>
              </w:rPr>
              <w:lastRenderedPageBreak/>
              <w:t>Қ</w:t>
            </w:r>
            <w:r w:rsidR="00BF2CFC" w:rsidRPr="007138C7">
              <w:rPr>
                <w:rFonts w:ascii="Times New Roman" w:hAnsi="Times New Roman" w:cs="Times New Roman"/>
                <w:bCs/>
                <w:sz w:val="28"/>
                <w:szCs w:val="28"/>
                <w:lang w:val="kk-KZ"/>
              </w:rPr>
              <w:t>осы</w:t>
            </w:r>
            <w:r w:rsidR="00BF2CFC">
              <w:rPr>
                <w:rFonts w:ascii="Times New Roman" w:hAnsi="Times New Roman" w:cs="Times New Roman"/>
                <w:bCs/>
                <w:sz w:val="28"/>
                <w:szCs w:val="28"/>
                <w:lang w:val="kk-KZ"/>
              </w:rPr>
              <w:t>мша Ә.1–нің жалғасы</w:t>
            </w:r>
          </w:p>
          <w:p w14:paraId="7BDC863D" w14:textId="77777777" w:rsidR="00BF2CFC" w:rsidRPr="00DF14AB" w:rsidRDefault="00BF2CFC" w:rsidP="00BF2CFC">
            <w:pPr>
              <w:widowControl w:val="0"/>
              <w:autoSpaceDE w:val="0"/>
              <w:autoSpaceDN w:val="0"/>
              <w:rPr>
                <w:rFonts w:ascii="Times New Roman" w:eastAsia="Microsoft Sans Serif" w:hAnsi="Times New Roman" w:cs="Times New Roman"/>
                <w:sz w:val="24"/>
                <w:szCs w:val="24"/>
                <w:lang w:val="kk-KZ"/>
              </w:rPr>
            </w:pPr>
          </w:p>
        </w:tc>
      </w:tr>
      <w:tr w:rsidR="00BF2CFC" w:rsidRPr="00BD6709" w14:paraId="4D10541B" w14:textId="77777777" w:rsidTr="00B9158D">
        <w:trPr>
          <w:trHeight w:val="2825"/>
        </w:trPr>
        <w:tc>
          <w:tcPr>
            <w:tcW w:w="3969" w:type="dxa"/>
            <w:vMerge w:val="restart"/>
          </w:tcPr>
          <w:p w14:paraId="0294C638" w14:textId="77777777" w:rsidR="00BF2CFC" w:rsidRPr="00DF14AB" w:rsidRDefault="00BF2CFC" w:rsidP="00BF2CFC">
            <w:pPr>
              <w:tabs>
                <w:tab w:val="left" w:pos="366"/>
              </w:tabs>
              <w:jc w:val="both"/>
              <w:rPr>
                <w:rFonts w:ascii="Times New Roman" w:hAnsi="Times New Roman" w:cs="Times New Roman"/>
                <w:sz w:val="24"/>
                <w:szCs w:val="24"/>
                <w:lang w:val="kk-KZ"/>
              </w:rPr>
            </w:pPr>
            <w:r w:rsidRPr="00DF14AB">
              <w:rPr>
                <w:rFonts w:ascii="Times New Roman" w:hAnsi="Times New Roman" w:cs="Times New Roman"/>
                <w:sz w:val="24"/>
                <w:szCs w:val="24"/>
                <w:lang w:val="kk-KZ"/>
              </w:rPr>
              <w:t>Жұмысшыларды қауіпсіз жұмыс әдістеріне және техникалық қауіпсіздік кабинеттерін жабдықтауға оқыту бойынша шығындар:</w:t>
            </w:r>
          </w:p>
          <w:p w14:paraId="20851675" w14:textId="77777777" w:rsidR="00BF2CFC" w:rsidRPr="00DF14AB" w:rsidRDefault="00BF2CFC" w:rsidP="00BF2CFC">
            <w:pPr>
              <w:widowControl w:val="0"/>
              <w:autoSpaceDE w:val="0"/>
              <w:autoSpaceDN w:val="0"/>
              <w:rPr>
                <w:rFonts w:ascii="Times New Roman" w:eastAsia="Microsoft Sans Serif" w:hAnsi="Times New Roman" w:cs="Times New Roman"/>
                <w:sz w:val="24"/>
                <w:szCs w:val="24"/>
                <w:lang w:val="kk-KZ"/>
              </w:rPr>
            </w:pPr>
          </w:p>
          <w:p w14:paraId="2CBB3E41" w14:textId="77777777" w:rsidR="00BF2CFC" w:rsidRPr="00DF14AB" w:rsidRDefault="00BF2CFC" w:rsidP="00BF2CFC">
            <w:pPr>
              <w:widowControl w:val="0"/>
              <w:autoSpaceDE w:val="0"/>
              <w:autoSpaceDN w:val="0"/>
              <w:rPr>
                <w:rFonts w:ascii="Times New Roman" w:eastAsia="Microsoft Sans Serif" w:hAnsi="Times New Roman" w:cs="Times New Roman"/>
                <w:sz w:val="24"/>
                <w:szCs w:val="24"/>
                <w:lang w:val="kk-KZ"/>
              </w:rPr>
            </w:pPr>
          </w:p>
          <w:p w14:paraId="2650137D" w14:textId="77777777" w:rsidR="00BF2CFC" w:rsidRPr="00DF14AB" w:rsidRDefault="00BF2CFC" w:rsidP="00BF2CFC">
            <w:pPr>
              <w:widowControl w:val="0"/>
              <w:autoSpaceDE w:val="0"/>
              <w:autoSpaceDN w:val="0"/>
              <w:rPr>
                <w:rFonts w:ascii="Times New Roman" w:eastAsia="Microsoft Sans Serif" w:hAnsi="Times New Roman" w:cs="Times New Roman"/>
                <w:sz w:val="24"/>
                <w:szCs w:val="24"/>
                <w:lang w:val="kk-KZ"/>
              </w:rPr>
            </w:pPr>
          </w:p>
        </w:tc>
        <w:tc>
          <w:tcPr>
            <w:tcW w:w="2694" w:type="dxa"/>
          </w:tcPr>
          <w:p w14:paraId="69086E03" w14:textId="77777777" w:rsidR="00BF2CFC" w:rsidRPr="00DF14AB" w:rsidRDefault="00BF2CFC" w:rsidP="00BF2CFC">
            <w:pPr>
              <w:widowControl w:val="0"/>
              <w:autoSpaceDE w:val="0"/>
              <w:autoSpaceDN w:val="0"/>
              <w:rPr>
                <w:rFonts w:ascii="Times New Roman" w:eastAsia="Microsoft Sans Serif" w:hAnsi="Times New Roman" w:cs="Times New Roman"/>
                <w:sz w:val="24"/>
                <w:szCs w:val="24"/>
                <w:lang w:val="kk-KZ"/>
              </w:rPr>
            </w:pPr>
            <w:r w:rsidRPr="00DF14AB">
              <w:rPr>
                <w:rFonts w:ascii="Times New Roman" w:eastAsia="Microsoft Sans Serif" w:hAnsi="Times New Roman" w:cs="Times New Roman"/>
                <w:sz w:val="24"/>
                <w:szCs w:val="24"/>
                <w:lang w:val="kk-KZ"/>
              </w:rPr>
              <w:t>8412«Жалпы өндірістік үстесе шығындарға жатқызылатын қызметкерлердің еңбегіне ақы төлеу»,</w:t>
            </w:r>
          </w:p>
        </w:tc>
        <w:tc>
          <w:tcPr>
            <w:tcW w:w="3480" w:type="dxa"/>
          </w:tcPr>
          <w:p w14:paraId="03714D7F" w14:textId="77777777" w:rsidR="00BF2CFC" w:rsidRPr="00DF14AB" w:rsidRDefault="00BF2CFC" w:rsidP="00BF2CFC">
            <w:pPr>
              <w:widowControl w:val="0"/>
              <w:autoSpaceDE w:val="0"/>
              <w:autoSpaceDN w:val="0"/>
              <w:rPr>
                <w:rFonts w:ascii="Times New Roman" w:eastAsia="Microsoft Sans Serif" w:hAnsi="Times New Roman" w:cs="Times New Roman"/>
                <w:sz w:val="24"/>
                <w:szCs w:val="24"/>
                <w:lang w:val="kk-KZ"/>
              </w:rPr>
            </w:pPr>
            <w:r w:rsidRPr="00DF14AB">
              <w:rPr>
                <w:rFonts w:ascii="Times New Roman" w:eastAsia="Microsoft Sans Serif" w:hAnsi="Times New Roman" w:cs="Times New Roman"/>
                <w:sz w:val="24"/>
                <w:szCs w:val="24"/>
                <w:lang w:val="kk-KZ"/>
              </w:rPr>
              <w:t>3350«Еңбекақы төлеу бойынша қысқа мерзімді берешек»,</w:t>
            </w:r>
          </w:p>
          <w:p w14:paraId="2CB6C3E6" w14:textId="77777777" w:rsidR="00BF2CFC" w:rsidRPr="00DF14AB" w:rsidRDefault="00BF2CFC" w:rsidP="00BF2CFC">
            <w:pPr>
              <w:widowControl w:val="0"/>
              <w:autoSpaceDE w:val="0"/>
              <w:autoSpaceDN w:val="0"/>
              <w:rPr>
                <w:rFonts w:ascii="Times New Roman" w:eastAsia="Microsoft Sans Serif" w:hAnsi="Times New Roman" w:cs="Times New Roman"/>
                <w:sz w:val="24"/>
                <w:szCs w:val="24"/>
                <w:lang w:val="kk-KZ"/>
              </w:rPr>
            </w:pPr>
            <w:r w:rsidRPr="00DF14AB">
              <w:rPr>
                <w:rFonts w:ascii="Times New Roman" w:eastAsia="Microsoft Sans Serif" w:hAnsi="Times New Roman" w:cs="Times New Roman"/>
                <w:sz w:val="24"/>
                <w:szCs w:val="24"/>
                <w:lang w:val="kk-KZ"/>
              </w:rPr>
              <w:t>3150«Әлеуметтік салық»,</w:t>
            </w:r>
          </w:p>
          <w:p w14:paraId="7A862252" w14:textId="77777777" w:rsidR="00BF2CFC" w:rsidRPr="00DF14AB" w:rsidRDefault="00BF2CFC" w:rsidP="00BF2CFC">
            <w:pPr>
              <w:widowControl w:val="0"/>
              <w:autoSpaceDE w:val="0"/>
              <w:autoSpaceDN w:val="0"/>
              <w:rPr>
                <w:rFonts w:ascii="Times New Roman" w:eastAsia="Microsoft Sans Serif" w:hAnsi="Times New Roman" w:cs="Times New Roman"/>
                <w:spacing w:val="98"/>
                <w:sz w:val="24"/>
                <w:szCs w:val="24"/>
                <w:lang w:val="kk-KZ"/>
              </w:rPr>
            </w:pPr>
            <w:r w:rsidRPr="00DF14AB">
              <w:rPr>
                <w:rFonts w:ascii="Times New Roman" w:eastAsia="Microsoft Sans Serif" w:hAnsi="Times New Roman" w:cs="Times New Roman"/>
                <w:sz w:val="24"/>
                <w:szCs w:val="24"/>
                <w:lang w:val="kk-KZ"/>
              </w:rPr>
              <w:t>3210«Әлеуметтік сақтандыру міндеттемелері»,</w:t>
            </w:r>
          </w:p>
          <w:p w14:paraId="06DFA6D8" w14:textId="77777777" w:rsidR="00BF2CFC" w:rsidRPr="00DF14AB" w:rsidRDefault="00BF2CFC" w:rsidP="00BF2CFC">
            <w:pPr>
              <w:widowControl w:val="0"/>
              <w:autoSpaceDE w:val="0"/>
              <w:autoSpaceDN w:val="0"/>
              <w:rPr>
                <w:rFonts w:ascii="Times New Roman" w:eastAsia="Microsoft Sans Serif" w:hAnsi="Times New Roman" w:cs="Times New Roman"/>
                <w:sz w:val="24"/>
                <w:szCs w:val="24"/>
                <w:lang w:val="kk-KZ"/>
              </w:rPr>
            </w:pPr>
            <w:r w:rsidRPr="00DF14AB">
              <w:rPr>
                <w:rFonts w:ascii="Times New Roman" w:eastAsia="Microsoft Sans Serif" w:hAnsi="Times New Roman" w:cs="Times New Roman"/>
                <w:sz w:val="24"/>
                <w:szCs w:val="24"/>
                <w:lang w:val="kk-KZ"/>
              </w:rPr>
              <w:t>3213 «Әлеуметтік медециналық сақтандыруға аударымдар бойынша міндеттемелер»</w:t>
            </w:r>
          </w:p>
        </w:tc>
      </w:tr>
      <w:tr w:rsidR="00BF2CFC" w:rsidRPr="00DF14AB" w14:paraId="3A4C6E7A" w14:textId="77777777" w:rsidTr="00B9158D">
        <w:trPr>
          <w:trHeight w:val="1434"/>
        </w:trPr>
        <w:tc>
          <w:tcPr>
            <w:tcW w:w="3969" w:type="dxa"/>
            <w:vMerge/>
          </w:tcPr>
          <w:p w14:paraId="06776D06" w14:textId="77777777" w:rsidR="00BF2CFC" w:rsidRPr="00DF14AB" w:rsidRDefault="00BF2CFC" w:rsidP="00BF2CFC">
            <w:pPr>
              <w:tabs>
                <w:tab w:val="left" w:pos="366"/>
              </w:tabs>
              <w:jc w:val="both"/>
              <w:rPr>
                <w:rFonts w:ascii="Times New Roman" w:hAnsi="Times New Roman" w:cs="Times New Roman"/>
                <w:sz w:val="24"/>
                <w:szCs w:val="24"/>
                <w:lang w:val="kk-KZ"/>
              </w:rPr>
            </w:pPr>
          </w:p>
        </w:tc>
        <w:tc>
          <w:tcPr>
            <w:tcW w:w="2694" w:type="dxa"/>
          </w:tcPr>
          <w:p w14:paraId="2E9E3129" w14:textId="77777777" w:rsidR="00BF2CFC" w:rsidRPr="00DF14AB" w:rsidRDefault="00BF2CFC" w:rsidP="00BF2CFC">
            <w:pPr>
              <w:widowControl w:val="0"/>
              <w:autoSpaceDE w:val="0"/>
              <w:autoSpaceDN w:val="0"/>
              <w:rPr>
                <w:rFonts w:ascii="Times New Roman" w:eastAsia="Microsoft Sans Serif" w:hAnsi="Times New Roman" w:cs="Times New Roman"/>
                <w:sz w:val="24"/>
                <w:szCs w:val="24"/>
                <w:lang w:val="kk-KZ"/>
              </w:rPr>
            </w:pPr>
            <w:r w:rsidRPr="00DF14AB">
              <w:rPr>
                <w:rFonts w:ascii="Times New Roman" w:eastAsia="Microsoft Sans Serif" w:hAnsi="Times New Roman" w:cs="Times New Roman"/>
                <w:sz w:val="24"/>
                <w:szCs w:val="24"/>
                <w:lang w:val="kk-KZ"/>
              </w:rPr>
              <w:t>8418«Басқа жалпы өндірістік үстеме шығыстар»,</w:t>
            </w:r>
          </w:p>
          <w:p w14:paraId="05D0AB4B" w14:textId="77777777" w:rsidR="00BF2CFC" w:rsidRPr="00DF14AB" w:rsidRDefault="00BF2CFC" w:rsidP="00BF2CFC">
            <w:pPr>
              <w:widowControl w:val="0"/>
              <w:autoSpaceDE w:val="0"/>
              <w:autoSpaceDN w:val="0"/>
              <w:rPr>
                <w:rFonts w:ascii="Times New Roman" w:eastAsia="Microsoft Sans Serif" w:hAnsi="Times New Roman" w:cs="Times New Roman"/>
                <w:sz w:val="24"/>
                <w:szCs w:val="24"/>
                <w:lang w:val="kk-KZ"/>
              </w:rPr>
            </w:pPr>
          </w:p>
        </w:tc>
        <w:tc>
          <w:tcPr>
            <w:tcW w:w="3480" w:type="dxa"/>
          </w:tcPr>
          <w:p w14:paraId="314814F8" w14:textId="77777777" w:rsidR="00BF2CFC" w:rsidRPr="00DF14AB" w:rsidRDefault="00BF2CFC" w:rsidP="00BF2CFC">
            <w:pPr>
              <w:widowControl w:val="0"/>
              <w:autoSpaceDE w:val="0"/>
              <w:autoSpaceDN w:val="0"/>
              <w:rPr>
                <w:rFonts w:ascii="Times New Roman" w:eastAsia="Microsoft Sans Serif" w:hAnsi="Times New Roman" w:cs="Times New Roman"/>
                <w:sz w:val="24"/>
                <w:szCs w:val="24"/>
                <w:lang w:val="kk-KZ"/>
              </w:rPr>
            </w:pPr>
            <w:r w:rsidRPr="00DF14AB">
              <w:rPr>
                <w:rFonts w:ascii="Times New Roman" w:eastAsia="Microsoft Sans Serif" w:hAnsi="Times New Roman" w:cs="Times New Roman"/>
                <w:sz w:val="24"/>
                <w:szCs w:val="24"/>
                <w:lang w:val="kk-KZ"/>
              </w:rPr>
              <w:t>3310«Өнім берушілердің мердігерлерге қысқа мерзімді кредиторлық берешегі»,</w:t>
            </w:r>
          </w:p>
          <w:p w14:paraId="355934D4" w14:textId="77777777" w:rsidR="00BF2CFC" w:rsidRPr="00DF14AB" w:rsidRDefault="00BF2CFC" w:rsidP="00BF2CFC">
            <w:pPr>
              <w:widowControl w:val="0"/>
              <w:autoSpaceDE w:val="0"/>
              <w:autoSpaceDN w:val="0"/>
              <w:rPr>
                <w:rFonts w:ascii="Times New Roman" w:eastAsia="Microsoft Sans Serif" w:hAnsi="Times New Roman" w:cs="Times New Roman"/>
                <w:sz w:val="24"/>
                <w:szCs w:val="24"/>
              </w:rPr>
            </w:pPr>
            <w:r w:rsidRPr="00DF14AB">
              <w:rPr>
                <w:rFonts w:ascii="Times New Roman" w:eastAsia="Microsoft Sans Serif" w:hAnsi="Times New Roman" w:cs="Times New Roman"/>
                <w:sz w:val="24"/>
                <w:szCs w:val="24"/>
              </w:rPr>
              <w:t>1010«</w:t>
            </w:r>
            <w:r w:rsidRPr="00DF14AB">
              <w:rPr>
                <w:rFonts w:ascii="Times New Roman" w:eastAsia="Microsoft Sans Serif" w:hAnsi="Times New Roman" w:cs="Times New Roman"/>
                <w:sz w:val="24"/>
                <w:szCs w:val="24"/>
                <w:lang w:val="kk-KZ"/>
              </w:rPr>
              <w:t>Кассадағы ақша қаражаты</w:t>
            </w:r>
            <w:r w:rsidRPr="00DF14AB">
              <w:rPr>
                <w:rFonts w:ascii="Times New Roman" w:eastAsia="Microsoft Sans Serif" w:hAnsi="Times New Roman" w:cs="Times New Roman"/>
                <w:sz w:val="24"/>
                <w:szCs w:val="24"/>
              </w:rPr>
              <w:t>»</w:t>
            </w:r>
          </w:p>
        </w:tc>
      </w:tr>
      <w:tr w:rsidR="00BF2CFC" w:rsidRPr="00DF14AB" w14:paraId="56177790" w14:textId="77777777" w:rsidTr="00B9158D">
        <w:trPr>
          <w:trHeight w:val="269"/>
        </w:trPr>
        <w:tc>
          <w:tcPr>
            <w:tcW w:w="10143" w:type="dxa"/>
            <w:gridSpan w:val="3"/>
          </w:tcPr>
          <w:p w14:paraId="21370069" w14:textId="77777777" w:rsidR="00BF2CFC" w:rsidRPr="00DF14AB" w:rsidRDefault="00BF2CFC" w:rsidP="00BF2CFC">
            <w:pPr>
              <w:keepNext/>
              <w:keepLines/>
              <w:tabs>
                <w:tab w:val="left" w:pos="344"/>
              </w:tabs>
              <w:jc w:val="center"/>
              <w:outlineLvl w:val="2"/>
              <w:rPr>
                <w:rFonts w:ascii="Times New Roman" w:hAnsi="Times New Roman" w:cs="Times New Roman"/>
                <w:b/>
                <w:bCs/>
                <w:color w:val="4F81BD"/>
                <w:sz w:val="24"/>
                <w:szCs w:val="24"/>
                <w:lang w:val="kk-KZ"/>
              </w:rPr>
            </w:pPr>
            <w:r w:rsidRPr="00DF14AB">
              <w:rPr>
                <w:rFonts w:ascii="Times New Roman" w:hAnsi="Times New Roman" w:cs="Times New Roman"/>
                <w:b/>
                <w:bCs/>
                <w:sz w:val="24"/>
                <w:szCs w:val="24"/>
                <w:lang w:val="kk-KZ"/>
              </w:rPr>
              <w:t>Құрылыс алаңдарында жұмыстарды ұйымдастыруға арналған шығындар:</w:t>
            </w:r>
          </w:p>
        </w:tc>
      </w:tr>
      <w:tr w:rsidR="00BF2CFC" w:rsidRPr="00DF14AB" w14:paraId="7EB725DB" w14:textId="77777777" w:rsidTr="00B9158D">
        <w:trPr>
          <w:trHeight w:val="1455"/>
        </w:trPr>
        <w:tc>
          <w:tcPr>
            <w:tcW w:w="3969" w:type="dxa"/>
            <w:vMerge w:val="restart"/>
          </w:tcPr>
          <w:p w14:paraId="5D52AAB9" w14:textId="77777777" w:rsidR="00BF2CFC" w:rsidRPr="00DF14AB" w:rsidRDefault="00BF2CFC" w:rsidP="00BF2CFC">
            <w:pPr>
              <w:tabs>
                <w:tab w:val="left" w:pos="353"/>
              </w:tabs>
              <w:jc w:val="both"/>
              <w:rPr>
                <w:rFonts w:ascii="Times New Roman" w:hAnsi="Times New Roman" w:cs="Times New Roman"/>
                <w:sz w:val="24"/>
                <w:szCs w:val="24"/>
                <w:lang w:val="kk-KZ"/>
              </w:rPr>
            </w:pPr>
            <w:r w:rsidRPr="00DF14AB">
              <w:rPr>
                <w:rFonts w:ascii="Times New Roman" w:hAnsi="Times New Roman" w:cs="Times New Roman"/>
                <w:sz w:val="24"/>
                <w:szCs w:val="24"/>
                <w:lang w:val="kk-KZ"/>
              </w:rPr>
              <w:t xml:space="preserve">Амортизациялық аударымдар (немесе амортизациялық аударымдар бөлігінде жалдау ақысы), меншікті және жалға алынған негізгі құралдарды ағымдағы жөндеуге және ауыстыруға арналған шығындар: </w:t>
            </w:r>
          </w:p>
          <w:p w14:paraId="476C6C20" w14:textId="77777777" w:rsidR="00BF2CFC" w:rsidRPr="00DF14AB" w:rsidRDefault="00BF2CFC" w:rsidP="00BF2CFC">
            <w:pPr>
              <w:widowControl w:val="0"/>
              <w:autoSpaceDE w:val="0"/>
              <w:autoSpaceDN w:val="0"/>
              <w:rPr>
                <w:rFonts w:ascii="Times New Roman" w:eastAsia="Microsoft Sans Serif" w:hAnsi="Times New Roman" w:cs="Times New Roman"/>
                <w:sz w:val="24"/>
                <w:szCs w:val="24"/>
              </w:rPr>
            </w:pPr>
          </w:p>
          <w:p w14:paraId="257CD733" w14:textId="77777777" w:rsidR="00BF2CFC" w:rsidRPr="00DF14AB" w:rsidRDefault="00BF2CFC" w:rsidP="00BF2CFC">
            <w:pPr>
              <w:widowControl w:val="0"/>
              <w:autoSpaceDE w:val="0"/>
              <w:autoSpaceDN w:val="0"/>
              <w:rPr>
                <w:rFonts w:ascii="Times New Roman" w:eastAsia="Microsoft Sans Serif" w:hAnsi="Times New Roman" w:cs="Times New Roman"/>
                <w:sz w:val="24"/>
                <w:szCs w:val="24"/>
              </w:rPr>
            </w:pPr>
          </w:p>
          <w:p w14:paraId="4158959F" w14:textId="77777777" w:rsidR="00BF2CFC" w:rsidRPr="00DF14AB" w:rsidRDefault="00BF2CFC" w:rsidP="00BF2CFC">
            <w:pPr>
              <w:widowControl w:val="0"/>
              <w:autoSpaceDE w:val="0"/>
              <w:autoSpaceDN w:val="0"/>
              <w:rPr>
                <w:rFonts w:ascii="Times New Roman" w:eastAsia="Microsoft Sans Serif" w:hAnsi="Times New Roman" w:cs="Times New Roman"/>
                <w:b/>
                <w:sz w:val="24"/>
                <w:szCs w:val="24"/>
              </w:rPr>
            </w:pPr>
          </w:p>
        </w:tc>
        <w:tc>
          <w:tcPr>
            <w:tcW w:w="2694" w:type="dxa"/>
          </w:tcPr>
          <w:p w14:paraId="7E70C348" w14:textId="77777777" w:rsidR="00BF2CFC" w:rsidRPr="00DF14AB" w:rsidRDefault="00BF2CFC" w:rsidP="00BF2CFC">
            <w:pPr>
              <w:widowControl w:val="0"/>
              <w:autoSpaceDE w:val="0"/>
              <w:autoSpaceDN w:val="0"/>
              <w:rPr>
                <w:rFonts w:ascii="Times New Roman" w:eastAsia="Microsoft Sans Serif" w:hAnsi="Times New Roman" w:cs="Times New Roman"/>
                <w:b/>
                <w:sz w:val="24"/>
                <w:szCs w:val="24"/>
              </w:rPr>
            </w:pPr>
            <w:r w:rsidRPr="00DF14AB">
              <w:rPr>
                <w:rFonts w:ascii="Times New Roman" w:eastAsia="Microsoft Sans Serif" w:hAnsi="Times New Roman" w:cs="Times New Roman"/>
                <w:sz w:val="24"/>
                <w:szCs w:val="24"/>
              </w:rPr>
              <w:t>8415«</w:t>
            </w:r>
            <w:r w:rsidRPr="00DF14AB">
              <w:rPr>
                <w:rFonts w:ascii="Times New Roman" w:eastAsia="Microsoft Sans Serif" w:hAnsi="Times New Roman" w:cs="Times New Roman"/>
                <w:sz w:val="24"/>
                <w:szCs w:val="24"/>
                <w:lang w:val="kk-KZ"/>
              </w:rPr>
              <w:t>Жалпы үстеме шығындарға жатқызылатын негізгі құралдардың мортизациясы және құнсыздануы</w:t>
            </w:r>
            <w:r w:rsidRPr="00DF14AB">
              <w:rPr>
                <w:rFonts w:ascii="Times New Roman" w:eastAsia="Microsoft Sans Serif" w:hAnsi="Times New Roman" w:cs="Times New Roman"/>
                <w:sz w:val="24"/>
                <w:szCs w:val="24"/>
              </w:rPr>
              <w:t>»</w:t>
            </w:r>
          </w:p>
        </w:tc>
        <w:tc>
          <w:tcPr>
            <w:tcW w:w="3480" w:type="dxa"/>
          </w:tcPr>
          <w:p w14:paraId="4700AF25" w14:textId="77777777" w:rsidR="00BF2CFC" w:rsidRPr="00DF14AB" w:rsidRDefault="00BF2CFC" w:rsidP="00BF2CFC">
            <w:pPr>
              <w:widowControl w:val="0"/>
              <w:autoSpaceDE w:val="0"/>
              <w:autoSpaceDN w:val="0"/>
              <w:rPr>
                <w:rFonts w:ascii="Times New Roman" w:eastAsia="Microsoft Sans Serif" w:hAnsi="Times New Roman" w:cs="Times New Roman"/>
                <w:sz w:val="24"/>
                <w:szCs w:val="24"/>
              </w:rPr>
            </w:pPr>
            <w:r w:rsidRPr="00DF14AB">
              <w:rPr>
                <w:rFonts w:ascii="Times New Roman" w:eastAsia="Microsoft Sans Serif" w:hAnsi="Times New Roman" w:cs="Times New Roman"/>
                <w:sz w:val="24"/>
                <w:szCs w:val="24"/>
              </w:rPr>
              <w:t xml:space="preserve">2421–2424 «Амортизация </w:t>
            </w:r>
            <w:r w:rsidRPr="00DF14AB">
              <w:rPr>
                <w:rFonts w:ascii="Times New Roman" w:eastAsia="Microsoft Sans Serif" w:hAnsi="Times New Roman" w:cs="Times New Roman"/>
                <w:sz w:val="24"/>
                <w:szCs w:val="24"/>
                <w:lang w:val="kk-KZ"/>
              </w:rPr>
              <w:t>негізгі құралдардың құнсыздануы</w:t>
            </w:r>
            <w:r w:rsidRPr="00DF14AB">
              <w:rPr>
                <w:rFonts w:ascii="Times New Roman" w:eastAsia="Microsoft Sans Serif" w:hAnsi="Times New Roman" w:cs="Times New Roman"/>
                <w:sz w:val="24"/>
                <w:szCs w:val="24"/>
              </w:rPr>
              <w:t>»</w:t>
            </w:r>
          </w:p>
          <w:p w14:paraId="004C0060" w14:textId="77777777" w:rsidR="00BF2CFC" w:rsidRPr="00DF14AB" w:rsidRDefault="00BF2CFC" w:rsidP="00BF2CFC">
            <w:pPr>
              <w:widowControl w:val="0"/>
              <w:autoSpaceDE w:val="0"/>
              <w:autoSpaceDN w:val="0"/>
              <w:rPr>
                <w:rFonts w:ascii="Times New Roman" w:eastAsia="Microsoft Sans Serif" w:hAnsi="Times New Roman" w:cs="Times New Roman"/>
                <w:b/>
                <w:sz w:val="24"/>
                <w:szCs w:val="24"/>
              </w:rPr>
            </w:pPr>
          </w:p>
        </w:tc>
      </w:tr>
      <w:tr w:rsidR="00BF2CFC" w:rsidRPr="00DF14AB" w14:paraId="252FBE75" w14:textId="77777777" w:rsidTr="00B9158D">
        <w:trPr>
          <w:trHeight w:val="731"/>
        </w:trPr>
        <w:tc>
          <w:tcPr>
            <w:tcW w:w="3969" w:type="dxa"/>
            <w:vMerge/>
          </w:tcPr>
          <w:p w14:paraId="53345199" w14:textId="77777777" w:rsidR="00BF2CFC" w:rsidRPr="00DF14AB" w:rsidRDefault="00BF2CFC" w:rsidP="00BF2CFC">
            <w:pPr>
              <w:numPr>
                <w:ilvl w:val="0"/>
                <w:numId w:val="7"/>
              </w:numPr>
              <w:tabs>
                <w:tab w:val="left" w:pos="353"/>
              </w:tabs>
              <w:jc w:val="both"/>
              <w:rPr>
                <w:rFonts w:ascii="Calibri" w:hAnsi="Calibri" w:cs="Times New Roman"/>
                <w:highlight w:val="yellow"/>
              </w:rPr>
            </w:pPr>
          </w:p>
        </w:tc>
        <w:tc>
          <w:tcPr>
            <w:tcW w:w="2694" w:type="dxa"/>
          </w:tcPr>
          <w:p w14:paraId="192B395E" w14:textId="77777777" w:rsidR="00BF2CFC" w:rsidRPr="00DF14AB" w:rsidRDefault="00BF2CFC" w:rsidP="00BF2CFC">
            <w:pPr>
              <w:widowControl w:val="0"/>
              <w:autoSpaceDE w:val="0"/>
              <w:autoSpaceDN w:val="0"/>
              <w:rPr>
                <w:rFonts w:ascii="Times New Roman" w:eastAsia="Microsoft Sans Serif" w:hAnsi="Times New Roman" w:cs="Times New Roman"/>
                <w:sz w:val="24"/>
                <w:szCs w:val="24"/>
                <w:highlight w:val="yellow"/>
              </w:rPr>
            </w:pPr>
            <w:r w:rsidRPr="00DF14AB">
              <w:rPr>
                <w:rFonts w:ascii="Times New Roman" w:eastAsia="Microsoft Sans Serif" w:hAnsi="Times New Roman" w:cs="Times New Roman"/>
                <w:sz w:val="24"/>
                <w:szCs w:val="24"/>
              </w:rPr>
              <w:t>8417 «</w:t>
            </w:r>
            <w:r w:rsidRPr="00DF14AB">
              <w:rPr>
                <w:rFonts w:ascii="Times New Roman" w:eastAsia="Microsoft Sans Serif" w:hAnsi="Times New Roman" w:cs="Times New Roman"/>
                <w:sz w:val="24"/>
                <w:szCs w:val="24"/>
                <w:lang w:val="kk-KZ"/>
              </w:rPr>
              <w:t>Өндірістік активтерді жалдау ақысы</w:t>
            </w:r>
            <w:r w:rsidRPr="00DF14AB">
              <w:rPr>
                <w:rFonts w:ascii="Times New Roman" w:eastAsia="Microsoft Sans Serif" w:hAnsi="Times New Roman" w:cs="Times New Roman"/>
                <w:sz w:val="24"/>
                <w:szCs w:val="24"/>
              </w:rPr>
              <w:t xml:space="preserve">» </w:t>
            </w:r>
          </w:p>
        </w:tc>
        <w:tc>
          <w:tcPr>
            <w:tcW w:w="3480" w:type="dxa"/>
          </w:tcPr>
          <w:p w14:paraId="2A449C5F" w14:textId="77777777" w:rsidR="00BF2CFC" w:rsidRPr="00DF14AB" w:rsidRDefault="00BF2CFC" w:rsidP="00BF2CFC">
            <w:pPr>
              <w:widowControl w:val="0"/>
              <w:autoSpaceDE w:val="0"/>
              <w:autoSpaceDN w:val="0"/>
              <w:rPr>
                <w:rFonts w:ascii="Times New Roman" w:eastAsia="Microsoft Sans Serif" w:hAnsi="Times New Roman" w:cs="Times New Roman"/>
                <w:sz w:val="24"/>
                <w:szCs w:val="24"/>
                <w:highlight w:val="yellow"/>
              </w:rPr>
            </w:pPr>
            <w:r w:rsidRPr="00DF14AB">
              <w:rPr>
                <w:rFonts w:ascii="Times New Roman" w:eastAsia="Microsoft Sans Serif" w:hAnsi="Times New Roman" w:cs="Times New Roman"/>
                <w:sz w:val="24"/>
                <w:szCs w:val="24"/>
              </w:rPr>
              <w:t>3360 «</w:t>
            </w:r>
            <w:r w:rsidRPr="00DF14AB">
              <w:rPr>
                <w:rFonts w:ascii="Times New Roman" w:eastAsia="Microsoft Sans Serif" w:hAnsi="Times New Roman" w:cs="Times New Roman"/>
                <w:sz w:val="24"/>
                <w:szCs w:val="24"/>
                <w:lang w:val="kk-KZ"/>
              </w:rPr>
              <w:t>Қысқа мерзімді жалдау берешегі</w:t>
            </w:r>
            <w:r w:rsidRPr="00DF14AB">
              <w:rPr>
                <w:rFonts w:ascii="Times New Roman" w:eastAsia="Microsoft Sans Serif" w:hAnsi="Times New Roman" w:cs="Times New Roman"/>
                <w:sz w:val="24"/>
                <w:szCs w:val="24"/>
              </w:rPr>
              <w:t>»</w:t>
            </w:r>
          </w:p>
        </w:tc>
      </w:tr>
      <w:tr w:rsidR="00BF2CFC" w:rsidRPr="00DF14AB" w14:paraId="431870FD" w14:textId="77777777" w:rsidTr="00B9158D">
        <w:trPr>
          <w:trHeight w:val="1095"/>
        </w:trPr>
        <w:tc>
          <w:tcPr>
            <w:tcW w:w="3969" w:type="dxa"/>
            <w:vMerge/>
          </w:tcPr>
          <w:p w14:paraId="33AA4F18" w14:textId="77777777" w:rsidR="00BF2CFC" w:rsidRPr="00DF14AB" w:rsidRDefault="00BF2CFC" w:rsidP="00BF2CFC">
            <w:pPr>
              <w:numPr>
                <w:ilvl w:val="0"/>
                <w:numId w:val="7"/>
              </w:numPr>
              <w:tabs>
                <w:tab w:val="left" w:pos="353"/>
              </w:tabs>
              <w:jc w:val="both"/>
              <w:rPr>
                <w:rFonts w:ascii="Calibri" w:hAnsi="Calibri" w:cs="Times New Roman"/>
                <w:highlight w:val="yellow"/>
              </w:rPr>
            </w:pPr>
          </w:p>
        </w:tc>
        <w:tc>
          <w:tcPr>
            <w:tcW w:w="2694" w:type="dxa"/>
          </w:tcPr>
          <w:p w14:paraId="27A9153A" w14:textId="77777777" w:rsidR="00BF2CFC" w:rsidRPr="00DF14AB" w:rsidRDefault="00BF2CFC" w:rsidP="00BF2CFC">
            <w:pPr>
              <w:rPr>
                <w:rFonts w:ascii="Times New Roman" w:hAnsi="Times New Roman" w:cs="Times New Roman"/>
                <w:sz w:val="24"/>
                <w:szCs w:val="24"/>
              </w:rPr>
            </w:pPr>
            <w:r w:rsidRPr="00DF14AB">
              <w:rPr>
                <w:rFonts w:ascii="Times New Roman" w:hAnsi="Times New Roman" w:cs="Times New Roman"/>
                <w:sz w:val="24"/>
                <w:szCs w:val="24"/>
              </w:rPr>
              <w:t>8414 «</w:t>
            </w:r>
            <w:r w:rsidRPr="00DF14AB">
              <w:rPr>
                <w:rFonts w:ascii="Times New Roman" w:hAnsi="Times New Roman" w:cs="Times New Roman"/>
                <w:sz w:val="24"/>
                <w:szCs w:val="24"/>
                <w:lang w:val="kk-KZ"/>
              </w:rPr>
              <w:t>Кезең шығыстарына жатқызылатын негізгі құралдарды жөндеу</w:t>
            </w:r>
            <w:r w:rsidRPr="00DF14AB">
              <w:rPr>
                <w:rFonts w:ascii="Times New Roman" w:hAnsi="Times New Roman" w:cs="Times New Roman"/>
                <w:sz w:val="24"/>
                <w:szCs w:val="24"/>
              </w:rPr>
              <w:t xml:space="preserve">» </w:t>
            </w:r>
          </w:p>
        </w:tc>
        <w:tc>
          <w:tcPr>
            <w:tcW w:w="3480" w:type="dxa"/>
          </w:tcPr>
          <w:p w14:paraId="1CA00CD1" w14:textId="77777777" w:rsidR="00BF2CFC" w:rsidRPr="00DF14AB" w:rsidRDefault="00BF2CFC" w:rsidP="00BF2CFC">
            <w:pPr>
              <w:rPr>
                <w:rFonts w:ascii="Times New Roman" w:hAnsi="Times New Roman" w:cs="Times New Roman"/>
                <w:sz w:val="24"/>
                <w:szCs w:val="24"/>
              </w:rPr>
            </w:pPr>
            <w:r w:rsidRPr="00DF14AB">
              <w:rPr>
                <w:rFonts w:ascii="Times New Roman" w:hAnsi="Times New Roman" w:cs="Times New Roman"/>
                <w:sz w:val="24"/>
                <w:szCs w:val="24"/>
              </w:rPr>
              <w:t>3380 «</w:t>
            </w:r>
            <w:r w:rsidRPr="00DF14AB">
              <w:rPr>
                <w:rFonts w:ascii="Times New Roman" w:hAnsi="Times New Roman" w:cs="Times New Roman"/>
                <w:sz w:val="24"/>
                <w:szCs w:val="24"/>
                <w:lang w:val="kk-KZ"/>
              </w:rPr>
              <w:t>Басқа қысқа мерзімді кредиторлық берешек</w:t>
            </w:r>
            <w:r w:rsidRPr="00DF14AB">
              <w:rPr>
                <w:rFonts w:ascii="Times New Roman" w:hAnsi="Times New Roman" w:cs="Times New Roman"/>
                <w:sz w:val="24"/>
                <w:szCs w:val="24"/>
              </w:rPr>
              <w:t>»</w:t>
            </w:r>
          </w:p>
        </w:tc>
      </w:tr>
      <w:tr w:rsidR="00BF2CFC" w:rsidRPr="00BD6709" w14:paraId="7E81DDBF" w14:textId="77777777" w:rsidTr="00B9158D">
        <w:tc>
          <w:tcPr>
            <w:tcW w:w="3969" w:type="dxa"/>
          </w:tcPr>
          <w:p w14:paraId="1BB36331" w14:textId="77777777" w:rsidR="00BF2CFC" w:rsidRPr="00DF14AB" w:rsidRDefault="00BF2CFC" w:rsidP="00BF2CFC">
            <w:pPr>
              <w:tabs>
                <w:tab w:val="left" w:pos="364"/>
              </w:tabs>
              <w:jc w:val="both"/>
              <w:rPr>
                <w:rFonts w:ascii="Times New Roman" w:hAnsi="Times New Roman" w:cs="Times New Roman"/>
                <w:sz w:val="24"/>
                <w:szCs w:val="24"/>
                <w:lang w:val="kk-KZ"/>
              </w:rPr>
            </w:pPr>
            <w:r w:rsidRPr="00DF14AB">
              <w:rPr>
                <w:rFonts w:ascii="Times New Roman" w:hAnsi="Times New Roman" w:cs="Times New Roman"/>
                <w:sz w:val="24"/>
                <w:szCs w:val="24"/>
                <w:lang w:val="kk-KZ"/>
              </w:rPr>
              <w:t>Уақытша құрылыстарды,  құрылғыларды жөндеуге, ұстауға және бөлшектеуге байланысты тозу мен шығындар (объектілік кеңселер, бригадалар мен шеберлердің қоймалары;</w:t>
            </w:r>
          </w:p>
          <w:p w14:paraId="4BF11B01" w14:textId="77777777" w:rsidR="00BF2CFC" w:rsidRPr="00DF14AB" w:rsidRDefault="00BF2CFC" w:rsidP="00BF2CFC">
            <w:pPr>
              <w:tabs>
                <w:tab w:val="left" w:pos="364"/>
              </w:tabs>
              <w:jc w:val="both"/>
              <w:rPr>
                <w:rFonts w:ascii="Times New Roman" w:hAnsi="Times New Roman" w:cs="Times New Roman"/>
                <w:b/>
                <w:sz w:val="24"/>
                <w:szCs w:val="24"/>
                <w:lang w:val="kk-KZ"/>
              </w:rPr>
            </w:pPr>
            <w:r w:rsidRPr="00DF14AB">
              <w:rPr>
                <w:rFonts w:ascii="Times New Roman" w:hAnsi="Times New Roman" w:cs="Times New Roman"/>
                <w:sz w:val="24"/>
                <w:szCs w:val="24"/>
                <w:lang w:val="kk-KZ"/>
              </w:rPr>
              <w:t>Душ, жылынуға арналған үй-жайлар, авлубалар, баспалдақтар, сатылар, қоршаулар, қақпалар және т.б.)</w:t>
            </w:r>
          </w:p>
        </w:tc>
        <w:tc>
          <w:tcPr>
            <w:tcW w:w="2694" w:type="dxa"/>
          </w:tcPr>
          <w:p w14:paraId="7BA5C4C9" w14:textId="77777777" w:rsidR="00BF2CFC" w:rsidRPr="00DF14AB" w:rsidRDefault="00BF2CFC" w:rsidP="00BF2CFC">
            <w:pPr>
              <w:widowControl w:val="0"/>
              <w:autoSpaceDE w:val="0"/>
              <w:autoSpaceDN w:val="0"/>
              <w:rPr>
                <w:rFonts w:ascii="Times New Roman" w:eastAsia="Microsoft Sans Serif" w:hAnsi="Times New Roman" w:cs="Times New Roman"/>
                <w:sz w:val="24"/>
                <w:szCs w:val="24"/>
                <w:lang w:val="kk-KZ"/>
              </w:rPr>
            </w:pPr>
            <w:r w:rsidRPr="00DF14AB">
              <w:rPr>
                <w:rFonts w:ascii="Times New Roman" w:eastAsia="Microsoft Sans Serif" w:hAnsi="Times New Roman" w:cs="Times New Roman"/>
                <w:sz w:val="24"/>
                <w:szCs w:val="24"/>
                <w:lang w:val="kk-KZ"/>
              </w:rPr>
              <w:t>8415«Жалпы үстеме шығындарға жатқызылатын  негізгі құралдардың амортизациясыжәне құнсыздануы»</w:t>
            </w:r>
          </w:p>
          <w:p w14:paraId="217B418A" w14:textId="77777777" w:rsidR="00BF2CFC" w:rsidRPr="00DF14AB" w:rsidRDefault="00BF2CFC" w:rsidP="00BF2CFC">
            <w:pPr>
              <w:widowControl w:val="0"/>
              <w:autoSpaceDE w:val="0"/>
              <w:autoSpaceDN w:val="0"/>
              <w:rPr>
                <w:rFonts w:ascii="Times New Roman" w:eastAsia="Microsoft Sans Serif" w:hAnsi="Times New Roman" w:cs="Times New Roman"/>
                <w:b/>
                <w:sz w:val="24"/>
                <w:szCs w:val="24"/>
                <w:lang w:val="kk-KZ"/>
              </w:rPr>
            </w:pPr>
          </w:p>
        </w:tc>
        <w:tc>
          <w:tcPr>
            <w:tcW w:w="3480" w:type="dxa"/>
          </w:tcPr>
          <w:p w14:paraId="108E21FA" w14:textId="77777777" w:rsidR="00BF2CFC" w:rsidRPr="00DF14AB" w:rsidRDefault="00BF2CFC" w:rsidP="00BF2CFC">
            <w:pPr>
              <w:widowControl w:val="0"/>
              <w:autoSpaceDE w:val="0"/>
              <w:autoSpaceDN w:val="0"/>
              <w:rPr>
                <w:rFonts w:ascii="Times New Roman" w:eastAsia="Microsoft Sans Serif" w:hAnsi="Times New Roman" w:cs="Times New Roman"/>
                <w:sz w:val="24"/>
                <w:szCs w:val="24"/>
                <w:lang w:val="kk-KZ"/>
              </w:rPr>
            </w:pPr>
            <w:r w:rsidRPr="00DF14AB">
              <w:rPr>
                <w:rFonts w:ascii="Times New Roman" w:eastAsia="Microsoft Sans Serif" w:hAnsi="Times New Roman" w:cs="Times New Roman"/>
                <w:sz w:val="24"/>
                <w:szCs w:val="24"/>
                <w:lang w:val="kk-KZ"/>
              </w:rPr>
              <w:t>2424«Басқа негізгі құралдардыңамортизациясы және құнсыздануы»</w:t>
            </w:r>
          </w:p>
          <w:p w14:paraId="37BA3B4E" w14:textId="77777777" w:rsidR="00BF2CFC" w:rsidRPr="00DF14AB" w:rsidRDefault="00BF2CFC" w:rsidP="00BF2CFC">
            <w:pPr>
              <w:widowControl w:val="0"/>
              <w:autoSpaceDE w:val="0"/>
              <w:autoSpaceDN w:val="0"/>
              <w:rPr>
                <w:rFonts w:ascii="Times New Roman" w:eastAsia="Microsoft Sans Serif" w:hAnsi="Times New Roman" w:cs="Times New Roman"/>
                <w:b/>
                <w:sz w:val="24"/>
                <w:szCs w:val="24"/>
                <w:lang w:val="kk-KZ"/>
              </w:rPr>
            </w:pPr>
          </w:p>
        </w:tc>
      </w:tr>
      <w:tr w:rsidR="00BF2CFC" w:rsidRPr="00BD6709" w14:paraId="7E74943D" w14:textId="77777777" w:rsidTr="00D61971">
        <w:tc>
          <w:tcPr>
            <w:tcW w:w="3969" w:type="dxa"/>
            <w:tcBorders>
              <w:bottom w:val="single" w:sz="4" w:space="0" w:color="auto"/>
            </w:tcBorders>
          </w:tcPr>
          <w:p w14:paraId="74DD20D1" w14:textId="483E6DB7" w:rsidR="00BF2CFC" w:rsidRPr="00DF14AB" w:rsidRDefault="00BF2CFC" w:rsidP="00BF2CFC">
            <w:pPr>
              <w:tabs>
                <w:tab w:val="left" w:pos="364"/>
              </w:tabs>
              <w:jc w:val="both"/>
              <w:rPr>
                <w:rFonts w:ascii="Times New Roman" w:hAnsi="Times New Roman" w:cs="Times New Roman"/>
                <w:sz w:val="24"/>
                <w:szCs w:val="24"/>
                <w:lang w:val="kk-KZ"/>
              </w:rPr>
            </w:pPr>
            <w:r w:rsidRPr="00DF14AB">
              <w:rPr>
                <w:rFonts w:ascii="Times New Roman" w:hAnsi="Times New Roman" w:cs="Times New Roman"/>
                <w:sz w:val="24"/>
                <w:szCs w:val="24"/>
                <w:lang w:val="kk-KZ"/>
              </w:rPr>
              <w:t>Өрт сөндру және күзет қызметін ұстау</w:t>
            </w:r>
          </w:p>
        </w:tc>
        <w:tc>
          <w:tcPr>
            <w:tcW w:w="2694" w:type="dxa"/>
            <w:tcBorders>
              <w:bottom w:val="single" w:sz="4" w:space="0" w:color="auto"/>
            </w:tcBorders>
          </w:tcPr>
          <w:p w14:paraId="6240E563" w14:textId="1E03CEEA" w:rsidR="00BF2CFC" w:rsidRPr="00DF14AB" w:rsidRDefault="00BF2CFC" w:rsidP="00BF2CFC">
            <w:pPr>
              <w:widowControl w:val="0"/>
              <w:autoSpaceDE w:val="0"/>
              <w:autoSpaceDN w:val="0"/>
              <w:rPr>
                <w:rFonts w:ascii="Times New Roman" w:eastAsia="Microsoft Sans Serif" w:hAnsi="Times New Roman" w:cs="Times New Roman"/>
                <w:sz w:val="24"/>
                <w:szCs w:val="24"/>
                <w:lang w:val="kk-KZ"/>
              </w:rPr>
            </w:pPr>
            <w:r w:rsidRPr="00DF14AB">
              <w:rPr>
                <w:rFonts w:ascii="Times New Roman" w:eastAsia="Microsoft Sans Serif" w:hAnsi="Times New Roman" w:cs="Times New Roman"/>
                <w:sz w:val="24"/>
                <w:szCs w:val="24"/>
                <w:lang w:val="kk-KZ"/>
              </w:rPr>
              <w:t>8418«Басқа жалпы өндірістік үстеме шығындар»</w:t>
            </w:r>
          </w:p>
        </w:tc>
        <w:tc>
          <w:tcPr>
            <w:tcW w:w="3480" w:type="dxa"/>
            <w:tcBorders>
              <w:bottom w:val="single" w:sz="4" w:space="0" w:color="auto"/>
            </w:tcBorders>
          </w:tcPr>
          <w:p w14:paraId="6EAD03B8" w14:textId="13259AC9" w:rsidR="00BF2CFC" w:rsidRPr="00DF14AB" w:rsidRDefault="00BF2CFC" w:rsidP="00BF2CFC">
            <w:pPr>
              <w:widowControl w:val="0"/>
              <w:autoSpaceDE w:val="0"/>
              <w:autoSpaceDN w:val="0"/>
              <w:rPr>
                <w:rFonts w:ascii="Times New Roman" w:eastAsia="Microsoft Sans Serif" w:hAnsi="Times New Roman" w:cs="Times New Roman"/>
                <w:sz w:val="24"/>
                <w:szCs w:val="24"/>
                <w:lang w:val="kk-KZ"/>
              </w:rPr>
            </w:pPr>
            <w:r w:rsidRPr="00DF14AB">
              <w:rPr>
                <w:rFonts w:ascii="Times New Roman" w:eastAsia="Microsoft Sans Serif" w:hAnsi="Times New Roman" w:cs="Times New Roman"/>
                <w:sz w:val="24"/>
                <w:szCs w:val="24"/>
                <w:lang w:val="kk-KZ"/>
              </w:rPr>
              <w:t>3380«Басқа қысқа мерзімді кредиторлық берешек»</w:t>
            </w:r>
          </w:p>
        </w:tc>
      </w:tr>
      <w:tr w:rsidR="00BF2CFC" w:rsidRPr="00BD6709" w14:paraId="408758A7" w14:textId="77777777" w:rsidTr="00D61971">
        <w:trPr>
          <w:trHeight w:val="610"/>
        </w:trPr>
        <w:tc>
          <w:tcPr>
            <w:tcW w:w="3969" w:type="dxa"/>
            <w:tcBorders>
              <w:bottom w:val="nil"/>
            </w:tcBorders>
          </w:tcPr>
          <w:p w14:paraId="15FB1A07" w14:textId="77777777" w:rsidR="00BF2CFC" w:rsidRPr="00DF14AB" w:rsidRDefault="00BF2CFC" w:rsidP="00BF2CFC">
            <w:pPr>
              <w:tabs>
                <w:tab w:val="left" w:pos="286"/>
              </w:tabs>
              <w:rPr>
                <w:rFonts w:ascii="Times New Roman" w:hAnsi="Times New Roman" w:cs="Times New Roman"/>
                <w:sz w:val="24"/>
                <w:szCs w:val="24"/>
                <w:lang w:val="kk-KZ"/>
              </w:rPr>
            </w:pPr>
            <w:r w:rsidRPr="00DF14AB">
              <w:rPr>
                <w:rFonts w:ascii="Times New Roman" w:hAnsi="Times New Roman" w:cs="Times New Roman"/>
                <w:sz w:val="24"/>
                <w:szCs w:val="24"/>
                <w:lang w:val="kk-KZ"/>
              </w:rPr>
              <w:t>Нормативтік жұмыстар және өндірісті рационализациялау бойынша шығындар:</w:t>
            </w:r>
          </w:p>
          <w:p w14:paraId="63A730BB" w14:textId="77777777" w:rsidR="00BF2CFC" w:rsidRPr="00DF14AB" w:rsidRDefault="00BF2CFC" w:rsidP="00BF2CFC">
            <w:pPr>
              <w:tabs>
                <w:tab w:val="left" w:pos="364"/>
              </w:tabs>
              <w:jc w:val="both"/>
              <w:rPr>
                <w:rFonts w:ascii="Times New Roman" w:hAnsi="Times New Roman" w:cs="Times New Roman"/>
                <w:sz w:val="24"/>
                <w:szCs w:val="24"/>
                <w:lang w:val="kk-KZ"/>
              </w:rPr>
            </w:pPr>
          </w:p>
        </w:tc>
        <w:tc>
          <w:tcPr>
            <w:tcW w:w="2694" w:type="dxa"/>
            <w:tcBorders>
              <w:bottom w:val="nil"/>
            </w:tcBorders>
          </w:tcPr>
          <w:p w14:paraId="20055877" w14:textId="1E24E6CB" w:rsidR="00BF2CFC" w:rsidRPr="00DF14AB" w:rsidRDefault="00BF2CFC" w:rsidP="00BF2CFC">
            <w:pPr>
              <w:widowControl w:val="0"/>
              <w:autoSpaceDE w:val="0"/>
              <w:autoSpaceDN w:val="0"/>
              <w:rPr>
                <w:rFonts w:ascii="Times New Roman" w:eastAsia="Microsoft Sans Serif" w:hAnsi="Times New Roman" w:cs="Times New Roman"/>
                <w:sz w:val="24"/>
                <w:szCs w:val="24"/>
                <w:lang w:val="kk-KZ"/>
              </w:rPr>
            </w:pPr>
            <w:r w:rsidRPr="00DF14AB">
              <w:rPr>
                <w:rFonts w:ascii="Times New Roman" w:eastAsia="Microsoft Sans Serif" w:hAnsi="Times New Roman" w:cs="Times New Roman"/>
                <w:sz w:val="24"/>
                <w:szCs w:val="24"/>
                <w:lang w:val="kk-KZ"/>
              </w:rPr>
              <w:t>8412«Жалпы</w:t>
            </w:r>
            <w:r>
              <w:rPr>
                <w:rFonts w:ascii="Times New Roman" w:eastAsia="Microsoft Sans Serif" w:hAnsi="Times New Roman" w:cs="Times New Roman"/>
                <w:sz w:val="24"/>
                <w:szCs w:val="24"/>
                <w:lang w:val="kk-KZ"/>
              </w:rPr>
              <w:t xml:space="preserve"> </w:t>
            </w:r>
            <w:r w:rsidRPr="00DF14AB">
              <w:rPr>
                <w:rFonts w:ascii="Times New Roman" w:eastAsia="Microsoft Sans Serif" w:hAnsi="Times New Roman" w:cs="Times New Roman"/>
                <w:sz w:val="24"/>
                <w:szCs w:val="24"/>
                <w:lang w:val="kk-KZ"/>
              </w:rPr>
              <w:t>өндірістік</w:t>
            </w:r>
            <w:r>
              <w:rPr>
                <w:rFonts w:ascii="Times New Roman" w:eastAsia="Microsoft Sans Serif" w:hAnsi="Times New Roman" w:cs="Times New Roman"/>
                <w:sz w:val="24"/>
                <w:szCs w:val="24"/>
                <w:lang w:val="kk-KZ"/>
              </w:rPr>
              <w:t xml:space="preserve"> </w:t>
            </w:r>
            <w:r w:rsidRPr="00DF14AB">
              <w:rPr>
                <w:rFonts w:ascii="Times New Roman" w:eastAsia="Microsoft Sans Serif" w:hAnsi="Times New Roman" w:cs="Times New Roman"/>
                <w:sz w:val="24"/>
                <w:szCs w:val="24"/>
                <w:lang w:val="kk-KZ"/>
              </w:rPr>
              <w:t>үстеме шығындарға жатқызылатын жұмыскерлердің еңбегіне ақы төлеу"</w:t>
            </w:r>
          </w:p>
        </w:tc>
        <w:tc>
          <w:tcPr>
            <w:tcW w:w="3480" w:type="dxa"/>
            <w:tcBorders>
              <w:bottom w:val="nil"/>
            </w:tcBorders>
          </w:tcPr>
          <w:p w14:paraId="08B6B757" w14:textId="77777777" w:rsidR="00BF2CFC" w:rsidRPr="00DF14AB" w:rsidRDefault="00BF2CFC" w:rsidP="00BF2CFC">
            <w:pPr>
              <w:widowControl w:val="0"/>
              <w:autoSpaceDE w:val="0"/>
              <w:autoSpaceDN w:val="0"/>
              <w:rPr>
                <w:rFonts w:ascii="Times New Roman" w:eastAsia="Microsoft Sans Serif" w:hAnsi="Times New Roman" w:cs="Times New Roman"/>
                <w:sz w:val="24"/>
                <w:szCs w:val="24"/>
                <w:lang w:val="kk-KZ"/>
              </w:rPr>
            </w:pPr>
            <w:r w:rsidRPr="00DF14AB">
              <w:rPr>
                <w:rFonts w:ascii="Times New Roman" w:eastAsia="Microsoft Sans Serif" w:hAnsi="Times New Roman" w:cs="Times New Roman"/>
                <w:sz w:val="24"/>
                <w:szCs w:val="24"/>
                <w:lang w:val="kk-KZ"/>
              </w:rPr>
              <w:t>3350«Еңбекақы төлеу бойынша қысқа мерзімді берешек»</w:t>
            </w:r>
          </w:p>
          <w:p w14:paraId="05BAB770" w14:textId="77777777" w:rsidR="00BF2CFC" w:rsidRDefault="00BF2CFC" w:rsidP="00BF2CFC">
            <w:pPr>
              <w:widowControl w:val="0"/>
              <w:autoSpaceDE w:val="0"/>
              <w:autoSpaceDN w:val="0"/>
              <w:rPr>
                <w:rFonts w:ascii="Times New Roman" w:eastAsia="Microsoft Sans Serif" w:hAnsi="Times New Roman" w:cs="Times New Roman"/>
                <w:sz w:val="24"/>
                <w:szCs w:val="24"/>
                <w:lang w:val="kk-KZ"/>
              </w:rPr>
            </w:pPr>
          </w:p>
          <w:p w14:paraId="144E18D8" w14:textId="77777777" w:rsidR="00BF2CFC" w:rsidRDefault="00BF2CFC" w:rsidP="00BF2CFC">
            <w:pPr>
              <w:widowControl w:val="0"/>
              <w:autoSpaceDE w:val="0"/>
              <w:autoSpaceDN w:val="0"/>
              <w:rPr>
                <w:rFonts w:ascii="Times New Roman" w:eastAsia="Microsoft Sans Serif" w:hAnsi="Times New Roman" w:cs="Times New Roman"/>
                <w:sz w:val="24"/>
                <w:szCs w:val="24"/>
                <w:lang w:val="kk-KZ"/>
              </w:rPr>
            </w:pPr>
          </w:p>
          <w:p w14:paraId="5AFD66D8" w14:textId="77777777" w:rsidR="00BF2CFC" w:rsidRDefault="00BF2CFC" w:rsidP="00BF2CFC">
            <w:pPr>
              <w:widowControl w:val="0"/>
              <w:autoSpaceDE w:val="0"/>
              <w:autoSpaceDN w:val="0"/>
              <w:rPr>
                <w:rFonts w:ascii="Times New Roman" w:eastAsia="Microsoft Sans Serif" w:hAnsi="Times New Roman" w:cs="Times New Roman"/>
                <w:sz w:val="24"/>
                <w:szCs w:val="24"/>
                <w:lang w:val="kk-KZ"/>
              </w:rPr>
            </w:pPr>
          </w:p>
          <w:p w14:paraId="081FA19A" w14:textId="5692DB8C" w:rsidR="00BF2CFC" w:rsidRPr="00DF14AB" w:rsidRDefault="00BF2CFC" w:rsidP="00BF2CFC">
            <w:pPr>
              <w:widowControl w:val="0"/>
              <w:autoSpaceDE w:val="0"/>
              <w:autoSpaceDN w:val="0"/>
              <w:rPr>
                <w:rFonts w:ascii="Times New Roman" w:eastAsia="Microsoft Sans Serif" w:hAnsi="Times New Roman" w:cs="Times New Roman"/>
                <w:sz w:val="24"/>
                <w:szCs w:val="24"/>
                <w:lang w:val="kk-KZ"/>
              </w:rPr>
            </w:pPr>
          </w:p>
        </w:tc>
      </w:tr>
      <w:tr w:rsidR="00BF2CFC" w:rsidRPr="00D61971" w14:paraId="21D475CE" w14:textId="77777777" w:rsidTr="00D61971">
        <w:trPr>
          <w:trHeight w:val="610"/>
        </w:trPr>
        <w:tc>
          <w:tcPr>
            <w:tcW w:w="10143" w:type="dxa"/>
            <w:gridSpan w:val="3"/>
            <w:tcBorders>
              <w:top w:val="nil"/>
              <w:left w:val="nil"/>
              <w:right w:val="nil"/>
            </w:tcBorders>
          </w:tcPr>
          <w:p w14:paraId="57DA7EFD" w14:textId="0729AF24" w:rsidR="00BF2CFC" w:rsidRDefault="00BD6709" w:rsidP="00BF2CFC">
            <w:pPr>
              <w:keepNext/>
              <w:keepLines/>
              <w:tabs>
                <w:tab w:val="left" w:pos="344"/>
              </w:tabs>
              <w:outlineLvl w:val="2"/>
              <w:rPr>
                <w:rFonts w:ascii="Times New Roman" w:hAnsi="Times New Roman" w:cs="Times New Roman"/>
                <w:bCs/>
                <w:sz w:val="28"/>
                <w:szCs w:val="28"/>
                <w:lang w:val="kk-KZ"/>
              </w:rPr>
            </w:pPr>
            <w:r>
              <w:rPr>
                <w:rFonts w:ascii="Times New Roman" w:hAnsi="Times New Roman" w:cs="Times New Roman"/>
                <w:bCs/>
                <w:sz w:val="28"/>
                <w:szCs w:val="28"/>
                <w:lang w:val="kk-KZ"/>
              </w:rPr>
              <w:lastRenderedPageBreak/>
              <w:t>Қ</w:t>
            </w:r>
            <w:r w:rsidR="00BF2CFC" w:rsidRPr="007138C7">
              <w:rPr>
                <w:rFonts w:ascii="Times New Roman" w:hAnsi="Times New Roman" w:cs="Times New Roman"/>
                <w:bCs/>
                <w:sz w:val="28"/>
                <w:szCs w:val="28"/>
                <w:lang w:val="kk-KZ"/>
              </w:rPr>
              <w:t>осы</w:t>
            </w:r>
            <w:r w:rsidR="00BF2CFC">
              <w:rPr>
                <w:rFonts w:ascii="Times New Roman" w:hAnsi="Times New Roman" w:cs="Times New Roman"/>
                <w:bCs/>
                <w:sz w:val="28"/>
                <w:szCs w:val="28"/>
                <w:lang w:val="kk-KZ"/>
              </w:rPr>
              <w:t>мша Ә.1–нің жалғасы</w:t>
            </w:r>
          </w:p>
          <w:p w14:paraId="37506236" w14:textId="77777777" w:rsidR="00BF2CFC" w:rsidRPr="00DF14AB" w:rsidRDefault="00BF2CFC" w:rsidP="00BF2CFC">
            <w:pPr>
              <w:widowControl w:val="0"/>
              <w:autoSpaceDE w:val="0"/>
              <w:autoSpaceDN w:val="0"/>
              <w:rPr>
                <w:rFonts w:ascii="Times New Roman" w:eastAsia="Microsoft Sans Serif" w:hAnsi="Times New Roman" w:cs="Times New Roman"/>
                <w:sz w:val="24"/>
                <w:szCs w:val="24"/>
                <w:lang w:val="kk-KZ"/>
              </w:rPr>
            </w:pPr>
          </w:p>
        </w:tc>
      </w:tr>
      <w:tr w:rsidR="00BF2CFC" w:rsidRPr="00BD6709" w14:paraId="525E2159" w14:textId="77777777" w:rsidTr="00B66EF9">
        <w:trPr>
          <w:trHeight w:val="1980"/>
        </w:trPr>
        <w:tc>
          <w:tcPr>
            <w:tcW w:w="3969" w:type="dxa"/>
            <w:vMerge w:val="restart"/>
          </w:tcPr>
          <w:p w14:paraId="79AF351B" w14:textId="77777777" w:rsidR="00BF2CFC" w:rsidRPr="00DF14AB" w:rsidRDefault="00BF2CFC" w:rsidP="00BF2CFC">
            <w:pPr>
              <w:widowControl w:val="0"/>
              <w:autoSpaceDE w:val="0"/>
              <w:autoSpaceDN w:val="0"/>
              <w:rPr>
                <w:rFonts w:ascii="Times New Roman" w:eastAsia="Microsoft Sans Serif" w:hAnsi="Times New Roman" w:cs="Times New Roman"/>
                <w:sz w:val="24"/>
                <w:szCs w:val="24"/>
                <w:lang w:val="kk-KZ"/>
              </w:rPr>
            </w:pPr>
          </w:p>
          <w:p w14:paraId="5195473E" w14:textId="77777777" w:rsidR="00BF2CFC" w:rsidRPr="00DF14AB" w:rsidRDefault="00BF2CFC" w:rsidP="00BF2CFC">
            <w:pPr>
              <w:widowControl w:val="0"/>
              <w:autoSpaceDE w:val="0"/>
              <w:autoSpaceDN w:val="0"/>
              <w:rPr>
                <w:rFonts w:ascii="Times New Roman" w:eastAsia="Microsoft Sans Serif" w:hAnsi="Times New Roman" w:cs="Times New Roman"/>
                <w:sz w:val="24"/>
                <w:szCs w:val="24"/>
                <w:lang w:val="kk-KZ"/>
              </w:rPr>
            </w:pPr>
          </w:p>
          <w:p w14:paraId="66DAE7DE" w14:textId="77777777" w:rsidR="00BF2CFC" w:rsidRPr="00DF14AB" w:rsidRDefault="00BF2CFC" w:rsidP="00BF2CFC">
            <w:pPr>
              <w:widowControl w:val="0"/>
              <w:autoSpaceDE w:val="0"/>
              <w:autoSpaceDN w:val="0"/>
              <w:rPr>
                <w:rFonts w:ascii="Times New Roman" w:eastAsia="Microsoft Sans Serif" w:hAnsi="Times New Roman" w:cs="Times New Roman"/>
                <w:sz w:val="24"/>
                <w:szCs w:val="24"/>
                <w:lang w:val="kk-KZ"/>
              </w:rPr>
            </w:pPr>
          </w:p>
          <w:p w14:paraId="76FE2163" w14:textId="77777777" w:rsidR="00BF2CFC" w:rsidRPr="00DF14AB" w:rsidRDefault="00BF2CFC" w:rsidP="00BF2CFC">
            <w:pPr>
              <w:widowControl w:val="0"/>
              <w:autoSpaceDE w:val="0"/>
              <w:autoSpaceDN w:val="0"/>
              <w:rPr>
                <w:rFonts w:ascii="Times New Roman" w:eastAsia="Microsoft Sans Serif" w:hAnsi="Times New Roman" w:cs="Times New Roman"/>
                <w:b/>
                <w:sz w:val="24"/>
                <w:szCs w:val="24"/>
                <w:lang w:val="kk-KZ"/>
              </w:rPr>
            </w:pPr>
          </w:p>
        </w:tc>
        <w:tc>
          <w:tcPr>
            <w:tcW w:w="2694" w:type="dxa"/>
          </w:tcPr>
          <w:p w14:paraId="4C10C4F3" w14:textId="77777777" w:rsidR="00BF2CFC" w:rsidRPr="00DF14AB" w:rsidRDefault="00BF2CFC" w:rsidP="00BF2CFC">
            <w:pPr>
              <w:widowControl w:val="0"/>
              <w:autoSpaceDE w:val="0"/>
              <w:autoSpaceDN w:val="0"/>
              <w:rPr>
                <w:rFonts w:ascii="Times New Roman" w:eastAsia="Microsoft Sans Serif" w:hAnsi="Times New Roman" w:cs="Times New Roman"/>
                <w:sz w:val="24"/>
                <w:szCs w:val="24"/>
                <w:lang w:val="kk-KZ"/>
              </w:rPr>
            </w:pPr>
            <w:r w:rsidRPr="00DF14AB">
              <w:rPr>
                <w:rFonts w:ascii="Times New Roman" w:eastAsia="Microsoft Sans Serif" w:hAnsi="Times New Roman" w:cs="Times New Roman"/>
                <w:sz w:val="24"/>
                <w:szCs w:val="24"/>
                <w:lang w:val="kk-KZ"/>
              </w:rPr>
              <w:t>8413 «Жалпы өндірістік үстеме шығыстарға жатқызылатын еңбекақыдан аударымдар»,</w:t>
            </w:r>
          </w:p>
          <w:p w14:paraId="0E53C8D5" w14:textId="1ABEED27" w:rsidR="00BF2CFC" w:rsidRPr="00DF14AB" w:rsidRDefault="00BF2CFC" w:rsidP="00BF2CFC">
            <w:pPr>
              <w:widowControl w:val="0"/>
              <w:autoSpaceDE w:val="0"/>
              <w:autoSpaceDN w:val="0"/>
              <w:rPr>
                <w:rFonts w:ascii="Times New Roman" w:eastAsia="Microsoft Sans Serif" w:hAnsi="Times New Roman" w:cs="Times New Roman"/>
                <w:b/>
                <w:sz w:val="24"/>
                <w:szCs w:val="24"/>
                <w:lang w:val="kk-KZ"/>
              </w:rPr>
            </w:pPr>
          </w:p>
        </w:tc>
        <w:tc>
          <w:tcPr>
            <w:tcW w:w="3480" w:type="dxa"/>
          </w:tcPr>
          <w:p w14:paraId="286B2829" w14:textId="77777777" w:rsidR="00BF2CFC" w:rsidRPr="00DF14AB" w:rsidRDefault="00BF2CFC" w:rsidP="00BF2CFC">
            <w:pPr>
              <w:widowControl w:val="0"/>
              <w:autoSpaceDE w:val="0"/>
              <w:autoSpaceDN w:val="0"/>
              <w:rPr>
                <w:rFonts w:ascii="Times New Roman" w:eastAsia="Microsoft Sans Serif" w:hAnsi="Times New Roman" w:cs="Times New Roman"/>
                <w:sz w:val="24"/>
                <w:szCs w:val="24"/>
                <w:lang w:val="kk-KZ"/>
              </w:rPr>
            </w:pPr>
            <w:r w:rsidRPr="00DF14AB">
              <w:rPr>
                <w:rFonts w:ascii="Times New Roman" w:eastAsia="Microsoft Sans Serif" w:hAnsi="Times New Roman" w:cs="Times New Roman"/>
                <w:sz w:val="24"/>
                <w:szCs w:val="24"/>
                <w:lang w:val="kk-KZ"/>
              </w:rPr>
              <w:t xml:space="preserve">3150 «Әдеуметтік салық», </w:t>
            </w:r>
          </w:p>
          <w:p w14:paraId="31F084C9" w14:textId="77777777" w:rsidR="00BF2CFC" w:rsidRPr="00DF14AB" w:rsidRDefault="00BF2CFC" w:rsidP="00BF2CFC">
            <w:pPr>
              <w:widowControl w:val="0"/>
              <w:autoSpaceDE w:val="0"/>
              <w:autoSpaceDN w:val="0"/>
              <w:rPr>
                <w:rFonts w:ascii="Times New Roman" w:eastAsia="Microsoft Sans Serif" w:hAnsi="Times New Roman" w:cs="Times New Roman"/>
                <w:sz w:val="24"/>
                <w:szCs w:val="24"/>
                <w:lang w:val="kk-KZ"/>
              </w:rPr>
            </w:pPr>
            <w:r w:rsidRPr="00DF14AB">
              <w:rPr>
                <w:rFonts w:ascii="Times New Roman" w:eastAsia="Microsoft Sans Serif" w:hAnsi="Times New Roman" w:cs="Times New Roman"/>
                <w:sz w:val="24"/>
                <w:szCs w:val="24"/>
                <w:lang w:val="kk-KZ"/>
              </w:rPr>
              <w:t xml:space="preserve">3210 «Әлеуметтік сақтандыру бойынша міндеттемелер», </w:t>
            </w:r>
          </w:p>
          <w:p w14:paraId="7A991127" w14:textId="77777777" w:rsidR="00BF2CFC" w:rsidRDefault="00BF2CFC" w:rsidP="00BF2CFC">
            <w:pPr>
              <w:widowControl w:val="0"/>
              <w:autoSpaceDE w:val="0"/>
              <w:autoSpaceDN w:val="0"/>
              <w:rPr>
                <w:rFonts w:ascii="Times New Roman" w:eastAsia="Microsoft Sans Serif" w:hAnsi="Times New Roman" w:cs="Times New Roman"/>
                <w:sz w:val="24"/>
                <w:szCs w:val="24"/>
                <w:lang w:val="kk-KZ"/>
              </w:rPr>
            </w:pPr>
            <w:r w:rsidRPr="00DF14AB">
              <w:rPr>
                <w:rFonts w:ascii="Times New Roman" w:eastAsia="Microsoft Sans Serif" w:hAnsi="Times New Roman" w:cs="Times New Roman"/>
                <w:sz w:val="24"/>
                <w:szCs w:val="24"/>
                <w:lang w:val="kk-KZ"/>
              </w:rPr>
              <w:t>3213 «Әлеуметтік медециналық сақтандыруға аударымдар бойынша міндеттемелер»</w:t>
            </w:r>
          </w:p>
          <w:p w14:paraId="6AAEE398" w14:textId="289F1944" w:rsidR="00BF2CFC" w:rsidRPr="00DF14AB" w:rsidRDefault="00BF2CFC" w:rsidP="00BF2CFC">
            <w:pPr>
              <w:widowControl w:val="0"/>
              <w:autoSpaceDE w:val="0"/>
              <w:autoSpaceDN w:val="0"/>
              <w:rPr>
                <w:rFonts w:ascii="Times New Roman" w:eastAsia="Microsoft Sans Serif" w:hAnsi="Times New Roman" w:cs="Times New Roman"/>
                <w:b/>
                <w:sz w:val="24"/>
                <w:szCs w:val="24"/>
                <w:lang w:val="kk-KZ"/>
              </w:rPr>
            </w:pPr>
          </w:p>
        </w:tc>
      </w:tr>
      <w:tr w:rsidR="00BF2CFC" w:rsidRPr="00BD6709" w14:paraId="06CBB6AC" w14:textId="77777777" w:rsidTr="00B9158D">
        <w:trPr>
          <w:trHeight w:val="825"/>
        </w:trPr>
        <w:tc>
          <w:tcPr>
            <w:tcW w:w="3969" w:type="dxa"/>
            <w:vMerge/>
          </w:tcPr>
          <w:p w14:paraId="135F4396" w14:textId="77777777" w:rsidR="00BF2CFC" w:rsidRPr="00DF14AB" w:rsidRDefault="00BF2CFC" w:rsidP="00BF2CFC">
            <w:pPr>
              <w:numPr>
                <w:ilvl w:val="0"/>
                <w:numId w:val="7"/>
              </w:numPr>
              <w:tabs>
                <w:tab w:val="left" w:pos="286"/>
              </w:tabs>
              <w:rPr>
                <w:rFonts w:ascii="Calibri" w:hAnsi="Calibri" w:cs="Times New Roman"/>
                <w:highlight w:val="yellow"/>
                <w:lang w:val="kk-KZ"/>
              </w:rPr>
            </w:pPr>
          </w:p>
        </w:tc>
        <w:tc>
          <w:tcPr>
            <w:tcW w:w="2694" w:type="dxa"/>
          </w:tcPr>
          <w:p w14:paraId="1AC1FD9A" w14:textId="77777777" w:rsidR="00BF2CFC" w:rsidRDefault="00BF2CFC" w:rsidP="00BF2CFC">
            <w:pPr>
              <w:widowControl w:val="0"/>
              <w:autoSpaceDE w:val="0"/>
              <w:autoSpaceDN w:val="0"/>
              <w:rPr>
                <w:rFonts w:ascii="Times New Roman" w:eastAsia="Microsoft Sans Serif" w:hAnsi="Times New Roman" w:cs="Times New Roman"/>
                <w:sz w:val="24"/>
                <w:szCs w:val="24"/>
                <w:lang w:val="kk-KZ"/>
              </w:rPr>
            </w:pPr>
            <w:r w:rsidRPr="00DF14AB">
              <w:rPr>
                <w:rFonts w:ascii="Times New Roman" w:eastAsia="Microsoft Sans Serif" w:hAnsi="Times New Roman" w:cs="Times New Roman"/>
                <w:sz w:val="24"/>
                <w:szCs w:val="24"/>
                <w:lang w:val="kk-KZ"/>
              </w:rPr>
              <w:t>8418 «Өзге де жалпы өндірістік үстеме шығындар»</w:t>
            </w:r>
          </w:p>
          <w:p w14:paraId="48B07EC0" w14:textId="6CA1EB05" w:rsidR="00BF2CFC" w:rsidRPr="00DF14AB" w:rsidRDefault="00BF2CFC" w:rsidP="00BF2CFC">
            <w:pPr>
              <w:widowControl w:val="0"/>
              <w:autoSpaceDE w:val="0"/>
              <w:autoSpaceDN w:val="0"/>
              <w:rPr>
                <w:rFonts w:ascii="Times New Roman" w:eastAsia="Microsoft Sans Serif" w:hAnsi="Times New Roman" w:cs="Times New Roman"/>
                <w:sz w:val="24"/>
                <w:szCs w:val="24"/>
                <w:lang w:val="kk-KZ"/>
              </w:rPr>
            </w:pPr>
          </w:p>
        </w:tc>
        <w:tc>
          <w:tcPr>
            <w:tcW w:w="3480" w:type="dxa"/>
          </w:tcPr>
          <w:p w14:paraId="35FB5A80" w14:textId="77777777" w:rsidR="00BF2CFC" w:rsidRPr="00DF14AB" w:rsidRDefault="00BF2CFC" w:rsidP="00BF2CFC">
            <w:pPr>
              <w:widowControl w:val="0"/>
              <w:autoSpaceDE w:val="0"/>
              <w:autoSpaceDN w:val="0"/>
              <w:rPr>
                <w:rFonts w:ascii="Times New Roman" w:eastAsia="Microsoft Sans Serif" w:hAnsi="Times New Roman" w:cs="Times New Roman"/>
                <w:sz w:val="24"/>
                <w:szCs w:val="24"/>
                <w:lang w:val="kk-KZ"/>
              </w:rPr>
            </w:pPr>
            <w:r w:rsidRPr="00DF14AB">
              <w:rPr>
                <w:rFonts w:ascii="Times New Roman" w:eastAsia="Microsoft Sans Serif" w:hAnsi="Times New Roman" w:cs="Times New Roman"/>
                <w:sz w:val="24"/>
                <w:szCs w:val="24"/>
                <w:lang w:val="kk-KZ"/>
              </w:rPr>
              <w:t>3380 «Өзге де қысқа мерзімді кредиторлық берешек»</w:t>
            </w:r>
          </w:p>
        </w:tc>
      </w:tr>
      <w:tr w:rsidR="00BF2CFC" w:rsidRPr="00BD6709" w14:paraId="3E732610" w14:textId="77777777" w:rsidTr="00B9158D">
        <w:trPr>
          <w:trHeight w:val="1201"/>
        </w:trPr>
        <w:tc>
          <w:tcPr>
            <w:tcW w:w="3969" w:type="dxa"/>
            <w:vMerge w:val="restart"/>
          </w:tcPr>
          <w:p w14:paraId="502B939D" w14:textId="77777777" w:rsidR="00BF2CFC" w:rsidRPr="00DF14AB" w:rsidRDefault="00BF2CFC" w:rsidP="00BF2CFC">
            <w:pPr>
              <w:tabs>
                <w:tab w:val="left" w:pos="286"/>
              </w:tabs>
              <w:rPr>
                <w:rFonts w:ascii="Times New Roman" w:hAnsi="Times New Roman" w:cs="Times New Roman"/>
                <w:sz w:val="24"/>
                <w:szCs w:val="24"/>
                <w:lang w:val="kk-KZ"/>
              </w:rPr>
            </w:pPr>
            <w:r w:rsidRPr="00DF14AB">
              <w:rPr>
                <w:rFonts w:ascii="Times New Roman" w:hAnsi="Times New Roman" w:cs="Times New Roman"/>
                <w:sz w:val="24"/>
                <w:szCs w:val="24"/>
                <w:lang w:val="kk-KZ"/>
              </w:rPr>
              <w:t>КМЖ өндіру кезінде жүзеге асырылатын геодезиялық  жұмыстар бойынша шығындар:</w:t>
            </w:r>
          </w:p>
          <w:p w14:paraId="32CAD18B" w14:textId="77777777" w:rsidR="00BF2CFC" w:rsidRPr="00DF14AB" w:rsidRDefault="00BF2CFC" w:rsidP="00BF2CFC">
            <w:pPr>
              <w:widowControl w:val="0"/>
              <w:autoSpaceDE w:val="0"/>
              <w:autoSpaceDN w:val="0"/>
              <w:rPr>
                <w:rFonts w:ascii="Times New Roman" w:eastAsia="Microsoft Sans Serif" w:hAnsi="Times New Roman" w:cs="Times New Roman"/>
                <w:sz w:val="24"/>
                <w:szCs w:val="24"/>
                <w:lang w:val="kk-KZ"/>
              </w:rPr>
            </w:pPr>
          </w:p>
          <w:p w14:paraId="29D57D5E" w14:textId="77777777" w:rsidR="00BF2CFC" w:rsidRPr="00DF14AB" w:rsidRDefault="00BF2CFC" w:rsidP="00BF2CFC">
            <w:pPr>
              <w:widowControl w:val="0"/>
              <w:autoSpaceDE w:val="0"/>
              <w:autoSpaceDN w:val="0"/>
              <w:rPr>
                <w:rFonts w:ascii="Times New Roman" w:eastAsia="Microsoft Sans Serif" w:hAnsi="Times New Roman" w:cs="Times New Roman"/>
                <w:sz w:val="24"/>
                <w:szCs w:val="24"/>
                <w:lang w:val="kk-KZ"/>
              </w:rPr>
            </w:pPr>
          </w:p>
          <w:p w14:paraId="7E3737A4" w14:textId="77777777" w:rsidR="00BF2CFC" w:rsidRPr="00DF14AB" w:rsidRDefault="00BF2CFC" w:rsidP="00BF2CFC">
            <w:pPr>
              <w:widowControl w:val="0"/>
              <w:autoSpaceDE w:val="0"/>
              <w:autoSpaceDN w:val="0"/>
              <w:rPr>
                <w:rFonts w:ascii="Times New Roman" w:eastAsia="Microsoft Sans Serif" w:hAnsi="Times New Roman" w:cs="Times New Roman"/>
                <w:sz w:val="24"/>
                <w:szCs w:val="24"/>
                <w:lang w:val="kk-KZ"/>
              </w:rPr>
            </w:pPr>
          </w:p>
          <w:p w14:paraId="275E8D22" w14:textId="77777777" w:rsidR="00BF2CFC" w:rsidRPr="00DF14AB" w:rsidRDefault="00BF2CFC" w:rsidP="00BF2CFC">
            <w:pPr>
              <w:widowControl w:val="0"/>
              <w:autoSpaceDE w:val="0"/>
              <w:autoSpaceDN w:val="0"/>
              <w:rPr>
                <w:rFonts w:ascii="Times New Roman" w:eastAsia="Microsoft Sans Serif" w:hAnsi="Times New Roman" w:cs="Times New Roman"/>
                <w:b/>
                <w:sz w:val="24"/>
                <w:szCs w:val="24"/>
                <w:lang w:val="kk-KZ"/>
              </w:rPr>
            </w:pPr>
          </w:p>
        </w:tc>
        <w:tc>
          <w:tcPr>
            <w:tcW w:w="2694" w:type="dxa"/>
          </w:tcPr>
          <w:p w14:paraId="7159233F" w14:textId="57791EBD" w:rsidR="00BF2CFC" w:rsidRPr="00DF14AB" w:rsidRDefault="00BF2CFC" w:rsidP="00BF2CFC">
            <w:pPr>
              <w:widowControl w:val="0"/>
              <w:autoSpaceDE w:val="0"/>
              <w:autoSpaceDN w:val="0"/>
              <w:rPr>
                <w:rFonts w:ascii="Times New Roman" w:eastAsia="Microsoft Sans Serif" w:hAnsi="Times New Roman" w:cs="Times New Roman"/>
                <w:b/>
                <w:sz w:val="24"/>
                <w:szCs w:val="24"/>
                <w:lang w:val="kk-KZ"/>
              </w:rPr>
            </w:pPr>
            <w:r w:rsidRPr="00DF14AB">
              <w:rPr>
                <w:rFonts w:ascii="Times New Roman" w:eastAsia="Microsoft Sans Serif" w:hAnsi="Times New Roman" w:cs="Times New Roman"/>
                <w:sz w:val="24"/>
                <w:szCs w:val="24"/>
                <w:lang w:val="kk-KZ"/>
              </w:rPr>
              <w:t>8412«</w:t>
            </w:r>
            <w:r>
              <w:rPr>
                <w:rFonts w:ascii="Times New Roman" w:eastAsia="Microsoft Sans Serif" w:hAnsi="Times New Roman" w:cs="Times New Roman"/>
                <w:sz w:val="24"/>
                <w:szCs w:val="24"/>
                <w:lang w:val="kk-KZ"/>
              </w:rPr>
              <w:t>Ж</w:t>
            </w:r>
            <w:r w:rsidRPr="00DF14AB">
              <w:rPr>
                <w:rFonts w:ascii="Times New Roman" w:eastAsia="Microsoft Sans Serif" w:hAnsi="Times New Roman" w:cs="Times New Roman"/>
                <w:sz w:val="24"/>
                <w:szCs w:val="24"/>
                <w:lang w:val="kk-KZ"/>
              </w:rPr>
              <w:t>алпы өндірістік үстеме шығындарға жатқызылатын жұмыскерлердің еңбегіне ақы төлеу»</w:t>
            </w:r>
          </w:p>
        </w:tc>
        <w:tc>
          <w:tcPr>
            <w:tcW w:w="3480" w:type="dxa"/>
          </w:tcPr>
          <w:p w14:paraId="03AA162F" w14:textId="77777777" w:rsidR="00BF2CFC" w:rsidRPr="00DF14AB" w:rsidRDefault="00BF2CFC" w:rsidP="00BF2CFC">
            <w:pPr>
              <w:widowControl w:val="0"/>
              <w:autoSpaceDE w:val="0"/>
              <w:autoSpaceDN w:val="0"/>
              <w:rPr>
                <w:rFonts w:ascii="Times New Roman" w:eastAsia="Microsoft Sans Serif" w:hAnsi="Times New Roman" w:cs="Times New Roman"/>
                <w:sz w:val="24"/>
                <w:szCs w:val="24"/>
                <w:lang w:val="kk-KZ"/>
              </w:rPr>
            </w:pPr>
            <w:r w:rsidRPr="00DF14AB">
              <w:rPr>
                <w:rFonts w:ascii="Times New Roman" w:eastAsia="Microsoft Sans Serif" w:hAnsi="Times New Roman" w:cs="Times New Roman"/>
                <w:sz w:val="24"/>
                <w:szCs w:val="24"/>
                <w:lang w:val="kk-KZ"/>
              </w:rPr>
              <w:t>3350«Еңбекақы төлеу бойынша қысқа мерзімді берешек»</w:t>
            </w:r>
          </w:p>
          <w:p w14:paraId="2F21CAF0" w14:textId="77777777" w:rsidR="00BF2CFC" w:rsidRPr="00DF14AB" w:rsidRDefault="00BF2CFC" w:rsidP="00BF2CFC">
            <w:pPr>
              <w:widowControl w:val="0"/>
              <w:autoSpaceDE w:val="0"/>
              <w:autoSpaceDN w:val="0"/>
              <w:rPr>
                <w:rFonts w:ascii="Times New Roman" w:eastAsia="Microsoft Sans Serif" w:hAnsi="Times New Roman" w:cs="Times New Roman"/>
                <w:b/>
                <w:sz w:val="24"/>
                <w:szCs w:val="24"/>
                <w:lang w:val="kk-KZ"/>
              </w:rPr>
            </w:pPr>
          </w:p>
        </w:tc>
      </w:tr>
      <w:tr w:rsidR="00BF2CFC" w:rsidRPr="00BD6709" w14:paraId="6F0AAA48" w14:textId="77777777" w:rsidTr="00B9158D">
        <w:tc>
          <w:tcPr>
            <w:tcW w:w="3969" w:type="dxa"/>
            <w:vMerge/>
          </w:tcPr>
          <w:p w14:paraId="62881B96" w14:textId="77777777" w:rsidR="00BF2CFC" w:rsidRPr="00DF14AB" w:rsidRDefault="00BF2CFC" w:rsidP="00BF2CFC">
            <w:pPr>
              <w:widowControl w:val="0"/>
              <w:autoSpaceDE w:val="0"/>
              <w:autoSpaceDN w:val="0"/>
              <w:rPr>
                <w:rFonts w:ascii="Times New Roman" w:eastAsia="Microsoft Sans Serif" w:hAnsi="Times New Roman" w:cs="Times New Roman"/>
                <w:b/>
                <w:sz w:val="24"/>
                <w:szCs w:val="24"/>
                <w:lang w:val="kk-KZ"/>
              </w:rPr>
            </w:pPr>
          </w:p>
        </w:tc>
        <w:tc>
          <w:tcPr>
            <w:tcW w:w="2694" w:type="dxa"/>
          </w:tcPr>
          <w:p w14:paraId="1A97394A" w14:textId="3194D211" w:rsidR="00BF2CFC" w:rsidRPr="00DF14AB" w:rsidRDefault="00BF2CFC" w:rsidP="00BF2CFC">
            <w:pPr>
              <w:widowControl w:val="0"/>
              <w:autoSpaceDE w:val="0"/>
              <w:autoSpaceDN w:val="0"/>
              <w:rPr>
                <w:rFonts w:ascii="Times New Roman" w:eastAsia="Microsoft Sans Serif" w:hAnsi="Times New Roman" w:cs="Times New Roman"/>
                <w:sz w:val="24"/>
                <w:szCs w:val="24"/>
                <w:lang w:val="kk-KZ"/>
              </w:rPr>
            </w:pPr>
            <w:r w:rsidRPr="00DF14AB">
              <w:rPr>
                <w:rFonts w:ascii="Times New Roman" w:eastAsia="Microsoft Sans Serif" w:hAnsi="Times New Roman" w:cs="Times New Roman"/>
                <w:sz w:val="24"/>
                <w:szCs w:val="24"/>
                <w:lang w:val="kk-KZ"/>
              </w:rPr>
              <w:t>8413«</w:t>
            </w:r>
            <w:r>
              <w:rPr>
                <w:rFonts w:ascii="Times New Roman" w:eastAsia="Microsoft Sans Serif" w:hAnsi="Times New Roman" w:cs="Times New Roman"/>
                <w:sz w:val="24"/>
                <w:szCs w:val="24"/>
                <w:lang w:val="kk-KZ"/>
              </w:rPr>
              <w:t>Ж</w:t>
            </w:r>
            <w:r w:rsidRPr="00DF14AB">
              <w:rPr>
                <w:rFonts w:ascii="Times New Roman" w:eastAsia="Microsoft Sans Serif" w:hAnsi="Times New Roman" w:cs="Times New Roman"/>
                <w:sz w:val="24"/>
                <w:szCs w:val="24"/>
                <w:lang w:val="kk-KZ"/>
              </w:rPr>
              <w:t>алпы өндірістік үстеме шығындарға жатқызылатын еңбекақыдан аударымдар»</w:t>
            </w:r>
          </w:p>
          <w:p w14:paraId="367D7FA9" w14:textId="77777777" w:rsidR="00BF2CFC" w:rsidRPr="00DF14AB" w:rsidRDefault="00BF2CFC" w:rsidP="00BF2CFC">
            <w:pPr>
              <w:widowControl w:val="0"/>
              <w:autoSpaceDE w:val="0"/>
              <w:autoSpaceDN w:val="0"/>
              <w:rPr>
                <w:rFonts w:ascii="Times New Roman" w:eastAsia="Microsoft Sans Serif" w:hAnsi="Times New Roman" w:cs="Times New Roman"/>
                <w:b/>
                <w:sz w:val="24"/>
                <w:szCs w:val="24"/>
                <w:lang w:val="kk-KZ"/>
              </w:rPr>
            </w:pPr>
          </w:p>
        </w:tc>
        <w:tc>
          <w:tcPr>
            <w:tcW w:w="3480" w:type="dxa"/>
          </w:tcPr>
          <w:p w14:paraId="07973D95" w14:textId="77777777" w:rsidR="00BF2CFC" w:rsidRPr="00DF14AB" w:rsidRDefault="00BF2CFC" w:rsidP="00BF2CFC">
            <w:pPr>
              <w:widowControl w:val="0"/>
              <w:autoSpaceDE w:val="0"/>
              <w:autoSpaceDN w:val="0"/>
              <w:rPr>
                <w:rFonts w:ascii="Times New Roman" w:eastAsia="Microsoft Sans Serif" w:hAnsi="Times New Roman" w:cs="Times New Roman"/>
                <w:sz w:val="24"/>
                <w:szCs w:val="24"/>
                <w:lang w:val="kk-KZ"/>
              </w:rPr>
            </w:pPr>
            <w:r w:rsidRPr="00DF14AB">
              <w:rPr>
                <w:rFonts w:ascii="Times New Roman" w:eastAsia="Microsoft Sans Serif" w:hAnsi="Times New Roman" w:cs="Times New Roman"/>
                <w:sz w:val="24"/>
                <w:szCs w:val="24"/>
                <w:lang w:val="kk-KZ"/>
              </w:rPr>
              <w:t xml:space="preserve">3150 «Әдеуметтік салық», </w:t>
            </w:r>
          </w:p>
          <w:p w14:paraId="50221FAC" w14:textId="77777777" w:rsidR="00BF2CFC" w:rsidRPr="00DF14AB" w:rsidRDefault="00BF2CFC" w:rsidP="00BF2CFC">
            <w:pPr>
              <w:widowControl w:val="0"/>
              <w:autoSpaceDE w:val="0"/>
              <w:autoSpaceDN w:val="0"/>
              <w:rPr>
                <w:rFonts w:ascii="Times New Roman" w:eastAsia="Microsoft Sans Serif" w:hAnsi="Times New Roman" w:cs="Times New Roman"/>
                <w:sz w:val="24"/>
                <w:szCs w:val="24"/>
                <w:lang w:val="kk-KZ"/>
              </w:rPr>
            </w:pPr>
            <w:r w:rsidRPr="00DF14AB">
              <w:rPr>
                <w:rFonts w:ascii="Times New Roman" w:eastAsia="Microsoft Sans Serif" w:hAnsi="Times New Roman" w:cs="Times New Roman"/>
                <w:sz w:val="24"/>
                <w:szCs w:val="24"/>
                <w:lang w:val="kk-KZ"/>
              </w:rPr>
              <w:t xml:space="preserve">3210 «Әлеуметтік сақтандыру бойынша міндеттемелер», </w:t>
            </w:r>
          </w:p>
          <w:p w14:paraId="4825D935" w14:textId="77777777" w:rsidR="00BF2CFC" w:rsidRPr="00DF14AB" w:rsidRDefault="00BF2CFC" w:rsidP="00BF2CFC">
            <w:pPr>
              <w:widowControl w:val="0"/>
              <w:autoSpaceDE w:val="0"/>
              <w:autoSpaceDN w:val="0"/>
              <w:rPr>
                <w:rFonts w:ascii="Times New Roman" w:eastAsia="Microsoft Sans Serif" w:hAnsi="Times New Roman" w:cs="Times New Roman"/>
                <w:b/>
                <w:sz w:val="24"/>
                <w:szCs w:val="24"/>
                <w:lang w:val="kk-KZ"/>
              </w:rPr>
            </w:pPr>
            <w:r w:rsidRPr="00DF14AB">
              <w:rPr>
                <w:rFonts w:ascii="Times New Roman" w:eastAsia="Microsoft Sans Serif" w:hAnsi="Times New Roman" w:cs="Times New Roman"/>
                <w:sz w:val="24"/>
                <w:szCs w:val="24"/>
                <w:lang w:val="kk-KZ"/>
              </w:rPr>
              <w:t>3213 «Әлеуметтік медециналық сақтандыруға аударымдар бойынша міндеттемелер»</w:t>
            </w:r>
          </w:p>
        </w:tc>
      </w:tr>
      <w:tr w:rsidR="00BF2CFC" w:rsidRPr="00BD6709" w14:paraId="5CFFF6E7" w14:textId="77777777" w:rsidTr="00B9158D">
        <w:trPr>
          <w:trHeight w:val="843"/>
        </w:trPr>
        <w:tc>
          <w:tcPr>
            <w:tcW w:w="3969" w:type="dxa"/>
            <w:vMerge/>
          </w:tcPr>
          <w:p w14:paraId="073378CE" w14:textId="77777777" w:rsidR="00BF2CFC" w:rsidRPr="00DF14AB" w:rsidRDefault="00BF2CFC" w:rsidP="00BF2CFC">
            <w:pPr>
              <w:widowControl w:val="0"/>
              <w:autoSpaceDE w:val="0"/>
              <w:autoSpaceDN w:val="0"/>
              <w:rPr>
                <w:rFonts w:ascii="Times New Roman" w:eastAsia="Microsoft Sans Serif" w:hAnsi="Times New Roman" w:cs="Times New Roman"/>
                <w:b/>
                <w:sz w:val="24"/>
                <w:szCs w:val="24"/>
                <w:lang w:val="kk-KZ"/>
              </w:rPr>
            </w:pPr>
          </w:p>
        </w:tc>
        <w:tc>
          <w:tcPr>
            <w:tcW w:w="2694" w:type="dxa"/>
          </w:tcPr>
          <w:p w14:paraId="51D77E30" w14:textId="5983FBA0" w:rsidR="00BF2CFC" w:rsidRDefault="00BF2CFC" w:rsidP="00BF2CFC">
            <w:pPr>
              <w:widowControl w:val="0"/>
              <w:autoSpaceDE w:val="0"/>
              <w:autoSpaceDN w:val="0"/>
              <w:rPr>
                <w:rFonts w:ascii="Times New Roman" w:eastAsia="Microsoft Sans Serif" w:hAnsi="Times New Roman" w:cs="Times New Roman"/>
                <w:sz w:val="24"/>
                <w:szCs w:val="24"/>
                <w:lang w:val="kk-KZ"/>
              </w:rPr>
            </w:pPr>
            <w:r w:rsidRPr="00DF14AB">
              <w:rPr>
                <w:rFonts w:ascii="Times New Roman" w:eastAsia="Microsoft Sans Serif" w:hAnsi="Times New Roman" w:cs="Times New Roman"/>
                <w:sz w:val="24"/>
                <w:szCs w:val="24"/>
                <w:lang w:val="kk-KZ"/>
              </w:rPr>
              <w:t>8414«</w:t>
            </w:r>
            <w:r>
              <w:rPr>
                <w:rFonts w:ascii="Times New Roman" w:eastAsia="Microsoft Sans Serif" w:hAnsi="Times New Roman" w:cs="Times New Roman"/>
                <w:sz w:val="24"/>
                <w:szCs w:val="24"/>
                <w:lang w:val="kk-KZ"/>
              </w:rPr>
              <w:t>К</w:t>
            </w:r>
            <w:r w:rsidRPr="00DF14AB">
              <w:rPr>
                <w:rFonts w:ascii="Times New Roman" w:eastAsia="Microsoft Sans Serif" w:hAnsi="Times New Roman" w:cs="Times New Roman"/>
                <w:sz w:val="24"/>
                <w:szCs w:val="24"/>
                <w:lang w:val="kk-KZ"/>
              </w:rPr>
              <w:t>езең шығындарына жатқызыл</w:t>
            </w:r>
            <w:r>
              <w:rPr>
                <w:rFonts w:ascii="Times New Roman" w:eastAsia="Microsoft Sans Serif" w:hAnsi="Times New Roman" w:cs="Times New Roman"/>
                <w:sz w:val="24"/>
                <w:szCs w:val="24"/>
                <w:lang w:val="kk-KZ"/>
              </w:rPr>
              <w:t>атын негізгі құралдарды жөндеу»</w:t>
            </w:r>
          </w:p>
          <w:p w14:paraId="22CD7763" w14:textId="3AAE7551" w:rsidR="00BF2CFC" w:rsidRPr="00A415AC" w:rsidRDefault="00BF2CFC" w:rsidP="00BF2CFC">
            <w:pPr>
              <w:widowControl w:val="0"/>
              <w:autoSpaceDE w:val="0"/>
              <w:autoSpaceDN w:val="0"/>
              <w:rPr>
                <w:rFonts w:ascii="Times New Roman" w:eastAsia="Microsoft Sans Serif" w:hAnsi="Times New Roman" w:cs="Times New Roman"/>
                <w:sz w:val="24"/>
                <w:szCs w:val="24"/>
                <w:lang w:val="kk-KZ"/>
              </w:rPr>
            </w:pPr>
          </w:p>
        </w:tc>
        <w:tc>
          <w:tcPr>
            <w:tcW w:w="3480" w:type="dxa"/>
          </w:tcPr>
          <w:p w14:paraId="3F69E842" w14:textId="33D8F8F2" w:rsidR="00BF2CFC" w:rsidRPr="00DF14AB" w:rsidRDefault="00BF2CFC" w:rsidP="00BF2CFC">
            <w:pPr>
              <w:widowControl w:val="0"/>
              <w:autoSpaceDE w:val="0"/>
              <w:autoSpaceDN w:val="0"/>
              <w:rPr>
                <w:rFonts w:ascii="Times New Roman" w:eastAsia="Microsoft Sans Serif" w:hAnsi="Times New Roman" w:cs="Times New Roman"/>
                <w:b/>
                <w:sz w:val="24"/>
                <w:szCs w:val="24"/>
                <w:lang w:val="kk-KZ"/>
              </w:rPr>
            </w:pPr>
            <w:r w:rsidRPr="00DF14AB">
              <w:rPr>
                <w:rFonts w:ascii="Times New Roman" w:eastAsia="Microsoft Sans Serif" w:hAnsi="Times New Roman" w:cs="Times New Roman"/>
                <w:sz w:val="24"/>
                <w:szCs w:val="24"/>
                <w:lang w:val="kk-KZ"/>
              </w:rPr>
              <w:t>3380«</w:t>
            </w:r>
            <w:r>
              <w:rPr>
                <w:rFonts w:ascii="Times New Roman" w:eastAsia="Microsoft Sans Serif" w:hAnsi="Times New Roman" w:cs="Times New Roman"/>
                <w:sz w:val="24"/>
                <w:szCs w:val="24"/>
                <w:lang w:val="kk-KZ"/>
              </w:rPr>
              <w:t>Ө</w:t>
            </w:r>
            <w:r w:rsidRPr="00DF14AB">
              <w:rPr>
                <w:rFonts w:ascii="Times New Roman" w:eastAsia="Microsoft Sans Serif" w:hAnsi="Times New Roman" w:cs="Times New Roman"/>
                <w:sz w:val="24"/>
                <w:szCs w:val="24"/>
                <w:lang w:val="kk-KZ"/>
              </w:rPr>
              <w:t>зге қысқа мерзімді кредиторлық берешек"  қосалқы шот (жөндеу қоры"</w:t>
            </w:r>
          </w:p>
        </w:tc>
      </w:tr>
      <w:tr w:rsidR="00BF2CFC" w:rsidRPr="00DF14AB" w14:paraId="3836D11D" w14:textId="77777777" w:rsidTr="00B9158D">
        <w:tc>
          <w:tcPr>
            <w:tcW w:w="3969" w:type="dxa"/>
            <w:vMerge/>
          </w:tcPr>
          <w:p w14:paraId="62AFEE55" w14:textId="77777777" w:rsidR="00BF2CFC" w:rsidRPr="00DF14AB" w:rsidRDefault="00BF2CFC" w:rsidP="00BF2CFC">
            <w:pPr>
              <w:widowControl w:val="0"/>
              <w:autoSpaceDE w:val="0"/>
              <w:autoSpaceDN w:val="0"/>
              <w:rPr>
                <w:rFonts w:ascii="Times New Roman" w:eastAsia="Microsoft Sans Serif" w:hAnsi="Times New Roman" w:cs="Times New Roman"/>
                <w:b/>
                <w:sz w:val="24"/>
                <w:szCs w:val="24"/>
                <w:lang w:val="kk-KZ"/>
              </w:rPr>
            </w:pPr>
          </w:p>
        </w:tc>
        <w:tc>
          <w:tcPr>
            <w:tcW w:w="2694" w:type="dxa"/>
          </w:tcPr>
          <w:p w14:paraId="12571ABC" w14:textId="0279E557" w:rsidR="00BF2CFC" w:rsidRPr="00DF14AB" w:rsidRDefault="00BF2CFC" w:rsidP="00BF2CFC">
            <w:pPr>
              <w:widowControl w:val="0"/>
              <w:autoSpaceDE w:val="0"/>
              <w:autoSpaceDN w:val="0"/>
              <w:rPr>
                <w:rFonts w:ascii="Times New Roman" w:eastAsia="Microsoft Sans Serif" w:hAnsi="Times New Roman" w:cs="Times New Roman"/>
                <w:b/>
                <w:sz w:val="24"/>
                <w:szCs w:val="24"/>
              </w:rPr>
            </w:pPr>
            <w:r w:rsidRPr="00DF14AB">
              <w:rPr>
                <w:rFonts w:ascii="Times New Roman" w:eastAsia="Microsoft Sans Serif" w:hAnsi="Times New Roman" w:cs="Times New Roman"/>
                <w:sz w:val="24"/>
                <w:szCs w:val="24"/>
              </w:rPr>
              <w:t>8411«</w:t>
            </w:r>
            <w:r w:rsidRPr="00DF14AB">
              <w:rPr>
                <w:rFonts w:ascii="Times New Roman" w:eastAsia="Microsoft Sans Serif" w:hAnsi="Times New Roman" w:cs="Times New Roman"/>
                <w:sz w:val="24"/>
                <w:szCs w:val="24"/>
                <w:lang w:val="kk-KZ"/>
              </w:rPr>
              <w:t>қазыналық</w:t>
            </w:r>
            <w:r>
              <w:rPr>
                <w:rFonts w:ascii="Times New Roman" w:eastAsia="Microsoft Sans Serif" w:hAnsi="Times New Roman" w:cs="Times New Roman"/>
                <w:sz w:val="24"/>
                <w:szCs w:val="24"/>
                <w:lang w:val="kk-KZ"/>
              </w:rPr>
              <w:t xml:space="preserve"> шығындарға</w:t>
            </w:r>
            <w:r w:rsidRPr="00DF14AB">
              <w:rPr>
                <w:rFonts w:ascii="Times New Roman" w:eastAsia="Microsoft Sans Serif" w:hAnsi="Times New Roman" w:cs="Times New Roman"/>
                <w:sz w:val="24"/>
                <w:szCs w:val="24"/>
                <w:lang w:val="kk-KZ"/>
              </w:rPr>
              <w:t xml:space="preserve">жатқызылатын </w:t>
            </w:r>
            <w:r>
              <w:rPr>
                <w:rFonts w:ascii="Times New Roman" w:eastAsia="Microsoft Sans Serif" w:hAnsi="Times New Roman" w:cs="Times New Roman"/>
                <w:sz w:val="24"/>
                <w:szCs w:val="24"/>
                <w:lang w:val="kk-KZ"/>
              </w:rPr>
              <w:t>материал</w:t>
            </w:r>
            <w:r w:rsidRPr="00DF14AB">
              <w:rPr>
                <w:rFonts w:ascii="Times New Roman" w:eastAsia="Microsoft Sans Serif" w:hAnsi="Times New Roman" w:cs="Times New Roman"/>
                <w:sz w:val="24"/>
                <w:szCs w:val="24"/>
                <w:lang w:val="kk-KZ"/>
              </w:rPr>
              <w:t>дар</w:t>
            </w:r>
            <w:r w:rsidRPr="00DF14AB">
              <w:rPr>
                <w:rFonts w:ascii="Times New Roman" w:eastAsia="Microsoft Sans Serif" w:hAnsi="Times New Roman" w:cs="Times New Roman"/>
                <w:sz w:val="24"/>
                <w:szCs w:val="24"/>
              </w:rPr>
              <w:t>»</w:t>
            </w:r>
          </w:p>
        </w:tc>
        <w:tc>
          <w:tcPr>
            <w:tcW w:w="3480" w:type="dxa"/>
          </w:tcPr>
          <w:p w14:paraId="32A94855" w14:textId="4E9DB7D5" w:rsidR="00BF2CFC" w:rsidRPr="00DF14AB" w:rsidRDefault="00BF2CFC" w:rsidP="00BF2CFC">
            <w:pPr>
              <w:widowControl w:val="0"/>
              <w:numPr>
                <w:ilvl w:val="0"/>
                <w:numId w:val="8"/>
              </w:numPr>
              <w:autoSpaceDE w:val="0"/>
              <w:autoSpaceDN w:val="0"/>
              <w:rPr>
                <w:rFonts w:ascii="Times New Roman" w:eastAsia="Microsoft Sans Serif" w:hAnsi="Times New Roman" w:cs="Times New Roman"/>
                <w:sz w:val="24"/>
                <w:szCs w:val="24"/>
              </w:rPr>
            </w:pPr>
            <w:r>
              <w:rPr>
                <w:rFonts w:ascii="Times New Roman" w:eastAsia="Microsoft Sans Serif" w:hAnsi="Times New Roman" w:cs="Times New Roman"/>
                <w:sz w:val="24"/>
                <w:szCs w:val="24"/>
                <w:lang w:val="kk-KZ"/>
              </w:rPr>
              <w:t xml:space="preserve"> </w:t>
            </w:r>
            <w:r w:rsidRPr="00DF14AB">
              <w:rPr>
                <w:rFonts w:ascii="Times New Roman" w:eastAsia="Microsoft Sans Serif" w:hAnsi="Times New Roman" w:cs="Times New Roman"/>
                <w:sz w:val="24"/>
                <w:szCs w:val="24"/>
              </w:rPr>
              <w:t>«</w:t>
            </w:r>
            <w:r>
              <w:rPr>
                <w:rFonts w:ascii="Times New Roman" w:eastAsia="Microsoft Sans Serif" w:hAnsi="Times New Roman" w:cs="Times New Roman"/>
                <w:sz w:val="24"/>
                <w:szCs w:val="24"/>
                <w:lang w:val="kk-KZ"/>
              </w:rPr>
              <w:t>Ш</w:t>
            </w:r>
            <w:r w:rsidRPr="00DF14AB">
              <w:rPr>
                <w:rFonts w:ascii="Times New Roman" w:eastAsia="Microsoft Sans Serif" w:hAnsi="Times New Roman" w:cs="Times New Roman"/>
                <w:sz w:val="24"/>
                <w:szCs w:val="24"/>
                <w:lang w:val="kk-KZ"/>
              </w:rPr>
              <w:t xml:space="preserve">икізат және </w:t>
            </w:r>
            <w:r>
              <w:rPr>
                <w:rFonts w:ascii="Times New Roman" w:eastAsia="Microsoft Sans Serif" w:hAnsi="Times New Roman" w:cs="Times New Roman"/>
                <w:sz w:val="24"/>
                <w:szCs w:val="24"/>
                <w:lang w:val="kk-KZ"/>
              </w:rPr>
              <w:t>материал</w:t>
            </w:r>
            <w:r w:rsidRPr="00DF14AB">
              <w:rPr>
                <w:rFonts w:ascii="Times New Roman" w:eastAsia="Microsoft Sans Serif" w:hAnsi="Times New Roman" w:cs="Times New Roman"/>
                <w:sz w:val="24"/>
                <w:szCs w:val="24"/>
                <w:lang w:val="kk-KZ"/>
              </w:rPr>
              <w:t>дар</w:t>
            </w:r>
            <w:r w:rsidRPr="00DF14AB">
              <w:rPr>
                <w:rFonts w:ascii="Times New Roman" w:eastAsia="Microsoft Sans Serif" w:hAnsi="Times New Roman" w:cs="Times New Roman"/>
                <w:sz w:val="24"/>
                <w:szCs w:val="24"/>
              </w:rPr>
              <w:t>»,</w:t>
            </w:r>
          </w:p>
          <w:p w14:paraId="2348BAE6" w14:textId="77777777" w:rsidR="00BF2CFC" w:rsidRPr="00DF14AB" w:rsidRDefault="00BF2CFC" w:rsidP="00BF2CFC">
            <w:pPr>
              <w:widowControl w:val="0"/>
              <w:autoSpaceDE w:val="0"/>
              <w:autoSpaceDN w:val="0"/>
              <w:rPr>
                <w:rFonts w:ascii="Times New Roman" w:eastAsia="Microsoft Sans Serif" w:hAnsi="Times New Roman" w:cs="Times New Roman"/>
                <w:b/>
                <w:sz w:val="24"/>
                <w:szCs w:val="24"/>
              </w:rPr>
            </w:pPr>
          </w:p>
        </w:tc>
      </w:tr>
      <w:tr w:rsidR="00BF2CFC" w:rsidRPr="00DF14AB" w14:paraId="588770FE" w14:textId="77777777" w:rsidTr="00B9158D">
        <w:tc>
          <w:tcPr>
            <w:tcW w:w="3969" w:type="dxa"/>
            <w:tcBorders>
              <w:bottom w:val="single" w:sz="4" w:space="0" w:color="auto"/>
            </w:tcBorders>
          </w:tcPr>
          <w:p w14:paraId="2A010AEC" w14:textId="77777777" w:rsidR="00BF2CFC" w:rsidRPr="00DF14AB" w:rsidRDefault="00BF2CFC" w:rsidP="00BF2CFC">
            <w:pPr>
              <w:tabs>
                <w:tab w:val="left" w:pos="286"/>
              </w:tabs>
              <w:rPr>
                <w:rFonts w:ascii="Times New Roman" w:hAnsi="Times New Roman" w:cs="Times New Roman"/>
                <w:sz w:val="24"/>
                <w:szCs w:val="24"/>
                <w:lang w:val="kk-KZ"/>
              </w:rPr>
            </w:pPr>
            <w:r w:rsidRPr="00DF14AB">
              <w:rPr>
                <w:rFonts w:ascii="Times New Roman" w:hAnsi="Times New Roman" w:cs="Times New Roman"/>
                <w:sz w:val="24"/>
                <w:szCs w:val="24"/>
                <w:lang w:val="kk-KZ"/>
              </w:rPr>
              <w:t>Жұмыс өндірісін жобалау бойынша шығындар</w:t>
            </w:r>
          </w:p>
          <w:p w14:paraId="050CBADB" w14:textId="77777777" w:rsidR="00BF2CFC" w:rsidRPr="00DF14AB" w:rsidRDefault="00BF2CFC" w:rsidP="00BF2CFC">
            <w:pPr>
              <w:widowControl w:val="0"/>
              <w:autoSpaceDE w:val="0"/>
              <w:autoSpaceDN w:val="0"/>
              <w:rPr>
                <w:rFonts w:ascii="Times New Roman" w:eastAsia="Microsoft Sans Serif" w:hAnsi="Times New Roman" w:cs="Times New Roman"/>
                <w:sz w:val="24"/>
                <w:szCs w:val="24"/>
              </w:rPr>
            </w:pPr>
          </w:p>
          <w:p w14:paraId="54692319" w14:textId="77777777" w:rsidR="00BF2CFC" w:rsidRPr="00DF14AB" w:rsidRDefault="00BF2CFC" w:rsidP="00BF2CFC">
            <w:pPr>
              <w:widowControl w:val="0"/>
              <w:autoSpaceDE w:val="0"/>
              <w:autoSpaceDN w:val="0"/>
              <w:rPr>
                <w:rFonts w:ascii="Times New Roman" w:eastAsia="Microsoft Sans Serif" w:hAnsi="Times New Roman" w:cs="Times New Roman"/>
                <w:sz w:val="24"/>
                <w:szCs w:val="24"/>
              </w:rPr>
            </w:pPr>
          </w:p>
          <w:p w14:paraId="6074511E" w14:textId="77777777" w:rsidR="00BF2CFC" w:rsidRPr="00DF14AB" w:rsidRDefault="00BF2CFC" w:rsidP="00BF2CFC">
            <w:pPr>
              <w:widowControl w:val="0"/>
              <w:autoSpaceDE w:val="0"/>
              <w:autoSpaceDN w:val="0"/>
              <w:rPr>
                <w:rFonts w:ascii="Times New Roman" w:eastAsia="Microsoft Sans Serif" w:hAnsi="Times New Roman" w:cs="Times New Roman"/>
                <w:b/>
                <w:sz w:val="24"/>
                <w:szCs w:val="24"/>
              </w:rPr>
            </w:pPr>
          </w:p>
        </w:tc>
        <w:tc>
          <w:tcPr>
            <w:tcW w:w="2694" w:type="dxa"/>
            <w:tcBorders>
              <w:bottom w:val="single" w:sz="4" w:space="0" w:color="auto"/>
            </w:tcBorders>
          </w:tcPr>
          <w:p w14:paraId="6958E056" w14:textId="07156E80" w:rsidR="00BF2CFC" w:rsidRPr="00DF14AB" w:rsidRDefault="00BF2CFC" w:rsidP="00BF2CFC">
            <w:pPr>
              <w:widowControl w:val="0"/>
              <w:autoSpaceDE w:val="0"/>
              <w:autoSpaceDN w:val="0"/>
              <w:rPr>
                <w:rFonts w:ascii="Times New Roman" w:eastAsia="Microsoft Sans Serif" w:hAnsi="Times New Roman" w:cs="Times New Roman"/>
                <w:sz w:val="24"/>
                <w:szCs w:val="24"/>
              </w:rPr>
            </w:pPr>
            <w:r w:rsidRPr="00DF14AB">
              <w:rPr>
                <w:rFonts w:ascii="Times New Roman" w:eastAsia="Microsoft Sans Serif" w:hAnsi="Times New Roman" w:cs="Times New Roman"/>
                <w:sz w:val="24"/>
                <w:szCs w:val="24"/>
              </w:rPr>
              <w:t>8418«</w:t>
            </w:r>
            <w:r>
              <w:rPr>
                <w:rFonts w:ascii="Times New Roman" w:eastAsia="Microsoft Sans Serif" w:hAnsi="Times New Roman" w:cs="Times New Roman"/>
                <w:sz w:val="24"/>
                <w:szCs w:val="24"/>
                <w:lang w:val="kk-KZ"/>
              </w:rPr>
              <w:t>Ө</w:t>
            </w:r>
            <w:r w:rsidRPr="00DF14AB">
              <w:rPr>
                <w:rFonts w:ascii="Times New Roman" w:eastAsia="Microsoft Sans Serif" w:hAnsi="Times New Roman" w:cs="Times New Roman"/>
                <w:sz w:val="24"/>
                <w:szCs w:val="24"/>
                <w:lang w:val="kk-KZ"/>
              </w:rPr>
              <w:t>зге де жалпы өндірістік үстеме шығындар</w:t>
            </w:r>
            <w:r w:rsidRPr="00DF14AB">
              <w:rPr>
                <w:rFonts w:ascii="Times New Roman" w:eastAsia="Microsoft Sans Serif" w:hAnsi="Times New Roman" w:cs="Times New Roman"/>
                <w:sz w:val="24"/>
                <w:szCs w:val="24"/>
              </w:rPr>
              <w:t>»</w:t>
            </w:r>
          </w:p>
          <w:p w14:paraId="11A3276D" w14:textId="77777777" w:rsidR="00BF2CFC" w:rsidRPr="00DF14AB" w:rsidRDefault="00BF2CFC" w:rsidP="00BF2CFC">
            <w:pPr>
              <w:widowControl w:val="0"/>
              <w:autoSpaceDE w:val="0"/>
              <w:autoSpaceDN w:val="0"/>
              <w:rPr>
                <w:rFonts w:ascii="Times New Roman" w:eastAsia="Microsoft Sans Serif" w:hAnsi="Times New Roman" w:cs="Times New Roman"/>
                <w:b/>
                <w:sz w:val="24"/>
                <w:szCs w:val="24"/>
              </w:rPr>
            </w:pPr>
          </w:p>
        </w:tc>
        <w:tc>
          <w:tcPr>
            <w:tcW w:w="3480" w:type="dxa"/>
            <w:tcBorders>
              <w:bottom w:val="single" w:sz="4" w:space="0" w:color="auto"/>
            </w:tcBorders>
          </w:tcPr>
          <w:p w14:paraId="28FEF846" w14:textId="0FBDAE9B" w:rsidR="00BF2CFC" w:rsidRPr="00A415AC" w:rsidRDefault="00BF2CFC" w:rsidP="00BF2CFC">
            <w:pPr>
              <w:widowControl w:val="0"/>
              <w:autoSpaceDE w:val="0"/>
              <w:autoSpaceDN w:val="0"/>
              <w:rPr>
                <w:rFonts w:ascii="Times New Roman" w:eastAsia="Microsoft Sans Serif" w:hAnsi="Times New Roman" w:cs="Times New Roman"/>
                <w:spacing w:val="87"/>
                <w:sz w:val="24"/>
                <w:szCs w:val="24"/>
              </w:rPr>
            </w:pPr>
            <w:r w:rsidRPr="00DF14AB">
              <w:rPr>
                <w:rFonts w:ascii="Times New Roman" w:eastAsia="Microsoft Sans Serif" w:hAnsi="Times New Roman" w:cs="Times New Roman"/>
                <w:sz w:val="24"/>
                <w:szCs w:val="24"/>
              </w:rPr>
              <w:t>3310</w:t>
            </w:r>
            <w:r>
              <w:rPr>
                <w:rFonts w:ascii="Times New Roman" w:eastAsia="Microsoft Sans Serif" w:hAnsi="Times New Roman" w:cs="Times New Roman"/>
                <w:sz w:val="24"/>
                <w:szCs w:val="24"/>
                <w:lang w:val="kk-KZ"/>
              </w:rPr>
              <w:t xml:space="preserve"> </w:t>
            </w:r>
            <w:r w:rsidRPr="00DF14AB">
              <w:rPr>
                <w:rFonts w:ascii="Times New Roman" w:eastAsia="Microsoft Sans Serif" w:hAnsi="Times New Roman" w:cs="Times New Roman"/>
                <w:sz w:val="24"/>
                <w:szCs w:val="24"/>
              </w:rPr>
              <w:t>«</w:t>
            </w:r>
            <w:r>
              <w:rPr>
                <w:rFonts w:ascii="Times New Roman" w:eastAsia="Microsoft Sans Serif" w:hAnsi="Times New Roman" w:cs="Times New Roman"/>
                <w:sz w:val="24"/>
                <w:szCs w:val="24"/>
                <w:lang w:val="kk-KZ"/>
              </w:rPr>
              <w:t>Ж</w:t>
            </w:r>
            <w:r w:rsidRPr="00DF14AB">
              <w:rPr>
                <w:rFonts w:ascii="Times New Roman" w:eastAsia="Microsoft Sans Serif" w:hAnsi="Times New Roman" w:cs="Times New Roman"/>
                <w:sz w:val="24"/>
                <w:szCs w:val="24"/>
                <w:lang w:val="kk-KZ"/>
              </w:rPr>
              <w:t>еткізушілер мен мердігерлерге  қысқа мерзімді кредиторлық берешек</w:t>
            </w:r>
            <w:r w:rsidRPr="00DF14AB">
              <w:rPr>
                <w:rFonts w:ascii="Times New Roman" w:eastAsia="Microsoft Sans Serif" w:hAnsi="Times New Roman" w:cs="Times New Roman"/>
                <w:sz w:val="24"/>
                <w:szCs w:val="24"/>
              </w:rPr>
              <w:t>»,</w:t>
            </w:r>
            <w:r>
              <w:rPr>
                <w:rFonts w:ascii="Times New Roman" w:eastAsia="Microsoft Sans Serif" w:hAnsi="Times New Roman" w:cs="Times New Roman"/>
                <w:spacing w:val="87"/>
                <w:sz w:val="24"/>
                <w:szCs w:val="24"/>
                <w:lang w:val="kk-KZ"/>
              </w:rPr>
              <w:t xml:space="preserve"> </w:t>
            </w:r>
            <w:r w:rsidRPr="00DF14AB">
              <w:rPr>
                <w:rFonts w:ascii="Times New Roman" w:eastAsia="Microsoft Sans Serif" w:hAnsi="Times New Roman" w:cs="Times New Roman"/>
                <w:sz w:val="24"/>
                <w:szCs w:val="24"/>
              </w:rPr>
              <w:t>3380 «</w:t>
            </w:r>
            <w:r w:rsidRPr="00DF14AB">
              <w:rPr>
                <w:rFonts w:ascii="Times New Roman" w:eastAsia="Microsoft Sans Serif" w:hAnsi="Times New Roman" w:cs="Times New Roman"/>
                <w:sz w:val="24"/>
                <w:szCs w:val="24"/>
                <w:lang w:val="kk-KZ"/>
              </w:rPr>
              <w:t>өзге де қысқа мерзімді кредиторлық берешек</w:t>
            </w:r>
            <w:r w:rsidRPr="00DF14AB">
              <w:rPr>
                <w:rFonts w:ascii="Times New Roman" w:eastAsia="Microsoft Sans Serif" w:hAnsi="Times New Roman" w:cs="Times New Roman"/>
                <w:sz w:val="24"/>
                <w:szCs w:val="24"/>
              </w:rPr>
              <w:t>»</w:t>
            </w:r>
          </w:p>
        </w:tc>
      </w:tr>
      <w:tr w:rsidR="00BF2CFC" w:rsidRPr="00BD6709" w14:paraId="1D9F9336" w14:textId="77777777" w:rsidTr="00B9158D">
        <w:tc>
          <w:tcPr>
            <w:tcW w:w="3969" w:type="dxa"/>
            <w:vMerge w:val="restart"/>
          </w:tcPr>
          <w:p w14:paraId="352B398A" w14:textId="3A29B67B" w:rsidR="00BF2CFC" w:rsidRPr="00A415AC" w:rsidRDefault="00BF2CFC" w:rsidP="00BF2CFC">
            <w:pPr>
              <w:tabs>
                <w:tab w:val="left" w:pos="286"/>
              </w:tabs>
              <w:rPr>
                <w:rFonts w:ascii="Times New Roman" w:hAnsi="Times New Roman" w:cs="Times New Roman"/>
                <w:sz w:val="24"/>
                <w:szCs w:val="24"/>
                <w:lang w:val="kk-KZ"/>
              </w:rPr>
            </w:pPr>
            <w:r w:rsidRPr="00DF14AB">
              <w:rPr>
                <w:rFonts w:ascii="Times New Roman" w:hAnsi="Times New Roman" w:cs="Times New Roman"/>
                <w:sz w:val="24"/>
                <w:szCs w:val="24"/>
                <w:lang w:val="kk-KZ"/>
              </w:rPr>
              <w:t>Өндірістік зертха</w:t>
            </w:r>
            <w:r>
              <w:rPr>
                <w:rFonts w:ascii="Times New Roman" w:hAnsi="Times New Roman" w:cs="Times New Roman"/>
                <w:sz w:val="24"/>
                <w:szCs w:val="24"/>
                <w:lang w:val="kk-KZ"/>
              </w:rPr>
              <w:t>наларды ұстау бойынша шығындар:</w:t>
            </w:r>
          </w:p>
        </w:tc>
        <w:tc>
          <w:tcPr>
            <w:tcW w:w="2694" w:type="dxa"/>
          </w:tcPr>
          <w:p w14:paraId="77B29966" w14:textId="77777777" w:rsidR="00BF2CFC" w:rsidRDefault="00BF2CFC" w:rsidP="00BF2CFC">
            <w:pPr>
              <w:widowControl w:val="0"/>
              <w:autoSpaceDE w:val="0"/>
              <w:autoSpaceDN w:val="0"/>
              <w:rPr>
                <w:rFonts w:ascii="Times New Roman" w:eastAsia="Microsoft Sans Serif" w:hAnsi="Times New Roman" w:cs="Times New Roman"/>
                <w:sz w:val="24"/>
                <w:szCs w:val="24"/>
                <w:lang w:val="kk-KZ"/>
              </w:rPr>
            </w:pPr>
            <w:r w:rsidRPr="00A415AC">
              <w:rPr>
                <w:rFonts w:ascii="Times New Roman" w:eastAsia="Microsoft Sans Serif" w:hAnsi="Times New Roman" w:cs="Times New Roman"/>
                <w:sz w:val="24"/>
                <w:szCs w:val="24"/>
                <w:lang w:val="kk-KZ"/>
              </w:rPr>
              <w:t>8412«</w:t>
            </w:r>
            <w:r>
              <w:rPr>
                <w:rFonts w:ascii="Times New Roman" w:eastAsia="Microsoft Sans Serif" w:hAnsi="Times New Roman" w:cs="Times New Roman"/>
                <w:sz w:val="24"/>
                <w:szCs w:val="24"/>
                <w:lang w:val="kk-KZ"/>
              </w:rPr>
              <w:t>Ж</w:t>
            </w:r>
            <w:r w:rsidRPr="00DF14AB">
              <w:rPr>
                <w:rFonts w:ascii="Times New Roman" w:eastAsia="Microsoft Sans Serif" w:hAnsi="Times New Roman" w:cs="Times New Roman"/>
                <w:sz w:val="24"/>
                <w:szCs w:val="24"/>
                <w:lang w:val="kk-KZ"/>
              </w:rPr>
              <w:t>алпы өндірістік үстеме шығындарға жатқызылатын жұмыскерлердің еңбегіне ақы төлеу</w:t>
            </w:r>
            <w:r w:rsidRPr="00A415AC">
              <w:rPr>
                <w:rFonts w:ascii="Times New Roman" w:eastAsia="Microsoft Sans Serif" w:hAnsi="Times New Roman" w:cs="Times New Roman"/>
                <w:sz w:val="24"/>
                <w:szCs w:val="24"/>
                <w:lang w:val="kk-KZ"/>
              </w:rPr>
              <w:t>»,</w:t>
            </w:r>
          </w:p>
          <w:p w14:paraId="564B30AF" w14:textId="40BB9792" w:rsidR="00BF2CFC" w:rsidRPr="00A415AC" w:rsidRDefault="00BF2CFC" w:rsidP="00BF2CFC">
            <w:pPr>
              <w:widowControl w:val="0"/>
              <w:autoSpaceDE w:val="0"/>
              <w:autoSpaceDN w:val="0"/>
              <w:rPr>
                <w:rFonts w:ascii="Times New Roman" w:eastAsia="Microsoft Sans Serif" w:hAnsi="Times New Roman" w:cs="Times New Roman"/>
                <w:b/>
                <w:sz w:val="24"/>
                <w:szCs w:val="24"/>
                <w:lang w:val="kk-KZ"/>
              </w:rPr>
            </w:pPr>
          </w:p>
        </w:tc>
        <w:tc>
          <w:tcPr>
            <w:tcW w:w="3480" w:type="dxa"/>
          </w:tcPr>
          <w:p w14:paraId="1D978357" w14:textId="77777777" w:rsidR="00BF2CFC" w:rsidRPr="00DF14AB" w:rsidRDefault="00BF2CFC" w:rsidP="00BF2CFC">
            <w:pPr>
              <w:widowControl w:val="0"/>
              <w:autoSpaceDE w:val="0"/>
              <w:autoSpaceDN w:val="0"/>
              <w:rPr>
                <w:rFonts w:ascii="Times New Roman" w:eastAsia="Microsoft Sans Serif" w:hAnsi="Times New Roman" w:cs="Times New Roman"/>
                <w:sz w:val="24"/>
                <w:szCs w:val="24"/>
                <w:lang w:val="kk-KZ"/>
              </w:rPr>
            </w:pPr>
            <w:r w:rsidRPr="00DF14AB">
              <w:rPr>
                <w:rFonts w:ascii="Times New Roman" w:eastAsia="Microsoft Sans Serif" w:hAnsi="Times New Roman" w:cs="Times New Roman"/>
                <w:sz w:val="24"/>
                <w:szCs w:val="24"/>
                <w:lang w:val="kk-KZ"/>
              </w:rPr>
              <w:t>3350«Еңбекақы төлеу бойынша қысқа мерзімді берешек»</w:t>
            </w:r>
          </w:p>
          <w:p w14:paraId="58966B4F" w14:textId="77777777" w:rsidR="00BF2CFC" w:rsidRPr="00DF14AB" w:rsidRDefault="00BF2CFC" w:rsidP="00BF2CFC">
            <w:pPr>
              <w:widowControl w:val="0"/>
              <w:autoSpaceDE w:val="0"/>
              <w:autoSpaceDN w:val="0"/>
              <w:rPr>
                <w:rFonts w:ascii="Times New Roman" w:eastAsia="Microsoft Sans Serif" w:hAnsi="Times New Roman" w:cs="Times New Roman"/>
                <w:b/>
                <w:sz w:val="24"/>
                <w:szCs w:val="24"/>
                <w:lang w:val="kk-KZ"/>
              </w:rPr>
            </w:pPr>
          </w:p>
        </w:tc>
      </w:tr>
      <w:tr w:rsidR="00BF2CFC" w:rsidRPr="00BD6709" w14:paraId="658BC011" w14:textId="77777777" w:rsidTr="00B9158D">
        <w:trPr>
          <w:trHeight w:val="564"/>
        </w:trPr>
        <w:tc>
          <w:tcPr>
            <w:tcW w:w="3969" w:type="dxa"/>
            <w:vMerge/>
            <w:tcBorders>
              <w:bottom w:val="nil"/>
            </w:tcBorders>
          </w:tcPr>
          <w:p w14:paraId="0DDF4C79" w14:textId="77777777" w:rsidR="00BF2CFC" w:rsidRPr="00173709" w:rsidRDefault="00BF2CFC" w:rsidP="00BF2CFC">
            <w:pPr>
              <w:widowControl w:val="0"/>
              <w:autoSpaceDE w:val="0"/>
              <w:autoSpaceDN w:val="0"/>
              <w:rPr>
                <w:rFonts w:ascii="Times New Roman" w:eastAsia="Microsoft Sans Serif" w:hAnsi="Times New Roman" w:cs="Times New Roman"/>
                <w:b/>
                <w:sz w:val="24"/>
                <w:szCs w:val="24"/>
                <w:lang w:val="kk-KZ"/>
              </w:rPr>
            </w:pPr>
          </w:p>
        </w:tc>
        <w:tc>
          <w:tcPr>
            <w:tcW w:w="2694" w:type="dxa"/>
            <w:tcBorders>
              <w:bottom w:val="nil"/>
            </w:tcBorders>
          </w:tcPr>
          <w:p w14:paraId="32B4DB35" w14:textId="48C30C22" w:rsidR="00BF2CFC" w:rsidRDefault="00BF2CFC" w:rsidP="00BF2CFC">
            <w:pPr>
              <w:widowControl w:val="0"/>
              <w:autoSpaceDE w:val="0"/>
              <w:autoSpaceDN w:val="0"/>
              <w:rPr>
                <w:rFonts w:ascii="Times New Roman" w:eastAsia="Microsoft Sans Serif" w:hAnsi="Times New Roman" w:cs="Times New Roman"/>
                <w:sz w:val="24"/>
                <w:szCs w:val="24"/>
                <w:lang w:val="kk-KZ"/>
              </w:rPr>
            </w:pPr>
            <w:r w:rsidRPr="00173709">
              <w:rPr>
                <w:rFonts w:ascii="Times New Roman" w:eastAsia="Microsoft Sans Serif" w:hAnsi="Times New Roman" w:cs="Times New Roman"/>
                <w:sz w:val="24"/>
                <w:szCs w:val="24"/>
                <w:lang w:val="kk-KZ"/>
              </w:rPr>
              <w:t>8413«</w:t>
            </w:r>
            <w:r>
              <w:rPr>
                <w:rFonts w:ascii="Times New Roman" w:eastAsia="Microsoft Sans Serif" w:hAnsi="Times New Roman" w:cs="Times New Roman"/>
                <w:sz w:val="24"/>
                <w:szCs w:val="24"/>
                <w:lang w:val="kk-KZ"/>
              </w:rPr>
              <w:t>Ж</w:t>
            </w:r>
            <w:r w:rsidRPr="00DF14AB">
              <w:rPr>
                <w:rFonts w:ascii="Times New Roman" w:eastAsia="Microsoft Sans Serif" w:hAnsi="Times New Roman" w:cs="Times New Roman"/>
                <w:sz w:val="24"/>
                <w:szCs w:val="24"/>
                <w:lang w:val="kk-KZ"/>
              </w:rPr>
              <w:t xml:space="preserve">алпы өндірістік үстеме шығындарға </w:t>
            </w:r>
            <w:r w:rsidRPr="008B3FC1">
              <w:rPr>
                <w:rFonts w:ascii="Times New Roman" w:eastAsia="Microsoft Sans Serif" w:hAnsi="Times New Roman" w:cs="Times New Roman"/>
                <w:sz w:val="24"/>
                <w:szCs w:val="24"/>
                <w:lang w:val="kk-KZ"/>
              </w:rPr>
              <w:t>жатқызылатын</w:t>
            </w:r>
          </w:p>
          <w:p w14:paraId="2DE057FF" w14:textId="77777777" w:rsidR="00BF2CFC" w:rsidRDefault="00BF2CFC" w:rsidP="00BF2CFC">
            <w:pPr>
              <w:widowControl w:val="0"/>
              <w:autoSpaceDE w:val="0"/>
              <w:autoSpaceDN w:val="0"/>
              <w:rPr>
                <w:rFonts w:ascii="Times New Roman" w:eastAsia="Microsoft Sans Serif" w:hAnsi="Times New Roman" w:cs="Times New Roman"/>
                <w:sz w:val="24"/>
                <w:szCs w:val="24"/>
                <w:lang w:val="kk-KZ"/>
              </w:rPr>
            </w:pPr>
          </w:p>
          <w:p w14:paraId="7AC8333A" w14:textId="135E90A9" w:rsidR="00BF2CFC" w:rsidRPr="00173709" w:rsidRDefault="00BF2CFC" w:rsidP="00BF2CFC">
            <w:pPr>
              <w:widowControl w:val="0"/>
              <w:autoSpaceDE w:val="0"/>
              <w:autoSpaceDN w:val="0"/>
              <w:rPr>
                <w:rFonts w:ascii="Times New Roman" w:eastAsia="Microsoft Sans Serif" w:hAnsi="Times New Roman" w:cs="Times New Roman"/>
                <w:b/>
                <w:sz w:val="24"/>
                <w:szCs w:val="24"/>
                <w:lang w:val="kk-KZ"/>
              </w:rPr>
            </w:pPr>
          </w:p>
        </w:tc>
        <w:tc>
          <w:tcPr>
            <w:tcW w:w="3480" w:type="dxa"/>
            <w:tcBorders>
              <w:bottom w:val="nil"/>
            </w:tcBorders>
          </w:tcPr>
          <w:p w14:paraId="6D623D71" w14:textId="77777777" w:rsidR="00BF2CFC" w:rsidRPr="00DF14AB" w:rsidRDefault="00BF2CFC" w:rsidP="00BF2CFC">
            <w:pPr>
              <w:widowControl w:val="0"/>
              <w:autoSpaceDE w:val="0"/>
              <w:autoSpaceDN w:val="0"/>
              <w:rPr>
                <w:rFonts w:ascii="Times New Roman" w:eastAsia="Microsoft Sans Serif" w:hAnsi="Times New Roman" w:cs="Times New Roman"/>
                <w:sz w:val="24"/>
                <w:szCs w:val="24"/>
                <w:lang w:val="kk-KZ"/>
              </w:rPr>
            </w:pPr>
            <w:r w:rsidRPr="00173709">
              <w:rPr>
                <w:rFonts w:ascii="Times New Roman" w:eastAsia="Microsoft Sans Serif" w:hAnsi="Times New Roman" w:cs="Times New Roman"/>
                <w:sz w:val="24"/>
                <w:szCs w:val="24"/>
                <w:lang w:val="kk-KZ"/>
              </w:rPr>
              <w:t>3150 «</w:t>
            </w:r>
            <w:r w:rsidRPr="00DF14AB">
              <w:rPr>
                <w:rFonts w:ascii="Times New Roman" w:eastAsia="Microsoft Sans Serif" w:hAnsi="Times New Roman" w:cs="Times New Roman"/>
                <w:sz w:val="24"/>
                <w:szCs w:val="24"/>
                <w:lang w:val="kk-KZ"/>
              </w:rPr>
              <w:t>Әдеуметтік салық</w:t>
            </w:r>
            <w:r w:rsidRPr="00173709">
              <w:rPr>
                <w:rFonts w:ascii="Times New Roman" w:eastAsia="Microsoft Sans Serif" w:hAnsi="Times New Roman" w:cs="Times New Roman"/>
                <w:sz w:val="24"/>
                <w:szCs w:val="24"/>
                <w:lang w:val="kk-KZ"/>
              </w:rPr>
              <w:t xml:space="preserve">», </w:t>
            </w:r>
          </w:p>
          <w:p w14:paraId="6D23187D" w14:textId="77777777" w:rsidR="00BF2CFC" w:rsidRDefault="00BF2CFC" w:rsidP="00BF2CFC">
            <w:pPr>
              <w:widowControl w:val="0"/>
              <w:autoSpaceDE w:val="0"/>
              <w:autoSpaceDN w:val="0"/>
              <w:rPr>
                <w:rFonts w:ascii="Times New Roman" w:eastAsia="Microsoft Sans Serif" w:hAnsi="Times New Roman" w:cs="Times New Roman"/>
                <w:sz w:val="24"/>
                <w:szCs w:val="24"/>
                <w:lang w:val="kk-KZ"/>
              </w:rPr>
            </w:pPr>
            <w:r w:rsidRPr="00173709">
              <w:rPr>
                <w:rFonts w:ascii="Times New Roman" w:eastAsia="Microsoft Sans Serif" w:hAnsi="Times New Roman" w:cs="Times New Roman"/>
                <w:sz w:val="24"/>
                <w:szCs w:val="24"/>
                <w:lang w:val="kk-KZ"/>
              </w:rPr>
              <w:t>3210 «</w:t>
            </w:r>
            <w:r w:rsidRPr="00DF14AB">
              <w:rPr>
                <w:rFonts w:ascii="Times New Roman" w:eastAsia="Microsoft Sans Serif" w:hAnsi="Times New Roman" w:cs="Times New Roman"/>
                <w:sz w:val="24"/>
                <w:szCs w:val="24"/>
                <w:lang w:val="kk-KZ"/>
              </w:rPr>
              <w:t>Әлеуметтік сақтандыру бойынша міндеттемелер</w:t>
            </w:r>
            <w:r w:rsidRPr="00173709">
              <w:rPr>
                <w:rFonts w:ascii="Times New Roman" w:eastAsia="Microsoft Sans Serif" w:hAnsi="Times New Roman" w:cs="Times New Roman"/>
                <w:sz w:val="24"/>
                <w:szCs w:val="24"/>
                <w:lang w:val="kk-KZ"/>
              </w:rPr>
              <w:t>»,</w:t>
            </w:r>
          </w:p>
          <w:p w14:paraId="425582E7" w14:textId="76426B81" w:rsidR="00BF2CFC" w:rsidRPr="00A415AC" w:rsidRDefault="00BF2CFC" w:rsidP="00BF2CFC">
            <w:pPr>
              <w:widowControl w:val="0"/>
              <w:autoSpaceDE w:val="0"/>
              <w:autoSpaceDN w:val="0"/>
              <w:rPr>
                <w:rFonts w:ascii="Times New Roman" w:eastAsia="Microsoft Sans Serif" w:hAnsi="Times New Roman" w:cs="Times New Roman"/>
                <w:sz w:val="24"/>
                <w:szCs w:val="24"/>
                <w:lang w:val="kk-KZ"/>
              </w:rPr>
            </w:pPr>
          </w:p>
        </w:tc>
      </w:tr>
      <w:tr w:rsidR="00BF2CFC" w:rsidRPr="00D61971" w14:paraId="6656882C" w14:textId="77777777" w:rsidTr="00D61971">
        <w:trPr>
          <w:trHeight w:val="564"/>
        </w:trPr>
        <w:tc>
          <w:tcPr>
            <w:tcW w:w="10143" w:type="dxa"/>
            <w:gridSpan w:val="3"/>
            <w:tcBorders>
              <w:top w:val="nil"/>
              <w:left w:val="nil"/>
              <w:bottom w:val="nil"/>
              <w:right w:val="nil"/>
            </w:tcBorders>
          </w:tcPr>
          <w:p w14:paraId="0DBC7EF6" w14:textId="19B8FB2A" w:rsidR="00BF2CFC" w:rsidRDefault="00BD6709" w:rsidP="00BF2CFC">
            <w:pPr>
              <w:keepNext/>
              <w:keepLines/>
              <w:tabs>
                <w:tab w:val="left" w:pos="344"/>
              </w:tabs>
              <w:outlineLvl w:val="2"/>
              <w:rPr>
                <w:rFonts w:ascii="Times New Roman" w:hAnsi="Times New Roman" w:cs="Times New Roman"/>
                <w:bCs/>
                <w:sz w:val="28"/>
                <w:szCs w:val="28"/>
                <w:lang w:val="kk-KZ"/>
              </w:rPr>
            </w:pPr>
            <w:r>
              <w:rPr>
                <w:rFonts w:ascii="Times New Roman" w:hAnsi="Times New Roman" w:cs="Times New Roman"/>
                <w:bCs/>
                <w:sz w:val="28"/>
                <w:szCs w:val="28"/>
                <w:lang w:val="kk-KZ"/>
              </w:rPr>
              <w:lastRenderedPageBreak/>
              <w:t>Қ</w:t>
            </w:r>
            <w:r w:rsidR="00BF2CFC" w:rsidRPr="007138C7">
              <w:rPr>
                <w:rFonts w:ascii="Times New Roman" w:hAnsi="Times New Roman" w:cs="Times New Roman"/>
                <w:bCs/>
                <w:sz w:val="28"/>
                <w:szCs w:val="28"/>
                <w:lang w:val="kk-KZ"/>
              </w:rPr>
              <w:t>осы</w:t>
            </w:r>
            <w:r w:rsidR="00BF2CFC">
              <w:rPr>
                <w:rFonts w:ascii="Times New Roman" w:hAnsi="Times New Roman" w:cs="Times New Roman"/>
                <w:bCs/>
                <w:sz w:val="28"/>
                <w:szCs w:val="28"/>
                <w:lang w:val="kk-KZ"/>
              </w:rPr>
              <w:t>мша Ә.1–нің жалғасы</w:t>
            </w:r>
          </w:p>
          <w:p w14:paraId="639BAD5C" w14:textId="77777777" w:rsidR="00BF2CFC" w:rsidRPr="00173709" w:rsidRDefault="00BF2CFC" w:rsidP="00BF2CFC">
            <w:pPr>
              <w:widowControl w:val="0"/>
              <w:autoSpaceDE w:val="0"/>
              <w:autoSpaceDN w:val="0"/>
              <w:rPr>
                <w:rFonts w:ascii="Times New Roman" w:eastAsia="Microsoft Sans Serif" w:hAnsi="Times New Roman" w:cs="Times New Roman"/>
                <w:sz w:val="24"/>
                <w:szCs w:val="24"/>
                <w:lang w:val="kk-KZ"/>
              </w:rPr>
            </w:pPr>
          </w:p>
        </w:tc>
      </w:tr>
      <w:tr w:rsidR="00BF2CFC" w:rsidRPr="00BD6709" w14:paraId="75EE3313" w14:textId="77777777" w:rsidTr="00D61971">
        <w:trPr>
          <w:trHeight w:val="564"/>
        </w:trPr>
        <w:tc>
          <w:tcPr>
            <w:tcW w:w="3969" w:type="dxa"/>
            <w:tcBorders>
              <w:bottom w:val="nil"/>
            </w:tcBorders>
          </w:tcPr>
          <w:p w14:paraId="31A60580" w14:textId="77777777" w:rsidR="00BF2CFC" w:rsidRPr="00173709" w:rsidRDefault="00BF2CFC" w:rsidP="00BF2CFC">
            <w:pPr>
              <w:widowControl w:val="0"/>
              <w:autoSpaceDE w:val="0"/>
              <w:autoSpaceDN w:val="0"/>
              <w:rPr>
                <w:rFonts w:ascii="Times New Roman" w:eastAsia="Microsoft Sans Serif" w:hAnsi="Times New Roman" w:cs="Times New Roman"/>
                <w:b/>
                <w:sz w:val="24"/>
                <w:szCs w:val="24"/>
                <w:lang w:val="kk-KZ"/>
              </w:rPr>
            </w:pPr>
          </w:p>
        </w:tc>
        <w:tc>
          <w:tcPr>
            <w:tcW w:w="2694" w:type="dxa"/>
            <w:tcBorders>
              <w:bottom w:val="nil"/>
            </w:tcBorders>
          </w:tcPr>
          <w:p w14:paraId="23C682AE" w14:textId="77777777" w:rsidR="00BF2CFC" w:rsidRPr="00173709" w:rsidRDefault="00BF2CFC" w:rsidP="00BF2CFC">
            <w:pPr>
              <w:widowControl w:val="0"/>
              <w:autoSpaceDE w:val="0"/>
              <w:autoSpaceDN w:val="0"/>
              <w:rPr>
                <w:rFonts w:ascii="Times New Roman" w:eastAsia="Microsoft Sans Serif" w:hAnsi="Times New Roman" w:cs="Times New Roman"/>
                <w:sz w:val="24"/>
                <w:szCs w:val="24"/>
                <w:lang w:val="kk-KZ"/>
              </w:rPr>
            </w:pPr>
            <w:r w:rsidRPr="00DF14AB">
              <w:rPr>
                <w:rFonts w:ascii="Times New Roman" w:eastAsia="Microsoft Sans Serif" w:hAnsi="Times New Roman" w:cs="Times New Roman"/>
                <w:sz w:val="24"/>
                <w:szCs w:val="24"/>
                <w:lang w:val="kk-KZ"/>
              </w:rPr>
              <w:t>еңбекақыдан аударымдар</w:t>
            </w:r>
            <w:r w:rsidRPr="00173709">
              <w:rPr>
                <w:rFonts w:ascii="Times New Roman" w:eastAsia="Microsoft Sans Serif" w:hAnsi="Times New Roman" w:cs="Times New Roman"/>
                <w:sz w:val="24"/>
                <w:szCs w:val="24"/>
                <w:lang w:val="kk-KZ"/>
              </w:rPr>
              <w:t>»,</w:t>
            </w:r>
          </w:p>
          <w:p w14:paraId="492DC21C" w14:textId="77777777" w:rsidR="00BF2CFC" w:rsidRPr="00173709" w:rsidRDefault="00BF2CFC" w:rsidP="00BF2CFC">
            <w:pPr>
              <w:widowControl w:val="0"/>
              <w:autoSpaceDE w:val="0"/>
              <w:autoSpaceDN w:val="0"/>
              <w:rPr>
                <w:rFonts w:ascii="Times New Roman" w:eastAsia="Microsoft Sans Serif" w:hAnsi="Times New Roman" w:cs="Times New Roman"/>
                <w:sz w:val="24"/>
                <w:szCs w:val="24"/>
                <w:lang w:val="kk-KZ"/>
              </w:rPr>
            </w:pPr>
          </w:p>
        </w:tc>
        <w:tc>
          <w:tcPr>
            <w:tcW w:w="3480" w:type="dxa"/>
            <w:tcBorders>
              <w:bottom w:val="nil"/>
            </w:tcBorders>
          </w:tcPr>
          <w:p w14:paraId="7B7C985D" w14:textId="11901DD6" w:rsidR="00BF2CFC" w:rsidRPr="00173709" w:rsidRDefault="00BF2CFC" w:rsidP="00BF2CFC">
            <w:pPr>
              <w:widowControl w:val="0"/>
              <w:autoSpaceDE w:val="0"/>
              <w:autoSpaceDN w:val="0"/>
              <w:rPr>
                <w:rFonts w:ascii="Times New Roman" w:eastAsia="Microsoft Sans Serif" w:hAnsi="Times New Roman" w:cs="Times New Roman"/>
                <w:sz w:val="24"/>
                <w:szCs w:val="24"/>
                <w:lang w:val="kk-KZ"/>
              </w:rPr>
            </w:pPr>
            <w:r w:rsidRPr="00DF14AB">
              <w:rPr>
                <w:rFonts w:ascii="Times New Roman" w:eastAsia="Microsoft Sans Serif" w:hAnsi="Times New Roman" w:cs="Times New Roman"/>
                <w:sz w:val="24"/>
                <w:szCs w:val="24"/>
                <w:lang w:val="kk-KZ"/>
              </w:rPr>
              <w:t>3213 «Әлеуметтік медециналық сақтандыруға аудары</w:t>
            </w:r>
            <w:r>
              <w:rPr>
                <w:rFonts w:ascii="Times New Roman" w:eastAsia="Microsoft Sans Serif" w:hAnsi="Times New Roman" w:cs="Times New Roman"/>
                <w:sz w:val="24"/>
                <w:szCs w:val="24"/>
                <w:lang w:val="kk-KZ"/>
              </w:rPr>
              <w:t>мдар бойынша міндеттемелер»,</w:t>
            </w:r>
          </w:p>
        </w:tc>
      </w:tr>
      <w:tr w:rsidR="00BF2CFC" w:rsidRPr="00BD6709" w14:paraId="3DF58481" w14:textId="77777777" w:rsidTr="00D61971">
        <w:tc>
          <w:tcPr>
            <w:tcW w:w="3969" w:type="dxa"/>
            <w:vMerge w:val="restart"/>
            <w:tcBorders>
              <w:bottom w:val="nil"/>
            </w:tcBorders>
          </w:tcPr>
          <w:p w14:paraId="3D543873" w14:textId="77777777" w:rsidR="00BF2CFC" w:rsidRPr="00DF14AB" w:rsidRDefault="00BF2CFC" w:rsidP="00BF2CFC">
            <w:pPr>
              <w:widowControl w:val="0"/>
              <w:autoSpaceDE w:val="0"/>
              <w:autoSpaceDN w:val="0"/>
              <w:rPr>
                <w:rFonts w:ascii="Times New Roman" w:eastAsia="Microsoft Sans Serif" w:hAnsi="Times New Roman" w:cs="Times New Roman"/>
                <w:b/>
                <w:sz w:val="24"/>
                <w:szCs w:val="24"/>
                <w:lang w:val="kk-KZ"/>
              </w:rPr>
            </w:pPr>
          </w:p>
        </w:tc>
        <w:tc>
          <w:tcPr>
            <w:tcW w:w="2694" w:type="dxa"/>
          </w:tcPr>
          <w:p w14:paraId="6306594F" w14:textId="1541051D" w:rsidR="00BF2CFC" w:rsidRPr="00DF14AB" w:rsidRDefault="00BF2CFC" w:rsidP="00BF2CFC">
            <w:pPr>
              <w:widowControl w:val="0"/>
              <w:autoSpaceDE w:val="0"/>
              <w:autoSpaceDN w:val="0"/>
              <w:rPr>
                <w:rFonts w:ascii="Times New Roman" w:eastAsia="Microsoft Sans Serif" w:hAnsi="Times New Roman" w:cs="Times New Roman"/>
                <w:sz w:val="24"/>
                <w:szCs w:val="24"/>
              </w:rPr>
            </w:pPr>
            <w:r w:rsidRPr="00DF14AB">
              <w:rPr>
                <w:rFonts w:ascii="Times New Roman" w:eastAsia="Microsoft Sans Serif" w:hAnsi="Times New Roman" w:cs="Times New Roman"/>
                <w:sz w:val="24"/>
                <w:szCs w:val="24"/>
              </w:rPr>
              <w:t>8411«</w:t>
            </w:r>
            <w:r>
              <w:rPr>
                <w:rFonts w:ascii="Times New Roman" w:eastAsia="Microsoft Sans Serif" w:hAnsi="Times New Roman" w:cs="Times New Roman"/>
                <w:sz w:val="24"/>
                <w:szCs w:val="24"/>
                <w:lang w:val="kk-KZ"/>
              </w:rPr>
              <w:t>Ү</w:t>
            </w:r>
            <w:r w:rsidRPr="00DF14AB">
              <w:rPr>
                <w:rFonts w:ascii="Times New Roman" w:eastAsia="Microsoft Sans Serif" w:hAnsi="Times New Roman" w:cs="Times New Roman"/>
                <w:sz w:val="24"/>
                <w:szCs w:val="24"/>
                <w:lang w:val="kk-KZ"/>
              </w:rPr>
              <w:t xml:space="preserve">стеме шығындарға жатқызылатын </w:t>
            </w:r>
            <w:r>
              <w:rPr>
                <w:rFonts w:ascii="Times New Roman" w:eastAsia="Microsoft Sans Serif" w:hAnsi="Times New Roman" w:cs="Times New Roman"/>
                <w:sz w:val="24"/>
                <w:szCs w:val="24"/>
                <w:lang w:val="kk-KZ"/>
              </w:rPr>
              <w:t>материал</w:t>
            </w:r>
            <w:r w:rsidRPr="00DF14AB">
              <w:rPr>
                <w:rFonts w:ascii="Times New Roman" w:eastAsia="Microsoft Sans Serif" w:hAnsi="Times New Roman" w:cs="Times New Roman"/>
                <w:sz w:val="24"/>
                <w:szCs w:val="24"/>
                <w:lang w:val="kk-KZ"/>
              </w:rPr>
              <w:t>дар</w:t>
            </w:r>
            <w:r w:rsidRPr="00DF14AB">
              <w:rPr>
                <w:rFonts w:ascii="Times New Roman" w:eastAsia="Microsoft Sans Serif" w:hAnsi="Times New Roman" w:cs="Times New Roman"/>
                <w:sz w:val="24"/>
                <w:szCs w:val="24"/>
              </w:rPr>
              <w:t>»,</w:t>
            </w:r>
          </w:p>
          <w:p w14:paraId="059D1B1F" w14:textId="77777777" w:rsidR="00BF2CFC" w:rsidRPr="00DF14AB" w:rsidRDefault="00BF2CFC" w:rsidP="00BF2CFC">
            <w:pPr>
              <w:widowControl w:val="0"/>
              <w:autoSpaceDE w:val="0"/>
              <w:autoSpaceDN w:val="0"/>
              <w:rPr>
                <w:rFonts w:ascii="Times New Roman" w:eastAsia="Microsoft Sans Serif" w:hAnsi="Times New Roman" w:cs="Times New Roman"/>
                <w:b/>
                <w:sz w:val="24"/>
                <w:szCs w:val="24"/>
              </w:rPr>
            </w:pPr>
          </w:p>
        </w:tc>
        <w:tc>
          <w:tcPr>
            <w:tcW w:w="3480" w:type="dxa"/>
          </w:tcPr>
          <w:p w14:paraId="77262B8E" w14:textId="77114AA9" w:rsidR="00BF2CFC" w:rsidRPr="00DF14AB" w:rsidRDefault="00BF2CFC" w:rsidP="00BF2CFC">
            <w:pPr>
              <w:widowControl w:val="0"/>
              <w:tabs>
                <w:tab w:val="left" w:pos="1015"/>
                <w:tab w:val="left" w:pos="1694"/>
                <w:tab w:val="left" w:pos="3477"/>
                <w:tab w:val="left" w:pos="4921"/>
                <w:tab w:val="left" w:pos="6622"/>
                <w:tab w:val="left" w:pos="8064"/>
                <w:tab w:val="left" w:pos="8394"/>
                <w:tab w:val="left" w:pos="9843"/>
              </w:tabs>
              <w:autoSpaceDE w:val="0"/>
              <w:autoSpaceDN w:val="0"/>
              <w:rPr>
                <w:rFonts w:ascii="Times New Roman" w:eastAsia="Microsoft Sans Serif" w:hAnsi="Times New Roman" w:cs="Times New Roman"/>
                <w:sz w:val="24"/>
                <w:szCs w:val="24"/>
                <w:lang w:val="kk-KZ"/>
              </w:rPr>
            </w:pPr>
            <w:r w:rsidRPr="00DF14AB">
              <w:rPr>
                <w:rFonts w:ascii="Times New Roman" w:eastAsia="Microsoft Sans Serif" w:hAnsi="Times New Roman" w:cs="Times New Roman"/>
                <w:sz w:val="24"/>
                <w:szCs w:val="24"/>
              </w:rPr>
              <w:t>1210«</w:t>
            </w:r>
            <w:r w:rsidRPr="00DF14AB">
              <w:rPr>
                <w:rFonts w:ascii="Times New Roman" w:eastAsia="Microsoft Sans Serif" w:hAnsi="Times New Roman" w:cs="Times New Roman"/>
                <w:sz w:val="24"/>
                <w:szCs w:val="24"/>
                <w:lang w:val="kk-KZ"/>
              </w:rPr>
              <w:t>сатып алушылар мен тапсырыс берушілердің қысқа мерзімді дебиторлық берешегі",</w:t>
            </w:r>
          </w:p>
          <w:p w14:paraId="0E61E8BD" w14:textId="77777777" w:rsidR="00BF2CFC" w:rsidRPr="00DF14AB" w:rsidRDefault="00BF2CFC" w:rsidP="00BF2CFC">
            <w:pPr>
              <w:widowControl w:val="0"/>
              <w:tabs>
                <w:tab w:val="left" w:pos="1015"/>
                <w:tab w:val="left" w:pos="1694"/>
                <w:tab w:val="left" w:pos="3477"/>
                <w:tab w:val="left" w:pos="4921"/>
                <w:tab w:val="left" w:pos="6622"/>
                <w:tab w:val="left" w:pos="8064"/>
                <w:tab w:val="left" w:pos="8394"/>
                <w:tab w:val="left" w:pos="9843"/>
              </w:tabs>
              <w:autoSpaceDE w:val="0"/>
              <w:autoSpaceDN w:val="0"/>
              <w:rPr>
                <w:rFonts w:ascii="Times New Roman" w:eastAsia="Microsoft Sans Serif" w:hAnsi="Times New Roman" w:cs="Times New Roman"/>
                <w:sz w:val="24"/>
                <w:szCs w:val="24"/>
                <w:lang w:val="kk-KZ"/>
              </w:rPr>
            </w:pPr>
            <w:r w:rsidRPr="00DF14AB">
              <w:rPr>
                <w:rFonts w:ascii="Times New Roman" w:eastAsia="Microsoft Sans Serif" w:hAnsi="Times New Roman" w:cs="Times New Roman"/>
                <w:sz w:val="24"/>
                <w:szCs w:val="24"/>
                <w:lang w:val="kk-KZ"/>
              </w:rPr>
              <w:t>1250 "Қызметкерлердің қысқа мерзімді дебиторлық берешегі"</w:t>
            </w:r>
          </w:p>
          <w:p w14:paraId="5D2A61C4" w14:textId="77777777" w:rsidR="00BF2CFC" w:rsidRPr="00DF14AB" w:rsidRDefault="00BF2CFC" w:rsidP="00BF2CFC">
            <w:pPr>
              <w:widowControl w:val="0"/>
              <w:autoSpaceDE w:val="0"/>
              <w:autoSpaceDN w:val="0"/>
              <w:rPr>
                <w:rFonts w:ascii="Times New Roman" w:eastAsia="Microsoft Sans Serif" w:hAnsi="Times New Roman" w:cs="Times New Roman"/>
                <w:b/>
                <w:sz w:val="24"/>
                <w:szCs w:val="24"/>
                <w:lang w:val="kk-KZ"/>
              </w:rPr>
            </w:pPr>
          </w:p>
        </w:tc>
      </w:tr>
      <w:tr w:rsidR="00BF2CFC" w:rsidRPr="00BD6709" w14:paraId="17DCC222" w14:textId="77777777" w:rsidTr="00D61971">
        <w:tc>
          <w:tcPr>
            <w:tcW w:w="3969" w:type="dxa"/>
            <w:vMerge/>
            <w:tcBorders>
              <w:bottom w:val="nil"/>
            </w:tcBorders>
          </w:tcPr>
          <w:p w14:paraId="0EE91CB6" w14:textId="77777777" w:rsidR="00BF2CFC" w:rsidRPr="00DF14AB" w:rsidRDefault="00BF2CFC" w:rsidP="00BF2CFC">
            <w:pPr>
              <w:widowControl w:val="0"/>
              <w:autoSpaceDE w:val="0"/>
              <w:autoSpaceDN w:val="0"/>
              <w:rPr>
                <w:rFonts w:ascii="Times New Roman" w:eastAsia="Microsoft Sans Serif" w:hAnsi="Times New Roman" w:cs="Times New Roman"/>
                <w:b/>
                <w:sz w:val="24"/>
                <w:szCs w:val="24"/>
                <w:lang w:val="kk-KZ"/>
              </w:rPr>
            </w:pPr>
          </w:p>
        </w:tc>
        <w:tc>
          <w:tcPr>
            <w:tcW w:w="2694" w:type="dxa"/>
          </w:tcPr>
          <w:p w14:paraId="1FFF2F69" w14:textId="2AB6719A" w:rsidR="00BF2CFC" w:rsidRPr="00DF14AB" w:rsidRDefault="00BF2CFC" w:rsidP="00BF2CFC">
            <w:pPr>
              <w:widowControl w:val="0"/>
              <w:autoSpaceDE w:val="0"/>
              <w:autoSpaceDN w:val="0"/>
              <w:rPr>
                <w:rFonts w:ascii="Times New Roman" w:eastAsia="Microsoft Sans Serif" w:hAnsi="Times New Roman" w:cs="Times New Roman"/>
                <w:sz w:val="24"/>
                <w:szCs w:val="24"/>
                <w:lang w:val="kk-KZ"/>
              </w:rPr>
            </w:pPr>
            <w:r w:rsidRPr="00DF14AB">
              <w:rPr>
                <w:rFonts w:ascii="Times New Roman" w:eastAsia="Microsoft Sans Serif" w:hAnsi="Times New Roman" w:cs="Times New Roman"/>
                <w:sz w:val="24"/>
                <w:szCs w:val="24"/>
                <w:lang w:val="kk-KZ"/>
              </w:rPr>
              <w:t>8418«</w:t>
            </w:r>
            <w:r>
              <w:rPr>
                <w:rFonts w:ascii="Times New Roman" w:eastAsia="Microsoft Sans Serif" w:hAnsi="Times New Roman" w:cs="Times New Roman"/>
                <w:sz w:val="24"/>
                <w:szCs w:val="24"/>
                <w:lang w:val="kk-KZ"/>
              </w:rPr>
              <w:t>Ө</w:t>
            </w:r>
            <w:r w:rsidRPr="00DF14AB">
              <w:rPr>
                <w:rFonts w:ascii="Times New Roman" w:eastAsia="Microsoft Sans Serif" w:hAnsi="Times New Roman" w:cs="Times New Roman"/>
                <w:sz w:val="24"/>
                <w:szCs w:val="24"/>
                <w:lang w:val="kk-KZ"/>
              </w:rPr>
              <w:t>зге де жалпы өндірістік үстеме шығындар» дебеті,</w:t>
            </w:r>
          </w:p>
          <w:p w14:paraId="1BCA98F4" w14:textId="77777777" w:rsidR="00BF2CFC" w:rsidRPr="00DF14AB" w:rsidRDefault="00BF2CFC" w:rsidP="00BF2CFC">
            <w:pPr>
              <w:widowControl w:val="0"/>
              <w:autoSpaceDE w:val="0"/>
              <w:autoSpaceDN w:val="0"/>
              <w:rPr>
                <w:rFonts w:ascii="Times New Roman" w:eastAsia="Microsoft Sans Serif" w:hAnsi="Times New Roman" w:cs="Times New Roman"/>
                <w:b/>
                <w:sz w:val="24"/>
                <w:szCs w:val="24"/>
                <w:lang w:val="kk-KZ"/>
              </w:rPr>
            </w:pPr>
          </w:p>
        </w:tc>
        <w:tc>
          <w:tcPr>
            <w:tcW w:w="3480" w:type="dxa"/>
          </w:tcPr>
          <w:p w14:paraId="465A78E5" w14:textId="67CD8B2E" w:rsidR="00BF2CFC" w:rsidRPr="00DF14AB" w:rsidRDefault="00BF2CFC" w:rsidP="00BF2CFC">
            <w:pPr>
              <w:widowControl w:val="0"/>
              <w:autoSpaceDE w:val="0"/>
              <w:autoSpaceDN w:val="0"/>
              <w:rPr>
                <w:rFonts w:ascii="Times New Roman" w:eastAsia="Microsoft Sans Serif" w:hAnsi="Times New Roman" w:cs="Times New Roman"/>
                <w:b/>
                <w:sz w:val="24"/>
                <w:szCs w:val="24"/>
                <w:lang w:val="kk-KZ"/>
              </w:rPr>
            </w:pPr>
            <w:r w:rsidRPr="00DF14AB">
              <w:rPr>
                <w:rFonts w:ascii="Times New Roman" w:eastAsia="Microsoft Sans Serif" w:hAnsi="Times New Roman" w:cs="Times New Roman"/>
                <w:sz w:val="24"/>
                <w:szCs w:val="24"/>
                <w:lang w:val="kk-KZ"/>
              </w:rPr>
              <w:t>3310«</w:t>
            </w:r>
            <w:r>
              <w:rPr>
                <w:rFonts w:ascii="Times New Roman" w:eastAsia="Microsoft Sans Serif" w:hAnsi="Times New Roman" w:cs="Times New Roman"/>
                <w:sz w:val="24"/>
                <w:szCs w:val="24"/>
                <w:lang w:val="kk-KZ"/>
              </w:rPr>
              <w:t>Ө</w:t>
            </w:r>
            <w:r w:rsidRPr="00DF14AB">
              <w:rPr>
                <w:rFonts w:ascii="Times New Roman" w:eastAsia="Microsoft Sans Serif" w:hAnsi="Times New Roman" w:cs="Times New Roman"/>
                <w:sz w:val="24"/>
                <w:szCs w:val="24"/>
                <w:lang w:val="kk-KZ"/>
              </w:rPr>
              <w:t>нім берушілердің мердігерлерге қысқа мерзімді кредиторлық берешегі" Несиесі</w:t>
            </w:r>
          </w:p>
        </w:tc>
      </w:tr>
      <w:tr w:rsidR="00BF2CFC" w:rsidRPr="00BD6709" w14:paraId="55DD66E1" w14:textId="77777777" w:rsidTr="00D61971">
        <w:trPr>
          <w:trHeight w:val="1474"/>
        </w:trPr>
        <w:tc>
          <w:tcPr>
            <w:tcW w:w="3969" w:type="dxa"/>
          </w:tcPr>
          <w:p w14:paraId="3DDF8853" w14:textId="4D83AA6A" w:rsidR="00BF2CFC" w:rsidRPr="00A415AC" w:rsidRDefault="00BF2CFC" w:rsidP="00BF2CFC">
            <w:pPr>
              <w:tabs>
                <w:tab w:val="left" w:pos="426"/>
              </w:tabs>
              <w:rPr>
                <w:rFonts w:ascii="Times New Roman" w:hAnsi="Times New Roman" w:cs="Times New Roman"/>
                <w:sz w:val="24"/>
                <w:szCs w:val="24"/>
                <w:lang w:val="kk-KZ"/>
              </w:rPr>
            </w:pPr>
            <w:r w:rsidRPr="00DF14AB">
              <w:rPr>
                <w:rFonts w:ascii="Times New Roman" w:hAnsi="Times New Roman" w:cs="Times New Roman"/>
                <w:sz w:val="24"/>
                <w:szCs w:val="24"/>
                <w:lang w:val="kk-KZ"/>
              </w:rPr>
              <w:t>Жерасты тау-кен-күрделі жұмыстарынжүргізу кезінде әскерилендірілген тау-кен құтқару бөлімдерінің қызметтеріне ақы төлеуге байланысты шығында</w:t>
            </w:r>
            <w:r>
              <w:rPr>
                <w:rFonts w:ascii="Times New Roman" w:hAnsi="Times New Roman" w:cs="Times New Roman"/>
                <w:sz w:val="24"/>
                <w:szCs w:val="24"/>
                <w:lang w:val="kk-KZ"/>
              </w:rPr>
              <w:t>р</w:t>
            </w:r>
          </w:p>
        </w:tc>
        <w:tc>
          <w:tcPr>
            <w:tcW w:w="2694" w:type="dxa"/>
          </w:tcPr>
          <w:p w14:paraId="437DA7CD" w14:textId="0A2CF8F8" w:rsidR="00BF2CFC" w:rsidRPr="00DF14AB" w:rsidRDefault="00BF2CFC" w:rsidP="00BF2CFC">
            <w:pPr>
              <w:widowControl w:val="0"/>
              <w:autoSpaceDE w:val="0"/>
              <w:autoSpaceDN w:val="0"/>
              <w:rPr>
                <w:rFonts w:ascii="Times New Roman" w:eastAsia="Microsoft Sans Serif" w:hAnsi="Times New Roman" w:cs="Times New Roman"/>
                <w:sz w:val="24"/>
                <w:szCs w:val="24"/>
                <w:lang w:val="kk-KZ"/>
              </w:rPr>
            </w:pPr>
            <w:r w:rsidRPr="00DF14AB">
              <w:rPr>
                <w:rFonts w:ascii="Times New Roman" w:eastAsia="Microsoft Sans Serif" w:hAnsi="Times New Roman" w:cs="Times New Roman"/>
                <w:sz w:val="24"/>
                <w:szCs w:val="24"/>
                <w:lang w:val="kk-KZ"/>
              </w:rPr>
              <w:t>8418«</w:t>
            </w:r>
            <w:r>
              <w:rPr>
                <w:rFonts w:ascii="Times New Roman" w:eastAsia="Microsoft Sans Serif" w:hAnsi="Times New Roman" w:cs="Times New Roman"/>
                <w:sz w:val="24"/>
                <w:szCs w:val="24"/>
                <w:lang w:val="kk-KZ"/>
              </w:rPr>
              <w:t>Ө</w:t>
            </w:r>
            <w:r w:rsidRPr="00DF14AB">
              <w:rPr>
                <w:rFonts w:ascii="Times New Roman" w:eastAsia="Microsoft Sans Serif" w:hAnsi="Times New Roman" w:cs="Times New Roman"/>
                <w:sz w:val="24"/>
                <w:szCs w:val="24"/>
                <w:lang w:val="kk-KZ"/>
              </w:rPr>
              <w:t>зге де жалпы өндірістік үстеме шығындар»</w:t>
            </w:r>
          </w:p>
          <w:p w14:paraId="469B4089" w14:textId="77777777" w:rsidR="00BF2CFC" w:rsidRPr="00DF14AB" w:rsidRDefault="00BF2CFC" w:rsidP="00BF2CFC">
            <w:pPr>
              <w:widowControl w:val="0"/>
              <w:autoSpaceDE w:val="0"/>
              <w:autoSpaceDN w:val="0"/>
              <w:rPr>
                <w:rFonts w:ascii="Times New Roman" w:eastAsia="Microsoft Sans Serif" w:hAnsi="Times New Roman" w:cs="Times New Roman"/>
                <w:b/>
                <w:sz w:val="24"/>
                <w:szCs w:val="24"/>
                <w:lang w:val="kk-KZ"/>
              </w:rPr>
            </w:pPr>
          </w:p>
        </w:tc>
        <w:tc>
          <w:tcPr>
            <w:tcW w:w="3480" w:type="dxa"/>
          </w:tcPr>
          <w:p w14:paraId="4D07922C" w14:textId="0D8C6DE0" w:rsidR="00BF2CFC" w:rsidRPr="00DF14AB" w:rsidRDefault="00BF2CFC" w:rsidP="00BF2CFC">
            <w:pPr>
              <w:widowControl w:val="0"/>
              <w:autoSpaceDE w:val="0"/>
              <w:autoSpaceDN w:val="0"/>
              <w:rPr>
                <w:rFonts w:ascii="Times New Roman" w:eastAsia="Microsoft Sans Serif" w:hAnsi="Times New Roman" w:cs="Times New Roman"/>
                <w:spacing w:val="87"/>
                <w:sz w:val="24"/>
                <w:szCs w:val="24"/>
                <w:lang w:val="kk-KZ"/>
              </w:rPr>
            </w:pPr>
            <w:r w:rsidRPr="00DF14AB">
              <w:rPr>
                <w:rFonts w:ascii="Times New Roman" w:eastAsia="Microsoft Sans Serif" w:hAnsi="Times New Roman" w:cs="Times New Roman"/>
                <w:sz w:val="24"/>
                <w:szCs w:val="24"/>
                <w:lang w:val="kk-KZ"/>
              </w:rPr>
              <w:t>3310«</w:t>
            </w:r>
            <w:r>
              <w:rPr>
                <w:rFonts w:ascii="Times New Roman" w:eastAsia="Microsoft Sans Serif" w:hAnsi="Times New Roman" w:cs="Times New Roman"/>
                <w:sz w:val="24"/>
                <w:szCs w:val="24"/>
                <w:lang w:val="kk-KZ"/>
              </w:rPr>
              <w:t>Ж</w:t>
            </w:r>
            <w:r w:rsidRPr="00DF14AB">
              <w:rPr>
                <w:rFonts w:ascii="Times New Roman" w:eastAsia="Microsoft Sans Serif" w:hAnsi="Times New Roman" w:cs="Times New Roman"/>
                <w:sz w:val="24"/>
                <w:szCs w:val="24"/>
                <w:lang w:val="kk-KZ"/>
              </w:rPr>
              <w:t>еткізушілер мен мердігерлерге  қысқа мерзімді кредиторлық берешек»,</w:t>
            </w:r>
          </w:p>
          <w:p w14:paraId="367F89FC" w14:textId="77777777" w:rsidR="00BF2CFC" w:rsidRPr="00DF14AB" w:rsidRDefault="00BF2CFC" w:rsidP="00BF2CFC">
            <w:pPr>
              <w:widowControl w:val="0"/>
              <w:autoSpaceDE w:val="0"/>
              <w:autoSpaceDN w:val="0"/>
              <w:rPr>
                <w:rFonts w:ascii="Times New Roman" w:eastAsia="Microsoft Sans Serif" w:hAnsi="Times New Roman" w:cs="Times New Roman"/>
                <w:b/>
                <w:sz w:val="24"/>
                <w:szCs w:val="24"/>
                <w:lang w:val="kk-KZ"/>
              </w:rPr>
            </w:pPr>
            <w:r w:rsidRPr="00DF14AB">
              <w:rPr>
                <w:rFonts w:ascii="Times New Roman" w:eastAsia="Microsoft Sans Serif" w:hAnsi="Times New Roman" w:cs="Times New Roman"/>
                <w:sz w:val="24"/>
                <w:szCs w:val="24"/>
                <w:lang w:val="kk-KZ"/>
              </w:rPr>
              <w:t>3380 «өзге де қысқа мерзімді кредиторлық берешек»</w:t>
            </w:r>
          </w:p>
        </w:tc>
      </w:tr>
      <w:tr w:rsidR="00BF2CFC" w:rsidRPr="00BD6709" w14:paraId="610BBDB7" w14:textId="77777777" w:rsidTr="00B9158D">
        <w:trPr>
          <w:trHeight w:val="1125"/>
        </w:trPr>
        <w:tc>
          <w:tcPr>
            <w:tcW w:w="3969" w:type="dxa"/>
            <w:vMerge w:val="restart"/>
          </w:tcPr>
          <w:p w14:paraId="29C0B9E1" w14:textId="77777777" w:rsidR="00BF2CFC" w:rsidRPr="00DF14AB" w:rsidRDefault="00BF2CFC" w:rsidP="00BF2CFC">
            <w:pPr>
              <w:tabs>
                <w:tab w:val="left" w:pos="286"/>
              </w:tabs>
              <w:rPr>
                <w:rFonts w:ascii="Times New Roman" w:hAnsi="Times New Roman" w:cs="Times New Roman"/>
                <w:sz w:val="24"/>
                <w:szCs w:val="24"/>
                <w:lang w:val="kk-KZ"/>
              </w:rPr>
            </w:pPr>
            <w:r w:rsidRPr="00DF14AB">
              <w:rPr>
                <w:rFonts w:ascii="Times New Roman" w:hAnsi="Times New Roman" w:cs="Times New Roman"/>
                <w:sz w:val="24"/>
                <w:szCs w:val="24"/>
                <w:lang w:val="kk-KZ"/>
              </w:rPr>
              <w:t xml:space="preserve">Құрылыс алаңдарын абаттандыру және күтіп ұстау бойынша шығындар: </w:t>
            </w:r>
          </w:p>
          <w:p w14:paraId="61A7B50B" w14:textId="77777777" w:rsidR="00BF2CFC" w:rsidRPr="00DF14AB" w:rsidRDefault="00BF2CFC" w:rsidP="00BF2CFC">
            <w:pPr>
              <w:widowControl w:val="0"/>
              <w:autoSpaceDE w:val="0"/>
              <w:autoSpaceDN w:val="0"/>
              <w:rPr>
                <w:rFonts w:ascii="Times New Roman" w:eastAsia="Microsoft Sans Serif" w:hAnsi="Times New Roman" w:cs="Times New Roman"/>
                <w:sz w:val="24"/>
                <w:szCs w:val="24"/>
                <w:lang w:val="kk-KZ"/>
              </w:rPr>
            </w:pPr>
          </w:p>
          <w:p w14:paraId="79D94BB2" w14:textId="77777777" w:rsidR="00BF2CFC" w:rsidRPr="00DF14AB" w:rsidRDefault="00BF2CFC" w:rsidP="00BF2CFC">
            <w:pPr>
              <w:widowControl w:val="0"/>
              <w:autoSpaceDE w:val="0"/>
              <w:autoSpaceDN w:val="0"/>
              <w:rPr>
                <w:rFonts w:ascii="Times New Roman" w:eastAsia="Microsoft Sans Serif" w:hAnsi="Times New Roman" w:cs="Times New Roman"/>
                <w:sz w:val="24"/>
                <w:szCs w:val="24"/>
                <w:lang w:val="kk-KZ"/>
              </w:rPr>
            </w:pPr>
          </w:p>
          <w:p w14:paraId="2039F0AA" w14:textId="77777777" w:rsidR="00BF2CFC" w:rsidRPr="00DF14AB" w:rsidRDefault="00BF2CFC" w:rsidP="00BF2CFC">
            <w:pPr>
              <w:widowControl w:val="0"/>
              <w:autoSpaceDE w:val="0"/>
              <w:autoSpaceDN w:val="0"/>
              <w:rPr>
                <w:rFonts w:ascii="Times New Roman" w:eastAsia="Microsoft Sans Serif" w:hAnsi="Times New Roman" w:cs="Times New Roman"/>
                <w:sz w:val="24"/>
                <w:szCs w:val="24"/>
                <w:lang w:val="kk-KZ"/>
              </w:rPr>
            </w:pPr>
          </w:p>
          <w:p w14:paraId="69D26D1E" w14:textId="77777777" w:rsidR="00BF2CFC" w:rsidRPr="00DF14AB" w:rsidRDefault="00BF2CFC" w:rsidP="00BF2CFC">
            <w:pPr>
              <w:widowControl w:val="0"/>
              <w:autoSpaceDE w:val="0"/>
              <w:autoSpaceDN w:val="0"/>
              <w:rPr>
                <w:rFonts w:ascii="Times New Roman" w:eastAsia="Microsoft Sans Serif" w:hAnsi="Times New Roman" w:cs="Times New Roman"/>
                <w:b/>
                <w:sz w:val="24"/>
                <w:szCs w:val="24"/>
                <w:lang w:val="kk-KZ"/>
              </w:rPr>
            </w:pPr>
          </w:p>
        </w:tc>
        <w:tc>
          <w:tcPr>
            <w:tcW w:w="2694" w:type="dxa"/>
          </w:tcPr>
          <w:p w14:paraId="48B0FD0D" w14:textId="49F3AE66" w:rsidR="00BF2CFC" w:rsidRPr="00DF14AB" w:rsidRDefault="00BF2CFC" w:rsidP="00BF2CFC">
            <w:pPr>
              <w:widowControl w:val="0"/>
              <w:autoSpaceDE w:val="0"/>
              <w:autoSpaceDN w:val="0"/>
              <w:rPr>
                <w:rFonts w:ascii="Times New Roman" w:eastAsia="Microsoft Sans Serif" w:hAnsi="Times New Roman" w:cs="Times New Roman"/>
                <w:b/>
                <w:sz w:val="24"/>
                <w:szCs w:val="24"/>
                <w:lang w:val="kk-KZ"/>
              </w:rPr>
            </w:pPr>
            <w:r w:rsidRPr="00DF14AB">
              <w:rPr>
                <w:rFonts w:ascii="Times New Roman" w:eastAsia="Microsoft Sans Serif" w:hAnsi="Times New Roman" w:cs="Times New Roman"/>
                <w:sz w:val="24"/>
                <w:szCs w:val="24"/>
                <w:lang w:val="kk-KZ"/>
              </w:rPr>
              <w:t>8412«</w:t>
            </w:r>
            <w:r>
              <w:rPr>
                <w:rFonts w:ascii="Times New Roman" w:eastAsia="Microsoft Sans Serif" w:hAnsi="Times New Roman" w:cs="Times New Roman"/>
                <w:sz w:val="24"/>
                <w:szCs w:val="24"/>
                <w:lang w:val="kk-KZ"/>
              </w:rPr>
              <w:t>Ж</w:t>
            </w:r>
            <w:r w:rsidRPr="00DF14AB">
              <w:rPr>
                <w:rFonts w:ascii="Times New Roman" w:eastAsia="Microsoft Sans Serif" w:hAnsi="Times New Roman" w:cs="Times New Roman"/>
                <w:sz w:val="24"/>
                <w:szCs w:val="24"/>
                <w:lang w:val="kk-KZ"/>
              </w:rPr>
              <w:t>алпы өндірістік үстеме шығындарға жатқызылатын жұмыскерлердің еңбегіне ақы төлеу»,</w:t>
            </w:r>
          </w:p>
        </w:tc>
        <w:tc>
          <w:tcPr>
            <w:tcW w:w="3480" w:type="dxa"/>
          </w:tcPr>
          <w:p w14:paraId="48E8BDCE" w14:textId="77777777" w:rsidR="00BF2CFC" w:rsidRPr="00DF14AB" w:rsidRDefault="00BF2CFC" w:rsidP="00BF2CFC">
            <w:pPr>
              <w:widowControl w:val="0"/>
              <w:autoSpaceDE w:val="0"/>
              <w:autoSpaceDN w:val="0"/>
              <w:rPr>
                <w:rFonts w:ascii="Times New Roman" w:eastAsia="Microsoft Sans Serif" w:hAnsi="Times New Roman" w:cs="Times New Roman"/>
                <w:sz w:val="24"/>
                <w:szCs w:val="24"/>
                <w:lang w:val="kk-KZ"/>
              </w:rPr>
            </w:pPr>
            <w:r w:rsidRPr="00DF14AB">
              <w:rPr>
                <w:rFonts w:ascii="Times New Roman" w:eastAsia="Microsoft Sans Serif" w:hAnsi="Times New Roman" w:cs="Times New Roman"/>
                <w:sz w:val="24"/>
                <w:szCs w:val="24"/>
                <w:lang w:val="kk-KZ"/>
              </w:rPr>
              <w:t>3350«Еңбекақы төлеу бойынша қысқа мерзімді берешек»</w:t>
            </w:r>
          </w:p>
          <w:p w14:paraId="23C658C3" w14:textId="77777777" w:rsidR="00BF2CFC" w:rsidRPr="00DF14AB" w:rsidRDefault="00BF2CFC" w:rsidP="00BF2CFC">
            <w:pPr>
              <w:widowControl w:val="0"/>
              <w:autoSpaceDE w:val="0"/>
              <w:autoSpaceDN w:val="0"/>
              <w:rPr>
                <w:rFonts w:ascii="Times New Roman" w:eastAsia="Microsoft Sans Serif" w:hAnsi="Times New Roman" w:cs="Times New Roman"/>
                <w:sz w:val="24"/>
                <w:szCs w:val="24"/>
                <w:lang w:val="kk-KZ"/>
              </w:rPr>
            </w:pPr>
          </w:p>
          <w:p w14:paraId="0B47EAEA" w14:textId="77777777" w:rsidR="00BF2CFC" w:rsidRPr="00DF14AB" w:rsidRDefault="00BF2CFC" w:rsidP="00BF2CFC">
            <w:pPr>
              <w:widowControl w:val="0"/>
              <w:autoSpaceDE w:val="0"/>
              <w:autoSpaceDN w:val="0"/>
              <w:rPr>
                <w:rFonts w:ascii="Times New Roman" w:eastAsia="Microsoft Sans Serif" w:hAnsi="Times New Roman" w:cs="Times New Roman"/>
                <w:b/>
                <w:sz w:val="24"/>
                <w:szCs w:val="24"/>
                <w:lang w:val="kk-KZ"/>
              </w:rPr>
            </w:pPr>
          </w:p>
        </w:tc>
      </w:tr>
      <w:tr w:rsidR="00BF2CFC" w:rsidRPr="00BD6709" w14:paraId="48923210" w14:textId="77777777" w:rsidTr="00B9158D">
        <w:trPr>
          <w:trHeight w:val="1727"/>
        </w:trPr>
        <w:tc>
          <w:tcPr>
            <w:tcW w:w="3969" w:type="dxa"/>
            <w:vMerge/>
          </w:tcPr>
          <w:p w14:paraId="1A7A03DA" w14:textId="77777777" w:rsidR="00BF2CFC" w:rsidRPr="00DF14AB" w:rsidRDefault="00BF2CFC" w:rsidP="00BF2CFC">
            <w:pPr>
              <w:numPr>
                <w:ilvl w:val="0"/>
                <w:numId w:val="7"/>
              </w:numPr>
              <w:tabs>
                <w:tab w:val="left" w:pos="286"/>
              </w:tabs>
              <w:rPr>
                <w:rFonts w:ascii="Calibri" w:hAnsi="Calibri" w:cs="Times New Roman"/>
                <w:highlight w:val="yellow"/>
                <w:lang w:val="kk-KZ"/>
              </w:rPr>
            </w:pPr>
          </w:p>
        </w:tc>
        <w:tc>
          <w:tcPr>
            <w:tcW w:w="2694" w:type="dxa"/>
          </w:tcPr>
          <w:p w14:paraId="55F28B06" w14:textId="413638C6" w:rsidR="00BF2CFC" w:rsidRPr="00DF14AB" w:rsidRDefault="00BF2CFC" w:rsidP="00BF2CFC">
            <w:pPr>
              <w:widowControl w:val="0"/>
              <w:autoSpaceDE w:val="0"/>
              <w:autoSpaceDN w:val="0"/>
              <w:rPr>
                <w:rFonts w:ascii="Times New Roman" w:eastAsia="Microsoft Sans Serif" w:hAnsi="Times New Roman" w:cs="Times New Roman"/>
                <w:sz w:val="24"/>
                <w:szCs w:val="24"/>
                <w:lang w:val="kk-KZ"/>
              </w:rPr>
            </w:pPr>
            <w:r w:rsidRPr="00DF14AB">
              <w:rPr>
                <w:rFonts w:ascii="Times New Roman" w:eastAsia="Microsoft Sans Serif" w:hAnsi="Times New Roman" w:cs="Times New Roman"/>
                <w:sz w:val="24"/>
                <w:szCs w:val="24"/>
                <w:lang w:val="kk-KZ"/>
              </w:rPr>
              <w:t>8413«</w:t>
            </w:r>
            <w:r>
              <w:rPr>
                <w:rFonts w:ascii="Times New Roman" w:eastAsia="Microsoft Sans Serif" w:hAnsi="Times New Roman" w:cs="Times New Roman"/>
                <w:sz w:val="24"/>
                <w:szCs w:val="24"/>
                <w:lang w:val="kk-KZ"/>
              </w:rPr>
              <w:t>Ж</w:t>
            </w:r>
            <w:r w:rsidRPr="00DF14AB">
              <w:rPr>
                <w:rFonts w:ascii="Times New Roman" w:eastAsia="Microsoft Sans Serif" w:hAnsi="Times New Roman" w:cs="Times New Roman"/>
                <w:sz w:val="24"/>
                <w:szCs w:val="24"/>
                <w:lang w:val="kk-KZ"/>
              </w:rPr>
              <w:t>алпы өндірістік үстеме шығындарға жатқызылатын еңбекақыдан аударымдар»,</w:t>
            </w:r>
          </w:p>
          <w:p w14:paraId="54CC544C" w14:textId="77777777" w:rsidR="00BF2CFC" w:rsidRPr="00DF14AB" w:rsidRDefault="00BF2CFC" w:rsidP="00BF2CFC">
            <w:pPr>
              <w:widowControl w:val="0"/>
              <w:autoSpaceDE w:val="0"/>
              <w:autoSpaceDN w:val="0"/>
              <w:rPr>
                <w:rFonts w:ascii="Times New Roman" w:eastAsia="Microsoft Sans Serif" w:hAnsi="Times New Roman" w:cs="Times New Roman"/>
                <w:sz w:val="24"/>
                <w:szCs w:val="24"/>
                <w:highlight w:val="yellow"/>
                <w:lang w:val="kk-KZ"/>
              </w:rPr>
            </w:pPr>
          </w:p>
        </w:tc>
        <w:tc>
          <w:tcPr>
            <w:tcW w:w="3480" w:type="dxa"/>
          </w:tcPr>
          <w:p w14:paraId="3DCACFC3" w14:textId="77777777" w:rsidR="00BF2CFC" w:rsidRPr="00DF14AB" w:rsidRDefault="00BF2CFC" w:rsidP="00BF2CFC">
            <w:pPr>
              <w:widowControl w:val="0"/>
              <w:autoSpaceDE w:val="0"/>
              <w:autoSpaceDN w:val="0"/>
              <w:rPr>
                <w:rFonts w:ascii="Times New Roman" w:eastAsia="Microsoft Sans Serif" w:hAnsi="Times New Roman" w:cs="Times New Roman"/>
                <w:sz w:val="24"/>
                <w:szCs w:val="24"/>
                <w:lang w:val="kk-KZ"/>
              </w:rPr>
            </w:pPr>
            <w:r w:rsidRPr="00DF14AB">
              <w:rPr>
                <w:rFonts w:ascii="Times New Roman" w:eastAsia="Microsoft Sans Serif" w:hAnsi="Times New Roman" w:cs="Times New Roman"/>
                <w:sz w:val="24"/>
                <w:szCs w:val="24"/>
                <w:lang w:val="kk-KZ"/>
              </w:rPr>
              <w:t xml:space="preserve">3150 «Әдеуметтік салық», </w:t>
            </w:r>
          </w:p>
          <w:p w14:paraId="289131C0" w14:textId="77777777" w:rsidR="00BF2CFC" w:rsidRPr="00DF14AB" w:rsidRDefault="00BF2CFC" w:rsidP="00BF2CFC">
            <w:pPr>
              <w:widowControl w:val="0"/>
              <w:autoSpaceDE w:val="0"/>
              <w:autoSpaceDN w:val="0"/>
              <w:rPr>
                <w:rFonts w:ascii="Times New Roman" w:eastAsia="Microsoft Sans Serif" w:hAnsi="Times New Roman" w:cs="Times New Roman"/>
                <w:sz w:val="24"/>
                <w:szCs w:val="24"/>
                <w:lang w:val="kk-KZ"/>
              </w:rPr>
            </w:pPr>
            <w:r w:rsidRPr="00DF14AB">
              <w:rPr>
                <w:rFonts w:ascii="Times New Roman" w:eastAsia="Microsoft Sans Serif" w:hAnsi="Times New Roman" w:cs="Times New Roman"/>
                <w:sz w:val="24"/>
                <w:szCs w:val="24"/>
                <w:lang w:val="kk-KZ"/>
              </w:rPr>
              <w:t xml:space="preserve">3210 «Әлеуметтік сақтандыру бойынша міндеттемелер», </w:t>
            </w:r>
          </w:p>
          <w:p w14:paraId="3DFDB193" w14:textId="3FA3BA2B" w:rsidR="00BF2CFC" w:rsidRPr="00A415AC" w:rsidRDefault="00BF2CFC" w:rsidP="00BF2CFC">
            <w:pPr>
              <w:widowControl w:val="0"/>
              <w:autoSpaceDE w:val="0"/>
              <w:autoSpaceDN w:val="0"/>
              <w:rPr>
                <w:rFonts w:ascii="Times New Roman" w:eastAsia="Microsoft Sans Serif" w:hAnsi="Times New Roman" w:cs="Times New Roman"/>
                <w:sz w:val="24"/>
                <w:szCs w:val="24"/>
                <w:lang w:val="kk-KZ"/>
              </w:rPr>
            </w:pPr>
            <w:r w:rsidRPr="00DF14AB">
              <w:rPr>
                <w:rFonts w:ascii="Times New Roman" w:eastAsia="Microsoft Sans Serif" w:hAnsi="Times New Roman" w:cs="Times New Roman"/>
                <w:sz w:val="24"/>
                <w:szCs w:val="24"/>
                <w:lang w:val="kk-KZ"/>
              </w:rPr>
              <w:t>3213 «Әлеуметтік медециналық сақтандыруға ауд</w:t>
            </w:r>
            <w:r>
              <w:rPr>
                <w:rFonts w:ascii="Times New Roman" w:eastAsia="Microsoft Sans Serif" w:hAnsi="Times New Roman" w:cs="Times New Roman"/>
                <w:sz w:val="24"/>
                <w:szCs w:val="24"/>
                <w:lang w:val="kk-KZ"/>
              </w:rPr>
              <w:t>арымдар бойынша міндеттемелер»,</w:t>
            </w:r>
          </w:p>
        </w:tc>
      </w:tr>
      <w:tr w:rsidR="00BF2CFC" w:rsidRPr="00DF14AB" w14:paraId="7F2C8080" w14:textId="77777777" w:rsidTr="00B9158D">
        <w:trPr>
          <w:trHeight w:val="783"/>
        </w:trPr>
        <w:tc>
          <w:tcPr>
            <w:tcW w:w="3969" w:type="dxa"/>
            <w:vMerge/>
          </w:tcPr>
          <w:p w14:paraId="2B976B9A" w14:textId="77777777" w:rsidR="00BF2CFC" w:rsidRPr="00DF14AB" w:rsidRDefault="00BF2CFC" w:rsidP="00BF2CFC">
            <w:pPr>
              <w:numPr>
                <w:ilvl w:val="0"/>
                <w:numId w:val="7"/>
              </w:numPr>
              <w:tabs>
                <w:tab w:val="left" w:pos="286"/>
              </w:tabs>
              <w:rPr>
                <w:rFonts w:ascii="Calibri" w:hAnsi="Calibri" w:cs="Times New Roman"/>
                <w:highlight w:val="yellow"/>
                <w:lang w:val="kk-KZ"/>
              </w:rPr>
            </w:pPr>
          </w:p>
        </w:tc>
        <w:tc>
          <w:tcPr>
            <w:tcW w:w="2694" w:type="dxa"/>
          </w:tcPr>
          <w:p w14:paraId="22768D28" w14:textId="49D8EB03" w:rsidR="00BF2CFC" w:rsidRPr="00BF2CFC" w:rsidRDefault="00BF2CFC" w:rsidP="00BF2CFC">
            <w:pPr>
              <w:widowControl w:val="0"/>
              <w:autoSpaceDE w:val="0"/>
              <w:autoSpaceDN w:val="0"/>
              <w:rPr>
                <w:rFonts w:ascii="Times New Roman" w:eastAsia="Microsoft Sans Serif" w:hAnsi="Times New Roman" w:cs="Times New Roman"/>
                <w:sz w:val="24"/>
                <w:szCs w:val="24"/>
                <w:lang w:val="kk-KZ"/>
              </w:rPr>
            </w:pPr>
            <w:r w:rsidRPr="00DF14AB">
              <w:rPr>
                <w:rFonts w:ascii="Times New Roman" w:eastAsia="Microsoft Sans Serif" w:hAnsi="Times New Roman" w:cs="Times New Roman"/>
                <w:sz w:val="24"/>
                <w:szCs w:val="24"/>
              </w:rPr>
              <w:t>8411«</w:t>
            </w:r>
            <w:r>
              <w:rPr>
                <w:rFonts w:ascii="Times New Roman" w:eastAsia="Microsoft Sans Serif" w:hAnsi="Times New Roman" w:cs="Times New Roman"/>
                <w:sz w:val="24"/>
                <w:szCs w:val="24"/>
                <w:lang w:val="kk-KZ"/>
              </w:rPr>
              <w:t>Ү</w:t>
            </w:r>
            <w:r w:rsidRPr="00DF14AB">
              <w:rPr>
                <w:rFonts w:ascii="Times New Roman" w:eastAsia="Microsoft Sans Serif" w:hAnsi="Times New Roman" w:cs="Times New Roman"/>
                <w:sz w:val="24"/>
                <w:szCs w:val="24"/>
                <w:lang w:val="kk-KZ"/>
              </w:rPr>
              <w:t xml:space="preserve">стеме шығындарға жатқызылатын </w:t>
            </w:r>
            <w:r>
              <w:rPr>
                <w:rFonts w:ascii="Times New Roman" w:eastAsia="Microsoft Sans Serif" w:hAnsi="Times New Roman" w:cs="Times New Roman"/>
                <w:sz w:val="24"/>
                <w:szCs w:val="24"/>
                <w:lang w:val="kk-KZ"/>
              </w:rPr>
              <w:t>материал</w:t>
            </w:r>
            <w:r w:rsidRPr="00DF14AB">
              <w:rPr>
                <w:rFonts w:ascii="Times New Roman" w:eastAsia="Microsoft Sans Serif" w:hAnsi="Times New Roman" w:cs="Times New Roman"/>
                <w:sz w:val="24"/>
                <w:szCs w:val="24"/>
                <w:lang w:val="kk-KZ"/>
              </w:rPr>
              <w:t>дар</w:t>
            </w:r>
            <w:r>
              <w:rPr>
                <w:rFonts w:ascii="Times New Roman" w:eastAsia="Microsoft Sans Serif" w:hAnsi="Times New Roman" w:cs="Times New Roman"/>
                <w:sz w:val="24"/>
                <w:szCs w:val="24"/>
              </w:rPr>
              <w:t>»,</w:t>
            </w:r>
          </w:p>
        </w:tc>
        <w:tc>
          <w:tcPr>
            <w:tcW w:w="3480" w:type="dxa"/>
          </w:tcPr>
          <w:p w14:paraId="3911E936" w14:textId="4BF58D4E" w:rsidR="00BF2CFC" w:rsidRPr="00DF14AB" w:rsidRDefault="00BF2CFC" w:rsidP="00BF2CFC">
            <w:pPr>
              <w:widowControl w:val="0"/>
              <w:numPr>
                <w:ilvl w:val="0"/>
                <w:numId w:val="9"/>
              </w:numPr>
              <w:autoSpaceDE w:val="0"/>
              <w:autoSpaceDN w:val="0"/>
              <w:rPr>
                <w:rFonts w:ascii="Times New Roman" w:eastAsia="Microsoft Sans Serif" w:hAnsi="Times New Roman" w:cs="Times New Roman"/>
                <w:sz w:val="24"/>
                <w:szCs w:val="24"/>
              </w:rPr>
            </w:pPr>
            <w:r w:rsidRPr="00DF14AB">
              <w:rPr>
                <w:rFonts w:ascii="Times New Roman" w:eastAsia="Microsoft Sans Serif" w:hAnsi="Times New Roman" w:cs="Times New Roman"/>
                <w:sz w:val="24"/>
                <w:szCs w:val="24"/>
              </w:rPr>
              <w:t>«</w:t>
            </w:r>
            <w:r w:rsidRPr="00DF14AB">
              <w:rPr>
                <w:rFonts w:ascii="Times New Roman" w:eastAsia="Microsoft Sans Serif" w:hAnsi="Times New Roman" w:cs="Times New Roman"/>
                <w:sz w:val="24"/>
                <w:szCs w:val="24"/>
                <w:lang w:val="kk-KZ"/>
              </w:rPr>
              <w:t xml:space="preserve">Басқа да </w:t>
            </w:r>
            <w:r>
              <w:rPr>
                <w:rFonts w:ascii="Times New Roman" w:eastAsia="Microsoft Sans Serif" w:hAnsi="Times New Roman" w:cs="Times New Roman"/>
                <w:sz w:val="24"/>
                <w:szCs w:val="24"/>
                <w:lang w:val="kk-KZ"/>
              </w:rPr>
              <w:t>материал</w:t>
            </w:r>
            <w:r w:rsidRPr="00DF14AB">
              <w:rPr>
                <w:rFonts w:ascii="Times New Roman" w:eastAsia="Microsoft Sans Serif" w:hAnsi="Times New Roman" w:cs="Times New Roman"/>
                <w:sz w:val="24"/>
                <w:szCs w:val="24"/>
                <w:lang w:val="kk-KZ"/>
              </w:rPr>
              <w:t>дар</w:t>
            </w:r>
            <w:r w:rsidRPr="00DF14AB">
              <w:rPr>
                <w:rFonts w:ascii="Times New Roman" w:eastAsia="Microsoft Sans Serif" w:hAnsi="Times New Roman" w:cs="Times New Roman"/>
                <w:sz w:val="24"/>
                <w:szCs w:val="24"/>
              </w:rPr>
              <w:t>»</w:t>
            </w:r>
          </w:p>
        </w:tc>
      </w:tr>
      <w:tr w:rsidR="00BF2CFC" w:rsidRPr="00BD6709" w14:paraId="4AC55353" w14:textId="77777777" w:rsidTr="00B9158D">
        <w:trPr>
          <w:trHeight w:val="1605"/>
        </w:trPr>
        <w:tc>
          <w:tcPr>
            <w:tcW w:w="3969" w:type="dxa"/>
            <w:vMerge w:val="restart"/>
          </w:tcPr>
          <w:p w14:paraId="694A9E11" w14:textId="77777777" w:rsidR="00BF2CFC" w:rsidRPr="00DF14AB" w:rsidRDefault="00BF2CFC" w:rsidP="00BF2CFC">
            <w:pPr>
              <w:tabs>
                <w:tab w:val="left" w:pos="365"/>
              </w:tabs>
              <w:jc w:val="both"/>
              <w:rPr>
                <w:rFonts w:ascii="Times New Roman" w:hAnsi="Times New Roman" w:cs="Times New Roman"/>
                <w:sz w:val="24"/>
                <w:szCs w:val="24"/>
                <w:lang w:val="kk-KZ"/>
              </w:rPr>
            </w:pPr>
            <w:r w:rsidRPr="00DF14AB">
              <w:rPr>
                <w:rFonts w:ascii="Times New Roman" w:hAnsi="Times New Roman" w:cs="Times New Roman"/>
                <w:sz w:val="24"/>
                <w:szCs w:val="24"/>
                <w:lang w:val="kk-KZ"/>
              </w:rPr>
              <w:t>Құрылыс объектілерін тапсыруға дайындау бойынша шығындар (кезекші слесарь-сантехниктердің, электромонтерлердің, кілтшілердің және т.б. аударымдарымен еңбекақы төлеу):</w:t>
            </w:r>
          </w:p>
          <w:p w14:paraId="6E9EDDD8" w14:textId="77777777" w:rsidR="00BF2CFC" w:rsidRPr="008B3FC1" w:rsidRDefault="00BF2CFC" w:rsidP="00BF2CFC">
            <w:pPr>
              <w:widowControl w:val="0"/>
              <w:autoSpaceDE w:val="0"/>
              <w:autoSpaceDN w:val="0"/>
              <w:rPr>
                <w:rFonts w:ascii="Times New Roman" w:eastAsia="Microsoft Sans Serif" w:hAnsi="Times New Roman" w:cs="Times New Roman"/>
                <w:sz w:val="24"/>
                <w:szCs w:val="24"/>
                <w:lang w:val="kk-KZ"/>
              </w:rPr>
            </w:pPr>
          </w:p>
          <w:p w14:paraId="5FB1A858" w14:textId="77777777" w:rsidR="00BF2CFC" w:rsidRPr="008B3FC1" w:rsidRDefault="00BF2CFC" w:rsidP="00BF2CFC">
            <w:pPr>
              <w:widowControl w:val="0"/>
              <w:autoSpaceDE w:val="0"/>
              <w:autoSpaceDN w:val="0"/>
              <w:rPr>
                <w:rFonts w:ascii="Times New Roman" w:eastAsia="Microsoft Sans Serif" w:hAnsi="Times New Roman" w:cs="Times New Roman"/>
                <w:sz w:val="24"/>
                <w:szCs w:val="24"/>
                <w:lang w:val="kk-KZ"/>
              </w:rPr>
            </w:pPr>
          </w:p>
          <w:p w14:paraId="3D9421FE" w14:textId="77777777" w:rsidR="00BF2CFC" w:rsidRPr="008B3FC1" w:rsidRDefault="00BF2CFC" w:rsidP="00BF2CFC">
            <w:pPr>
              <w:widowControl w:val="0"/>
              <w:autoSpaceDE w:val="0"/>
              <w:autoSpaceDN w:val="0"/>
              <w:rPr>
                <w:rFonts w:ascii="Times New Roman" w:eastAsia="Microsoft Sans Serif" w:hAnsi="Times New Roman" w:cs="Times New Roman"/>
                <w:sz w:val="24"/>
                <w:szCs w:val="24"/>
                <w:lang w:val="kk-KZ"/>
              </w:rPr>
            </w:pPr>
          </w:p>
          <w:p w14:paraId="76E8E7EF" w14:textId="77777777" w:rsidR="00BF2CFC" w:rsidRPr="008B3FC1" w:rsidRDefault="00BF2CFC" w:rsidP="00BF2CFC">
            <w:pPr>
              <w:widowControl w:val="0"/>
              <w:autoSpaceDE w:val="0"/>
              <w:autoSpaceDN w:val="0"/>
              <w:rPr>
                <w:rFonts w:ascii="Times New Roman" w:eastAsia="Microsoft Sans Serif" w:hAnsi="Times New Roman" w:cs="Times New Roman"/>
                <w:b/>
                <w:sz w:val="24"/>
                <w:szCs w:val="24"/>
                <w:lang w:val="kk-KZ"/>
              </w:rPr>
            </w:pPr>
          </w:p>
        </w:tc>
        <w:tc>
          <w:tcPr>
            <w:tcW w:w="2694" w:type="dxa"/>
          </w:tcPr>
          <w:p w14:paraId="6016B3C8" w14:textId="450B098D" w:rsidR="00BF2CFC" w:rsidRPr="008B3FC1" w:rsidRDefault="00BF2CFC" w:rsidP="00BF2CFC">
            <w:pPr>
              <w:widowControl w:val="0"/>
              <w:autoSpaceDE w:val="0"/>
              <w:autoSpaceDN w:val="0"/>
              <w:rPr>
                <w:rFonts w:ascii="Times New Roman" w:eastAsia="Microsoft Sans Serif" w:hAnsi="Times New Roman" w:cs="Times New Roman"/>
                <w:b/>
                <w:sz w:val="24"/>
                <w:szCs w:val="24"/>
                <w:lang w:val="kk-KZ"/>
              </w:rPr>
            </w:pPr>
            <w:r w:rsidRPr="008B3FC1">
              <w:rPr>
                <w:rFonts w:ascii="Times New Roman" w:eastAsia="Microsoft Sans Serif" w:hAnsi="Times New Roman" w:cs="Times New Roman"/>
                <w:sz w:val="24"/>
                <w:szCs w:val="24"/>
                <w:lang w:val="kk-KZ"/>
              </w:rPr>
              <w:t>8412«</w:t>
            </w:r>
            <w:r>
              <w:rPr>
                <w:rFonts w:ascii="Times New Roman" w:eastAsia="Microsoft Sans Serif" w:hAnsi="Times New Roman" w:cs="Times New Roman"/>
                <w:sz w:val="24"/>
                <w:szCs w:val="24"/>
                <w:lang w:val="kk-KZ"/>
              </w:rPr>
              <w:t>Ж</w:t>
            </w:r>
            <w:r w:rsidRPr="00DF14AB">
              <w:rPr>
                <w:rFonts w:ascii="Times New Roman" w:eastAsia="Microsoft Sans Serif" w:hAnsi="Times New Roman" w:cs="Times New Roman"/>
                <w:sz w:val="24"/>
                <w:szCs w:val="24"/>
                <w:lang w:val="kk-KZ"/>
              </w:rPr>
              <w:t>алпы өндірістік үстеме шығындарға жатқызылатын жұмыскерлердің еңбегіне ақы төлеу</w:t>
            </w:r>
            <w:r w:rsidRPr="008B3FC1">
              <w:rPr>
                <w:rFonts w:ascii="Times New Roman" w:eastAsia="Microsoft Sans Serif" w:hAnsi="Times New Roman" w:cs="Times New Roman"/>
                <w:sz w:val="24"/>
                <w:szCs w:val="24"/>
                <w:lang w:val="kk-KZ"/>
              </w:rPr>
              <w:t>»,</w:t>
            </w:r>
          </w:p>
        </w:tc>
        <w:tc>
          <w:tcPr>
            <w:tcW w:w="3480" w:type="dxa"/>
          </w:tcPr>
          <w:p w14:paraId="61FBF884" w14:textId="77777777" w:rsidR="00BF2CFC" w:rsidRPr="00DF14AB" w:rsidRDefault="00BF2CFC" w:rsidP="00BF2CFC">
            <w:pPr>
              <w:widowControl w:val="0"/>
              <w:autoSpaceDE w:val="0"/>
              <w:autoSpaceDN w:val="0"/>
              <w:rPr>
                <w:rFonts w:ascii="Times New Roman" w:eastAsia="Microsoft Sans Serif" w:hAnsi="Times New Roman" w:cs="Times New Roman"/>
                <w:sz w:val="24"/>
                <w:szCs w:val="24"/>
                <w:lang w:val="kk-KZ"/>
              </w:rPr>
            </w:pPr>
            <w:r w:rsidRPr="00DF14AB">
              <w:rPr>
                <w:rFonts w:ascii="Times New Roman" w:eastAsia="Microsoft Sans Serif" w:hAnsi="Times New Roman" w:cs="Times New Roman"/>
                <w:sz w:val="24"/>
                <w:szCs w:val="24"/>
                <w:lang w:val="kk-KZ"/>
              </w:rPr>
              <w:t>3350«Еңбекақы төлеу бойынша қысқа мерзімді берешек»</w:t>
            </w:r>
          </w:p>
          <w:p w14:paraId="1A79B945" w14:textId="77777777" w:rsidR="00BF2CFC" w:rsidRPr="00DF14AB" w:rsidRDefault="00BF2CFC" w:rsidP="00BF2CFC">
            <w:pPr>
              <w:widowControl w:val="0"/>
              <w:autoSpaceDE w:val="0"/>
              <w:autoSpaceDN w:val="0"/>
              <w:rPr>
                <w:rFonts w:ascii="Times New Roman" w:eastAsia="Microsoft Sans Serif" w:hAnsi="Times New Roman" w:cs="Times New Roman"/>
                <w:b/>
                <w:sz w:val="24"/>
                <w:szCs w:val="24"/>
                <w:lang w:val="kk-KZ"/>
              </w:rPr>
            </w:pPr>
          </w:p>
        </w:tc>
      </w:tr>
      <w:tr w:rsidR="00BF2CFC" w:rsidRPr="00BD6709" w14:paraId="62592BCB" w14:textId="77777777" w:rsidTr="00B9158D">
        <w:trPr>
          <w:trHeight w:val="1725"/>
        </w:trPr>
        <w:tc>
          <w:tcPr>
            <w:tcW w:w="3969" w:type="dxa"/>
            <w:vMerge/>
          </w:tcPr>
          <w:p w14:paraId="0F1A6707" w14:textId="77777777" w:rsidR="00BF2CFC" w:rsidRPr="006A4423" w:rsidRDefault="00BF2CFC" w:rsidP="00BF2CFC">
            <w:pPr>
              <w:numPr>
                <w:ilvl w:val="0"/>
                <w:numId w:val="7"/>
              </w:numPr>
              <w:tabs>
                <w:tab w:val="left" w:pos="365"/>
              </w:tabs>
              <w:jc w:val="both"/>
              <w:rPr>
                <w:rFonts w:ascii="Calibri" w:hAnsi="Calibri" w:cs="Times New Roman"/>
                <w:highlight w:val="yellow"/>
                <w:lang w:val="kk-KZ"/>
              </w:rPr>
            </w:pPr>
          </w:p>
        </w:tc>
        <w:tc>
          <w:tcPr>
            <w:tcW w:w="2694" w:type="dxa"/>
          </w:tcPr>
          <w:p w14:paraId="02EF4326" w14:textId="2226AD0F" w:rsidR="00BF2CFC" w:rsidRPr="006A4423" w:rsidRDefault="00BF2CFC" w:rsidP="00BF2CFC">
            <w:pPr>
              <w:widowControl w:val="0"/>
              <w:autoSpaceDE w:val="0"/>
              <w:autoSpaceDN w:val="0"/>
              <w:rPr>
                <w:rFonts w:ascii="Times New Roman" w:eastAsia="Microsoft Sans Serif" w:hAnsi="Times New Roman" w:cs="Times New Roman"/>
                <w:sz w:val="24"/>
                <w:szCs w:val="24"/>
                <w:lang w:val="kk-KZ"/>
              </w:rPr>
            </w:pPr>
            <w:r w:rsidRPr="006A4423">
              <w:rPr>
                <w:rFonts w:ascii="Times New Roman" w:eastAsia="Microsoft Sans Serif" w:hAnsi="Times New Roman" w:cs="Times New Roman"/>
                <w:sz w:val="24"/>
                <w:szCs w:val="24"/>
                <w:lang w:val="kk-KZ"/>
              </w:rPr>
              <w:t>8413«</w:t>
            </w:r>
            <w:r>
              <w:rPr>
                <w:rFonts w:ascii="Times New Roman" w:eastAsia="Microsoft Sans Serif" w:hAnsi="Times New Roman" w:cs="Times New Roman"/>
                <w:sz w:val="24"/>
                <w:szCs w:val="24"/>
                <w:lang w:val="kk-KZ"/>
              </w:rPr>
              <w:t>Ж</w:t>
            </w:r>
            <w:r w:rsidRPr="00DF14AB">
              <w:rPr>
                <w:rFonts w:ascii="Times New Roman" w:eastAsia="Microsoft Sans Serif" w:hAnsi="Times New Roman" w:cs="Times New Roman"/>
                <w:sz w:val="24"/>
                <w:szCs w:val="24"/>
                <w:lang w:val="kk-KZ"/>
              </w:rPr>
              <w:t>алпы өндірістік үстеме шығындарға жатқызылатын еңбекақыдан аударымдар</w:t>
            </w:r>
            <w:r w:rsidRPr="006A4423">
              <w:rPr>
                <w:rFonts w:ascii="Times New Roman" w:eastAsia="Microsoft Sans Serif" w:hAnsi="Times New Roman" w:cs="Times New Roman"/>
                <w:sz w:val="24"/>
                <w:szCs w:val="24"/>
                <w:lang w:val="kk-KZ"/>
              </w:rPr>
              <w:t>»,</w:t>
            </w:r>
          </w:p>
          <w:p w14:paraId="2FEFC6D9" w14:textId="77777777" w:rsidR="00BF2CFC" w:rsidRPr="00DF14AB" w:rsidRDefault="00BF2CFC" w:rsidP="00BF2CFC">
            <w:pPr>
              <w:widowControl w:val="0"/>
              <w:autoSpaceDE w:val="0"/>
              <w:autoSpaceDN w:val="0"/>
              <w:rPr>
                <w:rFonts w:ascii="Times New Roman" w:eastAsia="Microsoft Sans Serif" w:hAnsi="Times New Roman" w:cs="Times New Roman"/>
                <w:sz w:val="24"/>
                <w:szCs w:val="24"/>
                <w:highlight w:val="yellow"/>
                <w:lang w:val="kk-KZ"/>
              </w:rPr>
            </w:pPr>
          </w:p>
        </w:tc>
        <w:tc>
          <w:tcPr>
            <w:tcW w:w="3480" w:type="dxa"/>
          </w:tcPr>
          <w:p w14:paraId="1CAC3599" w14:textId="77777777" w:rsidR="00BF2CFC" w:rsidRPr="00DF14AB" w:rsidRDefault="00BF2CFC" w:rsidP="00BF2CFC">
            <w:pPr>
              <w:widowControl w:val="0"/>
              <w:autoSpaceDE w:val="0"/>
              <w:autoSpaceDN w:val="0"/>
              <w:rPr>
                <w:rFonts w:ascii="Times New Roman" w:eastAsia="Microsoft Sans Serif" w:hAnsi="Times New Roman" w:cs="Times New Roman"/>
                <w:sz w:val="24"/>
                <w:szCs w:val="24"/>
                <w:lang w:val="kk-KZ"/>
              </w:rPr>
            </w:pPr>
            <w:r w:rsidRPr="00DF14AB">
              <w:rPr>
                <w:rFonts w:ascii="Times New Roman" w:eastAsia="Microsoft Sans Serif" w:hAnsi="Times New Roman" w:cs="Times New Roman"/>
                <w:sz w:val="24"/>
                <w:szCs w:val="24"/>
                <w:lang w:val="kk-KZ"/>
              </w:rPr>
              <w:t xml:space="preserve">3150 «Әдеуметтік салық», </w:t>
            </w:r>
          </w:p>
          <w:p w14:paraId="1590F2FF" w14:textId="77777777" w:rsidR="00BF2CFC" w:rsidRPr="00DF14AB" w:rsidRDefault="00BF2CFC" w:rsidP="00BF2CFC">
            <w:pPr>
              <w:widowControl w:val="0"/>
              <w:autoSpaceDE w:val="0"/>
              <w:autoSpaceDN w:val="0"/>
              <w:rPr>
                <w:rFonts w:ascii="Times New Roman" w:eastAsia="Microsoft Sans Serif" w:hAnsi="Times New Roman" w:cs="Times New Roman"/>
                <w:sz w:val="24"/>
                <w:szCs w:val="24"/>
                <w:lang w:val="kk-KZ"/>
              </w:rPr>
            </w:pPr>
            <w:r w:rsidRPr="00DF14AB">
              <w:rPr>
                <w:rFonts w:ascii="Times New Roman" w:eastAsia="Microsoft Sans Serif" w:hAnsi="Times New Roman" w:cs="Times New Roman"/>
                <w:sz w:val="24"/>
                <w:szCs w:val="24"/>
                <w:lang w:val="kk-KZ"/>
              </w:rPr>
              <w:t xml:space="preserve">3210 «Әлеуметтік сақтандыру бойынша міндеттемелер», </w:t>
            </w:r>
          </w:p>
          <w:p w14:paraId="09D598F2" w14:textId="6F6A0081" w:rsidR="00BF2CFC" w:rsidRPr="008956B0" w:rsidRDefault="00BF2CFC" w:rsidP="00BF2CFC">
            <w:pPr>
              <w:widowControl w:val="0"/>
              <w:autoSpaceDE w:val="0"/>
              <w:autoSpaceDN w:val="0"/>
              <w:rPr>
                <w:rFonts w:ascii="Times New Roman" w:eastAsia="Microsoft Sans Serif" w:hAnsi="Times New Roman" w:cs="Times New Roman"/>
                <w:sz w:val="24"/>
                <w:szCs w:val="24"/>
                <w:lang w:val="kk-KZ"/>
              </w:rPr>
            </w:pPr>
            <w:r w:rsidRPr="00DF14AB">
              <w:rPr>
                <w:rFonts w:ascii="Times New Roman" w:eastAsia="Microsoft Sans Serif" w:hAnsi="Times New Roman" w:cs="Times New Roman"/>
                <w:sz w:val="24"/>
                <w:szCs w:val="24"/>
                <w:lang w:val="kk-KZ"/>
              </w:rPr>
              <w:t>3213 «Әлеуметтік медециналық сақтандыруға ауд</w:t>
            </w:r>
            <w:r>
              <w:rPr>
                <w:rFonts w:ascii="Times New Roman" w:eastAsia="Microsoft Sans Serif" w:hAnsi="Times New Roman" w:cs="Times New Roman"/>
                <w:sz w:val="24"/>
                <w:szCs w:val="24"/>
                <w:lang w:val="kk-KZ"/>
              </w:rPr>
              <w:t>арымдар бойынша міндеттемелер»,</w:t>
            </w:r>
          </w:p>
        </w:tc>
      </w:tr>
      <w:tr w:rsidR="00BF2CFC" w:rsidRPr="008B3993" w14:paraId="36DF705C" w14:textId="77777777" w:rsidTr="00B9158D">
        <w:trPr>
          <w:trHeight w:val="428"/>
        </w:trPr>
        <w:tc>
          <w:tcPr>
            <w:tcW w:w="10143" w:type="dxa"/>
            <w:gridSpan w:val="3"/>
            <w:tcBorders>
              <w:top w:val="nil"/>
              <w:left w:val="nil"/>
              <w:right w:val="nil"/>
            </w:tcBorders>
          </w:tcPr>
          <w:p w14:paraId="3A5463DB" w14:textId="77777777" w:rsidR="00BF2CFC" w:rsidRPr="00D61971" w:rsidRDefault="00BF2CFC" w:rsidP="00BF2CFC">
            <w:pPr>
              <w:widowControl w:val="0"/>
              <w:autoSpaceDE w:val="0"/>
              <w:autoSpaceDN w:val="0"/>
              <w:rPr>
                <w:rFonts w:ascii="Times New Roman" w:eastAsia="Microsoft Sans Serif" w:hAnsi="Times New Roman" w:cs="Times New Roman"/>
                <w:sz w:val="28"/>
                <w:szCs w:val="28"/>
                <w:lang w:val="kk-KZ"/>
              </w:rPr>
            </w:pPr>
            <w:r w:rsidRPr="00D61971">
              <w:rPr>
                <w:rFonts w:ascii="Times New Roman" w:eastAsia="Microsoft Sans Serif" w:hAnsi="Times New Roman" w:cs="Times New Roman"/>
                <w:sz w:val="28"/>
                <w:szCs w:val="28"/>
                <w:lang w:val="kk-KZ"/>
              </w:rPr>
              <w:lastRenderedPageBreak/>
              <w:t>Қосымша Ә.1 -  дің жалғасы</w:t>
            </w:r>
          </w:p>
          <w:p w14:paraId="3393598E" w14:textId="2DC00389" w:rsidR="00BF2CFC" w:rsidRPr="00591685" w:rsidRDefault="00BF2CFC" w:rsidP="00BF2CFC">
            <w:pPr>
              <w:widowControl w:val="0"/>
              <w:autoSpaceDE w:val="0"/>
              <w:autoSpaceDN w:val="0"/>
              <w:rPr>
                <w:rFonts w:ascii="Times New Roman" w:eastAsia="Microsoft Sans Serif" w:hAnsi="Times New Roman" w:cs="Times New Roman"/>
                <w:sz w:val="28"/>
                <w:szCs w:val="28"/>
                <w:lang w:val="kk-KZ"/>
              </w:rPr>
            </w:pPr>
          </w:p>
        </w:tc>
      </w:tr>
      <w:tr w:rsidR="00BF2CFC" w:rsidRPr="00BD6709" w14:paraId="22BC976A" w14:textId="77777777" w:rsidTr="00272FD2">
        <w:trPr>
          <w:trHeight w:val="1633"/>
        </w:trPr>
        <w:tc>
          <w:tcPr>
            <w:tcW w:w="3969" w:type="dxa"/>
            <w:tcBorders>
              <w:bottom w:val="single" w:sz="4" w:space="0" w:color="auto"/>
            </w:tcBorders>
          </w:tcPr>
          <w:p w14:paraId="7819E198" w14:textId="77777777" w:rsidR="00BF2CFC" w:rsidRPr="00DF14AB" w:rsidRDefault="00BF2CFC" w:rsidP="00BF2CFC">
            <w:pPr>
              <w:tabs>
                <w:tab w:val="left" w:pos="318"/>
              </w:tabs>
              <w:jc w:val="both"/>
              <w:rPr>
                <w:rFonts w:ascii="Times New Roman" w:hAnsi="Times New Roman" w:cs="Times New Roman"/>
                <w:b/>
                <w:sz w:val="24"/>
                <w:szCs w:val="24"/>
                <w:lang w:val="kk-KZ"/>
              </w:rPr>
            </w:pPr>
            <w:r w:rsidRPr="00DF14AB">
              <w:rPr>
                <w:rFonts w:ascii="Times New Roman" w:hAnsi="Times New Roman" w:cs="Times New Roman"/>
                <w:sz w:val="24"/>
                <w:szCs w:val="24"/>
                <w:lang w:val="kk-KZ"/>
              </w:rPr>
              <w:t>Монтаждау арнайы құрылыс жұмыстарын орындау үшін құрылыс-монтаждау ұйымдары қызметкерлерінің өндірістік іссапарларына арналған шығындар.</w:t>
            </w:r>
          </w:p>
        </w:tc>
        <w:tc>
          <w:tcPr>
            <w:tcW w:w="2694" w:type="dxa"/>
            <w:tcBorders>
              <w:bottom w:val="single" w:sz="4" w:space="0" w:color="auto"/>
            </w:tcBorders>
          </w:tcPr>
          <w:p w14:paraId="13F08061" w14:textId="66E8DF3C" w:rsidR="00BF2CFC" w:rsidRPr="00DF14AB" w:rsidRDefault="00BF2CFC" w:rsidP="00BF2CFC">
            <w:pPr>
              <w:widowControl w:val="0"/>
              <w:autoSpaceDE w:val="0"/>
              <w:autoSpaceDN w:val="0"/>
              <w:rPr>
                <w:rFonts w:ascii="Times New Roman" w:eastAsia="Microsoft Sans Serif" w:hAnsi="Times New Roman" w:cs="Times New Roman"/>
                <w:sz w:val="24"/>
                <w:szCs w:val="24"/>
                <w:lang w:val="kk-KZ"/>
              </w:rPr>
            </w:pPr>
            <w:r w:rsidRPr="00DF14AB">
              <w:rPr>
                <w:rFonts w:ascii="Times New Roman" w:eastAsia="Microsoft Sans Serif" w:hAnsi="Times New Roman" w:cs="Times New Roman"/>
                <w:sz w:val="24"/>
                <w:szCs w:val="24"/>
                <w:lang w:val="kk-KZ"/>
              </w:rPr>
              <w:t>8418«</w:t>
            </w:r>
            <w:r>
              <w:rPr>
                <w:rFonts w:ascii="Times New Roman" w:eastAsia="Microsoft Sans Serif" w:hAnsi="Times New Roman" w:cs="Times New Roman"/>
                <w:sz w:val="24"/>
                <w:szCs w:val="24"/>
                <w:lang w:val="kk-KZ"/>
              </w:rPr>
              <w:t>Ө</w:t>
            </w:r>
            <w:r w:rsidRPr="00DF14AB">
              <w:rPr>
                <w:rFonts w:ascii="Times New Roman" w:eastAsia="Microsoft Sans Serif" w:hAnsi="Times New Roman" w:cs="Times New Roman"/>
                <w:sz w:val="24"/>
                <w:szCs w:val="24"/>
                <w:lang w:val="kk-KZ"/>
              </w:rPr>
              <w:t>зге де жалпы өндірістік үстеме шығындар» дебеті,</w:t>
            </w:r>
          </w:p>
          <w:p w14:paraId="0C79BBF8" w14:textId="77777777" w:rsidR="00BF2CFC" w:rsidRPr="00DF14AB" w:rsidRDefault="00BF2CFC" w:rsidP="00BF2CFC">
            <w:pPr>
              <w:widowControl w:val="0"/>
              <w:autoSpaceDE w:val="0"/>
              <w:autoSpaceDN w:val="0"/>
              <w:rPr>
                <w:rFonts w:ascii="Times New Roman" w:eastAsia="Microsoft Sans Serif" w:hAnsi="Times New Roman" w:cs="Times New Roman"/>
                <w:sz w:val="24"/>
                <w:szCs w:val="24"/>
                <w:lang w:val="kk-KZ"/>
              </w:rPr>
            </w:pPr>
          </w:p>
          <w:p w14:paraId="352CCB72" w14:textId="77777777" w:rsidR="00BF2CFC" w:rsidRPr="00DF14AB" w:rsidRDefault="00BF2CFC" w:rsidP="00BF2CFC">
            <w:pPr>
              <w:widowControl w:val="0"/>
              <w:autoSpaceDE w:val="0"/>
              <w:autoSpaceDN w:val="0"/>
              <w:rPr>
                <w:rFonts w:ascii="Times New Roman" w:eastAsia="Microsoft Sans Serif" w:hAnsi="Times New Roman" w:cs="Times New Roman"/>
                <w:b/>
                <w:sz w:val="24"/>
                <w:szCs w:val="24"/>
                <w:lang w:val="kk-KZ"/>
              </w:rPr>
            </w:pPr>
          </w:p>
        </w:tc>
        <w:tc>
          <w:tcPr>
            <w:tcW w:w="3480" w:type="dxa"/>
            <w:tcBorders>
              <w:bottom w:val="single" w:sz="4" w:space="0" w:color="auto"/>
            </w:tcBorders>
          </w:tcPr>
          <w:p w14:paraId="1285B0A7" w14:textId="318A9F43" w:rsidR="00BF2CFC" w:rsidRPr="00DF14AB" w:rsidRDefault="00BF2CFC" w:rsidP="00BF2CFC">
            <w:pPr>
              <w:widowControl w:val="0"/>
              <w:autoSpaceDE w:val="0"/>
              <w:autoSpaceDN w:val="0"/>
              <w:rPr>
                <w:rFonts w:ascii="Times New Roman" w:eastAsia="Microsoft Sans Serif" w:hAnsi="Times New Roman" w:cs="Times New Roman"/>
                <w:sz w:val="24"/>
                <w:szCs w:val="24"/>
                <w:lang w:val="kk-KZ"/>
              </w:rPr>
            </w:pPr>
            <w:r w:rsidRPr="00DF14AB">
              <w:rPr>
                <w:rFonts w:ascii="Times New Roman" w:eastAsia="Microsoft Sans Serif" w:hAnsi="Times New Roman" w:cs="Times New Roman"/>
                <w:spacing w:val="-1"/>
                <w:sz w:val="24"/>
                <w:szCs w:val="24"/>
                <w:lang w:val="kk-KZ"/>
              </w:rPr>
              <w:t>1250«</w:t>
            </w:r>
            <w:r>
              <w:rPr>
                <w:rFonts w:ascii="Times New Roman" w:eastAsia="Microsoft Sans Serif" w:hAnsi="Times New Roman" w:cs="Times New Roman"/>
                <w:spacing w:val="-1"/>
                <w:sz w:val="24"/>
                <w:szCs w:val="24"/>
                <w:lang w:val="kk-KZ"/>
              </w:rPr>
              <w:t>Қ</w:t>
            </w:r>
            <w:r w:rsidRPr="00DF14AB">
              <w:rPr>
                <w:rFonts w:ascii="Times New Roman" w:eastAsia="Microsoft Sans Serif" w:hAnsi="Times New Roman" w:cs="Times New Roman"/>
                <w:spacing w:val="-1"/>
                <w:sz w:val="24"/>
                <w:szCs w:val="24"/>
                <w:lang w:val="kk-KZ"/>
              </w:rPr>
              <w:t>ызметкерлердің қысқа мерзімді дебиторлық берешегі";</w:t>
            </w:r>
          </w:p>
          <w:p w14:paraId="2DD6C126" w14:textId="77777777" w:rsidR="00BF2CFC" w:rsidRPr="00DF14AB" w:rsidRDefault="00BF2CFC" w:rsidP="00BF2CFC">
            <w:pPr>
              <w:widowControl w:val="0"/>
              <w:autoSpaceDE w:val="0"/>
              <w:autoSpaceDN w:val="0"/>
              <w:rPr>
                <w:rFonts w:ascii="Times New Roman" w:eastAsia="Microsoft Sans Serif" w:hAnsi="Times New Roman" w:cs="Times New Roman"/>
                <w:b/>
                <w:sz w:val="24"/>
                <w:szCs w:val="24"/>
                <w:lang w:val="kk-KZ"/>
              </w:rPr>
            </w:pPr>
          </w:p>
        </w:tc>
      </w:tr>
      <w:tr w:rsidR="00BF2CFC" w:rsidRPr="00BD6709" w14:paraId="2DE296B2" w14:textId="77777777" w:rsidTr="00272FD2">
        <w:trPr>
          <w:trHeight w:val="1485"/>
        </w:trPr>
        <w:tc>
          <w:tcPr>
            <w:tcW w:w="3969" w:type="dxa"/>
            <w:vMerge w:val="restart"/>
            <w:tcBorders>
              <w:bottom w:val="single" w:sz="4" w:space="0" w:color="auto"/>
            </w:tcBorders>
          </w:tcPr>
          <w:p w14:paraId="3809715C" w14:textId="77777777" w:rsidR="00BF2CFC" w:rsidRPr="00DF14AB" w:rsidRDefault="00BF2CFC" w:rsidP="00BD6709">
            <w:pPr>
              <w:tabs>
                <w:tab w:val="left" w:pos="385"/>
              </w:tabs>
              <w:jc w:val="both"/>
              <w:rPr>
                <w:rFonts w:ascii="Times New Roman" w:hAnsi="Times New Roman" w:cs="Times New Roman"/>
                <w:sz w:val="24"/>
                <w:szCs w:val="24"/>
                <w:lang w:val="kk-KZ"/>
              </w:rPr>
            </w:pPr>
            <w:r w:rsidRPr="00DF14AB">
              <w:rPr>
                <w:rFonts w:ascii="Times New Roman" w:hAnsi="Times New Roman" w:cs="Times New Roman"/>
                <w:sz w:val="24"/>
                <w:szCs w:val="24"/>
                <w:lang w:val="kk-KZ"/>
              </w:rPr>
              <w:t>Құрылыс шегінде желілік құрылыс ұйымдары мен олардың бөлімшелерін қайта орналастыру жөніндегі шығындар</w:t>
            </w:r>
            <w:bookmarkStart w:id="0" w:name="_GoBack"/>
            <w:bookmarkEnd w:id="0"/>
            <w:r w:rsidRPr="00DF14AB">
              <w:rPr>
                <w:rFonts w:ascii="Times New Roman" w:hAnsi="Times New Roman" w:cs="Times New Roman"/>
                <w:sz w:val="24"/>
                <w:szCs w:val="24"/>
                <w:lang w:val="kk-KZ"/>
              </w:rPr>
              <w:t xml:space="preserve"> (машина-ауысым құнында ескерілген құрылыс машиналары мен тетіктерін ауыстыру жөніндегі  шығындарды, сондай-ақ құрылыс - монтаж ұйымдарын басқа құрылыстарға қайта көшіру жөніндегі шығындарды қоспағанда):</w:t>
            </w:r>
          </w:p>
          <w:p w14:paraId="5D4EA492" w14:textId="77777777" w:rsidR="00BF2CFC" w:rsidRPr="00DF14AB" w:rsidRDefault="00BF2CFC" w:rsidP="00BD6709">
            <w:pPr>
              <w:widowControl w:val="0"/>
              <w:autoSpaceDE w:val="0"/>
              <w:autoSpaceDN w:val="0"/>
              <w:rPr>
                <w:rFonts w:ascii="Times New Roman" w:eastAsia="Microsoft Sans Serif" w:hAnsi="Times New Roman" w:cs="Times New Roman"/>
                <w:sz w:val="24"/>
                <w:szCs w:val="24"/>
                <w:lang w:val="kk-KZ"/>
              </w:rPr>
            </w:pPr>
          </w:p>
          <w:p w14:paraId="2D0C6030" w14:textId="77777777" w:rsidR="00BF2CFC" w:rsidRPr="00DF14AB" w:rsidRDefault="00BF2CFC" w:rsidP="00BF2CFC">
            <w:pPr>
              <w:widowControl w:val="0"/>
              <w:autoSpaceDE w:val="0"/>
              <w:autoSpaceDN w:val="0"/>
              <w:rPr>
                <w:rFonts w:ascii="Times New Roman" w:eastAsia="Microsoft Sans Serif" w:hAnsi="Times New Roman" w:cs="Times New Roman"/>
                <w:sz w:val="24"/>
                <w:szCs w:val="24"/>
                <w:lang w:val="kk-KZ"/>
              </w:rPr>
            </w:pPr>
          </w:p>
          <w:p w14:paraId="4ED2E189" w14:textId="77777777" w:rsidR="00BF2CFC" w:rsidRPr="00DF14AB" w:rsidRDefault="00BF2CFC" w:rsidP="00BF2CFC">
            <w:pPr>
              <w:widowControl w:val="0"/>
              <w:autoSpaceDE w:val="0"/>
              <w:autoSpaceDN w:val="0"/>
              <w:rPr>
                <w:rFonts w:ascii="Times New Roman" w:eastAsia="Microsoft Sans Serif" w:hAnsi="Times New Roman" w:cs="Times New Roman"/>
                <w:b/>
                <w:sz w:val="24"/>
                <w:szCs w:val="24"/>
                <w:lang w:val="kk-KZ"/>
              </w:rPr>
            </w:pPr>
          </w:p>
        </w:tc>
        <w:tc>
          <w:tcPr>
            <w:tcW w:w="2694" w:type="dxa"/>
          </w:tcPr>
          <w:p w14:paraId="0B232548" w14:textId="727AB672" w:rsidR="00BF2CFC" w:rsidRPr="00DF14AB" w:rsidRDefault="00BF2CFC" w:rsidP="00BF2CFC">
            <w:pPr>
              <w:widowControl w:val="0"/>
              <w:autoSpaceDE w:val="0"/>
              <w:autoSpaceDN w:val="0"/>
              <w:rPr>
                <w:rFonts w:ascii="Times New Roman" w:eastAsia="Microsoft Sans Serif" w:hAnsi="Times New Roman" w:cs="Times New Roman"/>
                <w:b/>
                <w:sz w:val="24"/>
                <w:szCs w:val="24"/>
                <w:lang w:val="kk-KZ"/>
              </w:rPr>
            </w:pPr>
            <w:r w:rsidRPr="00DF14AB">
              <w:rPr>
                <w:rFonts w:ascii="Times New Roman" w:eastAsia="Microsoft Sans Serif" w:hAnsi="Times New Roman" w:cs="Times New Roman"/>
                <w:sz w:val="24"/>
                <w:szCs w:val="24"/>
                <w:lang w:val="kk-KZ"/>
              </w:rPr>
              <w:t>8412«</w:t>
            </w:r>
            <w:r>
              <w:rPr>
                <w:rFonts w:ascii="Times New Roman" w:eastAsia="Microsoft Sans Serif" w:hAnsi="Times New Roman" w:cs="Times New Roman"/>
                <w:sz w:val="24"/>
                <w:szCs w:val="24"/>
                <w:lang w:val="kk-KZ"/>
              </w:rPr>
              <w:t>Ж</w:t>
            </w:r>
            <w:r w:rsidRPr="00DF14AB">
              <w:rPr>
                <w:rFonts w:ascii="Times New Roman" w:eastAsia="Microsoft Sans Serif" w:hAnsi="Times New Roman" w:cs="Times New Roman"/>
                <w:sz w:val="24"/>
                <w:szCs w:val="24"/>
                <w:lang w:val="kk-KZ"/>
              </w:rPr>
              <w:t>алпы өндірістік үстеме шығындарға жатқызылатын жұмыскерлердің еңбегіне ақы төлеу»,</w:t>
            </w:r>
          </w:p>
        </w:tc>
        <w:tc>
          <w:tcPr>
            <w:tcW w:w="3480" w:type="dxa"/>
          </w:tcPr>
          <w:p w14:paraId="5E59ECD5" w14:textId="77777777" w:rsidR="00BF2CFC" w:rsidRPr="00DF14AB" w:rsidRDefault="00BF2CFC" w:rsidP="00BF2CFC">
            <w:pPr>
              <w:widowControl w:val="0"/>
              <w:autoSpaceDE w:val="0"/>
              <w:autoSpaceDN w:val="0"/>
              <w:rPr>
                <w:rFonts w:ascii="Times New Roman" w:eastAsia="Microsoft Sans Serif" w:hAnsi="Times New Roman" w:cs="Times New Roman"/>
                <w:sz w:val="24"/>
                <w:szCs w:val="24"/>
                <w:lang w:val="kk-KZ"/>
              </w:rPr>
            </w:pPr>
            <w:r w:rsidRPr="00DF14AB">
              <w:rPr>
                <w:rFonts w:ascii="Times New Roman" w:eastAsia="Microsoft Sans Serif" w:hAnsi="Times New Roman" w:cs="Times New Roman"/>
                <w:sz w:val="24"/>
                <w:szCs w:val="24"/>
                <w:lang w:val="kk-KZ"/>
              </w:rPr>
              <w:t>3350«Еңбекақы төлеу бойынша қысқа мерзімді берешек»</w:t>
            </w:r>
          </w:p>
          <w:p w14:paraId="3ADF91A1" w14:textId="77777777" w:rsidR="00BF2CFC" w:rsidRPr="00DF14AB" w:rsidRDefault="00BF2CFC" w:rsidP="00BF2CFC">
            <w:pPr>
              <w:widowControl w:val="0"/>
              <w:autoSpaceDE w:val="0"/>
              <w:autoSpaceDN w:val="0"/>
              <w:rPr>
                <w:rFonts w:ascii="Times New Roman" w:eastAsia="Microsoft Sans Serif" w:hAnsi="Times New Roman" w:cs="Times New Roman"/>
                <w:b/>
                <w:sz w:val="24"/>
                <w:szCs w:val="24"/>
                <w:lang w:val="kk-KZ"/>
              </w:rPr>
            </w:pPr>
          </w:p>
        </w:tc>
      </w:tr>
      <w:tr w:rsidR="00BF2CFC" w:rsidRPr="00BD6709" w14:paraId="742A56E4" w14:textId="77777777" w:rsidTr="00272FD2">
        <w:trPr>
          <w:trHeight w:val="1545"/>
        </w:trPr>
        <w:tc>
          <w:tcPr>
            <w:tcW w:w="3969" w:type="dxa"/>
            <w:vMerge/>
            <w:tcBorders>
              <w:bottom w:val="single" w:sz="4" w:space="0" w:color="auto"/>
            </w:tcBorders>
          </w:tcPr>
          <w:p w14:paraId="68BBEFE5" w14:textId="77777777" w:rsidR="00BF2CFC" w:rsidRPr="00DF14AB" w:rsidRDefault="00BF2CFC" w:rsidP="00BF2CFC">
            <w:pPr>
              <w:numPr>
                <w:ilvl w:val="0"/>
                <w:numId w:val="7"/>
              </w:numPr>
              <w:tabs>
                <w:tab w:val="left" w:pos="385"/>
              </w:tabs>
              <w:jc w:val="both"/>
              <w:rPr>
                <w:rFonts w:ascii="Calibri" w:hAnsi="Calibri" w:cs="Times New Roman"/>
                <w:highlight w:val="yellow"/>
                <w:lang w:val="kk-KZ"/>
              </w:rPr>
            </w:pPr>
          </w:p>
        </w:tc>
        <w:tc>
          <w:tcPr>
            <w:tcW w:w="2694" w:type="dxa"/>
            <w:tcBorders>
              <w:bottom w:val="single" w:sz="4" w:space="0" w:color="auto"/>
            </w:tcBorders>
          </w:tcPr>
          <w:p w14:paraId="0CEF1E1A" w14:textId="48B46D31" w:rsidR="00BF2CFC" w:rsidRPr="00DF14AB" w:rsidRDefault="00BF2CFC" w:rsidP="00BF2CFC">
            <w:pPr>
              <w:widowControl w:val="0"/>
              <w:autoSpaceDE w:val="0"/>
              <w:autoSpaceDN w:val="0"/>
              <w:rPr>
                <w:rFonts w:ascii="Times New Roman" w:eastAsia="Microsoft Sans Serif" w:hAnsi="Times New Roman" w:cs="Times New Roman"/>
                <w:sz w:val="24"/>
                <w:szCs w:val="24"/>
                <w:lang w:val="kk-KZ"/>
              </w:rPr>
            </w:pPr>
            <w:r w:rsidRPr="00DF14AB">
              <w:rPr>
                <w:rFonts w:ascii="Times New Roman" w:eastAsia="Microsoft Sans Serif" w:hAnsi="Times New Roman" w:cs="Times New Roman"/>
                <w:sz w:val="24"/>
                <w:szCs w:val="24"/>
                <w:lang w:val="kk-KZ"/>
              </w:rPr>
              <w:t>8413«</w:t>
            </w:r>
            <w:r>
              <w:rPr>
                <w:rFonts w:ascii="Times New Roman" w:eastAsia="Microsoft Sans Serif" w:hAnsi="Times New Roman" w:cs="Times New Roman"/>
                <w:sz w:val="24"/>
                <w:szCs w:val="24"/>
                <w:lang w:val="kk-KZ"/>
              </w:rPr>
              <w:t>Ж</w:t>
            </w:r>
            <w:r w:rsidRPr="00DF14AB">
              <w:rPr>
                <w:rFonts w:ascii="Times New Roman" w:eastAsia="Microsoft Sans Serif" w:hAnsi="Times New Roman" w:cs="Times New Roman"/>
                <w:sz w:val="24"/>
                <w:szCs w:val="24"/>
                <w:lang w:val="kk-KZ"/>
              </w:rPr>
              <w:t>алпы өндірістік үстеме шығындарға жатқызылатын еңбекақыдан аударымдар» дебет</w:t>
            </w:r>
          </w:p>
          <w:p w14:paraId="4C62933A" w14:textId="77777777" w:rsidR="00BF2CFC" w:rsidRPr="00DF14AB" w:rsidRDefault="00BF2CFC" w:rsidP="00BF2CFC">
            <w:pPr>
              <w:widowControl w:val="0"/>
              <w:autoSpaceDE w:val="0"/>
              <w:autoSpaceDN w:val="0"/>
              <w:rPr>
                <w:rFonts w:ascii="Times New Roman" w:eastAsia="Microsoft Sans Serif" w:hAnsi="Times New Roman" w:cs="Times New Roman"/>
                <w:sz w:val="24"/>
                <w:szCs w:val="24"/>
                <w:highlight w:val="yellow"/>
                <w:lang w:val="kk-KZ"/>
              </w:rPr>
            </w:pPr>
          </w:p>
        </w:tc>
        <w:tc>
          <w:tcPr>
            <w:tcW w:w="3480" w:type="dxa"/>
            <w:tcBorders>
              <w:bottom w:val="single" w:sz="4" w:space="0" w:color="auto"/>
            </w:tcBorders>
          </w:tcPr>
          <w:p w14:paraId="117C888B" w14:textId="77777777" w:rsidR="00BF2CFC" w:rsidRPr="00DF14AB" w:rsidRDefault="00BF2CFC" w:rsidP="00BF2CFC">
            <w:pPr>
              <w:widowControl w:val="0"/>
              <w:autoSpaceDE w:val="0"/>
              <w:autoSpaceDN w:val="0"/>
              <w:rPr>
                <w:rFonts w:ascii="Times New Roman" w:eastAsia="Microsoft Sans Serif" w:hAnsi="Times New Roman" w:cs="Times New Roman"/>
                <w:sz w:val="24"/>
                <w:szCs w:val="24"/>
                <w:lang w:val="kk-KZ"/>
              </w:rPr>
            </w:pPr>
            <w:r w:rsidRPr="00DF14AB">
              <w:rPr>
                <w:rFonts w:ascii="Times New Roman" w:eastAsia="Microsoft Sans Serif" w:hAnsi="Times New Roman" w:cs="Times New Roman"/>
                <w:sz w:val="24"/>
                <w:szCs w:val="24"/>
                <w:lang w:val="kk-KZ"/>
              </w:rPr>
              <w:t xml:space="preserve">3150 «Әдеуметтік салық», </w:t>
            </w:r>
          </w:p>
          <w:p w14:paraId="718EFD28" w14:textId="77777777" w:rsidR="00BF2CFC" w:rsidRPr="00DF14AB" w:rsidRDefault="00BF2CFC" w:rsidP="00BF2CFC">
            <w:pPr>
              <w:widowControl w:val="0"/>
              <w:autoSpaceDE w:val="0"/>
              <w:autoSpaceDN w:val="0"/>
              <w:rPr>
                <w:rFonts w:ascii="Times New Roman" w:eastAsia="Microsoft Sans Serif" w:hAnsi="Times New Roman" w:cs="Times New Roman"/>
                <w:sz w:val="24"/>
                <w:szCs w:val="24"/>
                <w:lang w:val="kk-KZ"/>
              </w:rPr>
            </w:pPr>
            <w:r w:rsidRPr="00DF14AB">
              <w:rPr>
                <w:rFonts w:ascii="Times New Roman" w:eastAsia="Microsoft Sans Serif" w:hAnsi="Times New Roman" w:cs="Times New Roman"/>
                <w:sz w:val="24"/>
                <w:szCs w:val="24"/>
                <w:lang w:val="kk-KZ"/>
              </w:rPr>
              <w:t xml:space="preserve">3210 «Әлеуметтік сақтандыру бойынша міндеттемелер», </w:t>
            </w:r>
          </w:p>
          <w:p w14:paraId="1592DE5F" w14:textId="77777777" w:rsidR="00BF2CFC" w:rsidRPr="00DF14AB" w:rsidRDefault="00BF2CFC" w:rsidP="00BF2CFC">
            <w:pPr>
              <w:widowControl w:val="0"/>
              <w:autoSpaceDE w:val="0"/>
              <w:autoSpaceDN w:val="0"/>
              <w:rPr>
                <w:rFonts w:ascii="Times New Roman" w:eastAsia="Microsoft Sans Serif" w:hAnsi="Times New Roman" w:cs="Times New Roman"/>
                <w:sz w:val="24"/>
                <w:szCs w:val="24"/>
                <w:lang w:val="kk-KZ"/>
              </w:rPr>
            </w:pPr>
            <w:r w:rsidRPr="00DF14AB">
              <w:rPr>
                <w:rFonts w:ascii="Times New Roman" w:eastAsia="Microsoft Sans Serif" w:hAnsi="Times New Roman" w:cs="Times New Roman"/>
                <w:sz w:val="24"/>
                <w:szCs w:val="24"/>
                <w:lang w:val="kk-KZ"/>
              </w:rPr>
              <w:t>3213 «Әлеуметтік медециналық сақтандыруға аударымдар бойынша міндеттемелер»,</w:t>
            </w:r>
          </w:p>
          <w:p w14:paraId="3E699949" w14:textId="77777777" w:rsidR="00BF2CFC" w:rsidRPr="00DF14AB" w:rsidRDefault="00BF2CFC" w:rsidP="00BF2CFC">
            <w:pPr>
              <w:widowControl w:val="0"/>
              <w:autoSpaceDE w:val="0"/>
              <w:autoSpaceDN w:val="0"/>
              <w:rPr>
                <w:rFonts w:ascii="Times New Roman" w:eastAsia="Microsoft Sans Serif" w:hAnsi="Times New Roman" w:cs="Times New Roman"/>
                <w:sz w:val="24"/>
                <w:szCs w:val="24"/>
                <w:highlight w:val="yellow"/>
                <w:lang w:val="kk-KZ"/>
              </w:rPr>
            </w:pPr>
          </w:p>
        </w:tc>
      </w:tr>
    </w:tbl>
    <w:p w14:paraId="17544CB6" w14:textId="77777777" w:rsidR="00DF14AB" w:rsidRPr="00DF14AB" w:rsidRDefault="00DF14AB" w:rsidP="00DF14AB">
      <w:pPr>
        <w:spacing w:after="0" w:line="240" w:lineRule="auto"/>
        <w:ind w:firstLine="709"/>
        <w:jc w:val="both"/>
        <w:rPr>
          <w:rFonts w:ascii="Times New Roman" w:eastAsia="Times New Roman" w:hAnsi="Times New Roman" w:cs="Times New Roman"/>
          <w:sz w:val="28"/>
          <w:szCs w:val="28"/>
          <w:shd w:val="clear" w:color="auto" w:fill="FFFFFF"/>
          <w:lang w:val="kk-KZ" w:eastAsia="ru-RU"/>
        </w:rPr>
      </w:pPr>
    </w:p>
    <w:p w14:paraId="47F5AA38" w14:textId="77777777" w:rsidR="00146243" w:rsidRDefault="00146243" w:rsidP="00DF14AB">
      <w:pPr>
        <w:spacing w:after="0" w:line="240" w:lineRule="auto"/>
        <w:ind w:firstLine="709"/>
        <w:jc w:val="both"/>
        <w:rPr>
          <w:rFonts w:ascii="Times New Roman" w:eastAsia="Times New Roman" w:hAnsi="Times New Roman" w:cs="Times New Roman"/>
          <w:sz w:val="28"/>
          <w:szCs w:val="28"/>
          <w:shd w:val="clear" w:color="auto" w:fill="FFFFFF"/>
          <w:lang w:val="kk-KZ" w:eastAsia="ru-RU"/>
        </w:rPr>
      </w:pPr>
    </w:p>
    <w:p w14:paraId="14567626" w14:textId="322EBD1C" w:rsidR="00146243" w:rsidRDefault="00146243" w:rsidP="00DF14AB">
      <w:pPr>
        <w:spacing w:after="0" w:line="240" w:lineRule="auto"/>
        <w:ind w:firstLine="709"/>
        <w:jc w:val="both"/>
        <w:rPr>
          <w:rFonts w:ascii="Times New Roman" w:eastAsia="Times New Roman" w:hAnsi="Times New Roman" w:cs="Times New Roman"/>
          <w:sz w:val="28"/>
          <w:szCs w:val="28"/>
          <w:shd w:val="clear" w:color="auto" w:fill="FFFFFF"/>
          <w:lang w:val="kk-KZ" w:eastAsia="ru-RU"/>
        </w:rPr>
      </w:pPr>
    </w:p>
    <w:p w14:paraId="4619AA39" w14:textId="3A10CFA1" w:rsidR="00A415AC" w:rsidRDefault="00A415AC" w:rsidP="00DF14AB">
      <w:pPr>
        <w:spacing w:after="0" w:line="240" w:lineRule="auto"/>
        <w:ind w:firstLine="709"/>
        <w:jc w:val="both"/>
        <w:rPr>
          <w:rFonts w:ascii="Times New Roman" w:eastAsia="Times New Roman" w:hAnsi="Times New Roman" w:cs="Times New Roman"/>
          <w:sz w:val="28"/>
          <w:szCs w:val="28"/>
          <w:shd w:val="clear" w:color="auto" w:fill="FFFFFF"/>
          <w:lang w:val="kk-KZ" w:eastAsia="ru-RU"/>
        </w:rPr>
      </w:pPr>
    </w:p>
    <w:p w14:paraId="31FA2D67" w14:textId="78423A12" w:rsidR="008956B0" w:rsidRDefault="008956B0" w:rsidP="00DF14AB">
      <w:pPr>
        <w:spacing w:after="0" w:line="240" w:lineRule="auto"/>
        <w:ind w:firstLine="709"/>
        <w:jc w:val="both"/>
        <w:rPr>
          <w:rFonts w:ascii="Times New Roman" w:eastAsia="Times New Roman" w:hAnsi="Times New Roman" w:cs="Times New Roman"/>
          <w:sz w:val="28"/>
          <w:szCs w:val="28"/>
          <w:shd w:val="clear" w:color="auto" w:fill="FFFFFF"/>
          <w:lang w:val="kk-KZ" w:eastAsia="ru-RU"/>
        </w:rPr>
      </w:pPr>
    </w:p>
    <w:p w14:paraId="1FBACF4F" w14:textId="4A1595C3" w:rsidR="008956B0" w:rsidRDefault="008956B0" w:rsidP="00DF14AB">
      <w:pPr>
        <w:spacing w:after="0" w:line="240" w:lineRule="auto"/>
        <w:ind w:firstLine="709"/>
        <w:jc w:val="both"/>
        <w:rPr>
          <w:rFonts w:ascii="Times New Roman" w:eastAsia="Times New Roman" w:hAnsi="Times New Roman" w:cs="Times New Roman"/>
          <w:sz w:val="28"/>
          <w:szCs w:val="28"/>
          <w:shd w:val="clear" w:color="auto" w:fill="FFFFFF"/>
          <w:lang w:val="kk-KZ" w:eastAsia="ru-RU"/>
        </w:rPr>
      </w:pPr>
    </w:p>
    <w:p w14:paraId="391F33AE" w14:textId="5F8634EB" w:rsidR="00DA7C40" w:rsidRDefault="00DA7C40" w:rsidP="00DF14AB">
      <w:pPr>
        <w:spacing w:after="0" w:line="240" w:lineRule="auto"/>
        <w:ind w:firstLine="709"/>
        <w:jc w:val="both"/>
        <w:rPr>
          <w:rFonts w:ascii="Times New Roman" w:eastAsia="Times New Roman" w:hAnsi="Times New Roman" w:cs="Times New Roman"/>
          <w:sz w:val="28"/>
          <w:szCs w:val="28"/>
          <w:shd w:val="clear" w:color="auto" w:fill="FFFFFF"/>
          <w:lang w:val="kk-KZ" w:eastAsia="ru-RU"/>
        </w:rPr>
      </w:pPr>
    </w:p>
    <w:p w14:paraId="3AA916A1" w14:textId="39B688A2" w:rsidR="00DA7C40" w:rsidRDefault="00DA7C40" w:rsidP="00DF14AB">
      <w:pPr>
        <w:spacing w:after="0" w:line="240" w:lineRule="auto"/>
        <w:ind w:firstLine="709"/>
        <w:jc w:val="both"/>
        <w:rPr>
          <w:rFonts w:ascii="Times New Roman" w:eastAsia="Times New Roman" w:hAnsi="Times New Roman" w:cs="Times New Roman"/>
          <w:sz w:val="28"/>
          <w:szCs w:val="28"/>
          <w:shd w:val="clear" w:color="auto" w:fill="FFFFFF"/>
          <w:lang w:val="kk-KZ" w:eastAsia="ru-RU"/>
        </w:rPr>
      </w:pPr>
    </w:p>
    <w:p w14:paraId="2AA48E50" w14:textId="39A1DD1F" w:rsidR="00DA7C40" w:rsidRDefault="00DA7C40" w:rsidP="00DF14AB">
      <w:pPr>
        <w:spacing w:after="0" w:line="240" w:lineRule="auto"/>
        <w:ind w:firstLine="709"/>
        <w:jc w:val="both"/>
        <w:rPr>
          <w:rFonts w:ascii="Times New Roman" w:eastAsia="Times New Roman" w:hAnsi="Times New Roman" w:cs="Times New Roman"/>
          <w:sz w:val="28"/>
          <w:szCs w:val="28"/>
          <w:shd w:val="clear" w:color="auto" w:fill="FFFFFF"/>
          <w:lang w:val="kk-KZ" w:eastAsia="ru-RU"/>
        </w:rPr>
      </w:pPr>
    </w:p>
    <w:p w14:paraId="11ACC841" w14:textId="49458132" w:rsidR="00DA7C40" w:rsidRDefault="00DA7C40" w:rsidP="00DF14AB">
      <w:pPr>
        <w:spacing w:after="0" w:line="240" w:lineRule="auto"/>
        <w:ind w:firstLine="709"/>
        <w:jc w:val="both"/>
        <w:rPr>
          <w:rFonts w:ascii="Times New Roman" w:eastAsia="Times New Roman" w:hAnsi="Times New Roman" w:cs="Times New Roman"/>
          <w:sz w:val="28"/>
          <w:szCs w:val="28"/>
          <w:shd w:val="clear" w:color="auto" w:fill="FFFFFF"/>
          <w:lang w:val="kk-KZ" w:eastAsia="ru-RU"/>
        </w:rPr>
      </w:pPr>
    </w:p>
    <w:p w14:paraId="0A7A444B" w14:textId="664FA1CD" w:rsidR="00DA7C40" w:rsidRDefault="00DA7C40" w:rsidP="00DF14AB">
      <w:pPr>
        <w:spacing w:after="0" w:line="240" w:lineRule="auto"/>
        <w:ind w:firstLine="709"/>
        <w:jc w:val="both"/>
        <w:rPr>
          <w:rFonts w:ascii="Times New Roman" w:eastAsia="Times New Roman" w:hAnsi="Times New Roman" w:cs="Times New Roman"/>
          <w:sz w:val="28"/>
          <w:szCs w:val="28"/>
          <w:shd w:val="clear" w:color="auto" w:fill="FFFFFF"/>
          <w:lang w:val="kk-KZ" w:eastAsia="ru-RU"/>
        </w:rPr>
      </w:pPr>
    </w:p>
    <w:p w14:paraId="17FF10D0" w14:textId="65F2C0EB" w:rsidR="00DA7C40" w:rsidRDefault="00DA7C40" w:rsidP="00DF14AB">
      <w:pPr>
        <w:spacing w:after="0" w:line="240" w:lineRule="auto"/>
        <w:ind w:firstLine="709"/>
        <w:jc w:val="both"/>
        <w:rPr>
          <w:rFonts w:ascii="Times New Roman" w:eastAsia="Times New Roman" w:hAnsi="Times New Roman" w:cs="Times New Roman"/>
          <w:sz w:val="28"/>
          <w:szCs w:val="28"/>
          <w:shd w:val="clear" w:color="auto" w:fill="FFFFFF"/>
          <w:lang w:val="kk-KZ" w:eastAsia="ru-RU"/>
        </w:rPr>
      </w:pPr>
    </w:p>
    <w:p w14:paraId="2CDFE811" w14:textId="62BCD1D3" w:rsidR="00DA7C40" w:rsidRDefault="00DA7C40" w:rsidP="00DF14AB">
      <w:pPr>
        <w:spacing w:after="0" w:line="240" w:lineRule="auto"/>
        <w:ind w:firstLine="709"/>
        <w:jc w:val="both"/>
        <w:rPr>
          <w:rFonts w:ascii="Times New Roman" w:eastAsia="Times New Roman" w:hAnsi="Times New Roman" w:cs="Times New Roman"/>
          <w:sz w:val="28"/>
          <w:szCs w:val="28"/>
          <w:shd w:val="clear" w:color="auto" w:fill="FFFFFF"/>
          <w:lang w:val="kk-KZ" w:eastAsia="ru-RU"/>
        </w:rPr>
      </w:pPr>
    </w:p>
    <w:p w14:paraId="00CA6F9C" w14:textId="24BAEA52" w:rsidR="00DA7C40" w:rsidRDefault="00DA7C40" w:rsidP="00DF14AB">
      <w:pPr>
        <w:spacing w:after="0" w:line="240" w:lineRule="auto"/>
        <w:ind w:firstLine="709"/>
        <w:jc w:val="both"/>
        <w:rPr>
          <w:rFonts w:ascii="Times New Roman" w:eastAsia="Times New Roman" w:hAnsi="Times New Roman" w:cs="Times New Roman"/>
          <w:sz w:val="28"/>
          <w:szCs w:val="28"/>
          <w:shd w:val="clear" w:color="auto" w:fill="FFFFFF"/>
          <w:lang w:val="kk-KZ" w:eastAsia="ru-RU"/>
        </w:rPr>
      </w:pPr>
    </w:p>
    <w:p w14:paraId="31BC14D8" w14:textId="5960F1DE" w:rsidR="00DA7C40" w:rsidRDefault="00DA7C40" w:rsidP="00DF14AB">
      <w:pPr>
        <w:spacing w:after="0" w:line="240" w:lineRule="auto"/>
        <w:ind w:firstLine="709"/>
        <w:jc w:val="both"/>
        <w:rPr>
          <w:rFonts w:ascii="Times New Roman" w:eastAsia="Times New Roman" w:hAnsi="Times New Roman" w:cs="Times New Roman"/>
          <w:sz w:val="28"/>
          <w:szCs w:val="28"/>
          <w:shd w:val="clear" w:color="auto" w:fill="FFFFFF"/>
          <w:lang w:val="kk-KZ" w:eastAsia="ru-RU"/>
        </w:rPr>
      </w:pPr>
    </w:p>
    <w:p w14:paraId="772BAFFB" w14:textId="72C0B43F" w:rsidR="00DA7C40" w:rsidRDefault="00DA7C40" w:rsidP="00DF14AB">
      <w:pPr>
        <w:spacing w:after="0" w:line="240" w:lineRule="auto"/>
        <w:ind w:firstLine="709"/>
        <w:jc w:val="both"/>
        <w:rPr>
          <w:rFonts w:ascii="Times New Roman" w:eastAsia="Times New Roman" w:hAnsi="Times New Roman" w:cs="Times New Roman"/>
          <w:sz w:val="28"/>
          <w:szCs w:val="28"/>
          <w:shd w:val="clear" w:color="auto" w:fill="FFFFFF"/>
          <w:lang w:val="kk-KZ" w:eastAsia="ru-RU"/>
        </w:rPr>
      </w:pPr>
    </w:p>
    <w:p w14:paraId="65CFC367" w14:textId="7017CBDB" w:rsidR="00DA7C40" w:rsidRDefault="00DA7C40" w:rsidP="00DF14AB">
      <w:pPr>
        <w:spacing w:after="0" w:line="240" w:lineRule="auto"/>
        <w:ind w:firstLine="709"/>
        <w:jc w:val="both"/>
        <w:rPr>
          <w:rFonts w:ascii="Times New Roman" w:eastAsia="Times New Roman" w:hAnsi="Times New Roman" w:cs="Times New Roman"/>
          <w:sz w:val="28"/>
          <w:szCs w:val="28"/>
          <w:shd w:val="clear" w:color="auto" w:fill="FFFFFF"/>
          <w:lang w:val="kk-KZ" w:eastAsia="ru-RU"/>
        </w:rPr>
      </w:pPr>
    </w:p>
    <w:p w14:paraId="5BF48E96" w14:textId="6BD7004B" w:rsidR="00DA7C40" w:rsidRDefault="00DA7C40" w:rsidP="00DF14AB">
      <w:pPr>
        <w:spacing w:after="0" w:line="240" w:lineRule="auto"/>
        <w:ind w:firstLine="709"/>
        <w:jc w:val="both"/>
        <w:rPr>
          <w:rFonts w:ascii="Times New Roman" w:eastAsia="Times New Roman" w:hAnsi="Times New Roman" w:cs="Times New Roman"/>
          <w:sz w:val="28"/>
          <w:szCs w:val="28"/>
          <w:shd w:val="clear" w:color="auto" w:fill="FFFFFF"/>
          <w:lang w:val="kk-KZ" w:eastAsia="ru-RU"/>
        </w:rPr>
      </w:pPr>
    </w:p>
    <w:p w14:paraId="32332912" w14:textId="505E520F" w:rsidR="00DA7C40" w:rsidRDefault="00DA7C40" w:rsidP="00DF14AB">
      <w:pPr>
        <w:spacing w:after="0" w:line="240" w:lineRule="auto"/>
        <w:ind w:firstLine="709"/>
        <w:jc w:val="both"/>
        <w:rPr>
          <w:rFonts w:ascii="Times New Roman" w:eastAsia="Times New Roman" w:hAnsi="Times New Roman" w:cs="Times New Roman"/>
          <w:sz w:val="28"/>
          <w:szCs w:val="28"/>
          <w:shd w:val="clear" w:color="auto" w:fill="FFFFFF"/>
          <w:lang w:val="kk-KZ" w:eastAsia="ru-RU"/>
        </w:rPr>
      </w:pPr>
    </w:p>
    <w:p w14:paraId="4D7EE396" w14:textId="393F5223" w:rsidR="00DA7C40" w:rsidRDefault="00DA7C40" w:rsidP="00DF14AB">
      <w:pPr>
        <w:spacing w:after="0" w:line="240" w:lineRule="auto"/>
        <w:ind w:firstLine="709"/>
        <w:jc w:val="both"/>
        <w:rPr>
          <w:rFonts w:ascii="Times New Roman" w:eastAsia="Times New Roman" w:hAnsi="Times New Roman" w:cs="Times New Roman"/>
          <w:sz w:val="28"/>
          <w:szCs w:val="28"/>
          <w:shd w:val="clear" w:color="auto" w:fill="FFFFFF"/>
          <w:lang w:val="kk-KZ" w:eastAsia="ru-RU"/>
        </w:rPr>
      </w:pPr>
    </w:p>
    <w:p w14:paraId="4D3EDE82" w14:textId="77777777" w:rsidR="00DA7C40" w:rsidRDefault="00DA7C40" w:rsidP="00DF14AB">
      <w:pPr>
        <w:spacing w:after="0" w:line="240" w:lineRule="auto"/>
        <w:ind w:firstLine="709"/>
        <w:jc w:val="both"/>
        <w:rPr>
          <w:rFonts w:ascii="Times New Roman" w:eastAsia="Times New Roman" w:hAnsi="Times New Roman" w:cs="Times New Roman"/>
          <w:sz w:val="28"/>
          <w:szCs w:val="28"/>
          <w:shd w:val="clear" w:color="auto" w:fill="FFFFFF"/>
          <w:lang w:val="kk-KZ" w:eastAsia="ru-RU"/>
        </w:rPr>
      </w:pPr>
    </w:p>
    <w:p w14:paraId="36464009" w14:textId="76A83044" w:rsidR="00A415AC" w:rsidRDefault="00A415AC" w:rsidP="00DF14AB">
      <w:pPr>
        <w:spacing w:after="0" w:line="240" w:lineRule="auto"/>
        <w:ind w:firstLine="709"/>
        <w:jc w:val="both"/>
        <w:rPr>
          <w:rFonts w:ascii="Times New Roman" w:eastAsia="Times New Roman" w:hAnsi="Times New Roman" w:cs="Times New Roman"/>
          <w:sz w:val="28"/>
          <w:szCs w:val="28"/>
          <w:shd w:val="clear" w:color="auto" w:fill="FFFFFF"/>
          <w:lang w:val="kk-KZ" w:eastAsia="ru-RU"/>
        </w:rPr>
      </w:pPr>
    </w:p>
    <w:p w14:paraId="180F9A8A" w14:textId="25DAEDF9" w:rsidR="00DF14AB" w:rsidRDefault="00DF14AB" w:rsidP="00DF14AB">
      <w:pPr>
        <w:spacing w:after="0" w:line="240" w:lineRule="auto"/>
        <w:ind w:firstLine="709"/>
        <w:jc w:val="both"/>
        <w:rPr>
          <w:rFonts w:ascii="Times New Roman" w:eastAsia="Times New Roman" w:hAnsi="Times New Roman" w:cs="Times New Roman"/>
          <w:sz w:val="28"/>
          <w:szCs w:val="28"/>
          <w:shd w:val="clear" w:color="auto" w:fill="FFFFFF"/>
          <w:lang w:val="kk-KZ" w:eastAsia="ru-RU"/>
        </w:rPr>
      </w:pPr>
    </w:p>
    <w:p w14:paraId="5AE83A87" w14:textId="1A4BD32D" w:rsidR="008B3FC1" w:rsidRDefault="008B3FC1" w:rsidP="00DF14AB">
      <w:pPr>
        <w:spacing w:after="0" w:line="240" w:lineRule="auto"/>
        <w:ind w:firstLine="709"/>
        <w:jc w:val="both"/>
        <w:rPr>
          <w:rFonts w:ascii="Times New Roman" w:eastAsia="Times New Roman" w:hAnsi="Times New Roman" w:cs="Times New Roman"/>
          <w:sz w:val="28"/>
          <w:szCs w:val="28"/>
          <w:shd w:val="clear" w:color="auto" w:fill="FFFFFF"/>
          <w:lang w:val="kk-KZ" w:eastAsia="ru-RU"/>
        </w:rPr>
      </w:pPr>
    </w:p>
    <w:p w14:paraId="15AD4105" w14:textId="78CD0C1B" w:rsidR="008B3FC1" w:rsidRDefault="00591685" w:rsidP="00BD6709">
      <w:pPr>
        <w:spacing w:after="0" w:line="240" w:lineRule="auto"/>
        <w:jc w:val="both"/>
        <w:rPr>
          <w:rFonts w:ascii="Times New Roman" w:eastAsia="Times New Roman" w:hAnsi="Times New Roman" w:cs="Times New Roman"/>
          <w:b/>
          <w:sz w:val="28"/>
          <w:szCs w:val="28"/>
          <w:shd w:val="clear" w:color="auto" w:fill="FFFFFF"/>
          <w:lang w:val="kk-KZ" w:eastAsia="ru-RU"/>
        </w:rPr>
      </w:pPr>
      <w:r w:rsidRPr="00FD56B7">
        <w:rPr>
          <w:rFonts w:ascii="Times New Roman" w:eastAsia="Times New Roman" w:hAnsi="Times New Roman" w:cs="Times New Roman"/>
          <w:b/>
          <w:sz w:val="28"/>
          <w:szCs w:val="28"/>
          <w:shd w:val="clear" w:color="auto" w:fill="FFFFFF"/>
          <w:lang w:val="kk-KZ" w:eastAsia="ru-RU"/>
        </w:rPr>
        <w:lastRenderedPageBreak/>
        <w:t>Кесте Ә.</w:t>
      </w:r>
      <w:r w:rsidR="00AA3F1C" w:rsidRPr="00FD56B7">
        <w:rPr>
          <w:rFonts w:ascii="Times New Roman" w:eastAsia="Times New Roman" w:hAnsi="Times New Roman" w:cs="Times New Roman"/>
          <w:b/>
          <w:sz w:val="28"/>
          <w:szCs w:val="28"/>
          <w:shd w:val="clear" w:color="auto" w:fill="FFFFFF"/>
          <w:lang w:val="kk-KZ" w:eastAsia="ru-RU"/>
        </w:rPr>
        <w:t xml:space="preserve"> </w:t>
      </w:r>
      <w:r w:rsidRPr="00FD56B7">
        <w:rPr>
          <w:rFonts w:ascii="Times New Roman" w:eastAsia="Times New Roman" w:hAnsi="Times New Roman" w:cs="Times New Roman"/>
          <w:b/>
          <w:sz w:val="28"/>
          <w:szCs w:val="28"/>
          <w:shd w:val="clear" w:color="auto" w:fill="FFFFFF"/>
          <w:lang w:val="kk-KZ" w:eastAsia="ru-RU"/>
        </w:rPr>
        <w:t>2 - Үстеме шығындар нормаларында ескерілмеген, бірақ үстеме шығындарға жатқызылатын шығындар:</w:t>
      </w:r>
    </w:p>
    <w:p w14:paraId="6D565B32" w14:textId="77777777" w:rsidR="00FD56B7" w:rsidRPr="00FD56B7" w:rsidRDefault="00FD56B7" w:rsidP="00DF14AB">
      <w:pPr>
        <w:spacing w:after="0" w:line="240" w:lineRule="auto"/>
        <w:ind w:firstLine="709"/>
        <w:jc w:val="both"/>
        <w:rPr>
          <w:rFonts w:ascii="Times New Roman" w:eastAsia="Times New Roman" w:hAnsi="Times New Roman" w:cs="Times New Roman"/>
          <w:b/>
          <w:sz w:val="28"/>
          <w:szCs w:val="28"/>
          <w:shd w:val="clear" w:color="auto" w:fill="FFFFFF"/>
          <w:lang w:val="kk-KZ" w:eastAsia="ru-RU"/>
        </w:rPr>
      </w:pPr>
    </w:p>
    <w:tbl>
      <w:tblPr>
        <w:tblStyle w:val="a3"/>
        <w:tblW w:w="0" w:type="auto"/>
        <w:tblInd w:w="-34" w:type="dxa"/>
        <w:tblLayout w:type="fixed"/>
        <w:tblLook w:val="04A0" w:firstRow="1" w:lastRow="0" w:firstColumn="1" w:lastColumn="0" w:noHBand="0" w:noVBand="1"/>
      </w:tblPr>
      <w:tblGrid>
        <w:gridCol w:w="2977"/>
        <w:gridCol w:w="2722"/>
        <w:gridCol w:w="3906"/>
      </w:tblGrid>
      <w:tr w:rsidR="008B3FC1" w:rsidRPr="00DF14AB" w14:paraId="2ACB5CA7" w14:textId="77777777" w:rsidTr="00D61971">
        <w:tc>
          <w:tcPr>
            <w:tcW w:w="2977" w:type="dxa"/>
          </w:tcPr>
          <w:p w14:paraId="54A88DFD" w14:textId="3CA86734" w:rsidR="008B3FC1" w:rsidRPr="00DF14AB" w:rsidRDefault="008B3FC1" w:rsidP="008B3FC1">
            <w:pPr>
              <w:keepNext/>
              <w:keepLines/>
              <w:tabs>
                <w:tab w:val="left" w:pos="429"/>
              </w:tabs>
              <w:jc w:val="center"/>
              <w:outlineLvl w:val="2"/>
              <w:rPr>
                <w:rFonts w:ascii="Times New Roman" w:hAnsi="Times New Roman" w:cs="Times New Roman"/>
                <w:b/>
                <w:bCs/>
                <w:sz w:val="24"/>
                <w:szCs w:val="24"/>
                <w:lang w:val="kk-KZ"/>
              </w:rPr>
            </w:pPr>
            <w:r w:rsidRPr="00DF14AB">
              <w:rPr>
                <w:rFonts w:ascii="Times New Roman" w:hAnsi="Times New Roman" w:cs="Times New Roman"/>
                <w:b/>
                <w:bCs/>
                <w:sz w:val="24"/>
                <w:szCs w:val="24"/>
                <w:lang w:val="kk-KZ"/>
              </w:rPr>
              <w:t>Шығындар</w:t>
            </w:r>
          </w:p>
        </w:tc>
        <w:tc>
          <w:tcPr>
            <w:tcW w:w="2722" w:type="dxa"/>
          </w:tcPr>
          <w:p w14:paraId="615C109A" w14:textId="238C1414" w:rsidR="008B3FC1" w:rsidRPr="00DF14AB" w:rsidRDefault="008B3FC1" w:rsidP="008B3FC1">
            <w:pPr>
              <w:keepNext/>
              <w:keepLines/>
              <w:tabs>
                <w:tab w:val="left" w:pos="429"/>
              </w:tabs>
              <w:jc w:val="center"/>
              <w:outlineLvl w:val="2"/>
              <w:rPr>
                <w:rFonts w:ascii="Times New Roman" w:hAnsi="Times New Roman" w:cs="Times New Roman"/>
                <w:b/>
                <w:bCs/>
                <w:sz w:val="24"/>
                <w:szCs w:val="24"/>
              </w:rPr>
            </w:pPr>
            <w:r w:rsidRPr="00DF14AB">
              <w:rPr>
                <w:rFonts w:ascii="Times New Roman" w:hAnsi="Times New Roman" w:cs="Times New Roman"/>
                <w:b/>
                <w:bCs/>
                <w:sz w:val="24"/>
                <w:szCs w:val="24"/>
              </w:rPr>
              <w:t>Дебет</w:t>
            </w:r>
          </w:p>
        </w:tc>
        <w:tc>
          <w:tcPr>
            <w:tcW w:w="3906" w:type="dxa"/>
          </w:tcPr>
          <w:p w14:paraId="23F5E127" w14:textId="4FEB031B" w:rsidR="008B3FC1" w:rsidRDefault="008B3FC1" w:rsidP="008B3FC1">
            <w:pPr>
              <w:keepNext/>
              <w:keepLines/>
              <w:tabs>
                <w:tab w:val="left" w:pos="429"/>
              </w:tabs>
              <w:jc w:val="center"/>
              <w:outlineLvl w:val="2"/>
              <w:rPr>
                <w:rFonts w:ascii="Times New Roman" w:hAnsi="Times New Roman" w:cs="Times New Roman"/>
                <w:b/>
                <w:bCs/>
                <w:sz w:val="24"/>
                <w:szCs w:val="24"/>
                <w:lang w:val="kk-KZ"/>
              </w:rPr>
            </w:pPr>
            <w:r>
              <w:rPr>
                <w:rFonts w:ascii="Times New Roman" w:hAnsi="Times New Roman" w:cs="Times New Roman"/>
                <w:b/>
                <w:bCs/>
                <w:sz w:val="24"/>
                <w:szCs w:val="24"/>
                <w:lang w:val="kk-KZ"/>
              </w:rPr>
              <w:t>Кредит</w:t>
            </w:r>
          </w:p>
        </w:tc>
      </w:tr>
      <w:tr w:rsidR="008B3FC1" w:rsidRPr="00BD6709" w14:paraId="746050F2" w14:textId="77777777" w:rsidTr="00D61971">
        <w:tc>
          <w:tcPr>
            <w:tcW w:w="2977" w:type="dxa"/>
          </w:tcPr>
          <w:p w14:paraId="4235AE49" w14:textId="77777777" w:rsidR="008B3FC1" w:rsidRPr="00DF14AB" w:rsidRDefault="008B3FC1" w:rsidP="008B3FC1">
            <w:pPr>
              <w:tabs>
                <w:tab w:val="left" w:pos="303"/>
              </w:tabs>
              <w:contextualSpacing/>
              <w:jc w:val="both"/>
              <w:rPr>
                <w:rFonts w:ascii="Times New Roman" w:hAnsi="Times New Roman" w:cs="Times New Roman"/>
                <w:sz w:val="24"/>
                <w:szCs w:val="24"/>
                <w:lang w:val="kk-KZ"/>
              </w:rPr>
            </w:pPr>
            <w:r w:rsidRPr="00DF14AB">
              <w:rPr>
                <w:rFonts w:ascii="Times New Roman" w:hAnsi="Times New Roman" w:cs="Times New Roman"/>
                <w:sz w:val="24"/>
                <w:szCs w:val="24"/>
                <w:lang w:val="kk-KZ"/>
              </w:rPr>
              <w:t>Заңнамада белгіленген тәртіпке сәйкес өндірістік қуаттар мен құрылыс объектілерін қолданысқа  енгізілгені үшін сыйақылар төлеу:</w:t>
            </w:r>
          </w:p>
          <w:p w14:paraId="206BEFCD" w14:textId="77777777" w:rsidR="008B3FC1" w:rsidRPr="00DF14AB" w:rsidRDefault="008B3FC1" w:rsidP="008B3FC1">
            <w:pPr>
              <w:widowControl w:val="0"/>
              <w:autoSpaceDE w:val="0"/>
              <w:autoSpaceDN w:val="0"/>
              <w:rPr>
                <w:rFonts w:ascii="Times New Roman" w:eastAsia="Microsoft Sans Serif" w:hAnsi="Times New Roman" w:cs="Times New Roman"/>
                <w:i/>
                <w:sz w:val="24"/>
                <w:szCs w:val="24"/>
              </w:rPr>
            </w:pPr>
          </w:p>
        </w:tc>
        <w:tc>
          <w:tcPr>
            <w:tcW w:w="2722" w:type="dxa"/>
          </w:tcPr>
          <w:p w14:paraId="67DB57AC" w14:textId="77777777" w:rsidR="008B3FC1" w:rsidRPr="00DF14AB" w:rsidRDefault="008B3FC1" w:rsidP="008B3FC1">
            <w:pPr>
              <w:widowControl w:val="0"/>
              <w:autoSpaceDE w:val="0"/>
              <w:autoSpaceDN w:val="0"/>
              <w:rPr>
                <w:rFonts w:ascii="Times New Roman" w:eastAsia="Microsoft Sans Serif" w:hAnsi="Times New Roman" w:cs="Times New Roman"/>
                <w:i/>
                <w:sz w:val="24"/>
                <w:szCs w:val="24"/>
              </w:rPr>
            </w:pPr>
            <w:r w:rsidRPr="00DF14AB">
              <w:rPr>
                <w:rFonts w:ascii="Times New Roman" w:eastAsia="Microsoft Sans Serif" w:hAnsi="Times New Roman" w:cs="Times New Roman"/>
                <w:sz w:val="24"/>
                <w:szCs w:val="24"/>
              </w:rPr>
              <w:t>8412 «</w:t>
            </w:r>
            <w:r w:rsidRPr="00DF14AB">
              <w:rPr>
                <w:rFonts w:ascii="Times New Roman" w:eastAsia="Microsoft Sans Serif" w:hAnsi="Times New Roman" w:cs="Times New Roman"/>
                <w:sz w:val="24"/>
                <w:szCs w:val="24"/>
                <w:lang w:val="kk-KZ"/>
              </w:rPr>
              <w:t>Жалпы өндірістік үстеме шығындарға жатқызылатын жұмысшылардың еңбегіне ақы төлеу</w:t>
            </w:r>
            <w:r w:rsidRPr="00DF14AB">
              <w:rPr>
                <w:rFonts w:ascii="Times New Roman" w:eastAsia="Microsoft Sans Serif" w:hAnsi="Times New Roman" w:cs="Times New Roman"/>
                <w:sz w:val="24"/>
                <w:szCs w:val="24"/>
              </w:rPr>
              <w:t>»,</w:t>
            </w:r>
          </w:p>
        </w:tc>
        <w:tc>
          <w:tcPr>
            <w:tcW w:w="3906" w:type="dxa"/>
          </w:tcPr>
          <w:p w14:paraId="64BF5745" w14:textId="77777777" w:rsidR="008B3FC1" w:rsidRPr="00DF14AB" w:rsidRDefault="008B3FC1" w:rsidP="008B3FC1">
            <w:pPr>
              <w:widowControl w:val="0"/>
              <w:autoSpaceDE w:val="0"/>
              <w:autoSpaceDN w:val="0"/>
              <w:rPr>
                <w:rFonts w:ascii="Times New Roman" w:eastAsia="Microsoft Sans Serif" w:hAnsi="Times New Roman" w:cs="Times New Roman"/>
                <w:sz w:val="24"/>
                <w:szCs w:val="24"/>
                <w:lang w:val="kk-KZ"/>
              </w:rPr>
            </w:pPr>
            <w:r w:rsidRPr="00DF14AB">
              <w:rPr>
                <w:rFonts w:ascii="Times New Roman" w:eastAsia="Microsoft Sans Serif" w:hAnsi="Times New Roman" w:cs="Times New Roman"/>
                <w:sz w:val="24"/>
                <w:szCs w:val="24"/>
                <w:lang w:val="kk-KZ"/>
              </w:rPr>
              <w:t>3350«Еңбекақы төлеу бойынша қысқа мерзімді берешек»</w:t>
            </w:r>
          </w:p>
          <w:p w14:paraId="1B83E097" w14:textId="77777777" w:rsidR="008B3FC1" w:rsidRPr="00DF14AB" w:rsidRDefault="008B3FC1" w:rsidP="008B3FC1">
            <w:pPr>
              <w:widowControl w:val="0"/>
              <w:autoSpaceDE w:val="0"/>
              <w:autoSpaceDN w:val="0"/>
              <w:rPr>
                <w:rFonts w:ascii="Times New Roman" w:eastAsia="Microsoft Sans Serif" w:hAnsi="Times New Roman" w:cs="Times New Roman"/>
                <w:sz w:val="24"/>
                <w:szCs w:val="24"/>
                <w:lang w:val="kk-KZ"/>
              </w:rPr>
            </w:pPr>
            <w:r w:rsidRPr="00DF14AB">
              <w:rPr>
                <w:rFonts w:ascii="Times New Roman" w:eastAsia="Microsoft Sans Serif" w:hAnsi="Times New Roman" w:cs="Times New Roman"/>
                <w:sz w:val="24"/>
                <w:szCs w:val="24"/>
                <w:lang w:val="kk-KZ"/>
              </w:rPr>
              <w:t xml:space="preserve">3150 «Әдеуметтік салық», </w:t>
            </w:r>
          </w:p>
          <w:p w14:paraId="2D4BB143" w14:textId="77777777" w:rsidR="008B3FC1" w:rsidRPr="00DF14AB" w:rsidRDefault="008B3FC1" w:rsidP="008B3FC1">
            <w:pPr>
              <w:widowControl w:val="0"/>
              <w:autoSpaceDE w:val="0"/>
              <w:autoSpaceDN w:val="0"/>
              <w:rPr>
                <w:rFonts w:ascii="Times New Roman" w:eastAsia="Microsoft Sans Serif" w:hAnsi="Times New Roman" w:cs="Times New Roman"/>
                <w:sz w:val="24"/>
                <w:szCs w:val="24"/>
                <w:lang w:val="kk-KZ"/>
              </w:rPr>
            </w:pPr>
            <w:r w:rsidRPr="00DF14AB">
              <w:rPr>
                <w:rFonts w:ascii="Times New Roman" w:eastAsia="Microsoft Sans Serif" w:hAnsi="Times New Roman" w:cs="Times New Roman"/>
                <w:sz w:val="24"/>
                <w:szCs w:val="24"/>
                <w:lang w:val="kk-KZ"/>
              </w:rPr>
              <w:t xml:space="preserve">3210 «Әлеуметтік сақтандыру бойынша міндеттемелер», </w:t>
            </w:r>
          </w:p>
          <w:p w14:paraId="4BDC17DA" w14:textId="77777777" w:rsidR="008B3FC1" w:rsidRPr="00DF14AB" w:rsidRDefault="008B3FC1" w:rsidP="008B3FC1">
            <w:pPr>
              <w:widowControl w:val="0"/>
              <w:autoSpaceDE w:val="0"/>
              <w:autoSpaceDN w:val="0"/>
              <w:rPr>
                <w:rFonts w:ascii="Times New Roman" w:eastAsia="Microsoft Sans Serif" w:hAnsi="Times New Roman" w:cs="Times New Roman"/>
                <w:sz w:val="24"/>
                <w:szCs w:val="24"/>
                <w:lang w:val="kk-KZ"/>
              </w:rPr>
            </w:pPr>
            <w:r w:rsidRPr="00DF14AB">
              <w:rPr>
                <w:rFonts w:ascii="Times New Roman" w:eastAsia="Microsoft Sans Serif" w:hAnsi="Times New Roman" w:cs="Times New Roman"/>
                <w:sz w:val="24"/>
                <w:szCs w:val="24"/>
                <w:lang w:val="kk-KZ"/>
              </w:rPr>
              <w:t>3213 «Әлеуметтік медециналық сақтандыруға аударымдар бойынша міндеттемелер»,</w:t>
            </w:r>
          </w:p>
          <w:p w14:paraId="558BEF18" w14:textId="77777777" w:rsidR="008B3FC1" w:rsidRPr="00DF14AB" w:rsidRDefault="008B3FC1" w:rsidP="008B3FC1">
            <w:pPr>
              <w:keepNext/>
              <w:keepLines/>
              <w:tabs>
                <w:tab w:val="left" w:pos="429"/>
              </w:tabs>
              <w:outlineLvl w:val="2"/>
              <w:rPr>
                <w:rFonts w:ascii="Times New Roman" w:hAnsi="Times New Roman" w:cs="Times New Roman"/>
                <w:b/>
                <w:bCs/>
                <w:i/>
                <w:sz w:val="24"/>
                <w:szCs w:val="24"/>
                <w:lang w:val="kk-KZ"/>
              </w:rPr>
            </w:pPr>
          </w:p>
        </w:tc>
      </w:tr>
      <w:tr w:rsidR="008B3FC1" w:rsidRPr="00BD6709" w14:paraId="768AB912" w14:textId="77777777" w:rsidTr="00D61971">
        <w:tc>
          <w:tcPr>
            <w:tcW w:w="2977" w:type="dxa"/>
          </w:tcPr>
          <w:p w14:paraId="2E0E3CF7" w14:textId="77777777" w:rsidR="008B3FC1" w:rsidRPr="00DF14AB" w:rsidRDefault="008B3FC1" w:rsidP="008B3FC1">
            <w:pPr>
              <w:tabs>
                <w:tab w:val="left" w:pos="343"/>
              </w:tabs>
              <w:contextualSpacing/>
              <w:jc w:val="both"/>
              <w:rPr>
                <w:rFonts w:ascii="Times New Roman" w:hAnsi="Times New Roman" w:cs="Times New Roman"/>
                <w:sz w:val="24"/>
                <w:szCs w:val="24"/>
                <w:lang w:val="kk-KZ"/>
              </w:rPr>
            </w:pPr>
            <w:r w:rsidRPr="00DF14AB">
              <w:rPr>
                <w:rFonts w:ascii="Times New Roman" w:hAnsi="Times New Roman" w:cs="Times New Roman"/>
                <w:sz w:val="24"/>
                <w:szCs w:val="24"/>
                <w:lang w:val="kk-KZ"/>
              </w:rPr>
              <w:t>Құрылыс монтаждау ұйымдарының қызметкерлерін жұмыс орындарына және кері тасымалдау, құрылыс-монтаждау ұйымдарын қайта көшіру жөніндегі жұмыстардың жылжымалы сипатына байланысты шығындар;  еңбек сіңірген жылдары үшін біржолғы сыйақылар, үздіксіз жұмыс өтілі үшін қосымша демалыстар төлеу:</w:t>
            </w:r>
          </w:p>
          <w:p w14:paraId="73459CAE" w14:textId="77777777" w:rsidR="008B3FC1" w:rsidRPr="00DF14AB" w:rsidRDefault="008B3FC1" w:rsidP="008B3FC1">
            <w:pPr>
              <w:widowControl w:val="0"/>
              <w:autoSpaceDE w:val="0"/>
              <w:autoSpaceDN w:val="0"/>
              <w:rPr>
                <w:rFonts w:ascii="Times New Roman" w:eastAsia="Microsoft Sans Serif" w:hAnsi="Times New Roman" w:cs="Times New Roman"/>
                <w:sz w:val="24"/>
                <w:szCs w:val="24"/>
                <w:lang w:val="kk-KZ"/>
              </w:rPr>
            </w:pPr>
          </w:p>
          <w:p w14:paraId="5098ADF4" w14:textId="77777777" w:rsidR="008B3FC1" w:rsidRPr="00DF14AB" w:rsidRDefault="008B3FC1" w:rsidP="008B3FC1">
            <w:pPr>
              <w:widowControl w:val="0"/>
              <w:autoSpaceDE w:val="0"/>
              <w:autoSpaceDN w:val="0"/>
              <w:rPr>
                <w:rFonts w:ascii="Times New Roman" w:eastAsia="Microsoft Sans Serif" w:hAnsi="Times New Roman" w:cs="Times New Roman"/>
                <w:i/>
                <w:sz w:val="24"/>
                <w:szCs w:val="24"/>
                <w:lang w:val="kk-KZ"/>
              </w:rPr>
            </w:pPr>
          </w:p>
        </w:tc>
        <w:tc>
          <w:tcPr>
            <w:tcW w:w="2722" w:type="dxa"/>
          </w:tcPr>
          <w:p w14:paraId="0C565577" w14:textId="1BB5EE9B" w:rsidR="008B3FC1" w:rsidRPr="00DF14AB" w:rsidRDefault="008B3FC1" w:rsidP="008B3FC1">
            <w:pPr>
              <w:widowControl w:val="0"/>
              <w:autoSpaceDE w:val="0"/>
              <w:autoSpaceDN w:val="0"/>
              <w:rPr>
                <w:rFonts w:ascii="Times New Roman" w:eastAsia="Microsoft Sans Serif" w:hAnsi="Times New Roman" w:cs="Times New Roman"/>
                <w:sz w:val="24"/>
                <w:szCs w:val="24"/>
                <w:lang w:val="kk-KZ"/>
              </w:rPr>
            </w:pPr>
            <w:r w:rsidRPr="00DF14AB">
              <w:rPr>
                <w:rFonts w:ascii="Times New Roman" w:eastAsia="Microsoft Sans Serif" w:hAnsi="Times New Roman" w:cs="Times New Roman"/>
                <w:sz w:val="24"/>
                <w:szCs w:val="24"/>
                <w:lang w:val="kk-KZ"/>
              </w:rPr>
              <w:t>8412 «Жалпы өндірістік үстеме шығындарға жатқызылатын жұмысшылардың еңбегіне ақы төлеу»,</w:t>
            </w:r>
          </w:p>
          <w:p w14:paraId="67197851" w14:textId="77777777" w:rsidR="008B3FC1" w:rsidRPr="00DF14AB" w:rsidRDefault="008B3FC1" w:rsidP="008B3FC1">
            <w:pPr>
              <w:widowControl w:val="0"/>
              <w:autoSpaceDE w:val="0"/>
              <w:autoSpaceDN w:val="0"/>
              <w:rPr>
                <w:rFonts w:ascii="Times New Roman" w:eastAsia="Microsoft Sans Serif" w:hAnsi="Times New Roman" w:cs="Times New Roman"/>
                <w:sz w:val="24"/>
                <w:szCs w:val="24"/>
                <w:lang w:val="kk-KZ"/>
              </w:rPr>
            </w:pPr>
            <w:r w:rsidRPr="00DF14AB">
              <w:rPr>
                <w:rFonts w:ascii="Times New Roman" w:eastAsia="Microsoft Sans Serif" w:hAnsi="Times New Roman" w:cs="Times New Roman"/>
                <w:sz w:val="24"/>
                <w:szCs w:val="24"/>
                <w:lang w:val="kk-KZ"/>
              </w:rPr>
              <w:t>3350«еңбекақы төлеу бойынша қысқа мерзімді берешек» несиесі;</w:t>
            </w:r>
          </w:p>
          <w:p w14:paraId="57299D35" w14:textId="77777777" w:rsidR="008B3FC1" w:rsidRPr="00DF14AB" w:rsidRDefault="008B3FC1" w:rsidP="008B3FC1">
            <w:pPr>
              <w:widowControl w:val="0"/>
              <w:autoSpaceDE w:val="0"/>
              <w:autoSpaceDN w:val="0"/>
              <w:rPr>
                <w:rFonts w:ascii="Times New Roman" w:eastAsia="Microsoft Sans Serif" w:hAnsi="Times New Roman" w:cs="Times New Roman"/>
                <w:sz w:val="24"/>
                <w:szCs w:val="24"/>
                <w:lang w:val="kk-KZ"/>
              </w:rPr>
            </w:pPr>
          </w:p>
          <w:p w14:paraId="7280D5AA" w14:textId="77777777" w:rsidR="008B3FC1" w:rsidRPr="00DF14AB" w:rsidRDefault="008B3FC1" w:rsidP="008B3FC1">
            <w:pPr>
              <w:widowControl w:val="0"/>
              <w:autoSpaceDE w:val="0"/>
              <w:autoSpaceDN w:val="0"/>
              <w:rPr>
                <w:rFonts w:ascii="Times New Roman" w:eastAsia="Microsoft Sans Serif" w:hAnsi="Times New Roman" w:cs="Times New Roman"/>
                <w:sz w:val="24"/>
                <w:szCs w:val="24"/>
                <w:lang w:val="kk-KZ"/>
              </w:rPr>
            </w:pPr>
            <w:r w:rsidRPr="00DF14AB">
              <w:rPr>
                <w:rFonts w:ascii="Times New Roman" w:eastAsia="Microsoft Sans Serif" w:hAnsi="Times New Roman" w:cs="Times New Roman"/>
                <w:sz w:val="24"/>
                <w:szCs w:val="24"/>
                <w:lang w:val="kk-KZ"/>
              </w:rPr>
              <w:t>8413«жалпы өндірістік үстеме шығындарға жатқызылатын еңбекақыдан аударымдар»,</w:t>
            </w:r>
          </w:p>
          <w:p w14:paraId="5391CBAD" w14:textId="77777777" w:rsidR="008B3FC1" w:rsidRPr="00DF14AB" w:rsidRDefault="008B3FC1" w:rsidP="008B3FC1">
            <w:pPr>
              <w:widowControl w:val="0"/>
              <w:autoSpaceDE w:val="0"/>
              <w:autoSpaceDN w:val="0"/>
              <w:rPr>
                <w:rFonts w:ascii="Times New Roman" w:eastAsia="Microsoft Sans Serif" w:hAnsi="Times New Roman" w:cs="Times New Roman"/>
                <w:i/>
                <w:sz w:val="24"/>
                <w:szCs w:val="24"/>
                <w:lang w:val="kk-KZ"/>
              </w:rPr>
            </w:pPr>
          </w:p>
        </w:tc>
        <w:tc>
          <w:tcPr>
            <w:tcW w:w="3906" w:type="dxa"/>
          </w:tcPr>
          <w:p w14:paraId="1B3F7B80" w14:textId="77777777" w:rsidR="008B3FC1" w:rsidRPr="00DF14AB" w:rsidRDefault="008B3FC1" w:rsidP="008B3FC1">
            <w:pPr>
              <w:widowControl w:val="0"/>
              <w:autoSpaceDE w:val="0"/>
              <w:autoSpaceDN w:val="0"/>
              <w:rPr>
                <w:rFonts w:ascii="Times New Roman" w:eastAsia="Microsoft Sans Serif" w:hAnsi="Times New Roman" w:cs="Times New Roman"/>
                <w:sz w:val="24"/>
                <w:szCs w:val="24"/>
                <w:lang w:val="kk-KZ"/>
              </w:rPr>
            </w:pPr>
            <w:r w:rsidRPr="00DF14AB">
              <w:rPr>
                <w:rFonts w:ascii="Times New Roman" w:eastAsia="Microsoft Sans Serif" w:hAnsi="Times New Roman" w:cs="Times New Roman"/>
                <w:sz w:val="24"/>
                <w:szCs w:val="24"/>
                <w:lang w:val="kk-KZ"/>
              </w:rPr>
              <w:t xml:space="preserve">3150 «Әдеуметтік салық», </w:t>
            </w:r>
          </w:p>
          <w:p w14:paraId="6D719432" w14:textId="77777777" w:rsidR="008B3FC1" w:rsidRPr="00DF14AB" w:rsidRDefault="008B3FC1" w:rsidP="008B3FC1">
            <w:pPr>
              <w:widowControl w:val="0"/>
              <w:autoSpaceDE w:val="0"/>
              <w:autoSpaceDN w:val="0"/>
              <w:rPr>
                <w:rFonts w:ascii="Times New Roman" w:eastAsia="Microsoft Sans Serif" w:hAnsi="Times New Roman" w:cs="Times New Roman"/>
                <w:sz w:val="24"/>
                <w:szCs w:val="24"/>
                <w:lang w:val="kk-KZ"/>
              </w:rPr>
            </w:pPr>
            <w:r w:rsidRPr="00DF14AB">
              <w:rPr>
                <w:rFonts w:ascii="Times New Roman" w:eastAsia="Microsoft Sans Serif" w:hAnsi="Times New Roman" w:cs="Times New Roman"/>
                <w:sz w:val="24"/>
                <w:szCs w:val="24"/>
                <w:lang w:val="kk-KZ"/>
              </w:rPr>
              <w:t xml:space="preserve">3210 «Әлеуметтік сақтандыру бойынша міндеттемелер», </w:t>
            </w:r>
          </w:p>
          <w:p w14:paraId="394F32EF" w14:textId="77777777" w:rsidR="008B3FC1" w:rsidRPr="00DF14AB" w:rsidRDefault="008B3FC1" w:rsidP="008B3FC1">
            <w:pPr>
              <w:widowControl w:val="0"/>
              <w:autoSpaceDE w:val="0"/>
              <w:autoSpaceDN w:val="0"/>
              <w:rPr>
                <w:rFonts w:ascii="Times New Roman" w:eastAsia="Microsoft Sans Serif" w:hAnsi="Times New Roman" w:cs="Times New Roman"/>
                <w:sz w:val="24"/>
                <w:szCs w:val="24"/>
                <w:lang w:val="kk-KZ"/>
              </w:rPr>
            </w:pPr>
            <w:r w:rsidRPr="00DF14AB">
              <w:rPr>
                <w:rFonts w:ascii="Times New Roman" w:eastAsia="Microsoft Sans Serif" w:hAnsi="Times New Roman" w:cs="Times New Roman"/>
                <w:sz w:val="24"/>
                <w:szCs w:val="24"/>
                <w:lang w:val="kk-KZ"/>
              </w:rPr>
              <w:t>3213 «Әлеуметтік медециналық сақтандыруға аударымдар бойынша міндеттемелер»,</w:t>
            </w:r>
          </w:p>
          <w:p w14:paraId="2E61BC8A" w14:textId="77777777" w:rsidR="008B3FC1" w:rsidRPr="00DF14AB" w:rsidRDefault="008B3FC1" w:rsidP="008B3FC1">
            <w:pPr>
              <w:keepNext/>
              <w:keepLines/>
              <w:tabs>
                <w:tab w:val="left" w:pos="429"/>
              </w:tabs>
              <w:outlineLvl w:val="2"/>
              <w:rPr>
                <w:rFonts w:ascii="Times New Roman" w:hAnsi="Times New Roman" w:cs="Times New Roman"/>
                <w:b/>
                <w:bCs/>
                <w:i/>
                <w:sz w:val="24"/>
                <w:szCs w:val="24"/>
                <w:lang w:val="kk-KZ"/>
              </w:rPr>
            </w:pPr>
          </w:p>
        </w:tc>
      </w:tr>
      <w:tr w:rsidR="008B3FC1" w:rsidRPr="00BD6709" w14:paraId="4A0D387A" w14:textId="77777777" w:rsidTr="00D61971">
        <w:tc>
          <w:tcPr>
            <w:tcW w:w="2977" w:type="dxa"/>
          </w:tcPr>
          <w:p w14:paraId="42EAD78F" w14:textId="77777777" w:rsidR="008B3FC1" w:rsidRPr="00DF14AB" w:rsidRDefault="008B3FC1" w:rsidP="008B3FC1">
            <w:pPr>
              <w:widowControl w:val="0"/>
              <w:autoSpaceDE w:val="0"/>
              <w:autoSpaceDN w:val="0"/>
              <w:rPr>
                <w:rFonts w:ascii="Times New Roman" w:eastAsia="Microsoft Sans Serif" w:hAnsi="Times New Roman" w:cs="Times New Roman"/>
                <w:sz w:val="24"/>
                <w:szCs w:val="24"/>
                <w:lang w:val="kk-KZ"/>
              </w:rPr>
            </w:pPr>
            <w:r w:rsidRPr="00DF14AB">
              <w:rPr>
                <w:rFonts w:ascii="Times New Roman" w:eastAsia="Microsoft Sans Serif" w:hAnsi="Times New Roman" w:cs="Times New Roman"/>
                <w:sz w:val="24"/>
                <w:szCs w:val="24"/>
                <w:lang w:val="kk-KZ"/>
              </w:rPr>
              <w:t>Жалпы құрылыс қызметіне байланысты үстеме шығындар мердігерлік шарттар мен объектілер бойынша тікелей шығындарға барабар бөлінеді:</w:t>
            </w:r>
          </w:p>
          <w:p w14:paraId="465C51B4" w14:textId="77777777" w:rsidR="008B3FC1" w:rsidRPr="00DF14AB" w:rsidRDefault="008B3FC1" w:rsidP="008B3FC1">
            <w:pPr>
              <w:widowControl w:val="0"/>
              <w:autoSpaceDE w:val="0"/>
              <w:autoSpaceDN w:val="0"/>
              <w:rPr>
                <w:rFonts w:ascii="Times New Roman" w:eastAsia="Microsoft Sans Serif" w:hAnsi="Times New Roman" w:cs="Times New Roman"/>
                <w:sz w:val="24"/>
                <w:szCs w:val="24"/>
                <w:lang w:val="kk-KZ"/>
              </w:rPr>
            </w:pPr>
          </w:p>
          <w:p w14:paraId="5EB74E8A" w14:textId="77777777" w:rsidR="008B3FC1" w:rsidRPr="00DF14AB" w:rsidRDefault="008B3FC1" w:rsidP="008B3FC1">
            <w:pPr>
              <w:widowControl w:val="0"/>
              <w:autoSpaceDE w:val="0"/>
              <w:autoSpaceDN w:val="0"/>
              <w:jc w:val="both"/>
              <w:rPr>
                <w:rFonts w:ascii="Times New Roman" w:eastAsia="Microsoft Sans Serif" w:hAnsi="Times New Roman" w:cs="Times New Roman"/>
                <w:i/>
                <w:sz w:val="24"/>
                <w:szCs w:val="24"/>
                <w:lang w:val="kk-KZ"/>
              </w:rPr>
            </w:pPr>
          </w:p>
        </w:tc>
        <w:tc>
          <w:tcPr>
            <w:tcW w:w="2722" w:type="dxa"/>
          </w:tcPr>
          <w:p w14:paraId="394CF068" w14:textId="77777777" w:rsidR="008B3FC1" w:rsidRPr="00DF14AB" w:rsidRDefault="008B3FC1" w:rsidP="008B3FC1">
            <w:pPr>
              <w:widowControl w:val="0"/>
              <w:autoSpaceDE w:val="0"/>
              <w:autoSpaceDN w:val="0"/>
              <w:jc w:val="both"/>
              <w:rPr>
                <w:rFonts w:ascii="Times New Roman" w:eastAsia="Microsoft Sans Serif" w:hAnsi="Times New Roman" w:cs="Times New Roman"/>
                <w:sz w:val="24"/>
                <w:szCs w:val="24"/>
              </w:rPr>
            </w:pPr>
            <w:r w:rsidRPr="00DF14AB">
              <w:rPr>
                <w:rFonts w:ascii="Times New Roman" w:eastAsia="Microsoft Sans Serif" w:hAnsi="Times New Roman" w:cs="Times New Roman"/>
                <w:sz w:val="24"/>
                <w:szCs w:val="24"/>
              </w:rPr>
              <w:t>8410«</w:t>
            </w:r>
            <w:r w:rsidRPr="00DF14AB">
              <w:rPr>
                <w:rFonts w:ascii="Times New Roman" w:eastAsia="Microsoft Sans Serif" w:hAnsi="Times New Roman" w:cs="Times New Roman"/>
                <w:sz w:val="24"/>
                <w:szCs w:val="24"/>
                <w:lang w:val="kk-KZ"/>
              </w:rPr>
              <w:t>үстеме шығындар</w:t>
            </w:r>
            <w:r w:rsidRPr="00DF14AB">
              <w:rPr>
                <w:rFonts w:ascii="Times New Roman" w:eastAsia="Microsoft Sans Serif" w:hAnsi="Times New Roman" w:cs="Times New Roman"/>
                <w:sz w:val="24"/>
                <w:szCs w:val="24"/>
              </w:rPr>
              <w:t>»,</w:t>
            </w:r>
          </w:p>
          <w:p w14:paraId="57AF8B50" w14:textId="77777777" w:rsidR="008B3FC1" w:rsidRPr="00DF14AB" w:rsidRDefault="008B3FC1" w:rsidP="008B3FC1">
            <w:pPr>
              <w:widowControl w:val="0"/>
              <w:autoSpaceDE w:val="0"/>
              <w:autoSpaceDN w:val="0"/>
              <w:jc w:val="both"/>
              <w:rPr>
                <w:rFonts w:ascii="Times New Roman" w:eastAsia="Microsoft Sans Serif" w:hAnsi="Times New Roman" w:cs="Times New Roman"/>
                <w:i/>
                <w:sz w:val="24"/>
                <w:szCs w:val="24"/>
              </w:rPr>
            </w:pPr>
          </w:p>
        </w:tc>
        <w:tc>
          <w:tcPr>
            <w:tcW w:w="3906" w:type="dxa"/>
          </w:tcPr>
          <w:p w14:paraId="04806B7C" w14:textId="365E9288" w:rsidR="008B3FC1" w:rsidRPr="00DF14AB" w:rsidRDefault="008B3FC1" w:rsidP="008B3FC1">
            <w:pPr>
              <w:widowControl w:val="0"/>
              <w:autoSpaceDE w:val="0"/>
              <w:autoSpaceDN w:val="0"/>
              <w:jc w:val="both"/>
              <w:rPr>
                <w:rFonts w:ascii="Times New Roman" w:eastAsia="Microsoft Sans Serif" w:hAnsi="Times New Roman" w:cs="Times New Roman"/>
                <w:sz w:val="24"/>
                <w:szCs w:val="24"/>
                <w:lang w:val="kk-KZ"/>
              </w:rPr>
            </w:pPr>
            <w:r w:rsidRPr="00DF14AB">
              <w:rPr>
                <w:rFonts w:ascii="Times New Roman" w:eastAsia="Microsoft Sans Serif" w:hAnsi="Times New Roman" w:cs="Times New Roman"/>
                <w:sz w:val="24"/>
                <w:szCs w:val="24"/>
              </w:rPr>
              <w:t>8411«</w:t>
            </w:r>
            <w:r w:rsidRPr="00DF14AB">
              <w:rPr>
                <w:rFonts w:ascii="Times New Roman" w:eastAsia="Microsoft Sans Serif" w:hAnsi="Times New Roman" w:cs="Times New Roman"/>
                <w:sz w:val="24"/>
                <w:szCs w:val="24"/>
                <w:lang w:val="kk-KZ"/>
              </w:rPr>
              <w:t xml:space="preserve">нонакладттық шығындарға жатқызылатын </w:t>
            </w:r>
            <w:r>
              <w:rPr>
                <w:rFonts w:ascii="Times New Roman" w:eastAsia="Microsoft Sans Serif" w:hAnsi="Times New Roman" w:cs="Times New Roman"/>
                <w:sz w:val="24"/>
                <w:szCs w:val="24"/>
                <w:lang w:val="kk-KZ"/>
              </w:rPr>
              <w:t>материал</w:t>
            </w:r>
            <w:r w:rsidRPr="00DF14AB">
              <w:rPr>
                <w:rFonts w:ascii="Times New Roman" w:eastAsia="Microsoft Sans Serif" w:hAnsi="Times New Roman" w:cs="Times New Roman"/>
                <w:sz w:val="24"/>
                <w:szCs w:val="24"/>
                <w:lang w:val="kk-KZ"/>
              </w:rPr>
              <w:t>дар</w:t>
            </w:r>
            <w:r w:rsidRPr="00DF14AB">
              <w:rPr>
                <w:rFonts w:ascii="Times New Roman" w:eastAsia="Microsoft Sans Serif" w:hAnsi="Times New Roman" w:cs="Times New Roman"/>
                <w:sz w:val="24"/>
                <w:szCs w:val="24"/>
              </w:rPr>
              <w:t>»,</w:t>
            </w:r>
          </w:p>
          <w:p w14:paraId="4DA82B58" w14:textId="77777777" w:rsidR="008B3FC1" w:rsidRPr="00DF14AB" w:rsidRDefault="008B3FC1" w:rsidP="008B3FC1">
            <w:pPr>
              <w:widowControl w:val="0"/>
              <w:autoSpaceDE w:val="0"/>
              <w:autoSpaceDN w:val="0"/>
              <w:jc w:val="both"/>
              <w:rPr>
                <w:rFonts w:ascii="Times New Roman" w:eastAsia="Microsoft Sans Serif" w:hAnsi="Times New Roman" w:cs="Times New Roman"/>
                <w:sz w:val="24"/>
                <w:szCs w:val="24"/>
                <w:lang w:val="kk-KZ"/>
              </w:rPr>
            </w:pPr>
            <w:r w:rsidRPr="00DF14AB">
              <w:rPr>
                <w:rFonts w:ascii="Times New Roman" w:eastAsia="Microsoft Sans Serif" w:hAnsi="Times New Roman" w:cs="Times New Roman"/>
                <w:sz w:val="24"/>
                <w:szCs w:val="24"/>
                <w:lang w:val="kk-KZ"/>
              </w:rPr>
              <w:t>8412«жалпы өндірістік үүстеме шығындарға жатқызылатын жұмысшылардың еңбегіне ақы төлеу», 8413 «жалпы өндірістік үстеме шығындарға жатқызылатын еңбекақыдан аударымдар»,</w:t>
            </w:r>
          </w:p>
          <w:p w14:paraId="4793AAC1" w14:textId="77777777" w:rsidR="008B3FC1" w:rsidRPr="00DF14AB" w:rsidRDefault="008B3FC1" w:rsidP="008B3FC1">
            <w:pPr>
              <w:widowControl w:val="0"/>
              <w:autoSpaceDE w:val="0"/>
              <w:autoSpaceDN w:val="0"/>
              <w:jc w:val="both"/>
              <w:rPr>
                <w:rFonts w:ascii="Times New Roman" w:eastAsia="Microsoft Sans Serif" w:hAnsi="Times New Roman" w:cs="Times New Roman"/>
                <w:sz w:val="24"/>
                <w:szCs w:val="24"/>
                <w:lang w:val="kk-KZ"/>
              </w:rPr>
            </w:pPr>
            <w:r w:rsidRPr="00DF14AB">
              <w:rPr>
                <w:rFonts w:ascii="Times New Roman" w:eastAsia="Microsoft Sans Serif" w:hAnsi="Times New Roman" w:cs="Times New Roman"/>
                <w:sz w:val="24"/>
                <w:szCs w:val="24"/>
                <w:lang w:val="kk-KZ"/>
              </w:rPr>
              <w:t xml:space="preserve">8414 «кезең шығындарына жатқызылатын негізгі құралдарды жөндеу», </w:t>
            </w:r>
          </w:p>
          <w:p w14:paraId="070A9B83" w14:textId="77777777" w:rsidR="008B3FC1" w:rsidRPr="00DF14AB" w:rsidRDefault="008B3FC1" w:rsidP="008B3FC1">
            <w:pPr>
              <w:widowControl w:val="0"/>
              <w:autoSpaceDE w:val="0"/>
              <w:autoSpaceDN w:val="0"/>
              <w:jc w:val="both"/>
              <w:rPr>
                <w:rFonts w:ascii="Times New Roman" w:eastAsia="Microsoft Sans Serif" w:hAnsi="Times New Roman" w:cs="Times New Roman"/>
                <w:sz w:val="24"/>
                <w:szCs w:val="24"/>
                <w:lang w:val="kk-KZ"/>
              </w:rPr>
            </w:pPr>
            <w:r w:rsidRPr="00DF14AB">
              <w:rPr>
                <w:rFonts w:ascii="Times New Roman" w:eastAsia="Microsoft Sans Serif" w:hAnsi="Times New Roman" w:cs="Times New Roman"/>
                <w:sz w:val="24"/>
                <w:szCs w:val="24"/>
                <w:lang w:val="kk-KZ"/>
              </w:rPr>
              <w:t>8415 «негізгі құралдардың амортизациясы және құнсыздануы жалпы үстеме шығындар»,</w:t>
            </w:r>
          </w:p>
          <w:p w14:paraId="3CFCAB8F" w14:textId="77777777" w:rsidR="008B3FC1" w:rsidRPr="00DF14AB" w:rsidRDefault="008B3FC1" w:rsidP="008B3FC1">
            <w:pPr>
              <w:widowControl w:val="0"/>
              <w:autoSpaceDE w:val="0"/>
              <w:autoSpaceDN w:val="0"/>
              <w:jc w:val="both"/>
              <w:rPr>
                <w:rFonts w:ascii="Times New Roman" w:eastAsia="Microsoft Sans Serif" w:hAnsi="Times New Roman" w:cs="Times New Roman"/>
                <w:sz w:val="24"/>
                <w:szCs w:val="24"/>
                <w:lang w:val="kk-KZ"/>
              </w:rPr>
            </w:pPr>
            <w:r w:rsidRPr="00DF14AB">
              <w:rPr>
                <w:rFonts w:ascii="Times New Roman" w:eastAsia="Microsoft Sans Serif" w:hAnsi="Times New Roman" w:cs="Times New Roman"/>
                <w:sz w:val="24"/>
                <w:szCs w:val="24"/>
                <w:lang w:val="kk-KZ"/>
              </w:rPr>
              <w:t>8416«Коммуналдық қызметтер»,</w:t>
            </w:r>
          </w:p>
          <w:p w14:paraId="444E64EA" w14:textId="77777777" w:rsidR="008B3FC1" w:rsidRPr="00DF14AB" w:rsidRDefault="008B3FC1" w:rsidP="008B3FC1">
            <w:pPr>
              <w:widowControl w:val="0"/>
              <w:autoSpaceDE w:val="0"/>
              <w:autoSpaceDN w:val="0"/>
              <w:jc w:val="both"/>
              <w:rPr>
                <w:rFonts w:ascii="Times New Roman" w:eastAsia="Microsoft Sans Serif" w:hAnsi="Times New Roman" w:cs="Times New Roman"/>
                <w:sz w:val="24"/>
                <w:szCs w:val="24"/>
                <w:lang w:val="kk-KZ"/>
              </w:rPr>
            </w:pPr>
            <w:r w:rsidRPr="00DF14AB">
              <w:rPr>
                <w:rFonts w:ascii="Times New Roman" w:eastAsia="Microsoft Sans Serif" w:hAnsi="Times New Roman" w:cs="Times New Roman"/>
                <w:sz w:val="24"/>
                <w:szCs w:val="24"/>
                <w:lang w:val="kk-KZ"/>
              </w:rPr>
              <w:t>8417«өндірістік активтер үшін жолдау ақысы»,</w:t>
            </w:r>
          </w:p>
          <w:p w14:paraId="0E82484B" w14:textId="77777777" w:rsidR="008B3FC1" w:rsidRPr="00DF14AB" w:rsidRDefault="008B3FC1" w:rsidP="008B3FC1">
            <w:pPr>
              <w:widowControl w:val="0"/>
              <w:autoSpaceDE w:val="0"/>
              <w:autoSpaceDN w:val="0"/>
              <w:jc w:val="both"/>
              <w:rPr>
                <w:rFonts w:ascii="Times New Roman" w:eastAsia="Microsoft Sans Serif" w:hAnsi="Times New Roman" w:cs="Times New Roman"/>
                <w:sz w:val="24"/>
                <w:szCs w:val="24"/>
                <w:lang w:val="kk-KZ"/>
              </w:rPr>
            </w:pPr>
            <w:r w:rsidRPr="00DF14AB">
              <w:rPr>
                <w:rFonts w:ascii="Times New Roman" w:eastAsia="Microsoft Sans Serif" w:hAnsi="Times New Roman" w:cs="Times New Roman"/>
                <w:sz w:val="24"/>
                <w:szCs w:val="24"/>
                <w:lang w:val="kk-KZ"/>
              </w:rPr>
              <w:t>8418«өзге де жалпы өндірістік үстеме шығындар».</w:t>
            </w:r>
          </w:p>
          <w:p w14:paraId="371C0C36" w14:textId="77777777" w:rsidR="008B3FC1" w:rsidRPr="00DF14AB" w:rsidRDefault="008B3FC1" w:rsidP="008B3FC1">
            <w:pPr>
              <w:keepNext/>
              <w:keepLines/>
              <w:tabs>
                <w:tab w:val="left" w:pos="429"/>
              </w:tabs>
              <w:outlineLvl w:val="2"/>
              <w:rPr>
                <w:rFonts w:ascii="Times New Roman" w:hAnsi="Times New Roman" w:cs="Times New Roman"/>
                <w:b/>
                <w:bCs/>
                <w:i/>
                <w:sz w:val="24"/>
                <w:szCs w:val="24"/>
                <w:lang w:val="kk-KZ"/>
              </w:rPr>
            </w:pPr>
          </w:p>
        </w:tc>
      </w:tr>
    </w:tbl>
    <w:p w14:paraId="0BA9C32B" w14:textId="77777777" w:rsidR="00D61971" w:rsidRDefault="00D61971" w:rsidP="00DF14AB">
      <w:pPr>
        <w:spacing w:after="200" w:line="276" w:lineRule="auto"/>
        <w:contextualSpacing/>
        <w:jc w:val="right"/>
        <w:rPr>
          <w:rFonts w:ascii="Times New Roman" w:eastAsia="Times New Roman" w:hAnsi="Times New Roman" w:cs="Times New Roman"/>
          <w:b/>
          <w:sz w:val="28"/>
          <w:szCs w:val="28"/>
          <w:lang w:val="kk-KZ" w:eastAsia="ru-RU"/>
        </w:rPr>
      </w:pPr>
    </w:p>
    <w:p w14:paraId="1091EEC6" w14:textId="6377F2C8" w:rsidR="00DF14AB" w:rsidRPr="00DF14AB" w:rsidRDefault="004C6C96" w:rsidP="00DF14AB">
      <w:pPr>
        <w:spacing w:after="200" w:line="276" w:lineRule="auto"/>
        <w:contextualSpacing/>
        <w:jc w:val="right"/>
        <w:rPr>
          <w:rFonts w:ascii="Times New Roman" w:eastAsia="Times New Roman" w:hAnsi="Times New Roman" w:cs="Times New Roman"/>
          <w:b/>
          <w:sz w:val="28"/>
          <w:szCs w:val="28"/>
          <w:lang w:val="kk-KZ" w:eastAsia="ru-RU"/>
        </w:rPr>
      </w:pPr>
      <w:r>
        <w:rPr>
          <w:rFonts w:ascii="Times New Roman" w:eastAsia="Times New Roman" w:hAnsi="Times New Roman" w:cs="Times New Roman"/>
          <w:b/>
          <w:sz w:val="28"/>
          <w:szCs w:val="28"/>
          <w:lang w:val="kk-KZ" w:eastAsia="ru-RU"/>
        </w:rPr>
        <w:lastRenderedPageBreak/>
        <w:t>ҚОСЫМША</w:t>
      </w:r>
      <w:r w:rsidRPr="004C6C96">
        <w:rPr>
          <w:rFonts w:ascii="Times New Roman" w:eastAsia="Times New Roman" w:hAnsi="Times New Roman" w:cs="Times New Roman"/>
          <w:b/>
          <w:sz w:val="28"/>
          <w:szCs w:val="28"/>
          <w:lang w:val="kk-KZ" w:eastAsia="ru-RU"/>
        </w:rPr>
        <w:t xml:space="preserve"> </w:t>
      </w:r>
      <w:r>
        <w:rPr>
          <w:rFonts w:ascii="Times New Roman" w:eastAsia="Times New Roman" w:hAnsi="Times New Roman" w:cs="Times New Roman"/>
          <w:b/>
          <w:sz w:val="28"/>
          <w:szCs w:val="28"/>
          <w:lang w:val="kk-KZ" w:eastAsia="ru-RU"/>
        </w:rPr>
        <w:t>Б</w:t>
      </w:r>
    </w:p>
    <w:p w14:paraId="4981D268" w14:textId="77777777" w:rsidR="00DF14AB" w:rsidRPr="00DF14AB" w:rsidRDefault="00DF14AB" w:rsidP="00DF14AB">
      <w:pPr>
        <w:spacing w:after="200" w:line="276" w:lineRule="auto"/>
        <w:contextualSpacing/>
        <w:jc w:val="both"/>
        <w:rPr>
          <w:rFonts w:ascii="Times New Roman" w:eastAsia="Times New Roman" w:hAnsi="Times New Roman" w:cs="Times New Roman"/>
          <w:b/>
          <w:sz w:val="28"/>
          <w:szCs w:val="28"/>
          <w:lang w:val="kk-KZ" w:eastAsia="ru-RU"/>
        </w:rPr>
      </w:pPr>
    </w:p>
    <w:p w14:paraId="1471CDA1" w14:textId="05B5D0FD" w:rsidR="00DF14AB" w:rsidRPr="00DF14AB" w:rsidRDefault="0095290D" w:rsidP="0095290D">
      <w:pPr>
        <w:spacing w:after="200" w:line="276" w:lineRule="auto"/>
        <w:contextualSpacing/>
        <w:jc w:val="both"/>
        <w:rPr>
          <w:rFonts w:ascii="Times New Roman" w:eastAsia="Times New Roman" w:hAnsi="Times New Roman" w:cs="Times New Roman"/>
          <w:b/>
          <w:sz w:val="28"/>
          <w:szCs w:val="28"/>
          <w:lang w:val="kk-KZ" w:eastAsia="ru-RU"/>
        </w:rPr>
      </w:pPr>
      <w:r>
        <w:rPr>
          <w:rFonts w:ascii="Times New Roman" w:eastAsia="Times New Roman" w:hAnsi="Times New Roman" w:cs="Times New Roman"/>
          <w:b/>
          <w:sz w:val="28"/>
          <w:szCs w:val="28"/>
          <w:lang w:val="kk-KZ" w:eastAsia="ru-RU"/>
        </w:rPr>
        <w:t>Кесте - Б 1</w:t>
      </w:r>
      <w:r w:rsidR="003E322E">
        <w:rPr>
          <w:rFonts w:ascii="Times New Roman" w:eastAsia="Times New Roman" w:hAnsi="Times New Roman" w:cs="Times New Roman"/>
          <w:b/>
          <w:sz w:val="28"/>
          <w:szCs w:val="28"/>
          <w:lang w:val="kk-KZ" w:eastAsia="ru-RU"/>
        </w:rPr>
        <w:t xml:space="preserve">. </w:t>
      </w:r>
      <w:r w:rsidR="00DF14AB" w:rsidRPr="00DF14AB">
        <w:rPr>
          <w:rFonts w:ascii="Times New Roman" w:eastAsia="Times New Roman" w:hAnsi="Times New Roman" w:cs="Times New Roman"/>
          <w:b/>
          <w:sz w:val="28"/>
          <w:szCs w:val="28"/>
          <w:lang w:val="kk-KZ" w:eastAsia="ru-RU"/>
        </w:rPr>
        <w:t>Құрылыс компанияларын есепке алу-талдамалық қамтамасыз ету жүйесіндегі шығындардың калькуляциялық баптарының тізбесі</w:t>
      </w:r>
    </w:p>
    <w:p w14:paraId="6CEA57E7" w14:textId="77777777" w:rsidR="00DF14AB" w:rsidRPr="00DF14AB" w:rsidRDefault="00DF14AB" w:rsidP="00DF14AB">
      <w:pPr>
        <w:spacing w:after="200" w:line="276" w:lineRule="auto"/>
        <w:contextualSpacing/>
        <w:jc w:val="center"/>
        <w:rPr>
          <w:rFonts w:ascii="Times New Roman" w:eastAsia="Times New Roman" w:hAnsi="Times New Roman" w:cs="Times New Roman"/>
          <w:b/>
          <w:sz w:val="28"/>
          <w:szCs w:val="28"/>
          <w:lang w:val="kk-KZ" w:eastAsia="ru-RU"/>
        </w:rPr>
      </w:pPr>
    </w:p>
    <w:tbl>
      <w:tblPr>
        <w:tblStyle w:val="a3"/>
        <w:tblW w:w="0" w:type="auto"/>
        <w:tblLook w:val="04A0" w:firstRow="1" w:lastRow="0" w:firstColumn="1" w:lastColumn="0" w:noHBand="0" w:noVBand="1"/>
      </w:tblPr>
      <w:tblGrid>
        <w:gridCol w:w="2294"/>
        <w:gridCol w:w="1522"/>
        <w:gridCol w:w="1312"/>
        <w:gridCol w:w="1465"/>
        <w:gridCol w:w="1448"/>
        <w:gridCol w:w="1587"/>
      </w:tblGrid>
      <w:tr w:rsidR="00DF14AB" w:rsidRPr="00DF14AB" w14:paraId="13573D5F" w14:textId="77777777" w:rsidTr="00591685">
        <w:tc>
          <w:tcPr>
            <w:tcW w:w="2294" w:type="dxa"/>
            <w:vMerge w:val="restart"/>
          </w:tcPr>
          <w:p w14:paraId="753B1E85" w14:textId="77777777" w:rsidR="00DF14AB" w:rsidRPr="00DF14AB" w:rsidRDefault="00DF14AB" w:rsidP="00DF14AB">
            <w:pPr>
              <w:jc w:val="center"/>
              <w:rPr>
                <w:rFonts w:ascii="Times New Roman" w:hAnsi="Times New Roman" w:cs="Times New Roman"/>
                <w:lang w:val="kk-KZ"/>
              </w:rPr>
            </w:pPr>
          </w:p>
          <w:p w14:paraId="780EB9D7" w14:textId="77777777" w:rsidR="00DF14AB" w:rsidRPr="00DF14AB" w:rsidRDefault="00DF14AB" w:rsidP="00DF14AB">
            <w:pPr>
              <w:jc w:val="center"/>
              <w:rPr>
                <w:rFonts w:ascii="Times New Roman" w:hAnsi="Times New Roman" w:cs="Times New Roman"/>
                <w:lang w:val="kk-KZ"/>
              </w:rPr>
            </w:pPr>
          </w:p>
          <w:p w14:paraId="67FC721A" w14:textId="77777777" w:rsidR="00DF14AB" w:rsidRPr="00DF14AB" w:rsidRDefault="00DF14AB" w:rsidP="00DF14AB">
            <w:pPr>
              <w:jc w:val="center"/>
              <w:rPr>
                <w:rFonts w:ascii="Times New Roman" w:hAnsi="Times New Roman" w:cs="Times New Roman"/>
                <w:lang w:val="kk-KZ"/>
              </w:rPr>
            </w:pPr>
          </w:p>
          <w:p w14:paraId="5AB2392B" w14:textId="77777777" w:rsidR="00DF14AB" w:rsidRPr="00DF14AB" w:rsidRDefault="00DF14AB" w:rsidP="00DF14AB">
            <w:pPr>
              <w:jc w:val="center"/>
              <w:rPr>
                <w:rFonts w:ascii="Times New Roman" w:hAnsi="Times New Roman" w:cs="Times New Roman"/>
                <w:lang w:val="kk-KZ"/>
              </w:rPr>
            </w:pPr>
          </w:p>
          <w:p w14:paraId="02480BC7" w14:textId="77777777" w:rsidR="00DF14AB" w:rsidRPr="00DF14AB" w:rsidRDefault="00DF14AB" w:rsidP="00DF14AB">
            <w:pPr>
              <w:jc w:val="center"/>
              <w:rPr>
                <w:rFonts w:ascii="Times New Roman" w:hAnsi="Times New Roman" w:cs="Times New Roman"/>
                <w:lang w:val="kk-KZ"/>
              </w:rPr>
            </w:pPr>
          </w:p>
          <w:p w14:paraId="20F88D03" w14:textId="77777777" w:rsidR="00DF14AB" w:rsidRPr="00DF14AB" w:rsidRDefault="00DF14AB" w:rsidP="00DF14AB">
            <w:pPr>
              <w:jc w:val="center"/>
              <w:rPr>
                <w:rFonts w:ascii="Times New Roman" w:hAnsi="Times New Roman" w:cs="Times New Roman"/>
                <w:lang w:val="kk-KZ"/>
              </w:rPr>
            </w:pPr>
          </w:p>
          <w:p w14:paraId="7A467D03" w14:textId="77777777" w:rsidR="00DF14AB" w:rsidRPr="00DF14AB" w:rsidRDefault="00DF14AB" w:rsidP="00DF14AB">
            <w:pPr>
              <w:jc w:val="center"/>
              <w:rPr>
                <w:rFonts w:ascii="Times New Roman" w:hAnsi="Times New Roman" w:cs="Times New Roman"/>
                <w:lang w:val="kk-KZ"/>
              </w:rPr>
            </w:pPr>
          </w:p>
          <w:p w14:paraId="7D36D386" w14:textId="77777777" w:rsidR="00DF14AB" w:rsidRPr="00DF14AB" w:rsidRDefault="00DF14AB" w:rsidP="00DF14AB">
            <w:pPr>
              <w:jc w:val="center"/>
              <w:rPr>
                <w:rFonts w:ascii="Times New Roman" w:hAnsi="Times New Roman" w:cs="Times New Roman"/>
                <w:lang w:val="kk-KZ"/>
              </w:rPr>
            </w:pPr>
            <w:r w:rsidRPr="00DF14AB">
              <w:rPr>
                <w:rFonts w:ascii="Times New Roman" w:hAnsi="Times New Roman" w:cs="Times New Roman"/>
              </w:rPr>
              <w:t>Стать</w:t>
            </w:r>
            <w:r w:rsidRPr="00DF14AB">
              <w:rPr>
                <w:rFonts w:ascii="Times New Roman" w:hAnsi="Times New Roman" w:cs="Times New Roman"/>
                <w:lang w:val="kk-KZ"/>
              </w:rPr>
              <w:t>ялар</w:t>
            </w:r>
          </w:p>
        </w:tc>
        <w:tc>
          <w:tcPr>
            <w:tcW w:w="7334" w:type="dxa"/>
            <w:gridSpan w:val="5"/>
          </w:tcPr>
          <w:p w14:paraId="3B5DAA33" w14:textId="77777777" w:rsidR="00DF14AB" w:rsidRPr="00DF14AB" w:rsidRDefault="00DF14AB" w:rsidP="00DF14AB">
            <w:pPr>
              <w:jc w:val="center"/>
              <w:rPr>
                <w:rFonts w:ascii="Times New Roman" w:hAnsi="Times New Roman" w:cs="Times New Roman"/>
                <w:lang w:val="kk-KZ"/>
              </w:rPr>
            </w:pPr>
            <w:r w:rsidRPr="00DF14AB">
              <w:rPr>
                <w:rFonts w:ascii="Times New Roman" w:hAnsi="Times New Roman" w:cs="Times New Roman"/>
                <w:lang w:val="kk-KZ"/>
              </w:rPr>
              <w:t>Шығын түрлері</w:t>
            </w:r>
          </w:p>
        </w:tc>
      </w:tr>
      <w:tr w:rsidR="00DF14AB" w:rsidRPr="00BD6709" w14:paraId="26511FC6" w14:textId="77777777" w:rsidTr="00591685">
        <w:tc>
          <w:tcPr>
            <w:tcW w:w="2294" w:type="dxa"/>
            <w:vMerge/>
          </w:tcPr>
          <w:p w14:paraId="14DA2CFF" w14:textId="77777777" w:rsidR="00DF14AB" w:rsidRPr="00DF14AB" w:rsidRDefault="00DF14AB" w:rsidP="00DF14AB">
            <w:pPr>
              <w:jc w:val="center"/>
              <w:rPr>
                <w:rFonts w:ascii="Times New Roman" w:hAnsi="Times New Roman" w:cs="Times New Roman"/>
              </w:rPr>
            </w:pPr>
          </w:p>
        </w:tc>
        <w:tc>
          <w:tcPr>
            <w:tcW w:w="4299" w:type="dxa"/>
            <w:gridSpan w:val="3"/>
          </w:tcPr>
          <w:p w14:paraId="10FCF10E" w14:textId="77777777" w:rsidR="00DF14AB" w:rsidRPr="00DF14AB" w:rsidRDefault="00DF14AB" w:rsidP="00DF14AB">
            <w:pPr>
              <w:jc w:val="center"/>
              <w:rPr>
                <w:rFonts w:ascii="Times New Roman" w:hAnsi="Times New Roman" w:cs="Times New Roman"/>
                <w:lang w:val="kk-KZ"/>
              </w:rPr>
            </w:pPr>
            <w:r w:rsidRPr="00DF14AB">
              <w:rPr>
                <w:rFonts w:ascii="Times New Roman" w:hAnsi="Times New Roman" w:cs="Times New Roman"/>
                <w:lang w:val="kk-KZ"/>
              </w:rPr>
              <w:t>Есепті кезең шарттары бойынша шығындар</w:t>
            </w:r>
          </w:p>
        </w:tc>
        <w:tc>
          <w:tcPr>
            <w:tcW w:w="1448" w:type="dxa"/>
          </w:tcPr>
          <w:p w14:paraId="52B86553" w14:textId="77777777" w:rsidR="00DF14AB" w:rsidRPr="00DF14AB" w:rsidRDefault="00DF14AB" w:rsidP="00DF14AB">
            <w:pPr>
              <w:jc w:val="center"/>
              <w:rPr>
                <w:rFonts w:ascii="Times New Roman" w:hAnsi="Times New Roman" w:cs="Times New Roman"/>
                <w:lang w:val="kk-KZ"/>
              </w:rPr>
            </w:pPr>
            <w:r w:rsidRPr="00DF14AB">
              <w:rPr>
                <w:rFonts w:ascii="Times New Roman" w:hAnsi="Times New Roman" w:cs="Times New Roman"/>
                <w:lang w:val="kk-KZ"/>
              </w:rPr>
              <w:t>Шарттарды орындауға жатпайтын шығындар</w:t>
            </w:r>
          </w:p>
        </w:tc>
        <w:tc>
          <w:tcPr>
            <w:tcW w:w="1587" w:type="dxa"/>
          </w:tcPr>
          <w:p w14:paraId="071406AF" w14:textId="77777777" w:rsidR="00DF14AB" w:rsidRPr="00DF14AB" w:rsidRDefault="00DF14AB" w:rsidP="00DF14AB">
            <w:pPr>
              <w:jc w:val="center"/>
              <w:rPr>
                <w:rFonts w:ascii="Times New Roman" w:hAnsi="Times New Roman" w:cs="Times New Roman"/>
                <w:lang w:val="kk-KZ"/>
              </w:rPr>
            </w:pPr>
            <w:r w:rsidRPr="00DF14AB">
              <w:rPr>
                <w:rFonts w:ascii="Times New Roman" w:hAnsi="Times New Roman" w:cs="Times New Roman"/>
                <w:lang w:val="kk-KZ"/>
              </w:rPr>
              <w:t>Болашақ шарттарға қол қоюға бағытталған шығындар</w:t>
            </w:r>
          </w:p>
        </w:tc>
      </w:tr>
      <w:tr w:rsidR="00DF14AB" w:rsidRPr="00BD6709" w14:paraId="10EFA1A2" w14:textId="77777777" w:rsidTr="00591685">
        <w:tc>
          <w:tcPr>
            <w:tcW w:w="2294" w:type="dxa"/>
            <w:vMerge/>
          </w:tcPr>
          <w:p w14:paraId="113CAB40" w14:textId="77777777" w:rsidR="00DF14AB" w:rsidRPr="00DF14AB" w:rsidRDefault="00DF14AB" w:rsidP="00DF14AB">
            <w:pPr>
              <w:jc w:val="center"/>
              <w:rPr>
                <w:rFonts w:ascii="Times New Roman" w:hAnsi="Times New Roman" w:cs="Times New Roman"/>
                <w:lang w:val="kk-KZ"/>
              </w:rPr>
            </w:pPr>
          </w:p>
        </w:tc>
        <w:tc>
          <w:tcPr>
            <w:tcW w:w="1522" w:type="dxa"/>
          </w:tcPr>
          <w:p w14:paraId="5F827231" w14:textId="77777777" w:rsidR="00DF14AB" w:rsidRPr="00DF14AB" w:rsidRDefault="00DF14AB" w:rsidP="00DF14AB">
            <w:pPr>
              <w:jc w:val="center"/>
              <w:rPr>
                <w:rFonts w:ascii="Times New Roman" w:hAnsi="Times New Roman" w:cs="Times New Roman"/>
                <w:lang w:val="kk-KZ"/>
              </w:rPr>
            </w:pPr>
            <w:r w:rsidRPr="00DF14AB">
              <w:rPr>
                <w:rFonts w:ascii="Times New Roman" w:hAnsi="Times New Roman" w:cs="Times New Roman"/>
                <w:lang w:val="kk-KZ"/>
              </w:rPr>
              <w:t>Нақты шартқа байланысты шығындар</w:t>
            </w:r>
          </w:p>
          <w:p w14:paraId="2A63A7A1" w14:textId="77777777" w:rsidR="00DF14AB" w:rsidRPr="00DF14AB" w:rsidRDefault="00DF14AB" w:rsidP="00DF14AB">
            <w:pPr>
              <w:jc w:val="center"/>
              <w:rPr>
                <w:rFonts w:ascii="Times New Roman" w:hAnsi="Times New Roman" w:cs="Times New Roman"/>
                <w:lang w:val="kk-KZ"/>
              </w:rPr>
            </w:pPr>
            <w:r w:rsidRPr="00DF14AB">
              <w:rPr>
                <w:rFonts w:ascii="Times New Roman" w:hAnsi="Times New Roman" w:cs="Times New Roman"/>
                <w:lang w:val="kk-KZ"/>
              </w:rPr>
              <w:t>(тікелей)</w:t>
            </w:r>
          </w:p>
        </w:tc>
        <w:tc>
          <w:tcPr>
            <w:tcW w:w="1312" w:type="dxa"/>
          </w:tcPr>
          <w:p w14:paraId="4C229F8F" w14:textId="77777777" w:rsidR="00DF14AB" w:rsidRPr="00DF14AB" w:rsidRDefault="00DF14AB" w:rsidP="00DF14AB">
            <w:pPr>
              <w:jc w:val="center"/>
              <w:rPr>
                <w:rFonts w:ascii="Times New Roman" w:hAnsi="Times New Roman" w:cs="Times New Roman"/>
                <w:lang w:val="kk-KZ"/>
              </w:rPr>
            </w:pPr>
            <w:r w:rsidRPr="00DF14AB">
              <w:rPr>
                <w:rFonts w:ascii="Times New Roman" w:hAnsi="Times New Roman" w:cs="Times New Roman"/>
                <w:lang w:val="kk-KZ"/>
              </w:rPr>
              <w:t>Жалпы мердігерлік шарттар бойынша қызметке жататын шығындар</w:t>
            </w:r>
          </w:p>
          <w:p w14:paraId="67500325" w14:textId="77777777" w:rsidR="00DF14AB" w:rsidRPr="00DF14AB" w:rsidRDefault="00DF14AB" w:rsidP="00DF14AB">
            <w:pPr>
              <w:jc w:val="center"/>
              <w:rPr>
                <w:rFonts w:ascii="Times New Roman" w:hAnsi="Times New Roman" w:cs="Times New Roman"/>
                <w:lang w:val="kk-KZ"/>
              </w:rPr>
            </w:pPr>
            <w:r w:rsidRPr="00DF14AB">
              <w:rPr>
                <w:rFonts w:ascii="Times New Roman" w:hAnsi="Times New Roman" w:cs="Times New Roman"/>
                <w:lang w:val="kk-KZ"/>
              </w:rPr>
              <w:t>(жанама)</w:t>
            </w:r>
          </w:p>
        </w:tc>
        <w:tc>
          <w:tcPr>
            <w:tcW w:w="1465" w:type="dxa"/>
          </w:tcPr>
          <w:p w14:paraId="03958640" w14:textId="77777777" w:rsidR="00DF14AB" w:rsidRPr="00DF14AB" w:rsidRDefault="00DF14AB" w:rsidP="00DF14AB">
            <w:pPr>
              <w:jc w:val="center"/>
              <w:rPr>
                <w:rFonts w:ascii="Times New Roman" w:hAnsi="Times New Roman" w:cs="Times New Roman"/>
                <w:lang w:val="kk-KZ"/>
              </w:rPr>
            </w:pPr>
            <w:r w:rsidRPr="00DF14AB">
              <w:rPr>
                <w:rFonts w:ascii="Times New Roman" w:hAnsi="Times New Roman" w:cs="Times New Roman"/>
                <w:lang w:val="kk-KZ"/>
              </w:rPr>
              <w:t>Тапсырыс беруші шарттың талаптары бойынша өтейтін өзге де шығындар</w:t>
            </w:r>
          </w:p>
          <w:p w14:paraId="1A4BF6A1" w14:textId="77777777" w:rsidR="00DF14AB" w:rsidRPr="00DF14AB" w:rsidRDefault="00DF14AB" w:rsidP="00DF14AB">
            <w:pPr>
              <w:jc w:val="center"/>
              <w:rPr>
                <w:rFonts w:ascii="Times New Roman" w:hAnsi="Times New Roman" w:cs="Times New Roman"/>
                <w:lang w:val="kk-KZ"/>
              </w:rPr>
            </w:pPr>
            <w:r w:rsidRPr="00DF14AB">
              <w:rPr>
                <w:rFonts w:ascii="Times New Roman" w:hAnsi="Times New Roman" w:cs="Times New Roman"/>
                <w:lang w:val="kk-KZ"/>
              </w:rPr>
              <w:t>(өзгелері)</w:t>
            </w:r>
          </w:p>
        </w:tc>
        <w:tc>
          <w:tcPr>
            <w:tcW w:w="1448" w:type="dxa"/>
          </w:tcPr>
          <w:p w14:paraId="6F414CDC" w14:textId="77777777" w:rsidR="00DF14AB" w:rsidRPr="00DF14AB" w:rsidRDefault="00DF14AB" w:rsidP="00DF14AB">
            <w:pPr>
              <w:jc w:val="center"/>
              <w:rPr>
                <w:rFonts w:ascii="Times New Roman" w:hAnsi="Times New Roman" w:cs="Times New Roman"/>
                <w:lang w:val="kk-KZ"/>
              </w:rPr>
            </w:pPr>
            <w:r w:rsidRPr="00DF14AB">
              <w:rPr>
                <w:rFonts w:ascii="Times New Roman" w:hAnsi="Times New Roman" w:cs="Times New Roman"/>
                <w:lang w:val="kk-KZ"/>
              </w:rPr>
              <w:t>Кезең шығындары ретінде</w:t>
            </w:r>
          </w:p>
        </w:tc>
        <w:tc>
          <w:tcPr>
            <w:tcW w:w="1587" w:type="dxa"/>
          </w:tcPr>
          <w:p w14:paraId="372E93FA" w14:textId="77777777" w:rsidR="00DF14AB" w:rsidRPr="00DF14AB" w:rsidRDefault="00DF14AB" w:rsidP="00DF14AB">
            <w:pPr>
              <w:jc w:val="center"/>
              <w:rPr>
                <w:rFonts w:ascii="Times New Roman" w:hAnsi="Times New Roman" w:cs="Times New Roman"/>
                <w:lang w:val="kk-KZ"/>
              </w:rPr>
            </w:pPr>
            <w:r w:rsidRPr="00DF14AB">
              <w:rPr>
                <w:rFonts w:ascii="Times New Roman" w:hAnsi="Times New Roman" w:cs="Times New Roman"/>
                <w:lang w:val="kk-KZ"/>
              </w:rPr>
              <w:t>Болашақ кезеңдердің шығындары несмесе ақталмаған өндіріс секілді</w:t>
            </w:r>
          </w:p>
        </w:tc>
      </w:tr>
      <w:tr w:rsidR="00DF14AB" w:rsidRPr="00DF14AB" w14:paraId="4BDCE9B6" w14:textId="77777777" w:rsidTr="00591685">
        <w:tc>
          <w:tcPr>
            <w:tcW w:w="9628" w:type="dxa"/>
            <w:gridSpan w:val="6"/>
          </w:tcPr>
          <w:p w14:paraId="54188616" w14:textId="77777777" w:rsidR="00DF14AB" w:rsidRPr="00DF14AB" w:rsidRDefault="00DF14AB" w:rsidP="00DF14AB">
            <w:pPr>
              <w:jc w:val="center"/>
              <w:rPr>
                <w:rFonts w:ascii="Times New Roman" w:hAnsi="Times New Roman" w:cs="Times New Roman"/>
                <w:lang w:val="kk-KZ"/>
              </w:rPr>
            </w:pPr>
            <w:r w:rsidRPr="00DF14AB">
              <w:rPr>
                <w:rFonts w:ascii="Times New Roman" w:hAnsi="Times New Roman" w:cs="Times New Roman"/>
                <w:lang w:val="kk-KZ"/>
              </w:rPr>
              <w:t>Негізгі айнымалы шығындар</w:t>
            </w:r>
          </w:p>
        </w:tc>
      </w:tr>
      <w:tr w:rsidR="00DF14AB" w:rsidRPr="00DF14AB" w14:paraId="67BAADFF" w14:textId="77777777" w:rsidTr="00591685">
        <w:tc>
          <w:tcPr>
            <w:tcW w:w="2294" w:type="dxa"/>
          </w:tcPr>
          <w:p w14:paraId="74FEBE49" w14:textId="77777777" w:rsidR="00DF14AB" w:rsidRPr="00DF14AB" w:rsidRDefault="00DF14AB" w:rsidP="00DF14AB">
            <w:pPr>
              <w:jc w:val="center"/>
              <w:rPr>
                <w:rFonts w:ascii="Times New Roman" w:hAnsi="Times New Roman" w:cs="Times New Roman"/>
                <w:lang w:val="kk-KZ"/>
              </w:rPr>
            </w:pPr>
            <w:r w:rsidRPr="00DF14AB">
              <w:rPr>
                <w:rFonts w:ascii="Times New Roman" w:hAnsi="Times New Roman" w:cs="Times New Roman"/>
              </w:rPr>
              <w:t>Материал</w:t>
            </w:r>
            <w:r w:rsidRPr="00DF14AB">
              <w:rPr>
                <w:rFonts w:ascii="Times New Roman" w:hAnsi="Times New Roman" w:cs="Times New Roman"/>
                <w:lang w:val="kk-KZ"/>
              </w:rPr>
              <w:t>дар</w:t>
            </w:r>
          </w:p>
        </w:tc>
        <w:tc>
          <w:tcPr>
            <w:tcW w:w="1522" w:type="dxa"/>
          </w:tcPr>
          <w:p w14:paraId="6BD6E82F" w14:textId="77777777" w:rsidR="00DF14AB" w:rsidRPr="00DF14AB" w:rsidRDefault="00DF14AB" w:rsidP="00DF14AB">
            <w:pPr>
              <w:jc w:val="center"/>
              <w:rPr>
                <w:rFonts w:ascii="Times New Roman" w:hAnsi="Times New Roman" w:cs="Times New Roman"/>
              </w:rPr>
            </w:pPr>
            <w:r w:rsidRPr="00DF14AB">
              <w:rPr>
                <w:rFonts w:ascii="Times New Roman" w:hAnsi="Times New Roman" w:cs="Times New Roman"/>
              </w:rPr>
              <w:t>+</w:t>
            </w:r>
          </w:p>
        </w:tc>
        <w:tc>
          <w:tcPr>
            <w:tcW w:w="1312" w:type="dxa"/>
          </w:tcPr>
          <w:p w14:paraId="2E96420B" w14:textId="77777777" w:rsidR="00DF14AB" w:rsidRPr="00DF14AB" w:rsidRDefault="00DF14AB" w:rsidP="00DF14AB">
            <w:pPr>
              <w:jc w:val="center"/>
              <w:rPr>
                <w:rFonts w:ascii="Times New Roman" w:hAnsi="Times New Roman" w:cs="Times New Roman"/>
              </w:rPr>
            </w:pPr>
            <w:r w:rsidRPr="00DF14AB">
              <w:rPr>
                <w:rFonts w:ascii="Times New Roman" w:hAnsi="Times New Roman" w:cs="Times New Roman"/>
              </w:rPr>
              <w:t>-</w:t>
            </w:r>
          </w:p>
        </w:tc>
        <w:tc>
          <w:tcPr>
            <w:tcW w:w="1465" w:type="dxa"/>
          </w:tcPr>
          <w:p w14:paraId="55707A49" w14:textId="77777777" w:rsidR="00DF14AB" w:rsidRPr="00DF14AB" w:rsidRDefault="00DF14AB" w:rsidP="00DF14AB">
            <w:pPr>
              <w:jc w:val="center"/>
              <w:rPr>
                <w:rFonts w:ascii="Times New Roman" w:hAnsi="Times New Roman" w:cs="Times New Roman"/>
              </w:rPr>
            </w:pPr>
            <w:r w:rsidRPr="00DF14AB">
              <w:rPr>
                <w:rFonts w:ascii="Times New Roman" w:hAnsi="Times New Roman" w:cs="Times New Roman"/>
              </w:rPr>
              <w:t>-</w:t>
            </w:r>
          </w:p>
        </w:tc>
        <w:tc>
          <w:tcPr>
            <w:tcW w:w="1448" w:type="dxa"/>
          </w:tcPr>
          <w:p w14:paraId="571017A3" w14:textId="77777777" w:rsidR="00DF14AB" w:rsidRPr="00DF14AB" w:rsidRDefault="00DF14AB" w:rsidP="00DF14AB">
            <w:pPr>
              <w:jc w:val="center"/>
              <w:rPr>
                <w:rFonts w:ascii="Times New Roman" w:hAnsi="Times New Roman" w:cs="Times New Roman"/>
              </w:rPr>
            </w:pPr>
            <w:r w:rsidRPr="00DF14AB">
              <w:rPr>
                <w:rFonts w:ascii="Times New Roman" w:hAnsi="Times New Roman" w:cs="Times New Roman"/>
              </w:rPr>
              <w:t>-</w:t>
            </w:r>
          </w:p>
        </w:tc>
        <w:tc>
          <w:tcPr>
            <w:tcW w:w="1587" w:type="dxa"/>
          </w:tcPr>
          <w:p w14:paraId="1F67AF3E" w14:textId="77777777" w:rsidR="00DF14AB" w:rsidRPr="00DF14AB" w:rsidRDefault="00DF14AB" w:rsidP="00DF14AB">
            <w:pPr>
              <w:jc w:val="center"/>
              <w:rPr>
                <w:rFonts w:ascii="Times New Roman" w:hAnsi="Times New Roman" w:cs="Times New Roman"/>
              </w:rPr>
            </w:pPr>
            <w:r w:rsidRPr="00DF14AB">
              <w:rPr>
                <w:rFonts w:ascii="Times New Roman" w:hAnsi="Times New Roman" w:cs="Times New Roman"/>
              </w:rPr>
              <w:t>-</w:t>
            </w:r>
          </w:p>
        </w:tc>
      </w:tr>
      <w:tr w:rsidR="00DF14AB" w:rsidRPr="00DF14AB" w14:paraId="67AF7BA5" w14:textId="77777777" w:rsidTr="00591685">
        <w:trPr>
          <w:trHeight w:val="1046"/>
        </w:trPr>
        <w:tc>
          <w:tcPr>
            <w:tcW w:w="2294" w:type="dxa"/>
          </w:tcPr>
          <w:p w14:paraId="7FB1EC9F" w14:textId="77777777" w:rsidR="00DF14AB" w:rsidRPr="00DF14AB" w:rsidRDefault="00DF14AB" w:rsidP="00591685">
            <w:pPr>
              <w:rPr>
                <w:rFonts w:ascii="Times New Roman" w:hAnsi="Times New Roman" w:cs="Times New Roman"/>
                <w:lang w:val="kk-KZ"/>
              </w:rPr>
            </w:pPr>
            <w:r w:rsidRPr="00DF14AB">
              <w:rPr>
                <w:rFonts w:ascii="Times New Roman" w:hAnsi="Times New Roman" w:cs="Times New Roman"/>
                <w:lang w:val="kk-KZ"/>
              </w:rPr>
              <w:t>Негізгі өндірістік персоналдың еңбегіне ақы төлеуге арналған шығындар</w:t>
            </w:r>
          </w:p>
        </w:tc>
        <w:tc>
          <w:tcPr>
            <w:tcW w:w="1522" w:type="dxa"/>
          </w:tcPr>
          <w:p w14:paraId="67CF798F" w14:textId="77777777" w:rsidR="00DF14AB" w:rsidRPr="00DF14AB" w:rsidRDefault="00DF14AB" w:rsidP="00DF14AB">
            <w:pPr>
              <w:jc w:val="center"/>
              <w:rPr>
                <w:rFonts w:ascii="Times New Roman" w:hAnsi="Times New Roman" w:cs="Times New Roman"/>
              </w:rPr>
            </w:pPr>
            <w:r w:rsidRPr="00DF14AB">
              <w:rPr>
                <w:rFonts w:ascii="Times New Roman" w:hAnsi="Times New Roman" w:cs="Times New Roman"/>
              </w:rPr>
              <w:t>+</w:t>
            </w:r>
          </w:p>
        </w:tc>
        <w:tc>
          <w:tcPr>
            <w:tcW w:w="1312" w:type="dxa"/>
          </w:tcPr>
          <w:p w14:paraId="1D774F13" w14:textId="77777777" w:rsidR="00DF14AB" w:rsidRPr="00DF14AB" w:rsidRDefault="00DF14AB" w:rsidP="00DF14AB">
            <w:pPr>
              <w:jc w:val="center"/>
              <w:rPr>
                <w:rFonts w:ascii="Times New Roman" w:hAnsi="Times New Roman" w:cs="Times New Roman"/>
              </w:rPr>
            </w:pPr>
            <w:r w:rsidRPr="00DF14AB">
              <w:rPr>
                <w:rFonts w:ascii="Times New Roman" w:hAnsi="Times New Roman" w:cs="Times New Roman"/>
              </w:rPr>
              <w:t>-</w:t>
            </w:r>
          </w:p>
        </w:tc>
        <w:tc>
          <w:tcPr>
            <w:tcW w:w="1465" w:type="dxa"/>
          </w:tcPr>
          <w:p w14:paraId="05214381" w14:textId="77777777" w:rsidR="00DF14AB" w:rsidRPr="00DF14AB" w:rsidRDefault="00DF14AB" w:rsidP="00DF14AB">
            <w:pPr>
              <w:jc w:val="center"/>
              <w:rPr>
                <w:rFonts w:ascii="Times New Roman" w:hAnsi="Times New Roman" w:cs="Times New Roman"/>
              </w:rPr>
            </w:pPr>
            <w:r w:rsidRPr="00DF14AB">
              <w:rPr>
                <w:rFonts w:ascii="Times New Roman" w:hAnsi="Times New Roman" w:cs="Times New Roman"/>
              </w:rPr>
              <w:t>-</w:t>
            </w:r>
          </w:p>
        </w:tc>
        <w:tc>
          <w:tcPr>
            <w:tcW w:w="1448" w:type="dxa"/>
          </w:tcPr>
          <w:p w14:paraId="682756CC" w14:textId="77777777" w:rsidR="00DF14AB" w:rsidRPr="00DF14AB" w:rsidRDefault="00DF14AB" w:rsidP="00DF14AB">
            <w:pPr>
              <w:jc w:val="center"/>
              <w:rPr>
                <w:rFonts w:ascii="Times New Roman" w:hAnsi="Times New Roman" w:cs="Times New Roman"/>
              </w:rPr>
            </w:pPr>
            <w:r w:rsidRPr="00DF14AB">
              <w:rPr>
                <w:rFonts w:ascii="Times New Roman" w:hAnsi="Times New Roman" w:cs="Times New Roman"/>
              </w:rPr>
              <w:t>-</w:t>
            </w:r>
          </w:p>
        </w:tc>
        <w:tc>
          <w:tcPr>
            <w:tcW w:w="1587" w:type="dxa"/>
          </w:tcPr>
          <w:p w14:paraId="4839AD05" w14:textId="77777777" w:rsidR="00DF14AB" w:rsidRPr="00DF14AB" w:rsidRDefault="00DF14AB" w:rsidP="00DF14AB">
            <w:pPr>
              <w:jc w:val="center"/>
              <w:rPr>
                <w:rFonts w:ascii="Times New Roman" w:hAnsi="Times New Roman" w:cs="Times New Roman"/>
              </w:rPr>
            </w:pPr>
            <w:r w:rsidRPr="00DF14AB">
              <w:rPr>
                <w:rFonts w:ascii="Times New Roman" w:hAnsi="Times New Roman" w:cs="Times New Roman"/>
              </w:rPr>
              <w:t>-</w:t>
            </w:r>
          </w:p>
        </w:tc>
      </w:tr>
      <w:tr w:rsidR="00DF14AB" w:rsidRPr="00DF14AB" w14:paraId="4C1357D2" w14:textId="77777777" w:rsidTr="00591685">
        <w:tc>
          <w:tcPr>
            <w:tcW w:w="2294" w:type="dxa"/>
          </w:tcPr>
          <w:p w14:paraId="5227592F" w14:textId="77777777" w:rsidR="00DF14AB" w:rsidRPr="00DF14AB" w:rsidRDefault="00DF14AB" w:rsidP="00591685">
            <w:pPr>
              <w:rPr>
                <w:rFonts w:ascii="Times New Roman" w:hAnsi="Times New Roman" w:cs="Times New Roman"/>
                <w:lang w:val="kk-KZ"/>
              </w:rPr>
            </w:pPr>
            <w:r w:rsidRPr="00DF14AB">
              <w:rPr>
                <w:rFonts w:ascii="Times New Roman" w:hAnsi="Times New Roman" w:cs="Times New Roman"/>
                <w:lang w:val="kk-KZ"/>
              </w:rPr>
              <w:t>Үшінші тараптың талаптарын қанағаттандыру бойынша шығындар</w:t>
            </w:r>
          </w:p>
          <w:p w14:paraId="4A953DA9" w14:textId="77777777" w:rsidR="00DF14AB" w:rsidRPr="00DF14AB" w:rsidRDefault="00DF14AB" w:rsidP="00591685">
            <w:pPr>
              <w:rPr>
                <w:rFonts w:ascii="Times New Roman" w:hAnsi="Times New Roman" w:cs="Times New Roman"/>
              </w:rPr>
            </w:pPr>
          </w:p>
        </w:tc>
        <w:tc>
          <w:tcPr>
            <w:tcW w:w="1522" w:type="dxa"/>
          </w:tcPr>
          <w:p w14:paraId="5A6B5136" w14:textId="77777777" w:rsidR="00DF14AB" w:rsidRPr="00DF14AB" w:rsidRDefault="00DF14AB" w:rsidP="00DF14AB">
            <w:pPr>
              <w:jc w:val="center"/>
              <w:rPr>
                <w:rFonts w:ascii="Times New Roman" w:hAnsi="Times New Roman" w:cs="Times New Roman"/>
              </w:rPr>
            </w:pPr>
            <w:r w:rsidRPr="00DF14AB">
              <w:rPr>
                <w:rFonts w:ascii="Times New Roman" w:hAnsi="Times New Roman" w:cs="Times New Roman"/>
              </w:rPr>
              <w:t>+</w:t>
            </w:r>
          </w:p>
        </w:tc>
        <w:tc>
          <w:tcPr>
            <w:tcW w:w="1312" w:type="dxa"/>
          </w:tcPr>
          <w:p w14:paraId="62177622" w14:textId="77777777" w:rsidR="00DF14AB" w:rsidRPr="00DF14AB" w:rsidRDefault="00DF14AB" w:rsidP="00DF14AB">
            <w:pPr>
              <w:jc w:val="center"/>
              <w:rPr>
                <w:rFonts w:ascii="Times New Roman" w:hAnsi="Times New Roman" w:cs="Times New Roman"/>
              </w:rPr>
            </w:pPr>
            <w:r w:rsidRPr="00DF14AB">
              <w:rPr>
                <w:rFonts w:ascii="Times New Roman" w:hAnsi="Times New Roman" w:cs="Times New Roman"/>
              </w:rPr>
              <w:t>-</w:t>
            </w:r>
          </w:p>
        </w:tc>
        <w:tc>
          <w:tcPr>
            <w:tcW w:w="1465" w:type="dxa"/>
          </w:tcPr>
          <w:p w14:paraId="391BD74F" w14:textId="77777777" w:rsidR="00DF14AB" w:rsidRPr="00DF14AB" w:rsidRDefault="00DF14AB" w:rsidP="00DF14AB">
            <w:pPr>
              <w:jc w:val="center"/>
              <w:rPr>
                <w:rFonts w:ascii="Times New Roman" w:hAnsi="Times New Roman" w:cs="Times New Roman"/>
              </w:rPr>
            </w:pPr>
            <w:r w:rsidRPr="00DF14AB">
              <w:rPr>
                <w:rFonts w:ascii="Times New Roman" w:hAnsi="Times New Roman" w:cs="Times New Roman"/>
              </w:rPr>
              <w:t>-</w:t>
            </w:r>
          </w:p>
        </w:tc>
        <w:tc>
          <w:tcPr>
            <w:tcW w:w="1448" w:type="dxa"/>
          </w:tcPr>
          <w:p w14:paraId="7C1FCD2F" w14:textId="77777777" w:rsidR="00DF14AB" w:rsidRPr="00DF14AB" w:rsidRDefault="00DF14AB" w:rsidP="00DF14AB">
            <w:pPr>
              <w:jc w:val="center"/>
              <w:rPr>
                <w:rFonts w:ascii="Times New Roman" w:hAnsi="Times New Roman" w:cs="Times New Roman"/>
              </w:rPr>
            </w:pPr>
            <w:r w:rsidRPr="00DF14AB">
              <w:rPr>
                <w:rFonts w:ascii="Times New Roman" w:hAnsi="Times New Roman" w:cs="Times New Roman"/>
              </w:rPr>
              <w:t>-</w:t>
            </w:r>
          </w:p>
        </w:tc>
        <w:tc>
          <w:tcPr>
            <w:tcW w:w="1587" w:type="dxa"/>
          </w:tcPr>
          <w:p w14:paraId="6B0F7BF5" w14:textId="77777777" w:rsidR="00DF14AB" w:rsidRPr="00DF14AB" w:rsidRDefault="00DF14AB" w:rsidP="00DF14AB">
            <w:pPr>
              <w:jc w:val="center"/>
              <w:rPr>
                <w:rFonts w:ascii="Times New Roman" w:hAnsi="Times New Roman" w:cs="Times New Roman"/>
              </w:rPr>
            </w:pPr>
            <w:r w:rsidRPr="00DF14AB">
              <w:rPr>
                <w:rFonts w:ascii="Times New Roman" w:hAnsi="Times New Roman" w:cs="Times New Roman"/>
              </w:rPr>
              <w:t>-</w:t>
            </w:r>
          </w:p>
        </w:tc>
      </w:tr>
      <w:tr w:rsidR="00DF14AB" w:rsidRPr="00DF14AB" w14:paraId="79436259" w14:textId="77777777" w:rsidTr="00591685">
        <w:tc>
          <w:tcPr>
            <w:tcW w:w="9628" w:type="dxa"/>
            <w:gridSpan w:val="6"/>
          </w:tcPr>
          <w:p w14:paraId="1D1CE9D5" w14:textId="77777777" w:rsidR="00DF14AB" w:rsidRPr="00DF14AB" w:rsidRDefault="00DF14AB" w:rsidP="00591685">
            <w:pPr>
              <w:rPr>
                <w:rFonts w:ascii="Times New Roman" w:hAnsi="Times New Roman" w:cs="Times New Roman"/>
                <w:lang w:val="kk-KZ"/>
              </w:rPr>
            </w:pPr>
            <w:r w:rsidRPr="00DF14AB">
              <w:rPr>
                <w:rFonts w:ascii="Times New Roman" w:hAnsi="Times New Roman" w:cs="Times New Roman"/>
                <w:lang w:val="kk-KZ"/>
              </w:rPr>
              <w:t>Үстеме шығындар</w:t>
            </w:r>
          </w:p>
        </w:tc>
      </w:tr>
      <w:tr w:rsidR="00DF14AB" w:rsidRPr="00DF14AB" w14:paraId="6E14DC65" w14:textId="77777777" w:rsidTr="00591685">
        <w:tc>
          <w:tcPr>
            <w:tcW w:w="9628" w:type="dxa"/>
            <w:gridSpan w:val="6"/>
          </w:tcPr>
          <w:p w14:paraId="2920E599" w14:textId="77777777" w:rsidR="00DF14AB" w:rsidRPr="00DF14AB" w:rsidRDefault="00DF14AB" w:rsidP="00591685">
            <w:pPr>
              <w:rPr>
                <w:rFonts w:ascii="Times New Roman" w:hAnsi="Times New Roman" w:cs="Times New Roman"/>
                <w:lang w:val="kk-KZ"/>
              </w:rPr>
            </w:pPr>
            <w:r w:rsidRPr="00DF14AB">
              <w:rPr>
                <w:rFonts w:ascii="Times New Roman" w:hAnsi="Times New Roman" w:cs="Times New Roman"/>
                <w:lang w:val="kk-KZ"/>
              </w:rPr>
              <w:t>Ауыспалы жалпы өндірістік шығындар, соның ішінде:</w:t>
            </w:r>
          </w:p>
        </w:tc>
      </w:tr>
      <w:tr w:rsidR="00DF14AB" w:rsidRPr="00DF14AB" w14:paraId="336B4107" w14:textId="77777777" w:rsidTr="00591685">
        <w:tc>
          <w:tcPr>
            <w:tcW w:w="2294" w:type="dxa"/>
          </w:tcPr>
          <w:p w14:paraId="31580946" w14:textId="77777777" w:rsidR="00DF14AB" w:rsidRPr="00DF14AB" w:rsidRDefault="00DF14AB" w:rsidP="00591685">
            <w:pPr>
              <w:rPr>
                <w:rFonts w:ascii="Times New Roman" w:hAnsi="Times New Roman" w:cs="Times New Roman"/>
                <w:lang w:val="kk-KZ"/>
              </w:rPr>
            </w:pPr>
            <w:r w:rsidRPr="00DF14AB">
              <w:rPr>
                <w:rFonts w:ascii="Times New Roman" w:hAnsi="Times New Roman" w:cs="Times New Roman"/>
                <w:lang w:val="kk-KZ"/>
              </w:rPr>
              <w:t>Құрылыс қызметкерлеріне қызмет көрсетуге</w:t>
            </w:r>
          </w:p>
        </w:tc>
        <w:tc>
          <w:tcPr>
            <w:tcW w:w="1522" w:type="dxa"/>
          </w:tcPr>
          <w:p w14:paraId="1968A291" w14:textId="77777777" w:rsidR="00DF14AB" w:rsidRPr="00DF14AB" w:rsidRDefault="00DF14AB" w:rsidP="00DF14AB">
            <w:pPr>
              <w:jc w:val="center"/>
              <w:rPr>
                <w:rFonts w:ascii="Times New Roman" w:hAnsi="Times New Roman" w:cs="Times New Roman"/>
              </w:rPr>
            </w:pPr>
            <w:r w:rsidRPr="00DF14AB">
              <w:rPr>
                <w:rFonts w:ascii="Times New Roman" w:hAnsi="Times New Roman" w:cs="Times New Roman"/>
              </w:rPr>
              <w:t>-</w:t>
            </w:r>
          </w:p>
        </w:tc>
        <w:tc>
          <w:tcPr>
            <w:tcW w:w="1312" w:type="dxa"/>
          </w:tcPr>
          <w:p w14:paraId="5E3149E0" w14:textId="77777777" w:rsidR="00DF14AB" w:rsidRPr="00DF14AB" w:rsidRDefault="00DF14AB" w:rsidP="00DF14AB">
            <w:pPr>
              <w:jc w:val="center"/>
              <w:rPr>
                <w:rFonts w:ascii="Times New Roman" w:hAnsi="Times New Roman" w:cs="Times New Roman"/>
              </w:rPr>
            </w:pPr>
            <w:r w:rsidRPr="00DF14AB">
              <w:rPr>
                <w:rFonts w:ascii="Times New Roman" w:hAnsi="Times New Roman" w:cs="Times New Roman"/>
              </w:rPr>
              <w:t>+</w:t>
            </w:r>
          </w:p>
        </w:tc>
        <w:tc>
          <w:tcPr>
            <w:tcW w:w="1465" w:type="dxa"/>
          </w:tcPr>
          <w:p w14:paraId="23EBEEDE" w14:textId="77777777" w:rsidR="00DF14AB" w:rsidRPr="00DF14AB" w:rsidRDefault="00DF14AB" w:rsidP="00DF14AB">
            <w:pPr>
              <w:jc w:val="center"/>
              <w:rPr>
                <w:rFonts w:ascii="Times New Roman" w:hAnsi="Times New Roman" w:cs="Times New Roman"/>
              </w:rPr>
            </w:pPr>
            <w:r w:rsidRPr="00DF14AB">
              <w:rPr>
                <w:rFonts w:ascii="Times New Roman" w:hAnsi="Times New Roman" w:cs="Times New Roman"/>
              </w:rPr>
              <w:t>-</w:t>
            </w:r>
          </w:p>
        </w:tc>
        <w:tc>
          <w:tcPr>
            <w:tcW w:w="1448" w:type="dxa"/>
          </w:tcPr>
          <w:p w14:paraId="2D3781FB" w14:textId="77777777" w:rsidR="00DF14AB" w:rsidRPr="00DF14AB" w:rsidRDefault="00DF14AB" w:rsidP="00DF14AB">
            <w:pPr>
              <w:jc w:val="center"/>
              <w:rPr>
                <w:rFonts w:ascii="Times New Roman" w:hAnsi="Times New Roman" w:cs="Times New Roman"/>
              </w:rPr>
            </w:pPr>
            <w:r w:rsidRPr="00DF14AB">
              <w:rPr>
                <w:rFonts w:ascii="Times New Roman" w:hAnsi="Times New Roman" w:cs="Times New Roman"/>
              </w:rPr>
              <w:t>-</w:t>
            </w:r>
          </w:p>
        </w:tc>
        <w:tc>
          <w:tcPr>
            <w:tcW w:w="1587" w:type="dxa"/>
          </w:tcPr>
          <w:p w14:paraId="45825107" w14:textId="77777777" w:rsidR="00DF14AB" w:rsidRPr="00DF14AB" w:rsidRDefault="00DF14AB" w:rsidP="00DF14AB">
            <w:pPr>
              <w:jc w:val="center"/>
              <w:rPr>
                <w:rFonts w:ascii="Times New Roman" w:hAnsi="Times New Roman" w:cs="Times New Roman"/>
              </w:rPr>
            </w:pPr>
            <w:r w:rsidRPr="00DF14AB">
              <w:rPr>
                <w:rFonts w:ascii="Times New Roman" w:hAnsi="Times New Roman" w:cs="Times New Roman"/>
              </w:rPr>
              <w:t>-</w:t>
            </w:r>
          </w:p>
        </w:tc>
      </w:tr>
      <w:tr w:rsidR="00DF14AB" w:rsidRPr="00DF14AB" w14:paraId="3D78C449" w14:textId="77777777" w:rsidTr="00591685">
        <w:tc>
          <w:tcPr>
            <w:tcW w:w="2294" w:type="dxa"/>
          </w:tcPr>
          <w:p w14:paraId="34AA67F6" w14:textId="77777777" w:rsidR="00DF14AB" w:rsidRPr="00DF14AB" w:rsidRDefault="00DF14AB" w:rsidP="00DF14AB">
            <w:pPr>
              <w:rPr>
                <w:rFonts w:ascii="Times New Roman" w:hAnsi="Times New Roman" w:cs="Times New Roman"/>
                <w:lang w:val="kk-KZ"/>
              </w:rPr>
            </w:pPr>
            <w:r w:rsidRPr="00DF14AB">
              <w:rPr>
                <w:rFonts w:ascii="Times New Roman" w:hAnsi="Times New Roman" w:cs="Times New Roman"/>
                <w:lang w:val="kk-KZ"/>
              </w:rPr>
              <w:t>Машиналар мен жабдықтарды жалға алу</w:t>
            </w:r>
          </w:p>
        </w:tc>
        <w:tc>
          <w:tcPr>
            <w:tcW w:w="1522" w:type="dxa"/>
          </w:tcPr>
          <w:p w14:paraId="0863079C" w14:textId="77777777" w:rsidR="00DF14AB" w:rsidRPr="00DF14AB" w:rsidRDefault="00DF14AB" w:rsidP="00DF14AB">
            <w:pPr>
              <w:jc w:val="center"/>
              <w:rPr>
                <w:rFonts w:ascii="Times New Roman" w:hAnsi="Times New Roman" w:cs="Times New Roman"/>
              </w:rPr>
            </w:pPr>
            <w:r w:rsidRPr="00DF14AB">
              <w:rPr>
                <w:rFonts w:ascii="Times New Roman" w:hAnsi="Times New Roman" w:cs="Times New Roman"/>
              </w:rPr>
              <w:t>+</w:t>
            </w:r>
          </w:p>
        </w:tc>
        <w:tc>
          <w:tcPr>
            <w:tcW w:w="1312" w:type="dxa"/>
          </w:tcPr>
          <w:p w14:paraId="5A27AAD6" w14:textId="77777777" w:rsidR="00DF14AB" w:rsidRPr="00DF14AB" w:rsidRDefault="00DF14AB" w:rsidP="00DF14AB">
            <w:pPr>
              <w:jc w:val="center"/>
              <w:rPr>
                <w:rFonts w:ascii="Times New Roman" w:hAnsi="Times New Roman" w:cs="Times New Roman"/>
              </w:rPr>
            </w:pPr>
            <w:r w:rsidRPr="00DF14AB">
              <w:rPr>
                <w:rFonts w:ascii="Times New Roman" w:hAnsi="Times New Roman" w:cs="Times New Roman"/>
              </w:rPr>
              <w:t>-</w:t>
            </w:r>
          </w:p>
        </w:tc>
        <w:tc>
          <w:tcPr>
            <w:tcW w:w="1465" w:type="dxa"/>
          </w:tcPr>
          <w:p w14:paraId="3ED1B24D" w14:textId="77777777" w:rsidR="00DF14AB" w:rsidRPr="00DF14AB" w:rsidRDefault="00DF14AB" w:rsidP="00DF14AB">
            <w:pPr>
              <w:jc w:val="center"/>
              <w:rPr>
                <w:rFonts w:ascii="Times New Roman" w:hAnsi="Times New Roman" w:cs="Times New Roman"/>
              </w:rPr>
            </w:pPr>
            <w:r w:rsidRPr="00DF14AB">
              <w:rPr>
                <w:rFonts w:ascii="Times New Roman" w:hAnsi="Times New Roman" w:cs="Times New Roman"/>
              </w:rPr>
              <w:t>-</w:t>
            </w:r>
          </w:p>
        </w:tc>
        <w:tc>
          <w:tcPr>
            <w:tcW w:w="1448" w:type="dxa"/>
          </w:tcPr>
          <w:p w14:paraId="0DB216A8" w14:textId="77777777" w:rsidR="00DF14AB" w:rsidRPr="00DF14AB" w:rsidRDefault="00DF14AB" w:rsidP="00DF14AB">
            <w:pPr>
              <w:jc w:val="center"/>
              <w:rPr>
                <w:rFonts w:ascii="Times New Roman" w:hAnsi="Times New Roman" w:cs="Times New Roman"/>
              </w:rPr>
            </w:pPr>
            <w:r w:rsidRPr="00DF14AB">
              <w:rPr>
                <w:rFonts w:ascii="Times New Roman" w:hAnsi="Times New Roman" w:cs="Times New Roman"/>
              </w:rPr>
              <w:t>-</w:t>
            </w:r>
          </w:p>
        </w:tc>
        <w:tc>
          <w:tcPr>
            <w:tcW w:w="1587" w:type="dxa"/>
          </w:tcPr>
          <w:p w14:paraId="041BE6FA" w14:textId="77777777" w:rsidR="00DF14AB" w:rsidRPr="00DF14AB" w:rsidRDefault="00DF14AB" w:rsidP="00DF14AB">
            <w:pPr>
              <w:jc w:val="center"/>
              <w:rPr>
                <w:rFonts w:ascii="Times New Roman" w:hAnsi="Times New Roman" w:cs="Times New Roman"/>
              </w:rPr>
            </w:pPr>
            <w:r w:rsidRPr="00DF14AB">
              <w:rPr>
                <w:rFonts w:ascii="Times New Roman" w:hAnsi="Times New Roman" w:cs="Times New Roman"/>
              </w:rPr>
              <w:t>-</w:t>
            </w:r>
          </w:p>
        </w:tc>
      </w:tr>
      <w:tr w:rsidR="00DF14AB" w:rsidRPr="00DF14AB" w14:paraId="6182D356" w14:textId="77777777" w:rsidTr="00591685">
        <w:tc>
          <w:tcPr>
            <w:tcW w:w="2294" w:type="dxa"/>
          </w:tcPr>
          <w:p w14:paraId="5D0EF896" w14:textId="77777777" w:rsidR="00DF14AB" w:rsidRPr="00DF14AB" w:rsidRDefault="00DF14AB" w:rsidP="00DF14AB">
            <w:pPr>
              <w:rPr>
                <w:rFonts w:ascii="Times New Roman" w:hAnsi="Times New Roman" w:cs="Times New Roman"/>
                <w:lang w:val="kk-KZ"/>
              </w:rPr>
            </w:pPr>
            <w:r w:rsidRPr="00DF14AB">
              <w:rPr>
                <w:rFonts w:ascii="Times New Roman" w:hAnsi="Times New Roman" w:cs="Times New Roman"/>
                <w:lang w:val="kk-KZ"/>
              </w:rPr>
              <w:t>Құрылыс тетіктерінің ағымда пайдаланылуы</w:t>
            </w:r>
          </w:p>
        </w:tc>
        <w:tc>
          <w:tcPr>
            <w:tcW w:w="1522" w:type="dxa"/>
          </w:tcPr>
          <w:p w14:paraId="22638B0E" w14:textId="77777777" w:rsidR="00DF14AB" w:rsidRPr="00DF14AB" w:rsidRDefault="00DF14AB" w:rsidP="00DF14AB">
            <w:pPr>
              <w:jc w:val="center"/>
              <w:rPr>
                <w:rFonts w:ascii="Times New Roman" w:hAnsi="Times New Roman" w:cs="Times New Roman"/>
              </w:rPr>
            </w:pPr>
            <w:r w:rsidRPr="00DF14AB">
              <w:rPr>
                <w:rFonts w:ascii="Times New Roman" w:hAnsi="Times New Roman" w:cs="Times New Roman"/>
              </w:rPr>
              <w:t>+</w:t>
            </w:r>
          </w:p>
        </w:tc>
        <w:tc>
          <w:tcPr>
            <w:tcW w:w="1312" w:type="dxa"/>
          </w:tcPr>
          <w:p w14:paraId="5FDA5587" w14:textId="77777777" w:rsidR="00DF14AB" w:rsidRPr="00DF14AB" w:rsidRDefault="00DF14AB" w:rsidP="00DF14AB">
            <w:pPr>
              <w:jc w:val="center"/>
              <w:rPr>
                <w:rFonts w:ascii="Times New Roman" w:hAnsi="Times New Roman" w:cs="Times New Roman"/>
              </w:rPr>
            </w:pPr>
            <w:r w:rsidRPr="00DF14AB">
              <w:rPr>
                <w:rFonts w:ascii="Times New Roman" w:hAnsi="Times New Roman" w:cs="Times New Roman"/>
              </w:rPr>
              <w:t>-</w:t>
            </w:r>
          </w:p>
        </w:tc>
        <w:tc>
          <w:tcPr>
            <w:tcW w:w="1465" w:type="dxa"/>
          </w:tcPr>
          <w:p w14:paraId="560FF3C8" w14:textId="77777777" w:rsidR="00DF14AB" w:rsidRPr="00DF14AB" w:rsidRDefault="00DF14AB" w:rsidP="00DF14AB">
            <w:pPr>
              <w:jc w:val="center"/>
              <w:rPr>
                <w:rFonts w:ascii="Times New Roman" w:hAnsi="Times New Roman" w:cs="Times New Roman"/>
              </w:rPr>
            </w:pPr>
            <w:r w:rsidRPr="00DF14AB">
              <w:rPr>
                <w:rFonts w:ascii="Times New Roman" w:hAnsi="Times New Roman" w:cs="Times New Roman"/>
              </w:rPr>
              <w:t>-</w:t>
            </w:r>
          </w:p>
        </w:tc>
        <w:tc>
          <w:tcPr>
            <w:tcW w:w="1448" w:type="dxa"/>
          </w:tcPr>
          <w:p w14:paraId="3D083465" w14:textId="77777777" w:rsidR="00DF14AB" w:rsidRPr="00DF14AB" w:rsidRDefault="00DF14AB" w:rsidP="00DF14AB">
            <w:pPr>
              <w:jc w:val="center"/>
              <w:rPr>
                <w:rFonts w:ascii="Times New Roman" w:hAnsi="Times New Roman" w:cs="Times New Roman"/>
              </w:rPr>
            </w:pPr>
            <w:r w:rsidRPr="00DF14AB">
              <w:rPr>
                <w:rFonts w:ascii="Times New Roman" w:hAnsi="Times New Roman" w:cs="Times New Roman"/>
              </w:rPr>
              <w:t>-</w:t>
            </w:r>
          </w:p>
        </w:tc>
        <w:tc>
          <w:tcPr>
            <w:tcW w:w="1587" w:type="dxa"/>
          </w:tcPr>
          <w:p w14:paraId="7ECEE061" w14:textId="77777777" w:rsidR="00DF14AB" w:rsidRPr="00DF14AB" w:rsidRDefault="00DF14AB" w:rsidP="00DF14AB">
            <w:pPr>
              <w:jc w:val="center"/>
              <w:rPr>
                <w:rFonts w:ascii="Times New Roman" w:hAnsi="Times New Roman" w:cs="Times New Roman"/>
              </w:rPr>
            </w:pPr>
            <w:r w:rsidRPr="00DF14AB">
              <w:rPr>
                <w:rFonts w:ascii="Times New Roman" w:hAnsi="Times New Roman" w:cs="Times New Roman"/>
              </w:rPr>
              <w:t>-</w:t>
            </w:r>
          </w:p>
        </w:tc>
      </w:tr>
      <w:tr w:rsidR="00DF14AB" w:rsidRPr="00DF14AB" w14:paraId="7BF570E0" w14:textId="77777777" w:rsidTr="00591685">
        <w:tc>
          <w:tcPr>
            <w:tcW w:w="2294" w:type="dxa"/>
          </w:tcPr>
          <w:p w14:paraId="72F26BDF" w14:textId="77777777" w:rsidR="00DF14AB" w:rsidRPr="00DF14AB" w:rsidRDefault="00DF14AB" w:rsidP="00DF14AB">
            <w:pPr>
              <w:rPr>
                <w:rFonts w:ascii="Times New Roman" w:hAnsi="Times New Roman" w:cs="Times New Roman"/>
                <w:lang w:val="kk-KZ"/>
              </w:rPr>
            </w:pPr>
            <w:r w:rsidRPr="00DF14AB">
              <w:rPr>
                <w:rFonts w:ascii="Times New Roman" w:hAnsi="Times New Roman" w:cs="Times New Roman"/>
                <w:lang w:val="kk-KZ"/>
              </w:rPr>
              <w:t xml:space="preserve">Құрылыс алаңдарында жұмыстарды дайындау  және ұйымдастыру  </w:t>
            </w:r>
          </w:p>
        </w:tc>
        <w:tc>
          <w:tcPr>
            <w:tcW w:w="1522" w:type="dxa"/>
          </w:tcPr>
          <w:p w14:paraId="59213DDA" w14:textId="77777777" w:rsidR="00DF14AB" w:rsidRPr="00DF14AB" w:rsidRDefault="00DF14AB" w:rsidP="00DF14AB">
            <w:pPr>
              <w:jc w:val="center"/>
              <w:rPr>
                <w:rFonts w:ascii="Times New Roman" w:hAnsi="Times New Roman" w:cs="Times New Roman"/>
              </w:rPr>
            </w:pPr>
            <w:r w:rsidRPr="00DF14AB">
              <w:rPr>
                <w:rFonts w:ascii="Times New Roman" w:hAnsi="Times New Roman" w:cs="Times New Roman"/>
              </w:rPr>
              <w:t>-</w:t>
            </w:r>
          </w:p>
        </w:tc>
        <w:tc>
          <w:tcPr>
            <w:tcW w:w="1312" w:type="dxa"/>
          </w:tcPr>
          <w:p w14:paraId="6B4EA723" w14:textId="77777777" w:rsidR="00DF14AB" w:rsidRPr="00DF14AB" w:rsidRDefault="00DF14AB" w:rsidP="00DF14AB">
            <w:pPr>
              <w:jc w:val="center"/>
              <w:rPr>
                <w:rFonts w:ascii="Times New Roman" w:hAnsi="Times New Roman" w:cs="Times New Roman"/>
              </w:rPr>
            </w:pPr>
            <w:r w:rsidRPr="00DF14AB">
              <w:rPr>
                <w:rFonts w:ascii="Times New Roman" w:hAnsi="Times New Roman" w:cs="Times New Roman"/>
              </w:rPr>
              <w:t>+</w:t>
            </w:r>
          </w:p>
        </w:tc>
        <w:tc>
          <w:tcPr>
            <w:tcW w:w="1465" w:type="dxa"/>
          </w:tcPr>
          <w:p w14:paraId="436EECD7" w14:textId="77777777" w:rsidR="00DF14AB" w:rsidRPr="00DF14AB" w:rsidRDefault="00DF14AB" w:rsidP="00DF14AB">
            <w:pPr>
              <w:jc w:val="center"/>
              <w:rPr>
                <w:rFonts w:ascii="Times New Roman" w:hAnsi="Times New Roman" w:cs="Times New Roman"/>
              </w:rPr>
            </w:pPr>
            <w:r w:rsidRPr="00DF14AB">
              <w:rPr>
                <w:rFonts w:ascii="Times New Roman" w:hAnsi="Times New Roman" w:cs="Times New Roman"/>
              </w:rPr>
              <w:t>-</w:t>
            </w:r>
          </w:p>
        </w:tc>
        <w:tc>
          <w:tcPr>
            <w:tcW w:w="1448" w:type="dxa"/>
          </w:tcPr>
          <w:p w14:paraId="1180C927" w14:textId="77777777" w:rsidR="00DF14AB" w:rsidRPr="00DF14AB" w:rsidRDefault="00DF14AB" w:rsidP="00DF14AB">
            <w:pPr>
              <w:jc w:val="center"/>
              <w:rPr>
                <w:rFonts w:ascii="Times New Roman" w:hAnsi="Times New Roman" w:cs="Times New Roman"/>
              </w:rPr>
            </w:pPr>
            <w:r w:rsidRPr="00DF14AB">
              <w:rPr>
                <w:rFonts w:ascii="Times New Roman" w:hAnsi="Times New Roman" w:cs="Times New Roman"/>
              </w:rPr>
              <w:t>-</w:t>
            </w:r>
          </w:p>
        </w:tc>
        <w:tc>
          <w:tcPr>
            <w:tcW w:w="1587" w:type="dxa"/>
          </w:tcPr>
          <w:p w14:paraId="14B196DE" w14:textId="77777777" w:rsidR="00DF14AB" w:rsidRPr="00DF14AB" w:rsidRDefault="00DF14AB" w:rsidP="00DF14AB">
            <w:pPr>
              <w:jc w:val="center"/>
              <w:rPr>
                <w:rFonts w:ascii="Times New Roman" w:hAnsi="Times New Roman" w:cs="Times New Roman"/>
              </w:rPr>
            </w:pPr>
            <w:r w:rsidRPr="00DF14AB">
              <w:rPr>
                <w:rFonts w:ascii="Times New Roman" w:hAnsi="Times New Roman" w:cs="Times New Roman"/>
              </w:rPr>
              <w:t>-</w:t>
            </w:r>
          </w:p>
        </w:tc>
      </w:tr>
      <w:tr w:rsidR="00DF14AB" w:rsidRPr="00DF14AB" w14:paraId="631C7FB6" w14:textId="77777777" w:rsidTr="00591685">
        <w:tc>
          <w:tcPr>
            <w:tcW w:w="2294" w:type="dxa"/>
            <w:tcBorders>
              <w:bottom w:val="single" w:sz="4" w:space="0" w:color="auto"/>
            </w:tcBorders>
          </w:tcPr>
          <w:p w14:paraId="11F8445A" w14:textId="77777777" w:rsidR="00DF14AB" w:rsidRPr="00DF14AB" w:rsidRDefault="00DF14AB" w:rsidP="00DF14AB">
            <w:pPr>
              <w:rPr>
                <w:rFonts w:ascii="Times New Roman" w:hAnsi="Times New Roman" w:cs="Times New Roman"/>
                <w:lang w:val="kk-KZ"/>
              </w:rPr>
            </w:pPr>
            <w:r w:rsidRPr="00DF14AB">
              <w:rPr>
                <w:rFonts w:ascii="Times New Roman" w:hAnsi="Times New Roman" w:cs="Times New Roman"/>
                <w:lang w:val="kk-KZ"/>
              </w:rPr>
              <w:t>Инженерлік және конструкторлық қолдау</w:t>
            </w:r>
          </w:p>
        </w:tc>
        <w:tc>
          <w:tcPr>
            <w:tcW w:w="1522" w:type="dxa"/>
            <w:tcBorders>
              <w:bottom w:val="single" w:sz="4" w:space="0" w:color="auto"/>
            </w:tcBorders>
          </w:tcPr>
          <w:p w14:paraId="7C62F7A6" w14:textId="77777777" w:rsidR="00DF14AB" w:rsidRPr="00DF14AB" w:rsidRDefault="00DF14AB" w:rsidP="00DF14AB">
            <w:pPr>
              <w:jc w:val="center"/>
              <w:rPr>
                <w:rFonts w:ascii="Times New Roman" w:hAnsi="Times New Roman" w:cs="Times New Roman"/>
              </w:rPr>
            </w:pPr>
            <w:r w:rsidRPr="00DF14AB">
              <w:rPr>
                <w:rFonts w:ascii="Times New Roman" w:hAnsi="Times New Roman" w:cs="Times New Roman"/>
              </w:rPr>
              <w:t>+</w:t>
            </w:r>
          </w:p>
        </w:tc>
        <w:tc>
          <w:tcPr>
            <w:tcW w:w="1312" w:type="dxa"/>
            <w:tcBorders>
              <w:bottom w:val="single" w:sz="4" w:space="0" w:color="auto"/>
            </w:tcBorders>
          </w:tcPr>
          <w:p w14:paraId="7BC39C07" w14:textId="77777777" w:rsidR="00DF14AB" w:rsidRPr="00DF14AB" w:rsidRDefault="00DF14AB" w:rsidP="00DF14AB">
            <w:pPr>
              <w:jc w:val="center"/>
              <w:rPr>
                <w:rFonts w:ascii="Times New Roman" w:hAnsi="Times New Roman" w:cs="Times New Roman"/>
              </w:rPr>
            </w:pPr>
            <w:r w:rsidRPr="00DF14AB">
              <w:rPr>
                <w:rFonts w:ascii="Times New Roman" w:hAnsi="Times New Roman" w:cs="Times New Roman"/>
              </w:rPr>
              <w:t>+</w:t>
            </w:r>
          </w:p>
        </w:tc>
        <w:tc>
          <w:tcPr>
            <w:tcW w:w="1465" w:type="dxa"/>
            <w:tcBorders>
              <w:bottom w:val="single" w:sz="4" w:space="0" w:color="auto"/>
            </w:tcBorders>
          </w:tcPr>
          <w:p w14:paraId="1A45BB25" w14:textId="77777777" w:rsidR="00DF14AB" w:rsidRPr="00DF14AB" w:rsidRDefault="00DF14AB" w:rsidP="00DF14AB">
            <w:pPr>
              <w:jc w:val="center"/>
              <w:rPr>
                <w:rFonts w:ascii="Times New Roman" w:hAnsi="Times New Roman" w:cs="Times New Roman"/>
              </w:rPr>
            </w:pPr>
            <w:r w:rsidRPr="00DF14AB">
              <w:rPr>
                <w:rFonts w:ascii="Times New Roman" w:hAnsi="Times New Roman" w:cs="Times New Roman"/>
              </w:rPr>
              <w:t>-</w:t>
            </w:r>
          </w:p>
        </w:tc>
        <w:tc>
          <w:tcPr>
            <w:tcW w:w="1448" w:type="dxa"/>
            <w:tcBorders>
              <w:bottom w:val="single" w:sz="4" w:space="0" w:color="auto"/>
            </w:tcBorders>
          </w:tcPr>
          <w:p w14:paraId="00294500" w14:textId="77777777" w:rsidR="00DF14AB" w:rsidRPr="00DF14AB" w:rsidRDefault="00DF14AB" w:rsidP="00DF14AB">
            <w:pPr>
              <w:jc w:val="center"/>
              <w:rPr>
                <w:rFonts w:ascii="Times New Roman" w:hAnsi="Times New Roman" w:cs="Times New Roman"/>
              </w:rPr>
            </w:pPr>
            <w:r w:rsidRPr="00DF14AB">
              <w:rPr>
                <w:rFonts w:ascii="Times New Roman" w:hAnsi="Times New Roman" w:cs="Times New Roman"/>
              </w:rPr>
              <w:t>-</w:t>
            </w:r>
          </w:p>
        </w:tc>
        <w:tc>
          <w:tcPr>
            <w:tcW w:w="1587" w:type="dxa"/>
            <w:tcBorders>
              <w:bottom w:val="single" w:sz="4" w:space="0" w:color="auto"/>
            </w:tcBorders>
          </w:tcPr>
          <w:p w14:paraId="4A48BA36" w14:textId="77777777" w:rsidR="00DF14AB" w:rsidRPr="00DF14AB" w:rsidRDefault="00DF14AB" w:rsidP="00DF14AB">
            <w:pPr>
              <w:jc w:val="center"/>
              <w:rPr>
                <w:rFonts w:ascii="Times New Roman" w:hAnsi="Times New Roman" w:cs="Times New Roman"/>
              </w:rPr>
            </w:pPr>
            <w:r w:rsidRPr="00DF14AB">
              <w:rPr>
                <w:rFonts w:ascii="Times New Roman" w:hAnsi="Times New Roman" w:cs="Times New Roman"/>
              </w:rPr>
              <w:t>-</w:t>
            </w:r>
          </w:p>
        </w:tc>
      </w:tr>
      <w:tr w:rsidR="00DF14AB" w:rsidRPr="00DF14AB" w14:paraId="541ED265" w14:textId="77777777" w:rsidTr="00591685">
        <w:tc>
          <w:tcPr>
            <w:tcW w:w="2294" w:type="dxa"/>
            <w:tcBorders>
              <w:bottom w:val="nil"/>
            </w:tcBorders>
          </w:tcPr>
          <w:p w14:paraId="0FDE0014" w14:textId="77777777" w:rsidR="00DF14AB" w:rsidRDefault="00DF14AB" w:rsidP="00DF14AB">
            <w:pPr>
              <w:rPr>
                <w:rFonts w:ascii="Times New Roman" w:hAnsi="Times New Roman" w:cs="Times New Roman"/>
                <w:lang w:val="kk-KZ"/>
              </w:rPr>
            </w:pPr>
            <w:r w:rsidRPr="00DF14AB">
              <w:rPr>
                <w:rFonts w:ascii="Times New Roman" w:hAnsi="Times New Roman" w:cs="Times New Roman"/>
                <w:lang w:val="kk-KZ"/>
              </w:rPr>
              <w:t>Сапа шығындары және үшінші тараптың талаптары</w:t>
            </w:r>
          </w:p>
          <w:p w14:paraId="575C4607" w14:textId="2C568FF9" w:rsidR="00591685" w:rsidRPr="00DF14AB" w:rsidRDefault="00591685" w:rsidP="00DF14AB">
            <w:pPr>
              <w:rPr>
                <w:rFonts w:ascii="Times New Roman" w:hAnsi="Times New Roman" w:cs="Times New Roman"/>
                <w:lang w:val="kk-KZ"/>
              </w:rPr>
            </w:pPr>
          </w:p>
        </w:tc>
        <w:tc>
          <w:tcPr>
            <w:tcW w:w="1522" w:type="dxa"/>
            <w:tcBorders>
              <w:bottom w:val="nil"/>
            </w:tcBorders>
          </w:tcPr>
          <w:p w14:paraId="09F75D61" w14:textId="77777777" w:rsidR="00DF14AB" w:rsidRPr="00DF14AB" w:rsidRDefault="00DF14AB" w:rsidP="00DF14AB">
            <w:pPr>
              <w:jc w:val="center"/>
              <w:rPr>
                <w:rFonts w:ascii="Times New Roman" w:hAnsi="Times New Roman" w:cs="Times New Roman"/>
              </w:rPr>
            </w:pPr>
            <w:r w:rsidRPr="00DF14AB">
              <w:rPr>
                <w:rFonts w:ascii="Times New Roman" w:hAnsi="Times New Roman" w:cs="Times New Roman"/>
              </w:rPr>
              <w:t>+</w:t>
            </w:r>
          </w:p>
        </w:tc>
        <w:tc>
          <w:tcPr>
            <w:tcW w:w="1312" w:type="dxa"/>
            <w:tcBorders>
              <w:bottom w:val="nil"/>
            </w:tcBorders>
          </w:tcPr>
          <w:p w14:paraId="71C5F5C0" w14:textId="77777777" w:rsidR="00DF14AB" w:rsidRPr="00DF14AB" w:rsidRDefault="00DF14AB" w:rsidP="00DF14AB">
            <w:pPr>
              <w:jc w:val="center"/>
              <w:rPr>
                <w:rFonts w:ascii="Times New Roman" w:hAnsi="Times New Roman" w:cs="Times New Roman"/>
              </w:rPr>
            </w:pPr>
            <w:r w:rsidRPr="00DF14AB">
              <w:rPr>
                <w:rFonts w:ascii="Times New Roman" w:hAnsi="Times New Roman" w:cs="Times New Roman"/>
              </w:rPr>
              <w:t>-</w:t>
            </w:r>
          </w:p>
        </w:tc>
        <w:tc>
          <w:tcPr>
            <w:tcW w:w="1465" w:type="dxa"/>
            <w:tcBorders>
              <w:bottom w:val="nil"/>
            </w:tcBorders>
          </w:tcPr>
          <w:p w14:paraId="5271CAB3" w14:textId="77777777" w:rsidR="00DF14AB" w:rsidRPr="00DF14AB" w:rsidRDefault="00DF14AB" w:rsidP="00DF14AB">
            <w:pPr>
              <w:jc w:val="center"/>
              <w:rPr>
                <w:rFonts w:ascii="Times New Roman" w:hAnsi="Times New Roman" w:cs="Times New Roman"/>
              </w:rPr>
            </w:pPr>
            <w:r w:rsidRPr="00DF14AB">
              <w:rPr>
                <w:rFonts w:ascii="Times New Roman" w:hAnsi="Times New Roman" w:cs="Times New Roman"/>
              </w:rPr>
              <w:t>-</w:t>
            </w:r>
          </w:p>
        </w:tc>
        <w:tc>
          <w:tcPr>
            <w:tcW w:w="1448" w:type="dxa"/>
            <w:tcBorders>
              <w:bottom w:val="nil"/>
            </w:tcBorders>
          </w:tcPr>
          <w:p w14:paraId="727A09EB" w14:textId="77777777" w:rsidR="00DF14AB" w:rsidRPr="00DF14AB" w:rsidRDefault="00DF14AB" w:rsidP="00DF14AB">
            <w:pPr>
              <w:jc w:val="center"/>
              <w:rPr>
                <w:rFonts w:ascii="Times New Roman" w:hAnsi="Times New Roman" w:cs="Times New Roman"/>
              </w:rPr>
            </w:pPr>
            <w:r w:rsidRPr="00DF14AB">
              <w:rPr>
                <w:rFonts w:ascii="Times New Roman" w:hAnsi="Times New Roman" w:cs="Times New Roman"/>
              </w:rPr>
              <w:t>-</w:t>
            </w:r>
          </w:p>
        </w:tc>
        <w:tc>
          <w:tcPr>
            <w:tcW w:w="1587" w:type="dxa"/>
            <w:tcBorders>
              <w:bottom w:val="nil"/>
            </w:tcBorders>
          </w:tcPr>
          <w:p w14:paraId="4EDB74DB" w14:textId="77777777" w:rsidR="00DF14AB" w:rsidRPr="00DF14AB" w:rsidRDefault="00DF14AB" w:rsidP="00DF14AB">
            <w:pPr>
              <w:jc w:val="center"/>
              <w:rPr>
                <w:rFonts w:ascii="Times New Roman" w:hAnsi="Times New Roman" w:cs="Times New Roman"/>
              </w:rPr>
            </w:pPr>
            <w:r w:rsidRPr="00DF14AB">
              <w:rPr>
                <w:rFonts w:ascii="Times New Roman" w:hAnsi="Times New Roman" w:cs="Times New Roman"/>
              </w:rPr>
              <w:t>-</w:t>
            </w:r>
          </w:p>
        </w:tc>
      </w:tr>
      <w:tr w:rsidR="00591685" w:rsidRPr="00DF14AB" w14:paraId="6F3A32C8" w14:textId="77777777" w:rsidTr="00591685">
        <w:trPr>
          <w:trHeight w:val="438"/>
        </w:trPr>
        <w:tc>
          <w:tcPr>
            <w:tcW w:w="9628" w:type="dxa"/>
            <w:gridSpan w:val="6"/>
            <w:tcBorders>
              <w:top w:val="nil"/>
              <w:left w:val="nil"/>
              <w:right w:val="nil"/>
            </w:tcBorders>
          </w:tcPr>
          <w:p w14:paraId="02FD71D2" w14:textId="4A4402FF" w:rsidR="00591685" w:rsidRDefault="00BD6709" w:rsidP="00591685">
            <w:pPr>
              <w:rPr>
                <w:rFonts w:ascii="Times New Roman" w:hAnsi="Times New Roman" w:cs="Times New Roman"/>
                <w:sz w:val="28"/>
                <w:szCs w:val="28"/>
                <w:lang w:val="kk-KZ"/>
              </w:rPr>
            </w:pPr>
            <w:r>
              <w:rPr>
                <w:rFonts w:ascii="Times New Roman" w:hAnsi="Times New Roman" w:cs="Times New Roman"/>
                <w:sz w:val="28"/>
                <w:szCs w:val="28"/>
                <w:lang w:val="kk-KZ"/>
              </w:rPr>
              <w:lastRenderedPageBreak/>
              <w:t>Қ</w:t>
            </w:r>
            <w:r w:rsidR="00591685" w:rsidRPr="00591685">
              <w:rPr>
                <w:rFonts w:ascii="Times New Roman" w:hAnsi="Times New Roman" w:cs="Times New Roman"/>
                <w:sz w:val="28"/>
                <w:szCs w:val="28"/>
                <w:lang w:val="kk-KZ"/>
              </w:rPr>
              <w:t>осымша Б.1 –дің жалғасы</w:t>
            </w:r>
          </w:p>
          <w:p w14:paraId="4F9055D9" w14:textId="3F2B80EA" w:rsidR="00D61971" w:rsidRPr="00AF2939" w:rsidRDefault="00D61971" w:rsidP="00591685">
            <w:pPr>
              <w:rPr>
                <w:rFonts w:ascii="Times New Roman" w:hAnsi="Times New Roman" w:cs="Times New Roman"/>
                <w:sz w:val="28"/>
                <w:szCs w:val="28"/>
                <w:lang w:val="en-US"/>
              </w:rPr>
            </w:pPr>
          </w:p>
        </w:tc>
      </w:tr>
      <w:tr w:rsidR="00DF14AB" w:rsidRPr="00DF14AB" w14:paraId="05F06F71" w14:textId="77777777" w:rsidTr="00591685">
        <w:tc>
          <w:tcPr>
            <w:tcW w:w="2294" w:type="dxa"/>
          </w:tcPr>
          <w:p w14:paraId="3D7A488E" w14:textId="77777777" w:rsidR="00DF14AB" w:rsidRPr="00DF14AB" w:rsidRDefault="00DF14AB" w:rsidP="00DF14AB">
            <w:pPr>
              <w:rPr>
                <w:rFonts w:ascii="Times New Roman" w:hAnsi="Times New Roman" w:cs="Times New Roman"/>
                <w:lang w:val="kk-KZ"/>
              </w:rPr>
            </w:pPr>
            <w:r w:rsidRPr="00DF14AB">
              <w:rPr>
                <w:rFonts w:ascii="Times New Roman" w:hAnsi="Times New Roman" w:cs="Times New Roman"/>
                <w:lang w:val="kk-KZ"/>
              </w:rPr>
              <w:t>Сақтандыру төлемдері</w:t>
            </w:r>
          </w:p>
        </w:tc>
        <w:tc>
          <w:tcPr>
            <w:tcW w:w="1522" w:type="dxa"/>
          </w:tcPr>
          <w:p w14:paraId="173E3D97" w14:textId="77777777" w:rsidR="00DF14AB" w:rsidRPr="00DF14AB" w:rsidRDefault="00DF14AB" w:rsidP="00DF14AB">
            <w:pPr>
              <w:jc w:val="center"/>
              <w:rPr>
                <w:rFonts w:ascii="Times New Roman" w:hAnsi="Times New Roman" w:cs="Times New Roman"/>
              </w:rPr>
            </w:pPr>
            <w:r w:rsidRPr="00DF14AB">
              <w:rPr>
                <w:rFonts w:ascii="Times New Roman" w:hAnsi="Times New Roman" w:cs="Times New Roman"/>
              </w:rPr>
              <w:t>-</w:t>
            </w:r>
          </w:p>
        </w:tc>
        <w:tc>
          <w:tcPr>
            <w:tcW w:w="1312" w:type="dxa"/>
          </w:tcPr>
          <w:p w14:paraId="49CD80B4" w14:textId="77777777" w:rsidR="00DF14AB" w:rsidRPr="00DF14AB" w:rsidRDefault="00DF14AB" w:rsidP="00DF14AB">
            <w:pPr>
              <w:jc w:val="center"/>
              <w:rPr>
                <w:rFonts w:ascii="Times New Roman" w:hAnsi="Times New Roman" w:cs="Times New Roman"/>
              </w:rPr>
            </w:pPr>
            <w:r w:rsidRPr="00DF14AB">
              <w:rPr>
                <w:rFonts w:ascii="Times New Roman" w:hAnsi="Times New Roman" w:cs="Times New Roman"/>
              </w:rPr>
              <w:t>+</w:t>
            </w:r>
          </w:p>
        </w:tc>
        <w:tc>
          <w:tcPr>
            <w:tcW w:w="1465" w:type="dxa"/>
          </w:tcPr>
          <w:p w14:paraId="6BCF51BB" w14:textId="77777777" w:rsidR="00DF14AB" w:rsidRPr="00DF14AB" w:rsidRDefault="00DF14AB" w:rsidP="00DF14AB">
            <w:pPr>
              <w:jc w:val="center"/>
              <w:rPr>
                <w:rFonts w:ascii="Times New Roman" w:hAnsi="Times New Roman" w:cs="Times New Roman"/>
              </w:rPr>
            </w:pPr>
            <w:r w:rsidRPr="00DF14AB">
              <w:rPr>
                <w:rFonts w:ascii="Times New Roman" w:hAnsi="Times New Roman" w:cs="Times New Roman"/>
              </w:rPr>
              <w:t>-</w:t>
            </w:r>
          </w:p>
        </w:tc>
        <w:tc>
          <w:tcPr>
            <w:tcW w:w="1448" w:type="dxa"/>
          </w:tcPr>
          <w:p w14:paraId="0B7F52B2" w14:textId="77777777" w:rsidR="00DF14AB" w:rsidRPr="00DF14AB" w:rsidRDefault="00DF14AB" w:rsidP="00DF14AB">
            <w:pPr>
              <w:jc w:val="center"/>
              <w:rPr>
                <w:rFonts w:ascii="Times New Roman" w:hAnsi="Times New Roman" w:cs="Times New Roman"/>
              </w:rPr>
            </w:pPr>
            <w:r w:rsidRPr="00DF14AB">
              <w:rPr>
                <w:rFonts w:ascii="Times New Roman" w:hAnsi="Times New Roman" w:cs="Times New Roman"/>
              </w:rPr>
              <w:t>-</w:t>
            </w:r>
          </w:p>
        </w:tc>
        <w:tc>
          <w:tcPr>
            <w:tcW w:w="1587" w:type="dxa"/>
          </w:tcPr>
          <w:p w14:paraId="2E942F89" w14:textId="77777777" w:rsidR="00DF14AB" w:rsidRPr="00DF14AB" w:rsidRDefault="00DF14AB" w:rsidP="00DF14AB">
            <w:pPr>
              <w:jc w:val="center"/>
              <w:rPr>
                <w:rFonts w:ascii="Times New Roman" w:hAnsi="Times New Roman" w:cs="Times New Roman"/>
              </w:rPr>
            </w:pPr>
            <w:r w:rsidRPr="00DF14AB">
              <w:rPr>
                <w:rFonts w:ascii="Times New Roman" w:hAnsi="Times New Roman" w:cs="Times New Roman"/>
              </w:rPr>
              <w:t>-</w:t>
            </w:r>
          </w:p>
        </w:tc>
      </w:tr>
      <w:tr w:rsidR="00DF14AB" w:rsidRPr="00DF14AB" w14:paraId="5920BCE7" w14:textId="77777777" w:rsidTr="00591685">
        <w:tc>
          <w:tcPr>
            <w:tcW w:w="9628" w:type="dxa"/>
            <w:gridSpan w:val="6"/>
          </w:tcPr>
          <w:p w14:paraId="73EFFF44" w14:textId="77777777" w:rsidR="00DF14AB" w:rsidRPr="00DF14AB" w:rsidRDefault="00DF14AB" w:rsidP="00DF14AB">
            <w:pPr>
              <w:rPr>
                <w:rFonts w:ascii="Times New Roman" w:hAnsi="Times New Roman" w:cs="Times New Roman"/>
                <w:lang w:val="kk-KZ"/>
              </w:rPr>
            </w:pPr>
            <w:r w:rsidRPr="00DF14AB">
              <w:rPr>
                <w:rFonts w:ascii="Times New Roman" w:hAnsi="Times New Roman" w:cs="Times New Roman"/>
                <w:lang w:val="kk-KZ"/>
              </w:rPr>
              <w:t>Тұрақты жалпы өндірістік шығындар, соның ішінде:</w:t>
            </w:r>
          </w:p>
        </w:tc>
      </w:tr>
      <w:tr w:rsidR="00DF14AB" w:rsidRPr="00DF14AB" w14:paraId="6686183F" w14:textId="77777777" w:rsidTr="00591685">
        <w:tc>
          <w:tcPr>
            <w:tcW w:w="2294" w:type="dxa"/>
          </w:tcPr>
          <w:p w14:paraId="57FBC4A8" w14:textId="77777777" w:rsidR="00DF14AB" w:rsidRPr="00DF14AB" w:rsidRDefault="00DF14AB" w:rsidP="00DF14AB">
            <w:pPr>
              <w:rPr>
                <w:rFonts w:ascii="Times New Roman" w:hAnsi="Times New Roman" w:cs="Times New Roman"/>
                <w:lang w:val="kk-KZ"/>
              </w:rPr>
            </w:pPr>
            <w:r w:rsidRPr="00DF14AB">
              <w:rPr>
                <w:rFonts w:ascii="Times New Roman" w:hAnsi="Times New Roman" w:cs="Times New Roman"/>
                <w:lang w:val="kk-KZ"/>
              </w:rPr>
              <w:t>Құрылыс тетіктерін пайдалану бойынша біржолғы шығындар</w:t>
            </w:r>
          </w:p>
        </w:tc>
        <w:tc>
          <w:tcPr>
            <w:tcW w:w="1522" w:type="dxa"/>
          </w:tcPr>
          <w:p w14:paraId="70B43998" w14:textId="77777777" w:rsidR="00DF14AB" w:rsidRPr="00DF14AB" w:rsidRDefault="00DF14AB" w:rsidP="00DF14AB">
            <w:pPr>
              <w:jc w:val="center"/>
              <w:rPr>
                <w:rFonts w:ascii="Times New Roman" w:hAnsi="Times New Roman" w:cs="Times New Roman"/>
              </w:rPr>
            </w:pPr>
            <w:r w:rsidRPr="00DF14AB">
              <w:rPr>
                <w:rFonts w:ascii="Times New Roman" w:hAnsi="Times New Roman" w:cs="Times New Roman"/>
              </w:rPr>
              <w:t>-</w:t>
            </w:r>
          </w:p>
        </w:tc>
        <w:tc>
          <w:tcPr>
            <w:tcW w:w="1312" w:type="dxa"/>
          </w:tcPr>
          <w:p w14:paraId="4D1270E2" w14:textId="77777777" w:rsidR="00DF14AB" w:rsidRPr="00DF14AB" w:rsidRDefault="00DF14AB" w:rsidP="00DF14AB">
            <w:pPr>
              <w:jc w:val="center"/>
              <w:rPr>
                <w:rFonts w:ascii="Times New Roman" w:hAnsi="Times New Roman" w:cs="Times New Roman"/>
              </w:rPr>
            </w:pPr>
            <w:r w:rsidRPr="00DF14AB">
              <w:rPr>
                <w:rFonts w:ascii="Times New Roman" w:hAnsi="Times New Roman" w:cs="Times New Roman"/>
              </w:rPr>
              <w:t>-</w:t>
            </w:r>
          </w:p>
        </w:tc>
        <w:tc>
          <w:tcPr>
            <w:tcW w:w="1465" w:type="dxa"/>
          </w:tcPr>
          <w:p w14:paraId="578160E5" w14:textId="77777777" w:rsidR="00DF14AB" w:rsidRPr="00DF14AB" w:rsidRDefault="00DF14AB" w:rsidP="00DF14AB">
            <w:pPr>
              <w:jc w:val="center"/>
              <w:rPr>
                <w:rFonts w:ascii="Times New Roman" w:hAnsi="Times New Roman" w:cs="Times New Roman"/>
              </w:rPr>
            </w:pPr>
            <w:r w:rsidRPr="00DF14AB">
              <w:rPr>
                <w:rFonts w:ascii="Times New Roman" w:hAnsi="Times New Roman" w:cs="Times New Roman"/>
              </w:rPr>
              <w:t>+</w:t>
            </w:r>
          </w:p>
        </w:tc>
        <w:tc>
          <w:tcPr>
            <w:tcW w:w="1448" w:type="dxa"/>
          </w:tcPr>
          <w:p w14:paraId="196F2662" w14:textId="77777777" w:rsidR="00DF14AB" w:rsidRPr="00DF14AB" w:rsidRDefault="00DF14AB" w:rsidP="00DF14AB">
            <w:pPr>
              <w:jc w:val="center"/>
              <w:rPr>
                <w:rFonts w:ascii="Times New Roman" w:hAnsi="Times New Roman" w:cs="Times New Roman"/>
              </w:rPr>
            </w:pPr>
            <w:r w:rsidRPr="00DF14AB">
              <w:rPr>
                <w:rFonts w:ascii="Times New Roman" w:hAnsi="Times New Roman" w:cs="Times New Roman"/>
              </w:rPr>
              <w:t>-</w:t>
            </w:r>
          </w:p>
        </w:tc>
        <w:tc>
          <w:tcPr>
            <w:tcW w:w="1587" w:type="dxa"/>
          </w:tcPr>
          <w:p w14:paraId="5820345F" w14:textId="77777777" w:rsidR="00DF14AB" w:rsidRPr="00DF14AB" w:rsidRDefault="00DF14AB" w:rsidP="00DF14AB">
            <w:pPr>
              <w:jc w:val="center"/>
              <w:rPr>
                <w:rFonts w:ascii="Times New Roman" w:hAnsi="Times New Roman" w:cs="Times New Roman"/>
              </w:rPr>
            </w:pPr>
            <w:r w:rsidRPr="00DF14AB">
              <w:rPr>
                <w:rFonts w:ascii="Times New Roman" w:hAnsi="Times New Roman" w:cs="Times New Roman"/>
              </w:rPr>
              <w:t>-</w:t>
            </w:r>
          </w:p>
        </w:tc>
      </w:tr>
      <w:tr w:rsidR="00DF14AB" w:rsidRPr="00DF14AB" w14:paraId="2FA0E0FB" w14:textId="77777777" w:rsidTr="00591685">
        <w:tc>
          <w:tcPr>
            <w:tcW w:w="2294" w:type="dxa"/>
          </w:tcPr>
          <w:p w14:paraId="415D0CC4" w14:textId="77777777" w:rsidR="00DF14AB" w:rsidRPr="00DF14AB" w:rsidRDefault="00DF14AB" w:rsidP="00DF14AB">
            <w:pPr>
              <w:rPr>
                <w:rFonts w:ascii="Times New Roman" w:hAnsi="Times New Roman" w:cs="Times New Roman"/>
                <w:lang w:val="kk-KZ"/>
              </w:rPr>
            </w:pPr>
            <w:r w:rsidRPr="00DF14AB">
              <w:rPr>
                <w:rFonts w:ascii="Times New Roman" w:hAnsi="Times New Roman" w:cs="Times New Roman"/>
                <w:lang w:val="kk-KZ"/>
              </w:rPr>
              <w:t>Өндірістік ғимараттар мен жабдықтарды амортизациялау және оларға қызмет көрсету</w:t>
            </w:r>
          </w:p>
        </w:tc>
        <w:tc>
          <w:tcPr>
            <w:tcW w:w="1522" w:type="dxa"/>
          </w:tcPr>
          <w:p w14:paraId="29BF99EA" w14:textId="77777777" w:rsidR="00DF14AB" w:rsidRPr="00DF14AB" w:rsidRDefault="00DF14AB" w:rsidP="00DF14AB">
            <w:pPr>
              <w:jc w:val="center"/>
              <w:rPr>
                <w:rFonts w:ascii="Times New Roman" w:hAnsi="Times New Roman" w:cs="Times New Roman"/>
              </w:rPr>
            </w:pPr>
            <w:r w:rsidRPr="00DF14AB">
              <w:rPr>
                <w:rFonts w:ascii="Times New Roman" w:hAnsi="Times New Roman" w:cs="Times New Roman"/>
              </w:rPr>
              <w:t>-</w:t>
            </w:r>
          </w:p>
        </w:tc>
        <w:tc>
          <w:tcPr>
            <w:tcW w:w="1312" w:type="dxa"/>
          </w:tcPr>
          <w:p w14:paraId="36807043" w14:textId="77777777" w:rsidR="00DF14AB" w:rsidRPr="00DF14AB" w:rsidRDefault="00DF14AB" w:rsidP="00DF14AB">
            <w:pPr>
              <w:jc w:val="center"/>
              <w:rPr>
                <w:rFonts w:ascii="Times New Roman" w:hAnsi="Times New Roman" w:cs="Times New Roman"/>
              </w:rPr>
            </w:pPr>
            <w:r w:rsidRPr="00DF14AB">
              <w:rPr>
                <w:rFonts w:ascii="Times New Roman" w:hAnsi="Times New Roman" w:cs="Times New Roman"/>
              </w:rPr>
              <w:t>-</w:t>
            </w:r>
          </w:p>
        </w:tc>
        <w:tc>
          <w:tcPr>
            <w:tcW w:w="1465" w:type="dxa"/>
          </w:tcPr>
          <w:p w14:paraId="785F9467" w14:textId="77777777" w:rsidR="00DF14AB" w:rsidRPr="00DF14AB" w:rsidRDefault="00DF14AB" w:rsidP="00DF14AB">
            <w:pPr>
              <w:jc w:val="center"/>
              <w:rPr>
                <w:rFonts w:ascii="Times New Roman" w:hAnsi="Times New Roman" w:cs="Times New Roman"/>
              </w:rPr>
            </w:pPr>
            <w:r w:rsidRPr="00DF14AB">
              <w:rPr>
                <w:rFonts w:ascii="Times New Roman" w:hAnsi="Times New Roman" w:cs="Times New Roman"/>
              </w:rPr>
              <w:t>+</w:t>
            </w:r>
          </w:p>
        </w:tc>
        <w:tc>
          <w:tcPr>
            <w:tcW w:w="1448" w:type="dxa"/>
          </w:tcPr>
          <w:p w14:paraId="05CD1A00" w14:textId="77777777" w:rsidR="00DF14AB" w:rsidRPr="00DF14AB" w:rsidRDefault="00DF14AB" w:rsidP="00DF14AB">
            <w:pPr>
              <w:jc w:val="center"/>
              <w:rPr>
                <w:rFonts w:ascii="Times New Roman" w:hAnsi="Times New Roman" w:cs="Times New Roman"/>
              </w:rPr>
            </w:pPr>
            <w:r w:rsidRPr="00DF14AB">
              <w:rPr>
                <w:rFonts w:ascii="Times New Roman" w:hAnsi="Times New Roman" w:cs="Times New Roman"/>
              </w:rPr>
              <w:t>-</w:t>
            </w:r>
          </w:p>
        </w:tc>
        <w:tc>
          <w:tcPr>
            <w:tcW w:w="1587" w:type="dxa"/>
          </w:tcPr>
          <w:p w14:paraId="286B18BD" w14:textId="77777777" w:rsidR="00DF14AB" w:rsidRPr="00DF14AB" w:rsidRDefault="00DF14AB" w:rsidP="00DF14AB">
            <w:pPr>
              <w:jc w:val="center"/>
              <w:rPr>
                <w:rFonts w:ascii="Times New Roman" w:hAnsi="Times New Roman" w:cs="Times New Roman"/>
              </w:rPr>
            </w:pPr>
            <w:r w:rsidRPr="00DF14AB">
              <w:rPr>
                <w:rFonts w:ascii="Times New Roman" w:hAnsi="Times New Roman" w:cs="Times New Roman"/>
              </w:rPr>
              <w:t>-</w:t>
            </w:r>
          </w:p>
        </w:tc>
      </w:tr>
      <w:tr w:rsidR="00DF14AB" w:rsidRPr="00DF14AB" w14:paraId="1A78486E" w14:textId="77777777" w:rsidTr="00591685">
        <w:tc>
          <w:tcPr>
            <w:tcW w:w="2294" w:type="dxa"/>
          </w:tcPr>
          <w:p w14:paraId="49E3BA40" w14:textId="77777777" w:rsidR="00DF14AB" w:rsidRPr="00DF14AB" w:rsidRDefault="00DF14AB" w:rsidP="00DF14AB">
            <w:pPr>
              <w:rPr>
                <w:rFonts w:ascii="Times New Roman" w:hAnsi="Times New Roman" w:cs="Times New Roman"/>
                <w:lang w:val="kk-KZ"/>
              </w:rPr>
            </w:pPr>
            <w:r w:rsidRPr="00DF14AB">
              <w:rPr>
                <w:rFonts w:ascii="Times New Roman" w:hAnsi="Times New Roman" w:cs="Times New Roman"/>
                <w:lang w:val="kk-KZ"/>
              </w:rPr>
              <w:t>Басқа шығындар</w:t>
            </w:r>
          </w:p>
          <w:p w14:paraId="406D0483" w14:textId="77777777" w:rsidR="00DF14AB" w:rsidRPr="00DF14AB" w:rsidRDefault="00DF14AB" w:rsidP="00DF14AB">
            <w:pPr>
              <w:rPr>
                <w:rFonts w:ascii="Times New Roman" w:hAnsi="Times New Roman" w:cs="Times New Roman"/>
                <w:lang w:val="kk-KZ"/>
              </w:rPr>
            </w:pPr>
            <w:r w:rsidRPr="00DF14AB">
              <w:rPr>
                <w:rFonts w:ascii="Times New Roman" w:hAnsi="Times New Roman" w:cs="Times New Roman"/>
                <w:lang w:val="kk-KZ"/>
              </w:rPr>
              <w:t>(салықтар мен алымдар)</w:t>
            </w:r>
          </w:p>
        </w:tc>
        <w:tc>
          <w:tcPr>
            <w:tcW w:w="1522" w:type="dxa"/>
          </w:tcPr>
          <w:p w14:paraId="3152F892" w14:textId="77777777" w:rsidR="00DF14AB" w:rsidRPr="00DF14AB" w:rsidRDefault="00DF14AB" w:rsidP="00DF14AB">
            <w:pPr>
              <w:jc w:val="center"/>
              <w:rPr>
                <w:rFonts w:ascii="Times New Roman" w:hAnsi="Times New Roman" w:cs="Times New Roman"/>
              </w:rPr>
            </w:pPr>
            <w:r w:rsidRPr="00DF14AB">
              <w:rPr>
                <w:rFonts w:ascii="Times New Roman" w:hAnsi="Times New Roman" w:cs="Times New Roman"/>
              </w:rPr>
              <w:t>-</w:t>
            </w:r>
          </w:p>
        </w:tc>
        <w:tc>
          <w:tcPr>
            <w:tcW w:w="1312" w:type="dxa"/>
          </w:tcPr>
          <w:p w14:paraId="5716D0DB" w14:textId="77777777" w:rsidR="00DF14AB" w:rsidRPr="00DF14AB" w:rsidRDefault="00DF14AB" w:rsidP="00DF14AB">
            <w:pPr>
              <w:jc w:val="center"/>
              <w:rPr>
                <w:rFonts w:ascii="Times New Roman" w:hAnsi="Times New Roman" w:cs="Times New Roman"/>
              </w:rPr>
            </w:pPr>
            <w:r w:rsidRPr="00DF14AB">
              <w:rPr>
                <w:rFonts w:ascii="Times New Roman" w:hAnsi="Times New Roman" w:cs="Times New Roman"/>
              </w:rPr>
              <w:t>-</w:t>
            </w:r>
          </w:p>
        </w:tc>
        <w:tc>
          <w:tcPr>
            <w:tcW w:w="1465" w:type="dxa"/>
          </w:tcPr>
          <w:p w14:paraId="215736E7" w14:textId="77777777" w:rsidR="00DF14AB" w:rsidRPr="00DF14AB" w:rsidRDefault="00DF14AB" w:rsidP="00DF14AB">
            <w:pPr>
              <w:jc w:val="center"/>
              <w:rPr>
                <w:rFonts w:ascii="Times New Roman" w:hAnsi="Times New Roman" w:cs="Times New Roman"/>
              </w:rPr>
            </w:pPr>
            <w:r w:rsidRPr="00DF14AB">
              <w:rPr>
                <w:rFonts w:ascii="Times New Roman" w:hAnsi="Times New Roman" w:cs="Times New Roman"/>
              </w:rPr>
              <w:t>+</w:t>
            </w:r>
          </w:p>
        </w:tc>
        <w:tc>
          <w:tcPr>
            <w:tcW w:w="1448" w:type="dxa"/>
          </w:tcPr>
          <w:p w14:paraId="29E2117D" w14:textId="77777777" w:rsidR="00DF14AB" w:rsidRPr="00DF14AB" w:rsidRDefault="00DF14AB" w:rsidP="00DF14AB">
            <w:pPr>
              <w:jc w:val="center"/>
              <w:rPr>
                <w:rFonts w:ascii="Times New Roman" w:hAnsi="Times New Roman" w:cs="Times New Roman"/>
              </w:rPr>
            </w:pPr>
            <w:r w:rsidRPr="00DF14AB">
              <w:rPr>
                <w:rFonts w:ascii="Times New Roman" w:hAnsi="Times New Roman" w:cs="Times New Roman"/>
              </w:rPr>
              <w:t>-</w:t>
            </w:r>
          </w:p>
        </w:tc>
        <w:tc>
          <w:tcPr>
            <w:tcW w:w="1587" w:type="dxa"/>
          </w:tcPr>
          <w:p w14:paraId="60C5AC85" w14:textId="77777777" w:rsidR="00DF14AB" w:rsidRPr="00DF14AB" w:rsidRDefault="00DF14AB" w:rsidP="00DF14AB">
            <w:pPr>
              <w:jc w:val="center"/>
              <w:rPr>
                <w:rFonts w:ascii="Times New Roman" w:hAnsi="Times New Roman" w:cs="Times New Roman"/>
              </w:rPr>
            </w:pPr>
            <w:r w:rsidRPr="00DF14AB">
              <w:rPr>
                <w:rFonts w:ascii="Times New Roman" w:hAnsi="Times New Roman" w:cs="Times New Roman"/>
              </w:rPr>
              <w:t>-</w:t>
            </w:r>
          </w:p>
        </w:tc>
      </w:tr>
      <w:tr w:rsidR="00DF14AB" w:rsidRPr="00DF14AB" w14:paraId="55567D2C" w14:textId="77777777" w:rsidTr="00591685">
        <w:tc>
          <w:tcPr>
            <w:tcW w:w="2294" w:type="dxa"/>
          </w:tcPr>
          <w:p w14:paraId="137F5CD6" w14:textId="77777777" w:rsidR="00DF14AB" w:rsidRPr="00DF14AB" w:rsidRDefault="00DF14AB" w:rsidP="00DF14AB">
            <w:pPr>
              <w:rPr>
                <w:rFonts w:ascii="Times New Roman" w:hAnsi="Times New Roman" w:cs="Times New Roman"/>
                <w:lang w:val="kk-KZ"/>
              </w:rPr>
            </w:pPr>
            <w:r w:rsidRPr="00DF14AB">
              <w:rPr>
                <w:rFonts w:ascii="Times New Roman" w:hAnsi="Times New Roman" w:cs="Times New Roman"/>
                <w:lang w:val="kk-KZ"/>
              </w:rPr>
              <w:t>Құрылыстарға тапсырыс берушілер басқа шығындар есебінен өтейтін шығындар</w:t>
            </w:r>
          </w:p>
        </w:tc>
        <w:tc>
          <w:tcPr>
            <w:tcW w:w="1522" w:type="dxa"/>
          </w:tcPr>
          <w:p w14:paraId="18192C0D" w14:textId="77777777" w:rsidR="00DF14AB" w:rsidRPr="00DF14AB" w:rsidRDefault="00DF14AB" w:rsidP="00DF14AB">
            <w:pPr>
              <w:jc w:val="center"/>
              <w:rPr>
                <w:rFonts w:ascii="Times New Roman" w:hAnsi="Times New Roman" w:cs="Times New Roman"/>
              </w:rPr>
            </w:pPr>
            <w:r w:rsidRPr="00DF14AB">
              <w:rPr>
                <w:rFonts w:ascii="Times New Roman" w:hAnsi="Times New Roman" w:cs="Times New Roman"/>
              </w:rPr>
              <w:t>-</w:t>
            </w:r>
          </w:p>
        </w:tc>
        <w:tc>
          <w:tcPr>
            <w:tcW w:w="1312" w:type="dxa"/>
          </w:tcPr>
          <w:p w14:paraId="18BBABF1" w14:textId="77777777" w:rsidR="00DF14AB" w:rsidRPr="00DF14AB" w:rsidRDefault="00DF14AB" w:rsidP="00DF14AB">
            <w:pPr>
              <w:jc w:val="center"/>
              <w:rPr>
                <w:rFonts w:ascii="Times New Roman" w:hAnsi="Times New Roman" w:cs="Times New Roman"/>
              </w:rPr>
            </w:pPr>
            <w:r w:rsidRPr="00DF14AB">
              <w:rPr>
                <w:rFonts w:ascii="Times New Roman" w:hAnsi="Times New Roman" w:cs="Times New Roman"/>
              </w:rPr>
              <w:t>-</w:t>
            </w:r>
          </w:p>
        </w:tc>
        <w:tc>
          <w:tcPr>
            <w:tcW w:w="1465" w:type="dxa"/>
          </w:tcPr>
          <w:p w14:paraId="72BFFF62" w14:textId="77777777" w:rsidR="00DF14AB" w:rsidRPr="00DF14AB" w:rsidRDefault="00DF14AB" w:rsidP="00DF14AB">
            <w:pPr>
              <w:jc w:val="center"/>
              <w:rPr>
                <w:rFonts w:ascii="Times New Roman" w:hAnsi="Times New Roman" w:cs="Times New Roman"/>
              </w:rPr>
            </w:pPr>
            <w:r w:rsidRPr="00DF14AB">
              <w:rPr>
                <w:rFonts w:ascii="Times New Roman" w:hAnsi="Times New Roman" w:cs="Times New Roman"/>
              </w:rPr>
              <w:t>+</w:t>
            </w:r>
          </w:p>
        </w:tc>
        <w:tc>
          <w:tcPr>
            <w:tcW w:w="1448" w:type="dxa"/>
          </w:tcPr>
          <w:p w14:paraId="4AB553B4" w14:textId="77777777" w:rsidR="00DF14AB" w:rsidRPr="00DF14AB" w:rsidRDefault="00DF14AB" w:rsidP="00DF14AB">
            <w:pPr>
              <w:jc w:val="center"/>
              <w:rPr>
                <w:rFonts w:ascii="Times New Roman" w:hAnsi="Times New Roman" w:cs="Times New Roman"/>
              </w:rPr>
            </w:pPr>
            <w:r w:rsidRPr="00DF14AB">
              <w:rPr>
                <w:rFonts w:ascii="Times New Roman" w:hAnsi="Times New Roman" w:cs="Times New Roman"/>
              </w:rPr>
              <w:t>-</w:t>
            </w:r>
          </w:p>
        </w:tc>
        <w:tc>
          <w:tcPr>
            <w:tcW w:w="1587" w:type="dxa"/>
          </w:tcPr>
          <w:p w14:paraId="2958F908" w14:textId="77777777" w:rsidR="00DF14AB" w:rsidRPr="00DF14AB" w:rsidRDefault="00DF14AB" w:rsidP="00DF14AB">
            <w:pPr>
              <w:jc w:val="center"/>
              <w:rPr>
                <w:rFonts w:ascii="Times New Roman" w:hAnsi="Times New Roman" w:cs="Times New Roman"/>
              </w:rPr>
            </w:pPr>
            <w:r w:rsidRPr="00DF14AB">
              <w:rPr>
                <w:rFonts w:ascii="Times New Roman" w:hAnsi="Times New Roman" w:cs="Times New Roman"/>
              </w:rPr>
              <w:t>-</w:t>
            </w:r>
          </w:p>
        </w:tc>
      </w:tr>
      <w:tr w:rsidR="00DF14AB" w:rsidRPr="00DF14AB" w14:paraId="76443381" w14:textId="77777777" w:rsidTr="00591685">
        <w:tc>
          <w:tcPr>
            <w:tcW w:w="9628" w:type="dxa"/>
            <w:gridSpan w:val="6"/>
          </w:tcPr>
          <w:p w14:paraId="720CF5F2" w14:textId="77777777" w:rsidR="00DF14AB" w:rsidRPr="00DF14AB" w:rsidRDefault="00DF14AB" w:rsidP="00DF14AB">
            <w:pPr>
              <w:rPr>
                <w:rFonts w:ascii="Times New Roman" w:hAnsi="Times New Roman" w:cs="Times New Roman"/>
                <w:lang w:val="kk-KZ"/>
              </w:rPr>
            </w:pPr>
            <w:r w:rsidRPr="00DF14AB">
              <w:rPr>
                <w:rFonts w:ascii="Times New Roman" w:hAnsi="Times New Roman" w:cs="Times New Roman"/>
                <w:lang w:val="kk-KZ"/>
              </w:rPr>
              <w:t>Тұрақты жалпы шаруашылық шығындар, оның ішінде</w:t>
            </w:r>
          </w:p>
        </w:tc>
      </w:tr>
      <w:tr w:rsidR="00DF14AB" w:rsidRPr="00DF14AB" w14:paraId="5CE0AC58" w14:textId="77777777" w:rsidTr="00591685">
        <w:tc>
          <w:tcPr>
            <w:tcW w:w="2294" w:type="dxa"/>
          </w:tcPr>
          <w:p w14:paraId="3178DFF7" w14:textId="77777777" w:rsidR="00DF14AB" w:rsidRPr="00DF14AB" w:rsidRDefault="00DF14AB" w:rsidP="00DF14AB">
            <w:pPr>
              <w:rPr>
                <w:rFonts w:ascii="Times New Roman" w:hAnsi="Times New Roman" w:cs="Times New Roman"/>
                <w:lang w:val="kk-KZ"/>
              </w:rPr>
            </w:pPr>
            <w:r w:rsidRPr="00DF14AB">
              <w:rPr>
                <w:rFonts w:ascii="Times New Roman" w:hAnsi="Times New Roman" w:cs="Times New Roman"/>
                <w:lang w:val="kk-KZ"/>
              </w:rPr>
              <w:t>Әкімшілік шығындар</w:t>
            </w:r>
          </w:p>
        </w:tc>
        <w:tc>
          <w:tcPr>
            <w:tcW w:w="1522" w:type="dxa"/>
          </w:tcPr>
          <w:p w14:paraId="0534C334" w14:textId="77777777" w:rsidR="00DF14AB" w:rsidRPr="00DF14AB" w:rsidRDefault="00DF14AB" w:rsidP="00DF14AB">
            <w:pPr>
              <w:jc w:val="center"/>
              <w:rPr>
                <w:rFonts w:ascii="Times New Roman" w:hAnsi="Times New Roman" w:cs="Times New Roman"/>
              </w:rPr>
            </w:pPr>
            <w:r w:rsidRPr="00DF14AB">
              <w:rPr>
                <w:rFonts w:ascii="Times New Roman" w:hAnsi="Times New Roman" w:cs="Times New Roman"/>
              </w:rPr>
              <w:t>-</w:t>
            </w:r>
          </w:p>
        </w:tc>
        <w:tc>
          <w:tcPr>
            <w:tcW w:w="1312" w:type="dxa"/>
          </w:tcPr>
          <w:p w14:paraId="54314568" w14:textId="77777777" w:rsidR="00DF14AB" w:rsidRPr="00DF14AB" w:rsidRDefault="00DF14AB" w:rsidP="00DF14AB">
            <w:pPr>
              <w:jc w:val="center"/>
              <w:rPr>
                <w:rFonts w:ascii="Times New Roman" w:hAnsi="Times New Roman" w:cs="Times New Roman"/>
              </w:rPr>
            </w:pPr>
            <w:r w:rsidRPr="00DF14AB">
              <w:rPr>
                <w:rFonts w:ascii="Times New Roman" w:hAnsi="Times New Roman" w:cs="Times New Roman"/>
              </w:rPr>
              <w:t>-</w:t>
            </w:r>
          </w:p>
        </w:tc>
        <w:tc>
          <w:tcPr>
            <w:tcW w:w="1465" w:type="dxa"/>
          </w:tcPr>
          <w:p w14:paraId="0140845F" w14:textId="77777777" w:rsidR="00DF14AB" w:rsidRPr="00DF14AB" w:rsidRDefault="00DF14AB" w:rsidP="00DF14AB">
            <w:pPr>
              <w:jc w:val="center"/>
              <w:rPr>
                <w:rFonts w:ascii="Times New Roman" w:hAnsi="Times New Roman" w:cs="Times New Roman"/>
              </w:rPr>
            </w:pPr>
            <w:r w:rsidRPr="00DF14AB">
              <w:rPr>
                <w:rFonts w:ascii="Times New Roman" w:hAnsi="Times New Roman" w:cs="Times New Roman"/>
              </w:rPr>
              <w:t>-</w:t>
            </w:r>
          </w:p>
        </w:tc>
        <w:tc>
          <w:tcPr>
            <w:tcW w:w="1448" w:type="dxa"/>
          </w:tcPr>
          <w:p w14:paraId="2322DEF8" w14:textId="77777777" w:rsidR="00DF14AB" w:rsidRPr="00DF14AB" w:rsidRDefault="00DF14AB" w:rsidP="00DF14AB">
            <w:pPr>
              <w:jc w:val="center"/>
              <w:rPr>
                <w:rFonts w:ascii="Times New Roman" w:hAnsi="Times New Roman" w:cs="Times New Roman"/>
              </w:rPr>
            </w:pPr>
            <w:r w:rsidRPr="00DF14AB">
              <w:rPr>
                <w:rFonts w:ascii="Times New Roman" w:hAnsi="Times New Roman" w:cs="Times New Roman"/>
              </w:rPr>
              <w:t>+</w:t>
            </w:r>
          </w:p>
        </w:tc>
        <w:tc>
          <w:tcPr>
            <w:tcW w:w="1587" w:type="dxa"/>
          </w:tcPr>
          <w:p w14:paraId="0BD09B40" w14:textId="77777777" w:rsidR="00DF14AB" w:rsidRPr="00DF14AB" w:rsidRDefault="00DF14AB" w:rsidP="00DF14AB">
            <w:pPr>
              <w:jc w:val="center"/>
              <w:rPr>
                <w:rFonts w:ascii="Times New Roman" w:hAnsi="Times New Roman" w:cs="Times New Roman"/>
              </w:rPr>
            </w:pPr>
            <w:r w:rsidRPr="00DF14AB">
              <w:rPr>
                <w:rFonts w:ascii="Times New Roman" w:hAnsi="Times New Roman" w:cs="Times New Roman"/>
              </w:rPr>
              <w:t>-</w:t>
            </w:r>
          </w:p>
        </w:tc>
      </w:tr>
      <w:tr w:rsidR="00DF14AB" w:rsidRPr="00DF14AB" w14:paraId="214D4679" w14:textId="77777777" w:rsidTr="00591685">
        <w:tc>
          <w:tcPr>
            <w:tcW w:w="2294" w:type="dxa"/>
          </w:tcPr>
          <w:p w14:paraId="3240961B" w14:textId="77777777" w:rsidR="00DF14AB" w:rsidRPr="00DF14AB" w:rsidRDefault="00DF14AB" w:rsidP="00DF14AB">
            <w:pPr>
              <w:rPr>
                <w:rFonts w:ascii="Times New Roman" w:hAnsi="Times New Roman" w:cs="Times New Roman"/>
                <w:lang w:val="kk-KZ"/>
              </w:rPr>
            </w:pPr>
            <w:r w:rsidRPr="00DF14AB">
              <w:rPr>
                <w:rFonts w:ascii="Times New Roman" w:hAnsi="Times New Roman" w:cs="Times New Roman"/>
              </w:rPr>
              <w:t>Инженер</w:t>
            </w:r>
            <w:r w:rsidRPr="00DF14AB">
              <w:rPr>
                <w:rFonts w:ascii="Times New Roman" w:hAnsi="Times New Roman" w:cs="Times New Roman"/>
                <w:lang w:val="kk-KZ"/>
              </w:rPr>
              <w:t>лік және конструкторлық қолдау</w:t>
            </w:r>
          </w:p>
        </w:tc>
        <w:tc>
          <w:tcPr>
            <w:tcW w:w="1522" w:type="dxa"/>
          </w:tcPr>
          <w:p w14:paraId="72CB5BC7" w14:textId="77777777" w:rsidR="00DF14AB" w:rsidRPr="00DF14AB" w:rsidRDefault="00DF14AB" w:rsidP="00DF14AB">
            <w:pPr>
              <w:jc w:val="center"/>
              <w:rPr>
                <w:rFonts w:ascii="Times New Roman" w:hAnsi="Times New Roman" w:cs="Times New Roman"/>
              </w:rPr>
            </w:pPr>
            <w:r w:rsidRPr="00DF14AB">
              <w:rPr>
                <w:rFonts w:ascii="Times New Roman" w:hAnsi="Times New Roman" w:cs="Times New Roman"/>
              </w:rPr>
              <w:t>-</w:t>
            </w:r>
          </w:p>
        </w:tc>
        <w:tc>
          <w:tcPr>
            <w:tcW w:w="1312" w:type="dxa"/>
          </w:tcPr>
          <w:p w14:paraId="7E8CD68D" w14:textId="77777777" w:rsidR="00DF14AB" w:rsidRPr="00DF14AB" w:rsidRDefault="00DF14AB" w:rsidP="00DF14AB">
            <w:pPr>
              <w:jc w:val="center"/>
              <w:rPr>
                <w:rFonts w:ascii="Times New Roman" w:hAnsi="Times New Roman" w:cs="Times New Roman"/>
              </w:rPr>
            </w:pPr>
            <w:r w:rsidRPr="00DF14AB">
              <w:rPr>
                <w:rFonts w:ascii="Times New Roman" w:hAnsi="Times New Roman" w:cs="Times New Roman"/>
              </w:rPr>
              <w:t>-</w:t>
            </w:r>
          </w:p>
        </w:tc>
        <w:tc>
          <w:tcPr>
            <w:tcW w:w="1465" w:type="dxa"/>
          </w:tcPr>
          <w:p w14:paraId="7C0FE9C3" w14:textId="77777777" w:rsidR="00DF14AB" w:rsidRPr="00DF14AB" w:rsidRDefault="00DF14AB" w:rsidP="00DF14AB">
            <w:pPr>
              <w:jc w:val="center"/>
              <w:rPr>
                <w:rFonts w:ascii="Times New Roman" w:hAnsi="Times New Roman" w:cs="Times New Roman"/>
              </w:rPr>
            </w:pPr>
            <w:r w:rsidRPr="00DF14AB">
              <w:rPr>
                <w:rFonts w:ascii="Times New Roman" w:hAnsi="Times New Roman" w:cs="Times New Roman"/>
              </w:rPr>
              <w:t>-</w:t>
            </w:r>
          </w:p>
        </w:tc>
        <w:tc>
          <w:tcPr>
            <w:tcW w:w="1448" w:type="dxa"/>
          </w:tcPr>
          <w:p w14:paraId="0987D880" w14:textId="77777777" w:rsidR="00DF14AB" w:rsidRPr="00DF14AB" w:rsidRDefault="00DF14AB" w:rsidP="00DF14AB">
            <w:pPr>
              <w:jc w:val="center"/>
              <w:rPr>
                <w:rFonts w:ascii="Times New Roman" w:hAnsi="Times New Roman" w:cs="Times New Roman"/>
              </w:rPr>
            </w:pPr>
            <w:r w:rsidRPr="00DF14AB">
              <w:rPr>
                <w:rFonts w:ascii="Times New Roman" w:hAnsi="Times New Roman" w:cs="Times New Roman"/>
              </w:rPr>
              <w:t>+</w:t>
            </w:r>
          </w:p>
        </w:tc>
        <w:tc>
          <w:tcPr>
            <w:tcW w:w="1587" w:type="dxa"/>
          </w:tcPr>
          <w:p w14:paraId="3B896750" w14:textId="77777777" w:rsidR="00DF14AB" w:rsidRPr="00DF14AB" w:rsidRDefault="00DF14AB" w:rsidP="00DF14AB">
            <w:pPr>
              <w:jc w:val="center"/>
              <w:rPr>
                <w:rFonts w:ascii="Times New Roman" w:hAnsi="Times New Roman" w:cs="Times New Roman"/>
              </w:rPr>
            </w:pPr>
            <w:r w:rsidRPr="00DF14AB">
              <w:rPr>
                <w:rFonts w:ascii="Times New Roman" w:hAnsi="Times New Roman" w:cs="Times New Roman"/>
              </w:rPr>
              <w:t>-</w:t>
            </w:r>
          </w:p>
        </w:tc>
      </w:tr>
      <w:tr w:rsidR="00DF14AB" w:rsidRPr="00DF14AB" w14:paraId="452562DE" w14:textId="77777777" w:rsidTr="00591685">
        <w:tc>
          <w:tcPr>
            <w:tcW w:w="2294" w:type="dxa"/>
          </w:tcPr>
          <w:p w14:paraId="2C9564B4" w14:textId="77777777" w:rsidR="00DF14AB" w:rsidRPr="00DF14AB" w:rsidRDefault="00DF14AB" w:rsidP="00DF14AB">
            <w:pPr>
              <w:rPr>
                <w:rFonts w:ascii="Times New Roman" w:hAnsi="Times New Roman" w:cs="Times New Roman"/>
                <w:lang w:val="kk-KZ"/>
              </w:rPr>
            </w:pPr>
            <w:r w:rsidRPr="00DF14AB">
              <w:rPr>
                <w:rFonts w:ascii="Times New Roman" w:hAnsi="Times New Roman" w:cs="Times New Roman"/>
                <w:lang w:val="kk-KZ"/>
              </w:rPr>
              <w:t>Салықтар мен алымдар</w:t>
            </w:r>
          </w:p>
        </w:tc>
        <w:tc>
          <w:tcPr>
            <w:tcW w:w="1522" w:type="dxa"/>
          </w:tcPr>
          <w:p w14:paraId="7A451192" w14:textId="77777777" w:rsidR="00DF14AB" w:rsidRPr="00DF14AB" w:rsidRDefault="00DF14AB" w:rsidP="00DF14AB">
            <w:pPr>
              <w:jc w:val="center"/>
              <w:rPr>
                <w:rFonts w:ascii="Times New Roman" w:hAnsi="Times New Roman" w:cs="Times New Roman"/>
              </w:rPr>
            </w:pPr>
          </w:p>
        </w:tc>
        <w:tc>
          <w:tcPr>
            <w:tcW w:w="1312" w:type="dxa"/>
          </w:tcPr>
          <w:p w14:paraId="46C0197B" w14:textId="77777777" w:rsidR="00DF14AB" w:rsidRPr="00DF14AB" w:rsidRDefault="00DF14AB" w:rsidP="00DF14AB">
            <w:pPr>
              <w:jc w:val="center"/>
              <w:rPr>
                <w:rFonts w:ascii="Times New Roman" w:hAnsi="Times New Roman" w:cs="Times New Roman"/>
              </w:rPr>
            </w:pPr>
          </w:p>
        </w:tc>
        <w:tc>
          <w:tcPr>
            <w:tcW w:w="1465" w:type="dxa"/>
          </w:tcPr>
          <w:p w14:paraId="529E5EDF" w14:textId="77777777" w:rsidR="00DF14AB" w:rsidRPr="00DF14AB" w:rsidRDefault="00DF14AB" w:rsidP="00DF14AB">
            <w:pPr>
              <w:jc w:val="center"/>
              <w:rPr>
                <w:rFonts w:ascii="Times New Roman" w:hAnsi="Times New Roman" w:cs="Times New Roman"/>
              </w:rPr>
            </w:pPr>
          </w:p>
        </w:tc>
        <w:tc>
          <w:tcPr>
            <w:tcW w:w="1448" w:type="dxa"/>
          </w:tcPr>
          <w:p w14:paraId="20AA6D07" w14:textId="77777777" w:rsidR="00DF14AB" w:rsidRPr="00DF14AB" w:rsidRDefault="00DF14AB" w:rsidP="00DF14AB">
            <w:pPr>
              <w:jc w:val="center"/>
              <w:rPr>
                <w:rFonts w:ascii="Times New Roman" w:hAnsi="Times New Roman" w:cs="Times New Roman"/>
              </w:rPr>
            </w:pPr>
            <w:r w:rsidRPr="00DF14AB">
              <w:rPr>
                <w:rFonts w:ascii="Times New Roman" w:hAnsi="Times New Roman" w:cs="Times New Roman"/>
              </w:rPr>
              <w:t>+</w:t>
            </w:r>
          </w:p>
        </w:tc>
        <w:tc>
          <w:tcPr>
            <w:tcW w:w="1587" w:type="dxa"/>
          </w:tcPr>
          <w:p w14:paraId="45255B1E" w14:textId="77777777" w:rsidR="00DF14AB" w:rsidRPr="00DF14AB" w:rsidRDefault="00DF14AB" w:rsidP="00DF14AB">
            <w:pPr>
              <w:jc w:val="center"/>
              <w:rPr>
                <w:rFonts w:ascii="Times New Roman" w:hAnsi="Times New Roman" w:cs="Times New Roman"/>
              </w:rPr>
            </w:pPr>
          </w:p>
        </w:tc>
      </w:tr>
      <w:tr w:rsidR="00DF14AB" w:rsidRPr="00DF14AB" w14:paraId="0219CEA4" w14:textId="77777777" w:rsidTr="00591685">
        <w:tc>
          <w:tcPr>
            <w:tcW w:w="2294" w:type="dxa"/>
          </w:tcPr>
          <w:p w14:paraId="464EB7BD" w14:textId="77777777" w:rsidR="00DF14AB" w:rsidRPr="00DF14AB" w:rsidRDefault="00DF14AB" w:rsidP="00DF14AB">
            <w:pPr>
              <w:rPr>
                <w:rFonts w:ascii="Times New Roman" w:hAnsi="Times New Roman" w:cs="Times New Roman"/>
                <w:lang w:val="kk-KZ"/>
              </w:rPr>
            </w:pPr>
            <w:r w:rsidRPr="00DF14AB">
              <w:rPr>
                <w:rFonts w:ascii="Times New Roman" w:hAnsi="Times New Roman" w:cs="Times New Roman"/>
                <w:lang w:val="kk-KZ"/>
              </w:rPr>
              <w:t>Қарыздар бойынша пайыздар</w:t>
            </w:r>
          </w:p>
        </w:tc>
        <w:tc>
          <w:tcPr>
            <w:tcW w:w="1522" w:type="dxa"/>
          </w:tcPr>
          <w:p w14:paraId="54EBA660" w14:textId="77777777" w:rsidR="00DF14AB" w:rsidRPr="00DF14AB" w:rsidRDefault="00DF14AB" w:rsidP="00DF14AB">
            <w:pPr>
              <w:jc w:val="center"/>
              <w:rPr>
                <w:rFonts w:ascii="Times New Roman" w:hAnsi="Times New Roman" w:cs="Times New Roman"/>
              </w:rPr>
            </w:pPr>
          </w:p>
        </w:tc>
        <w:tc>
          <w:tcPr>
            <w:tcW w:w="1312" w:type="dxa"/>
          </w:tcPr>
          <w:p w14:paraId="6F5A8D1C" w14:textId="77777777" w:rsidR="00DF14AB" w:rsidRPr="00DF14AB" w:rsidRDefault="00DF14AB" w:rsidP="00DF14AB">
            <w:pPr>
              <w:jc w:val="center"/>
              <w:rPr>
                <w:rFonts w:ascii="Times New Roman" w:hAnsi="Times New Roman" w:cs="Times New Roman"/>
              </w:rPr>
            </w:pPr>
          </w:p>
        </w:tc>
        <w:tc>
          <w:tcPr>
            <w:tcW w:w="1465" w:type="dxa"/>
          </w:tcPr>
          <w:p w14:paraId="7FE45C03" w14:textId="77777777" w:rsidR="00DF14AB" w:rsidRPr="00DF14AB" w:rsidRDefault="00DF14AB" w:rsidP="00DF14AB">
            <w:pPr>
              <w:jc w:val="center"/>
              <w:rPr>
                <w:rFonts w:ascii="Times New Roman" w:hAnsi="Times New Roman" w:cs="Times New Roman"/>
              </w:rPr>
            </w:pPr>
          </w:p>
        </w:tc>
        <w:tc>
          <w:tcPr>
            <w:tcW w:w="1448" w:type="dxa"/>
          </w:tcPr>
          <w:p w14:paraId="76AACE35" w14:textId="77777777" w:rsidR="00DF14AB" w:rsidRPr="00DF14AB" w:rsidRDefault="00DF14AB" w:rsidP="00DF14AB">
            <w:pPr>
              <w:jc w:val="center"/>
              <w:rPr>
                <w:rFonts w:ascii="Times New Roman" w:hAnsi="Times New Roman" w:cs="Times New Roman"/>
              </w:rPr>
            </w:pPr>
            <w:r w:rsidRPr="00DF14AB">
              <w:rPr>
                <w:rFonts w:ascii="Times New Roman" w:hAnsi="Times New Roman" w:cs="Times New Roman"/>
              </w:rPr>
              <w:t>+</w:t>
            </w:r>
          </w:p>
        </w:tc>
        <w:tc>
          <w:tcPr>
            <w:tcW w:w="1587" w:type="dxa"/>
          </w:tcPr>
          <w:p w14:paraId="11B5AF7B" w14:textId="77777777" w:rsidR="00DF14AB" w:rsidRPr="00DF14AB" w:rsidRDefault="00DF14AB" w:rsidP="00DF14AB">
            <w:pPr>
              <w:jc w:val="center"/>
              <w:rPr>
                <w:rFonts w:ascii="Times New Roman" w:hAnsi="Times New Roman" w:cs="Times New Roman"/>
              </w:rPr>
            </w:pPr>
          </w:p>
        </w:tc>
      </w:tr>
      <w:tr w:rsidR="00DF14AB" w:rsidRPr="00DF14AB" w14:paraId="3E27A0E8" w14:textId="77777777" w:rsidTr="00591685">
        <w:tc>
          <w:tcPr>
            <w:tcW w:w="2294" w:type="dxa"/>
          </w:tcPr>
          <w:p w14:paraId="33190B99" w14:textId="77777777" w:rsidR="00DF14AB" w:rsidRPr="00DF14AB" w:rsidRDefault="00DF14AB" w:rsidP="00DF14AB">
            <w:pPr>
              <w:rPr>
                <w:rFonts w:ascii="Times New Roman" w:hAnsi="Times New Roman" w:cs="Times New Roman"/>
                <w:lang w:val="kk-KZ"/>
              </w:rPr>
            </w:pPr>
            <w:r w:rsidRPr="00DF14AB">
              <w:rPr>
                <w:rFonts w:ascii="Times New Roman" w:hAnsi="Times New Roman" w:cs="Times New Roman"/>
                <w:lang w:val="kk-KZ"/>
              </w:rPr>
              <w:t>Тоқтап тұрған машиналар мен жабдықтардың амортизациясы</w:t>
            </w:r>
          </w:p>
        </w:tc>
        <w:tc>
          <w:tcPr>
            <w:tcW w:w="1522" w:type="dxa"/>
          </w:tcPr>
          <w:p w14:paraId="62DEB1E4" w14:textId="77777777" w:rsidR="00DF14AB" w:rsidRPr="00DF14AB" w:rsidRDefault="00DF14AB" w:rsidP="00DF14AB">
            <w:pPr>
              <w:jc w:val="center"/>
              <w:rPr>
                <w:rFonts w:ascii="Times New Roman" w:hAnsi="Times New Roman" w:cs="Times New Roman"/>
              </w:rPr>
            </w:pPr>
          </w:p>
        </w:tc>
        <w:tc>
          <w:tcPr>
            <w:tcW w:w="1312" w:type="dxa"/>
          </w:tcPr>
          <w:p w14:paraId="145B6959" w14:textId="77777777" w:rsidR="00DF14AB" w:rsidRPr="00DF14AB" w:rsidRDefault="00DF14AB" w:rsidP="00DF14AB">
            <w:pPr>
              <w:jc w:val="center"/>
              <w:rPr>
                <w:rFonts w:ascii="Times New Roman" w:hAnsi="Times New Roman" w:cs="Times New Roman"/>
              </w:rPr>
            </w:pPr>
          </w:p>
        </w:tc>
        <w:tc>
          <w:tcPr>
            <w:tcW w:w="1465" w:type="dxa"/>
          </w:tcPr>
          <w:p w14:paraId="11E535EE" w14:textId="77777777" w:rsidR="00DF14AB" w:rsidRPr="00DF14AB" w:rsidRDefault="00DF14AB" w:rsidP="00DF14AB">
            <w:pPr>
              <w:jc w:val="center"/>
              <w:rPr>
                <w:rFonts w:ascii="Times New Roman" w:hAnsi="Times New Roman" w:cs="Times New Roman"/>
              </w:rPr>
            </w:pPr>
          </w:p>
        </w:tc>
        <w:tc>
          <w:tcPr>
            <w:tcW w:w="1448" w:type="dxa"/>
          </w:tcPr>
          <w:p w14:paraId="2152A096" w14:textId="77777777" w:rsidR="00DF14AB" w:rsidRPr="00DF14AB" w:rsidRDefault="00DF14AB" w:rsidP="00DF14AB">
            <w:pPr>
              <w:jc w:val="center"/>
              <w:rPr>
                <w:rFonts w:ascii="Times New Roman" w:hAnsi="Times New Roman" w:cs="Times New Roman"/>
              </w:rPr>
            </w:pPr>
            <w:r w:rsidRPr="00DF14AB">
              <w:rPr>
                <w:rFonts w:ascii="Times New Roman" w:hAnsi="Times New Roman" w:cs="Times New Roman"/>
              </w:rPr>
              <w:t>+</w:t>
            </w:r>
          </w:p>
        </w:tc>
        <w:tc>
          <w:tcPr>
            <w:tcW w:w="1587" w:type="dxa"/>
          </w:tcPr>
          <w:p w14:paraId="79E76C03" w14:textId="77777777" w:rsidR="00DF14AB" w:rsidRPr="00DF14AB" w:rsidRDefault="00DF14AB" w:rsidP="00DF14AB">
            <w:pPr>
              <w:jc w:val="center"/>
              <w:rPr>
                <w:rFonts w:ascii="Times New Roman" w:hAnsi="Times New Roman" w:cs="Times New Roman"/>
              </w:rPr>
            </w:pPr>
          </w:p>
        </w:tc>
      </w:tr>
      <w:tr w:rsidR="00DF14AB" w:rsidRPr="00DF14AB" w14:paraId="10DE6AED" w14:textId="77777777" w:rsidTr="00591685">
        <w:tc>
          <w:tcPr>
            <w:tcW w:w="2294" w:type="dxa"/>
          </w:tcPr>
          <w:p w14:paraId="1154BAD4" w14:textId="77777777" w:rsidR="00DF14AB" w:rsidRPr="00DF14AB" w:rsidRDefault="00DF14AB" w:rsidP="00DF14AB">
            <w:pPr>
              <w:rPr>
                <w:rFonts w:ascii="Times New Roman" w:hAnsi="Times New Roman" w:cs="Times New Roman"/>
                <w:lang w:val="kk-KZ"/>
              </w:rPr>
            </w:pPr>
            <w:r w:rsidRPr="00DF14AB">
              <w:rPr>
                <w:rFonts w:ascii="Times New Roman" w:hAnsi="Times New Roman" w:cs="Times New Roman"/>
                <w:lang w:val="kk-KZ"/>
              </w:rPr>
              <w:t>Іске асыруға арналған шығындар</w:t>
            </w:r>
          </w:p>
        </w:tc>
        <w:tc>
          <w:tcPr>
            <w:tcW w:w="1522" w:type="dxa"/>
          </w:tcPr>
          <w:p w14:paraId="7A90029F" w14:textId="77777777" w:rsidR="00DF14AB" w:rsidRPr="00DF14AB" w:rsidRDefault="00DF14AB" w:rsidP="00DF14AB">
            <w:pPr>
              <w:jc w:val="center"/>
              <w:rPr>
                <w:rFonts w:ascii="Times New Roman" w:hAnsi="Times New Roman" w:cs="Times New Roman"/>
              </w:rPr>
            </w:pPr>
          </w:p>
        </w:tc>
        <w:tc>
          <w:tcPr>
            <w:tcW w:w="1312" w:type="dxa"/>
          </w:tcPr>
          <w:p w14:paraId="01C18307" w14:textId="77777777" w:rsidR="00DF14AB" w:rsidRPr="00DF14AB" w:rsidRDefault="00DF14AB" w:rsidP="00DF14AB">
            <w:pPr>
              <w:jc w:val="center"/>
              <w:rPr>
                <w:rFonts w:ascii="Times New Roman" w:hAnsi="Times New Roman" w:cs="Times New Roman"/>
              </w:rPr>
            </w:pPr>
          </w:p>
        </w:tc>
        <w:tc>
          <w:tcPr>
            <w:tcW w:w="1465" w:type="dxa"/>
          </w:tcPr>
          <w:p w14:paraId="77CC615B" w14:textId="77777777" w:rsidR="00DF14AB" w:rsidRPr="00DF14AB" w:rsidRDefault="00DF14AB" w:rsidP="00DF14AB">
            <w:pPr>
              <w:jc w:val="center"/>
              <w:rPr>
                <w:rFonts w:ascii="Times New Roman" w:hAnsi="Times New Roman" w:cs="Times New Roman"/>
              </w:rPr>
            </w:pPr>
          </w:p>
        </w:tc>
        <w:tc>
          <w:tcPr>
            <w:tcW w:w="1448" w:type="dxa"/>
          </w:tcPr>
          <w:p w14:paraId="76BFDAA4" w14:textId="77777777" w:rsidR="00DF14AB" w:rsidRPr="00DF14AB" w:rsidRDefault="00DF14AB" w:rsidP="00DF14AB">
            <w:pPr>
              <w:jc w:val="center"/>
              <w:rPr>
                <w:rFonts w:ascii="Times New Roman" w:hAnsi="Times New Roman" w:cs="Times New Roman"/>
              </w:rPr>
            </w:pPr>
            <w:r w:rsidRPr="00DF14AB">
              <w:rPr>
                <w:rFonts w:ascii="Times New Roman" w:hAnsi="Times New Roman" w:cs="Times New Roman"/>
              </w:rPr>
              <w:t>+</w:t>
            </w:r>
          </w:p>
        </w:tc>
        <w:tc>
          <w:tcPr>
            <w:tcW w:w="1587" w:type="dxa"/>
          </w:tcPr>
          <w:p w14:paraId="3933BCCA" w14:textId="77777777" w:rsidR="00DF14AB" w:rsidRPr="00DF14AB" w:rsidRDefault="00DF14AB" w:rsidP="00DF14AB">
            <w:pPr>
              <w:jc w:val="center"/>
              <w:rPr>
                <w:rFonts w:ascii="Times New Roman" w:hAnsi="Times New Roman" w:cs="Times New Roman"/>
              </w:rPr>
            </w:pPr>
          </w:p>
        </w:tc>
      </w:tr>
      <w:tr w:rsidR="00DF14AB" w:rsidRPr="00DF14AB" w14:paraId="5ECD4647" w14:textId="77777777" w:rsidTr="00591685">
        <w:tc>
          <w:tcPr>
            <w:tcW w:w="2294" w:type="dxa"/>
          </w:tcPr>
          <w:p w14:paraId="3FB8BBE6" w14:textId="77777777" w:rsidR="00DF14AB" w:rsidRPr="00DF14AB" w:rsidRDefault="00DF14AB" w:rsidP="00DF14AB">
            <w:pPr>
              <w:rPr>
                <w:rFonts w:ascii="Times New Roman" w:hAnsi="Times New Roman" w:cs="Times New Roman"/>
                <w:lang w:val="kk-KZ"/>
              </w:rPr>
            </w:pPr>
            <w:r w:rsidRPr="00DF14AB">
              <w:rPr>
                <w:rFonts w:ascii="Times New Roman" w:hAnsi="Times New Roman" w:cs="Times New Roman"/>
                <w:lang w:val="kk-KZ"/>
              </w:rPr>
              <w:t>Құрылыс тендеріне қатысу шығындары</w:t>
            </w:r>
          </w:p>
        </w:tc>
        <w:tc>
          <w:tcPr>
            <w:tcW w:w="1522" w:type="dxa"/>
          </w:tcPr>
          <w:p w14:paraId="2D0D2A11" w14:textId="77777777" w:rsidR="00DF14AB" w:rsidRPr="00DF14AB" w:rsidRDefault="00DF14AB" w:rsidP="00DF14AB">
            <w:pPr>
              <w:jc w:val="center"/>
              <w:rPr>
                <w:rFonts w:ascii="Times New Roman" w:hAnsi="Times New Roman" w:cs="Times New Roman"/>
              </w:rPr>
            </w:pPr>
          </w:p>
        </w:tc>
        <w:tc>
          <w:tcPr>
            <w:tcW w:w="1312" w:type="dxa"/>
          </w:tcPr>
          <w:p w14:paraId="6D139AE6" w14:textId="77777777" w:rsidR="00DF14AB" w:rsidRPr="00DF14AB" w:rsidRDefault="00DF14AB" w:rsidP="00DF14AB">
            <w:pPr>
              <w:jc w:val="center"/>
              <w:rPr>
                <w:rFonts w:ascii="Times New Roman" w:hAnsi="Times New Roman" w:cs="Times New Roman"/>
              </w:rPr>
            </w:pPr>
          </w:p>
        </w:tc>
        <w:tc>
          <w:tcPr>
            <w:tcW w:w="1465" w:type="dxa"/>
          </w:tcPr>
          <w:p w14:paraId="242A69C2" w14:textId="77777777" w:rsidR="00DF14AB" w:rsidRPr="00DF14AB" w:rsidRDefault="00DF14AB" w:rsidP="00DF14AB">
            <w:pPr>
              <w:jc w:val="center"/>
              <w:rPr>
                <w:rFonts w:ascii="Times New Roman" w:hAnsi="Times New Roman" w:cs="Times New Roman"/>
              </w:rPr>
            </w:pPr>
          </w:p>
        </w:tc>
        <w:tc>
          <w:tcPr>
            <w:tcW w:w="1448" w:type="dxa"/>
          </w:tcPr>
          <w:p w14:paraId="0A28093A" w14:textId="77777777" w:rsidR="00DF14AB" w:rsidRPr="00DF14AB" w:rsidRDefault="00DF14AB" w:rsidP="00DF14AB">
            <w:pPr>
              <w:jc w:val="center"/>
              <w:rPr>
                <w:rFonts w:ascii="Times New Roman" w:hAnsi="Times New Roman" w:cs="Times New Roman"/>
              </w:rPr>
            </w:pPr>
          </w:p>
        </w:tc>
        <w:tc>
          <w:tcPr>
            <w:tcW w:w="1587" w:type="dxa"/>
          </w:tcPr>
          <w:p w14:paraId="3CF6B011" w14:textId="77777777" w:rsidR="00DF14AB" w:rsidRPr="00DF14AB" w:rsidRDefault="00DF14AB" w:rsidP="00DF14AB">
            <w:pPr>
              <w:jc w:val="center"/>
              <w:rPr>
                <w:rFonts w:ascii="Times New Roman" w:hAnsi="Times New Roman" w:cs="Times New Roman"/>
              </w:rPr>
            </w:pPr>
            <w:r w:rsidRPr="00DF14AB">
              <w:rPr>
                <w:rFonts w:ascii="Times New Roman" w:hAnsi="Times New Roman" w:cs="Times New Roman"/>
              </w:rPr>
              <w:t>+</w:t>
            </w:r>
          </w:p>
        </w:tc>
      </w:tr>
      <w:tr w:rsidR="00DF14AB" w:rsidRPr="00DF14AB" w14:paraId="7FBE07C5" w14:textId="77777777" w:rsidTr="00591685">
        <w:tc>
          <w:tcPr>
            <w:tcW w:w="2294" w:type="dxa"/>
          </w:tcPr>
          <w:p w14:paraId="040E044A" w14:textId="77777777" w:rsidR="00DF14AB" w:rsidRPr="00DF14AB" w:rsidRDefault="00DF14AB" w:rsidP="00DF14AB">
            <w:pPr>
              <w:jc w:val="center"/>
              <w:rPr>
                <w:rFonts w:ascii="Times New Roman" w:hAnsi="Times New Roman" w:cs="Times New Roman"/>
                <w:lang w:val="kk-KZ"/>
              </w:rPr>
            </w:pPr>
            <w:r w:rsidRPr="00DF14AB">
              <w:rPr>
                <w:rFonts w:ascii="Times New Roman" w:hAnsi="Times New Roman" w:cs="Times New Roman"/>
                <w:lang w:val="kk-KZ"/>
              </w:rPr>
              <w:t>Өтінімді әзірлеу</w:t>
            </w:r>
          </w:p>
        </w:tc>
        <w:tc>
          <w:tcPr>
            <w:tcW w:w="1522" w:type="dxa"/>
          </w:tcPr>
          <w:p w14:paraId="28C72CFA" w14:textId="77777777" w:rsidR="00DF14AB" w:rsidRPr="00DF14AB" w:rsidRDefault="00DF14AB" w:rsidP="00DF14AB">
            <w:pPr>
              <w:jc w:val="center"/>
              <w:rPr>
                <w:rFonts w:ascii="Times New Roman" w:hAnsi="Times New Roman" w:cs="Times New Roman"/>
              </w:rPr>
            </w:pPr>
          </w:p>
        </w:tc>
        <w:tc>
          <w:tcPr>
            <w:tcW w:w="1312" w:type="dxa"/>
          </w:tcPr>
          <w:p w14:paraId="7C153F18" w14:textId="77777777" w:rsidR="00DF14AB" w:rsidRPr="00DF14AB" w:rsidRDefault="00DF14AB" w:rsidP="00DF14AB">
            <w:pPr>
              <w:jc w:val="center"/>
              <w:rPr>
                <w:rFonts w:ascii="Times New Roman" w:hAnsi="Times New Roman" w:cs="Times New Roman"/>
              </w:rPr>
            </w:pPr>
          </w:p>
        </w:tc>
        <w:tc>
          <w:tcPr>
            <w:tcW w:w="1465" w:type="dxa"/>
          </w:tcPr>
          <w:p w14:paraId="56227879" w14:textId="77777777" w:rsidR="00DF14AB" w:rsidRPr="00DF14AB" w:rsidRDefault="00DF14AB" w:rsidP="00DF14AB">
            <w:pPr>
              <w:jc w:val="center"/>
              <w:rPr>
                <w:rFonts w:ascii="Times New Roman" w:hAnsi="Times New Roman" w:cs="Times New Roman"/>
              </w:rPr>
            </w:pPr>
          </w:p>
        </w:tc>
        <w:tc>
          <w:tcPr>
            <w:tcW w:w="1448" w:type="dxa"/>
          </w:tcPr>
          <w:p w14:paraId="0374A46F" w14:textId="77777777" w:rsidR="00DF14AB" w:rsidRPr="00DF14AB" w:rsidRDefault="00DF14AB" w:rsidP="00DF14AB">
            <w:pPr>
              <w:jc w:val="center"/>
              <w:rPr>
                <w:rFonts w:ascii="Times New Roman" w:hAnsi="Times New Roman" w:cs="Times New Roman"/>
              </w:rPr>
            </w:pPr>
          </w:p>
        </w:tc>
        <w:tc>
          <w:tcPr>
            <w:tcW w:w="1587" w:type="dxa"/>
          </w:tcPr>
          <w:p w14:paraId="2CD4EE13" w14:textId="77777777" w:rsidR="00DF14AB" w:rsidRPr="00DF14AB" w:rsidRDefault="00DF14AB" w:rsidP="00DF14AB">
            <w:pPr>
              <w:jc w:val="center"/>
              <w:rPr>
                <w:rFonts w:ascii="Times New Roman" w:hAnsi="Times New Roman" w:cs="Times New Roman"/>
              </w:rPr>
            </w:pPr>
            <w:r w:rsidRPr="00DF14AB">
              <w:rPr>
                <w:rFonts w:ascii="Times New Roman" w:hAnsi="Times New Roman" w:cs="Times New Roman"/>
              </w:rPr>
              <w:t>+</w:t>
            </w:r>
          </w:p>
        </w:tc>
      </w:tr>
      <w:tr w:rsidR="00DF14AB" w:rsidRPr="00DF14AB" w14:paraId="5DF776A3" w14:textId="77777777" w:rsidTr="00591685">
        <w:tc>
          <w:tcPr>
            <w:tcW w:w="2294" w:type="dxa"/>
          </w:tcPr>
          <w:p w14:paraId="383D0B99" w14:textId="77777777" w:rsidR="00DF14AB" w:rsidRPr="00DF14AB" w:rsidRDefault="00DF14AB" w:rsidP="00DF14AB">
            <w:pPr>
              <w:rPr>
                <w:rFonts w:ascii="Times New Roman" w:hAnsi="Times New Roman" w:cs="Times New Roman"/>
                <w:lang w:val="kk-KZ"/>
              </w:rPr>
            </w:pPr>
            <w:r w:rsidRPr="00DF14AB">
              <w:rPr>
                <w:rFonts w:ascii="Times New Roman" w:hAnsi="Times New Roman" w:cs="Times New Roman"/>
                <w:lang w:val="kk-KZ"/>
              </w:rPr>
              <w:t>Тіркеу жарнасын төлеу</w:t>
            </w:r>
          </w:p>
        </w:tc>
        <w:tc>
          <w:tcPr>
            <w:tcW w:w="1522" w:type="dxa"/>
          </w:tcPr>
          <w:p w14:paraId="18F2D050" w14:textId="77777777" w:rsidR="00DF14AB" w:rsidRPr="00DF14AB" w:rsidRDefault="00DF14AB" w:rsidP="00DF14AB">
            <w:pPr>
              <w:jc w:val="center"/>
              <w:rPr>
                <w:rFonts w:ascii="Times New Roman" w:hAnsi="Times New Roman" w:cs="Times New Roman"/>
              </w:rPr>
            </w:pPr>
          </w:p>
        </w:tc>
        <w:tc>
          <w:tcPr>
            <w:tcW w:w="1312" w:type="dxa"/>
          </w:tcPr>
          <w:p w14:paraId="362E5DD6" w14:textId="77777777" w:rsidR="00DF14AB" w:rsidRPr="00DF14AB" w:rsidRDefault="00DF14AB" w:rsidP="00DF14AB">
            <w:pPr>
              <w:jc w:val="center"/>
              <w:rPr>
                <w:rFonts w:ascii="Times New Roman" w:hAnsi="Times New Roman" w:cs="Times New Roman"/>
              </w:rPr>
            </w:pPr>
          </w:p>
        </w:tc>
        <w:tc>
          <w:tcPr>
            <w:tcW w:w="1465" w:type="dxa"/>
          </w:tcPr>
          <w:p w14:paraId="2BD2AD3D" w14:textId="77777777" w:rsidR="00DF14AB" w:rsidRPr="00DF14AB" w:rsidRDefault="00DF14AB" w:rsidP="00DF14AB">
            <w:pPr>
              <w:jc w:val="center"/>
              <w:rPr>
                <w:rFonts w:ascii="Times New Roman" w:hAnsi="Times New Roman" w:cs="Times New Roman"/>
              </w:rPr>
            </w:pPr>
          </w:p>
        </w:tc>
        <w:tc>
          <w:tcPr>
            <w:tcW w:w="1448" w:type="dxa"/>
          </w:tcPr>
          <w:p w14:paraId="4C4CD679" w14:textId="77777777" w:rsidR="00DF14AB" w:rsidRPr="00DF14AB" w:rsidRDefault="00DF14AB" w:rsidP="00DF14AB">
            <w:pPr>
              <w:jc w:val="center"/>
              <w:rPr>
                <w:rFonts w:ascii="Times New Roman" w:hAnsi="Times New Roman" w:cs="Times New Roman"/>
              </w:rPr>
            </w:pPr>
          </w:p>
        </w:tc>
        <w:tc>
          <w:tcPr>
            <w:tcW w:w="1587" w:type="dxa"/>
          </w:tcPr>
          <w:p w14:paraId="3ACCCD94" w14:textId="77777777" w:rsidR="00DF14AB" w:rsidRPr="00DF14AB" w:rsidRDefault="00DF14AB" w:rsidP="00DF14AB">
            <w:pPr>
              <w:jc w:val="center"/>
              <w:rPr>
                <w:rFonts w:ascii="Times New Roman" w:hAnsi="Times New Roman" w:cs="Times New Roman"/>
              </w:rPr>
            </w:pPr>
            <w:r w:rsidRPr="00DF14AB">
              <w:rPr>
                <w:rFonts w:ascii="Times New Roman" w:hAnsi="Times New Roman" w:cs="Times New Roman"/>
              </w:rPr>
              <w:t>+</w:t>
            </w:r>
          </w:p>
        </w:tc>
      </w:tr>
      <w:tr w:rsidR="00DF14AB" w:rsidRPr="00DF14AB" w14:paraId="1148B85A" w14:textId="77777777" w:rsidTr="00591685">
        <w:tc>
          <w:tcPr>
            <w:tcW w:w="2294" w:type="dxa"/>
          </w:tcPr>
          <w:p w14:paraId="798F3D2D" w14:textId="77777777" w:rsidR="00DF14AB" w:rsidRPr="00DF14AB" w:rsidRDefault="00DF14AB" w:rsidP="00DF14AB">
            <w:pPr>
              <w:rPr>
                <w:rFonts w:ascii="Times New Roman" w:hAnsi="Times New Roman" w:cs="Times New Roman"/>
                <w:lang w:val="kk-KZ"/>
              </w:rPr>
            </w:pPr>
            <w:r w:rsidRPr="00DF14AB">
              <w:rPr>
                <w:rFonts w:ascii="Times New Roman" w:hAnsi="Times New Roman" w:cs="Times New Roman"/>
                <w:lang w:val="kk-KZ"/>
              </w:rPr>
              <w:t>Экономикалық негіздемені әзірлеу</w:t>
            </w:r>
          </w:p>
        </w:tc>
        <w:tc>
          <w:tcPr>
            <w:tcW w:w="1522" w:type="dxa"/>
          </w:tcPr>
          <w:p w14:paraId="072AF21E" w14:textId="77777777" w:rsidR="00DF14AB" w:rsidRPr="00DF14AB" w:rsidRDefault="00DF14AB" w:rsidP="00DF14AB">
            <w:pPr>
              <w:jc w:val="center"/>
              <w:rPr>
                <w:rFonts w:ascii="Times New Roman" w:hAnsi="Times New Roman" w:cs="Times New Roman"/>
              </w:rPr>
            </w:pPr>
          </w:p>
        </w:tc>
        <w:tc>
          <w:tcPr>
            <w:tcW w:w="1312" w:type="dxa"/>
          </w:tcPr>
          <w:p w14:paraId="15972BAA" w14:textId="77777777" w:rsidR="00DF14AB" w:rsidRPr="00DF14AB" w:rsidRDefault="00DF14AB" w:rsidP="00DF14AB">
            <w:pPr>
              <w:jc w:val="center"/>
              <w:rPr>
                <w:rFonts w:ascii="Times New Roman" w:hAnsi="Times New Roman" w:cs="Times New Roman"/>
              </w:rPr>
            </w:pPr>
          </w:p>
        </w:tc>
        <w:tc>
          <w:tcPr>
            <w:tcW w:w="1465" w:type="dxa"/>
          </w:tcPr>
          <w:p w14:paraId="6372C62A" w14:textId="77777777" w:rsidR="00DF14AB" w:rsidRPr="00DF14AB" w:rsidRDefault="00DF14AB" w:rsidP="00DF14AB">
            <w:pPr>
              <w:jc w:val="center"/>
              <w:rPr>
                <w:rFonts w:ascii="Times New Roman" w:hAnsi="Times New Roman" w:cs="Times New Roman"/>
              </w:rPr>
            </w:pPr>
          </w:p>
        </w:tc>
        <w:tc>
          <w:tcPr>
            <w:tcW w:w="1448" w:type="dxa"/>
          </w:tcPr>
          <w:p w14:paraId="452915F2" w14:textId="77777777" w:rsidR="00DF14AB" w:rsidRPr="00DF14AB" w:rsidRDefault="00DF14AB" w:rsidP="00DF14AB">
            <w:pPr>
              <w:jc w:val="center"/>
              <w:rPr>
                <w:rFonts w:ascii="Times New Roman" w:hAnsi="Times New Roman" w:cs="Times New Roman"/>
              </w:rPr>
            </w:pPr>
          </w:p>
        </w:tc>
        <w:tc>
          <w:tcPr>
            <w:tcW w:w="1587" w:type="dxa"/>
          </w:tcPr>
          <w:p w14:paraId="543BB2D7" w14:textId="77777777" w:rsidR="00DF14AB" w:rsidRPr="00DF14AB" w:rsidRDefault="00DF14AB" w:rsidP="00DF14AB">
            <w:pPr>
              <w:jc w:val="center"/>
              <w:rPr>
                <w:rFonts w:ascii="Times New Roman" w:hAnsi="Times New Roman" w:cs="Times New Roman"/>
              </w:rPr>
            </w:pPr>
            <w:r w:rsidRPr="00DF14AB">
              <w:rPr>
                <w:rFonts w:ascii="Times New Roman" w:hAnsi="Times New Roman" w:cs="Times New Roman"/>
              </w:rPr>
              <w:t>+</w:t>
            </w:r>
          </w:p>
        </w:tc>
      </w:tr>
      <w:tr w:rsidR="00DF14AB" w:rsidRPr="00DF14AB" w14:paraId="5EF6D9F2" w14:textId="77777777" w:rsidTr="00591685">
        <w:tc>
          <w:tcPr>
            <w:tcW w:w="2294" w:type="dxa"/>
          </w:tcPr>
          <w:p w14:paraId="2DD50ACC" w14:textId="77777777" w:rsidR="00DF14AB" w:rsidRPr="00DF14AB" w:rsidRDefault="00DF14AB" w:rsidP="00DF14AB">
            <w:pPr>
              <w:rPr>
                <w:rFonts w:ascii="Times New Roman" w:hAnsi="Times New Roman" w:cs="Times New Roman"/>
                <w:lang w:val="kk-KZ"/>
              </w:rPr>
            </w:pPr>
            <w:r w:rsidRPr="00DF14AB">
              <w:rPr>
                <w:rFonts w:ascii="Times New Roman" w:hAnsi="Times New Roman" w:cs="Times New Roman"/>
                <w:lang w:val="kk-KZ"/>
              </w:rPr>
              <w:t>Тәуекелдерді сақтандыру шартын дайындау</w:t>
            </w:r>
          </w:p>
        </w:tc>
        <w:tc>
          <w:tcPr>
            <w:tcW w:w="1522" w:type="dxa"/>
          </w:tcPr>
          <w:p w14:paraId="610BED21" w14:textId="77777777" w:rsidR="00DF14AB" w:rsidRPr="00DF14AB" w:rsidRDefault="00DF14AB" w:rsidP="00DF14AB">
            <w:pPr>
              <w:jc w:val="center"/>
              <w:rPr>
                <w:rFonts w:ascii="Times New Roman" w:hAnsi="Times New Roman" w:cs="Times New Roman"/>
              </w:rPr>
            </w:pPr>
          </w:p>
        </w:tc>
        <w:tc>
          <w:tcPr>
            <w:tcW w:w="1312" w:type="dxa"/>
          </w:tcPr>
          <w:p w14:paraId="2194ED99" w14:textId="77777777" w:rsidR="00DF14AB" w:rsidRPr="00DF14AB" w:rsidRDefault="00DF14AB" w:rsidP="00DF14AB">
            <w:pPr>
              <w:jc w:val="center"/>
              <w:rPr>
                <w:rFonts w:ascii="Times New Roman" w:hAnsi="Times New Roman" w:cs="Times New Roman"/>
              </w:rPr>
            </w:pPr>
          </w:p>
        </w:tc>
        <w:tc>
          <w:tcPr>
            <w:tcW w:w="1465" w:type="dxa"/>
          </w:tcPr>
          <w:p w14:paraId="696BBB8E" w14:textId="77777777" w:rsidR="00DF14AB" w:rsidRPr="00DF14AB" w:rsidRDefault="00DF14AB" w:rsidP="00DF14AB">
            <w:pPr>
              <w:jc w:val="center"/>
              <w:rPr>
                <w:rFonts w:ascii="Times New Roman" w:hAnsi="Times New Roman" w:cs="Times New Roman"/>
              </w:rPr>
            </w:pPr>
          </w:p>
        </w:tc>
        <w:tc>
          <w:tcPr>
            <w:tcW w:w="1448" w:type="dxa"/>
          </w:tcPr>
          <w:p w14:paraId="65072088" w14:textId="77777777" w:rsidR="00DF14AB" w:rsidRPr="00DF14AB" w:rsidRDefault="00DF14AB" w:rsidP="00DF14AB">
            <w:pPr>
              <w:jc w:val="center"/>
              <w:rPr>
                <w:rFonts w:ascii="Times New Roman" w:hAnsi="Times New Roman" w:cs="Times New Roman"/>
              </w:rPr>
            </w:pPr>
          </w:p>
        </w:tc>
        <w:tc>
          <w:tcPr>
            <w:tcW w:w="1587" w:type="dxa"/>
          </w:tcPr>
          <w:p w14:paraId="5D77FB77" w14:textId="77777777" w:rsidR="00DF14AB" w:rsidRPr="00DF14AB" w:rsidRDefault="00DF14AB" w:rsidP="00DF14AB">
            <w:pPr>
              <w:jc w:val="center"/>
              <w:rPr>
                <w:rFonts w:ascii="Times New Roman" w:hAnsi="Times New Roman" w:cs="Times New Roman"/>
              </w:rPr>
            </w:pPr>
            <w:r w:rsidRPr="00DF14AB">
              <w:rPr>
                <w:rFonts w:ascii="Times New Roman" w:hAnsi="Times New Roman" w:cs="Times New Roman"/>
              </w:rPr>
              <w:t>+</w:t>
            </w:r>
          </w:p>
        </w:tc>
      </w:tr>
    </w:tbl>
    <w:p w14:paraId="3F141153" w14:textId="77777777" w:rsidR="00DF14AB" w:rsidRPr="00DF14AB" w:rsidRDefault="00DF14AB" w:rsidP="00DF14AB">
      <w:pPr>
        <w:spacing w:after="200" w:line="276" w:lineRule="auto"/>
        <w:contextualSpacing/>
        <w:jc w:val="both"/>
        <w:rPr>
          <w:rFonts w:ascii="Times New Roman" w:eastAsia="Times New Roman" w:hAnsi="Times New Roman" w:cs="Times New Roman"/>
          <w:b/>
          <w:sz w:val="28"/>
          <w:szCs w:val="28"/>
          <w:lang w:val="kk-KZ" w:eastAsia="ru-RU"/>
        </w:rPr>
      </w:pPr>
    </w:p>
    <w:p w14:paraId="49B860CD" w14:textId="2954B297" w:rsidR="008D0E6E" w:rsidRDefault="008D0E6E" w:rsidP="00146243"/>
    <w:sectPr w:rsidR="008D0E6E" w:rsidSect="0041160A">
      <w:footerReference w:type="default" r:id="rId120"/>
      <w:pgSz w:w="11906" w:h="16838"/>
      <w:pgMar w:top="1134" w:right="567" w:bottom="1134" w:left="1701" w:header="709"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ED84B7C" w14:textId="77777777" w:rsidR="00F4151C" w:rsidRDefault="00F4151C">
      <w:pPr>
        <w:spacing w:after="0" w:line="240" w:lineRule="auto"/>
      </w:pPr>
      <w:r>
        <w:separator/>
      </w:r>
    </w:p>
  </w:endnote>
  <w:endnote w:type="continuationSeparator" w:id="0">
    <w:p w14:paraId="097C2D88" w14:textId="77777777" w:rsidR="00F4151C" w:rsidRDefault="00F4151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Microsoft Sans Serif">
    <w:panose1 w:val="020B0604020202020204"/>
    <w:charset w:val="CC"/>
    <w:family w:val="swiss"/>
    <w:pitch w:val="variable"/>
    <w:sig w:usb0="E5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Gungsuh">
    <w:altName w:val="Malgun Gothic Semilight"/>
    <w:charset w:val="81"/>
    <w:family w:val="roman"/>
    <w:pitch w:val="variable"/>
    <w:sig w:usb0="B00002AF" w:usb1="69D77CFB" w:usb2="00000030" w:usb3="00000000" w:csb0="0008009F" w:csb1="00000000"/>
  </w:font>
  <w:font w:name="Segoe UI">
    <w:panose1 w:val="020B0502040204020203"/>
    <w:charset w:val="CC"/>
    <w:family w:val="swiss"/>
    <w:pitch w:val="variable"/>
    <w:sig w:usb0="E4002EFF" w:usb1="C000E47F" w:usb2="00000009" w:usb3="00000000" w:csb0="000001FF" w:csb1="00000000"/>
  </w:font>
  <w:font w:name="Open Sans">
    <w:altName w:val="Tahoma"/>
    <w:charset w:val="CC"/>
    <w:family w:val="swiss"/>
    <w:pitch w:val="variable"/>
    <w:sig w:usb0="E00002EF" w:usb1="4000205B" w:usb2="00000028" w:usb3="00000000" w:csb0="0000019F" w:csb1="00000000"/>
  </w:font>
  <w:font w:name="Garamond">
    <w:panose1 w:val="02020404030301010803"/>
    <w:charset w:val="CC"/>
    <w:family w:val="roman"/>
    <w:pitch w:val="variable"/>
    <w:sig w:usb0="00000287" w:usb1="00000000" w:usb2="00000000" w:usb3="00000000" w:csb0="0000009F" w:csb1="00000000"/>
  </w:font>
  <w:font w:name="Roboto">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791488091"/>
      <w:docPartObj>
        <w:docPartGallery w:val="Page Numbers (Bottom of Page)"/>
        <w:docPartUnique/>
      </w:docPartObj>
    </w:sdtPr>
    <w:sdtEndPr/>
    <w:sdtContent>
      <w:p w14:paraId="24C460E3" w14:textId="52009EF3" w:rsidR="00A00522" w:rsidRDefault="00A00522">
        <w:pPr>
          <w:pStyle w:val="af1"/>
          <w:jc w:val="center"/>
        </w:pPr>
        <w:r>
          <w:fldChar w:fldCharType="begin"/>
        </w:r>
        <w:r>
          <w:instrText>PAGE   \* MERGEFORMAT</w:instrText>
        </w:r>
        <w:r>
          <w:fldChar w:fldCharType="separate"/>
        </w:r>
        <w:r w:rsidR="00123E3E">
          <w:rPr>
            <w:noProof/>
          </w:rPr>
          <w:t>106</w:t>
        </w:r>
        <w:r>
          <w:fldChar w:fldCharType="end"/>
        </w:r>
      </w:p>
    </w:sdtContent>
  </w:sdt>
  <w:p w14:paraId="334EE46D" w14:textId="77777777" w:rsidR="00A00522" w:rsidRDefault="00A00522">
    <w:pPr>
      <w:pStyle w:val="af1"/>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556B79B" w14:textId="77777777" w:rsidR="00F4151C" w:rsidRDefault="00F4151C">
      <w:pPr>
        <w:spacing w:after="0" w:line="240" w:lineRule="auto"/>
      </w:pPr>
      <w:r>
        <w:separator/>
      </w:r>
    </w:p>
  </w:footnote>
  <w:footnote w:type="continuationSeparator" w:id="0">
    <w:p w14:paraId="0738B2CA" w14:textId="77777777" w:rsidR="00F4151C" w:rsidRDefault="00F4151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9F0D64"/>
    <w:multiLevelType w:val="hybridMultilevel"/>
    <w:tmpl w:val="0A1C2788"/>
    <w:lvl w:ilvl="0" w:tplc="53904B6E">
      <w:start w:val="1"/>
      <w:numFmt w:val="decimal"/>
      <w:lvlText w:val="%1."/>
      <w:lvlJc w:val="left"/>
      <w:pPr>
        <w:ind w:left="1428" w:hanging="360"/>
      </w:pPr>
      <w:rPr>
        <w:rFonts w:hint="default"/>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1" w15:restartNumberingAfterBreak="0">
    <w:nsid w:val="053C0916"/>
    <w:multiLevelType w:val="hybridMultilevel"/>
    <w:tmpl w:val="196816FC"/>
    <w:lvl w:ilvl="0" w:tplc="7C0678D6">
      <w:start w:val="1350"/>
      <w:numFmt w:val="decimal"/>
      <w:lvlText w:val="%1"/>
      <w:lvlJc w:val="left"/>
      <w:pPr>
        <w:ind w:left="840" w:hanging="48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6D95B7C"/>
    <w:multiLevelType w:val="hybridMultilevel"/>
    <w:tmpl w:val="1E726C0E"/>
    <w:lvl w:ilvl="0" w:tplc="3558E91A">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3" w15:restartNumberingAfterBreak="0">
    <w:nsid w:val="0BD21FFD"/>
    <w:multiLevelType w:val="hybridMultilevel"/>
    <w:tmpl w:val="D41E01F6"/>
    <w:lvl w:ilvl="0" w:tplc="F69434F8">
      <w:start w:val="9"/>
      <w:numFmt w:val="bullet"/>
      <w:lvlText w:val="-"/>
      <w:lvlJc w:val="left"/>
      <w:pPr>
        <w:ind w:left="1788" w:hanging="360"/>
      </w:pPr>
      <w:rPr>
        <w:rFonts w:ascii="Times New Roman" w:eastAsiaTheme="minorHAnsi" w:hAnsi="Times New Roman" w:cs="Times New Roman"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4" w15:restartNumberingAfterBreak="0">
    <w:nsid w:val="101771AA"/>
    <w:multiLevelType w:val="hybridMultilevel"/>
    <w:tmpl w:val="C27E0E4E"/>
    <w:lvl w:ilvl="0" w:tplc="DBDC1930">
      <w:numFmt w:val="bullet"/>
      <w:lvlText w:val="–"/>
      <w:lvlJc w:val="left"/>
      <w:pPr>
        <w:ind w:left="720" w:hanging="360"/>
      </w:pPr>
      <w:rPr>
        <w:rFonts w:ascii="Arial" w:eastAsia="Arial" w:hAnsi="Arial" w:cs="Arial" w:hint="default"/>
        <w:i/>
        <w:iCs/>
        <w:color w:val="1F4678"/>
        <w:w w:val="100"/>
        <w:sz w:val="21"/>
        <w:szCs w:val="21"/>
        <w:lang w:val="ru-RU" w:eastAsia="en-US" w:bidi="ar-SA"/>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122D7C26"/>
    <w:multiLevelType w:val="hybridMultilevel"/>
    <w:tmpl w:val="40A41F6E"/>
    <w:lvl w:ilvl="0" w:tplc="36A4A10E">
      <w:start w:val="3"/>
      <w:numFmt w:val="bullet"/>
      <w:lvlText w:val="-"/>
      <w:lvlJc w:val="left"/>
      <w:pPr>
        <w:ind w:left="1068" w:hanging="360"/>
      </w:pPr>
      <w:rPr>
        <w:rFonts w:ascii="Times New Roman" w:eastAsiaTheme="minorHAnsi" w:hAnsi="Times New Roman" w:cs="Times New Roman" w:hint="default"/>
      </w:rPr>
    </w:lvl>
    <w:lvl w:ilvl="1" w:tplc="04190003" w:tentative="1">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6" w15:restartNumberingAfterBreak="0">
    <w:nsid w:val="14D13CA2"/>
    <w:multiLevelType w:val="hybridMultilevel"/>
    <w:tmpl w:val="CB7283DC"/>
    <w:lvl w:ilvl="0" w:tplc="F8428AFE">
      <w:start w:val="6"/>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7" w15:restartNumberingAfterBreak="0">
    <w:nsid w:val="15593E98"/>
    <w:multiLevelType w:val="hybridMultilevel"/>
    <w:tmpl w:val="162CFA9A"/>
    <w:lvl w:ilvl="0" w:tplc="DBDC1930">
      <w:numFmt w:val="bullet"/>
      <w:lvlText w:val="–"/>
      <w:lvlJc w:val="left"/>
      <w:pPr>
        <w:ind w:left="720" w:hanging="360"/>
      </w:pPr>
      <w:rPr>
        <w:rFonts w:ascii="Arial" w:eastAsia="Arial" w:hAnsi="Arial" w:cs="Arial" w:hint="default"/>
        <w:i/>
        <w:iCs/>
        <w:color w:val="1F4678"/>
        <w:w w:val="100"/>
        <w:sz w:val="21"/>
        <w:szCs w:val="21"/>
        <w:lang w:val="ru-RU" w:eastAsia="en-US" w:bidi="ar-SA"/>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1CC97428"/>
    <w:multiLevelType w:val="hybridMultilevel"/>
    <w:tmpl w:val="1C9CCDE2"/>
    <w:lvl w:ilvl="0" w:tplc="A7781AA2">
      <w:start w:val="1"/>
      <w:numFmt w:val="decimal"/>
      <w:lvlText w:val="%1."/>
      <w:lvlJc w:val="left"/>
      <w:pPr>
        <w:ind w:left="1210" w:hanging="360"/>
      </w:pPr>
      <w:rPr>
        <w:rFonts w:hint="default"/>
      </w:rPr>
    </w:lvl>
    <w:lvl w:ilvl="1" w:tplc="04190019" w:tentative="1">
      <w:start w:val="1"/>
      <w:numFmt w:val="lowerLetter"/>
      <w:lvlText w:val="%2."/>
      <w:lvlJc w:val="left"/>
      <w:pPr>
        <w:ind w:left="1930" w:hanging="360"/>
      </w:pPr>
    </w:lvl>
    <w:lvl w:ilvl="2" w:tplc="0419001B" w:tentative="1">
      <w:start w:val="1"/>
      <w:numFmt w:val="lowerRoman"/>
      <w:lvlText w:val="%3."/>
      <w:lvlJc w:val="right"/>
      <w:pPr>
        <w:ind w:left="2650" w:hanging="180"/>
      </w:pPr>
    </w:lvl>
    <w:lvl w:ilvl="3" w:tplc="0419000F" w:tentative="1">
      <w:start w:val="1"/>
      <w:numFmt w:val="decimal"/>
      <w:lvlText w:val="%4."/>
      <w:lvlJc w:val="left"/>
      <w:pPr>
        <w:ind w:left="3370" w:hanging="360"/>
      </w:pPr>
    </w:lvl>
    <w:lvl w:ilvl="4" w:tplc="04190019" w:tentative="1">
      <w:start w:val="1"/>
      <w:numFmt w:val="lowerLetter"/>
      <w:lvlText w:val="%5."/>
      <w:lvlJc w:val="left"/>
      <w:pPr>
        <w:ind w:left="4090" w:hanging="360"/>
      </w:pPr>
    </w:lvl>
    <w:lvl w:ilvl="5" w:tplc="0419001B" w:tentative="1">
      <w:start w:val="1"/>
      <w:numFmt w:val="lowerRoman"/>
      <w:lvlText w:val="%6."/>
      <w:lvlJc w:val="right"/>
      <w:pPr>
        <w:ind w:left="4810" w:hanging="180"/>
      </w:pPr>
    </w:lvl>
    <w:lvl w:ilvl="6" w:tplc="0419000F" w:tentative="1">
      <w:start w:val="1"/>
      <w:numFmt w:val="decimal"/>
      <w:lvlText w:val="%7."/>
      <w:lvlJc w:val="left"/>
      <w:pPr>
        <w:ind w:left="5530" w:hanging="360"/>
      </w:pPr>
    </w:lvl>
    <w:lvl w:ilvl="7" w:tplc="04190019" w:tentative="1">
      <w:start w:val="1"/>
      <w:numFmt w:val="lowerLetter"/>
      <w:lvlText w:val="%8."/>
      <w:lvlJc w:val="left"/>
      <w:pPr>
        <w:ind w:left="6250" w:hanging="360"/>
      </w:pPr>
    </w:lvl>
    <w:lvl w:ilvl="8" w:tplc="0419001B" w:tentative="1">
      <w:start w:val="1"/>
      <w:numFmt w:val="lowerRoman"/>
      <w:lvlText w:val="%9."/>
      <w:lvlJc w:val="right"/>
      <w:pPr>
        <w:ind w:left="6970" w:hanging="180"/>
      </w:pPr>
    </w:lvl>
  </w:abstractNum>
  <w:abstractNum w:abstractNumId="9" w15:restartNumberingAfterBreak="0">
    <w:nsid w:val="29D16DFC"/>
    <w:multiLevelType w:val="hybridMultilevel"/>
    <w:tmpl w:val="4F46891C"/>
    <w:lvl w:ilvl="0" w:tplc="12C80A52">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0" w15:restartNumberingAfterBreak="0">
    <w:nsid w:val="2A745129"/>
    <w:multiLevelType w:val="hybridMultilevel"/>
    <w:tmpl w:val="66E60F0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2BDA0812"/>
    <w:multiLevelType w:val="hybridMultilevel"/>
    <w:tmpl w:val="913AE18C"/>
    <w:lvl w:ilvl="0" w:tplc="DBDC1930">
      <w:numFmt w:val="bullet"/>
      <w:lvlText w:val="–"/>
      <w:lvlJc w:val="left"/>
      <w:pPr>
        <w:ind w:left="720" w:hanging="360"/>
      </w:pPr>
      <w:rPr>
        <w:rFonts w:ascii="Arial" w:eastAsia="Arial" w:hAnsi="Arial" w:cs="Arial" w:hint="default"/>
        <w:i/>
        <w:iCs/>
        <w:color w:val="1F4678"/>
        <w:w w:val="100"/>
        <w:sz w:val="21"/>
        <w:szCs w:val="21"/>
        <w:lang w:val="ru-RU" w:eastAsia="en-US" w:bidi="ar-SA"/>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2BEC2D62"/>
    <w:multiLevelType w:val="hybridMultilevel"/>
    <w:tmpl w:val="7BC4801C"/>
    <w:lvl w:ilvl="0" w:tplc="DBDC1930">
      <w:numFmt w:val="bullet"/>
      <w:lvlText w:val="–"/>
      <w:lvlJc w:val="left"/>
      <w:pPr>
        <w:ind w:left="720" w:hanging="360"/>
      </w:pPr>
      <w:rPr>
        <w:rFonts w:ascii="Arial" w:eastAsia="Arial" w:hAnsi="Arial" w:cs="Arial" w:hint="default"/>
        <w:i/>
        <w:iCs/>
        <w:color w:val="1F4678"/>
        <w:w w:val="100"/>
        <w:sz w:val="21"/>
        <w:szCs w:val="21"/>
        <w:lang w:val="ru-RU" w:eastAsia="en-US" w:bidi="ar-SA"/>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30A979A7"/>
    <w:multiLevelType w:val="hybridMultilevel"/>
    <w:tmpl w:val="8122723C"/>
    <w:lvl w:ilvl="0" w:tplc="DBDC1930">
      <w:numFmt w:val="bullet"/>
      <w:lvlText w:val="–"/>
      <w:lvlJc w:val="left"/>
      <w:pPr>
        <w:ind w:left="110" w:hanging="318"/>
      </w:pPr>
      <w:rPr>
        <w:rFonts w:ascii="Arial" w:eastAsia="Arial" w:hAnsi="Arial" w:cs="Arial" w:hint="default"/>
        <w:i/>
        <w:iCs/>
        <w:color w:val="1F4678"/>
        <w:w w:val="100"/>
        <w:sz w:val="21"/>
        <w:szCs w:val="21"/>
        <w:lang w:val="ru-RU" w:eastAsia="en-US" w:bidi="ar-SA"/>
      </w:rPr>
    </w:lvl>
    <w:lvl w:ilvl="1" w:tplc="B994DFB0">
      <w:numFmt w:val="bullet"/>
      <w:lvlText w:val="•"/>
      <w:lvlJc w:val="left"/>
      <w:pPr>
        <w:ind w:left="1224" w:hanging="318"/>
      </w:pPr>
      <w:rPr>
        <w:rFonts w:hint="default"/>
        <w:lang w:val="ru-RU" w:eastAsia="en-US" w:bidi="ar-SA"/>
      </w:rPr>
    </w:lvl>
    <w:lvl w:ilvl="2" w:tplc="115AEA0E">
      <w:numFmt w:val="bullet"/>
      <w:lvlText w:val="•"/>
      <w:lvlJc w:val="left"/>
      <w:pPr>
        <w:ind w:left="2329" w:hanging="318"/>
      </w:pPr>
      <w:rPr>
        <w:rFonts w:hint="default"/>
        <w:lang w:val="ru-RU" w:eastAsia="en-US" w:bidi="ar-SA"/>
      </w:rPr>
    </w:lvl>
    <w:lvl w:ilvl="3" w:tplc="C86EDC5C">
      <w:numFmt w:val="bullet"/>
      <w:lvlText w:val="•"/>
      <w:lvlJc w:val="left"/>
      <w:pPr>
        <w:ind w:left="3433" w:hanging="318"/>
      </w:pPr>
      <w:rPr>
        <w:rFonts w:hint="default"/>
        <w:lang w:val="ru-RU" w:eastAsia="en-US" w:bidi="ar-SA"/>
      </w:rPr>
    </w:lvl>
    <w:lvl w:ilvl="4" w:tplc="5A026CA4">
      <w:numFmt w:val="bullet"/>
      <w:lvlText w:val="•"/>
      <w:lvlJc w:val="left"/>
      <w:pPr>
        <w:ind w:left="4538" w:hanging="318"/>
      </w:pPr>
      <w:rPr>
        <w:rFonts w:hint="default"/>
        <w:lang w:val="ru-RU" w:eastAsia="en-US" w:bidi="ar-SA"/>
      </w:rPr>
    </w:lvl>
    <w:lvl w:ilvl="5" w:tplc="3BE2A094">
      <w:numFmt w:val="bullet"/>
      <w:lvlText w:val="•"/>
      <w:lvlJc w:val="left"/>
      <w:pPr>
        <w:ind w:left="5642" w:hanging="318"/>
      </w:pPr>
      <w:rPr>
        <w:rFonts w:hint="default"/>
        <w:lang w:val="ru-RU" w:eastAsia="en-US" w:bidi="ar-SA"/>
      </w:rPr>
    </w:lvl>
    <w:lvl w:ilvl="6" w:tplc="D9E6DD90">
      <w:numFmt w:val="bullet"/>
      <w:lvlText w:val="•"/>
      <w:lvlJc w:val="left"/>
      <w:pPr>
        <w:ind w:left="6747" w:hanging="318"/>
      </w:pPr>
      <w:rPr>
        <w:rFonts w:hint="default"/>
        <w:lang w:val="ru-RU" w:eastAsia="en-US" w:bidi="ar-SA"/>
      </w:rPr>
    </w:lvl>
    <w:lvl w:ilvl="7" w:tplc="9C26D58C">
      <w:numFmt w:val="bullet"/>
      <w:lvlText w:val="•"/>
      <w:lvlJc w:val="left"/>
      <w:pPr>
        <w:ind w:left="7851" w:hanging="318"/>
      </w:pPr>
      <w:rPr>
        <w:rFonts w:hint="default"/>
        <w:lang w:val="ru-RU" w:eastAsia="en-US" w:bidi="ar-SA"/>
      </w:rPr>
    </w:lvl>
    <w:lvl w:ilvl="8" w:tplc="F31C2B26">
      <w:numFmt w:val="bullet"/>
      <w:lvlText w:val="•"/>
      <w:lvlJc w:val="left"/>
      <w:pPr>
        <w:ind w:left="8956" w:hanging="318"/>
      </w:pPr>
      <w:rPr>
        <w:rFonts w:hint="default"/>
        <w:lang w:val="ru-RU" w:eastAsia="en-US" w:bidi="ar-SA"/>
      </w:rPr>
    </w:lvl>
  </w:abstractNum>
  <w:abstractNum w:abstractNumId="14" w15:restartNumberingAfterBreak="0">
    <w:nsid w:val="348F16C8"/>
    <w:multiLevelType w:val="hybridMultilevel"/>
    <w:tmpl w:val="6A6E6ED0"/>
    <w:lvl w:ilvl="0" w:tplc="46E8C0F0">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5" w15:restartNumberingAfterBreak="0">
    <w:nsid w:val="39407BF0"/>
    <w:multiLevelType w:val="hybridMultilevel"/>
    <w:tmpl w:val="30D81E18"/>
    <w:lvl w:ilvl="0" w:tplc="DBDC1930">
      <w:numFmt w:val="bullet"/>
      <w:lvlText w:val="–"/>
      <w:lvlJc w:val="left"/>
      <w:pPr>
        <w:ind w:left="720" w:hanging="360"/>
      </w:pPr>
      <w:rPr>
        <w:rFonts w:ascii="Arial" w:eastAsia="Arial" w:hAnsi="Arial" w:cs="Arial" w:hint="default"/>
        <w:i/>
        <w:iCs/>
        <w:color w:val="1F4678"/>
        <w:w w:val="100"/>
        <w:sz w:val="21"/>
        <w:szCs w:val="21"/>
        <w:lang w:val="ru-RU" w:eastAsia="en-US" w:bidi="ar-SA"/>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15:restartNumberingAfterBreak="0">
    <w:nsid w:val="3EAB70C7"/>
    <w:multiLevelType w:val="hybridMultilevel"/>
    <w:tmpl w:val="AADE93D4"/>
    <w:lvl w:ilvl="0" w:tplc="F536DAD8">
      <w:start w:val="127"/>
      <w:numFmt w:val="bullet"/>
      <w:lvlText w:val="-"/>
      <w:lvlJc w:val="left"/>
      <w:pPr>
        <w:ind w:left="1069" w:hanging="360"/>
      </w:pPr>
      <w:rPr>
        <w:rFonts w:ascii="Times New Roman" w:eastAsia="Microsoft Sans Serif" w:hAnsi="Times New Roman"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17" w15:restartNumberingAfterBreak="0">
    <w:nsid w:val="3FAE4641"/>
    <w:multiLevelType w:val="hybridMultilevel"/>
    <w:tmpl w:val="D7FEE43A"/>
    <w:lvl w:ilvl="0" w:tplc="DBDC1930">
      <w:numFmt w:val="bullet"/>
      <w:lvlText w:val="–"/>
      <w:lvlJc w:val="left"/>
      <w:pPr>
        <w:ind w:left="720" w:hanging="360"/>
      </w:pPr>
      <w:rPr>
        <w:rFonts w:ascii="Arial" w:eastAsia="Arial" w:hAnsi="Arial" w:cs="Arial" w:hint="default"/>
        <w:i/>
        <w:iCs/>
        <w:color w:val="1F4678"/>
        <w:w w:val="100"/>
        <w:sz w:val="21"/>
        <w:szCs w:val="21"/>
        <w:lang w:val="ru-RU" w:eastAsia="en-US" w:bidi="ar-SA"/>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15:restartNumberingAfterBreak="0">
    <w:nsid w:val="44B04E11"/>
    <w:multiLevelType w:val="hybridMultilevel"/>
    <w:tmpl w:val="54CC9412"/>
    <w:lvl w:ilvl="0" w:tplc="DBDC1930">
      <w:numFmt w:val="bullet"/>
      <w:lvlText w:val="–"/>
      <w:lvlJc w:val="left"/>
      <w:pPr>
        <w:ind w:left="720" w:hanging="360"/>
      </w:pPr>
      <w:rPr>
        <w:rFonts w:ascii="Arial" w:eastAsia="Arial" w:hAnsi="Arial" w:cs="Arial" w:hint="default"/>
        <w:i/>
        <w:iCs/>
        <w:color w:val="1F4678"/>
        <w:w w:val="100"/>
        <w:sz w:val="21"/>
        <w:szCs w:val="21"/>
        <w:lang w:val="ru-RU" w:eastAsia="en-US" w:bidi="ar-SA"/>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15:restartNumberingAfterBreak="0">
    <w:nsid w:val="45C31ABD"/>
    <w:multiLevelType w:val="hybridMultilevel"/>
    <w:tmpl w:val="DF5E9FB4"/>
    <w:lvl w:ilvl="0" w:tplc="F69434F8">
      <w:start w:val="9"/>
      <w:numFmt w:val="bullet"/>
      <w:lvlText w:val="-"/>
      <w:lvlJc w:val="left"/>
      <w:pPr>
        <w:ind w:left="1440" w:hanging="360"/>
      </w:pPr>
      <w:rPr>
        <w:rFonts w:ascii="Times New Roman" w:eastAsiaTheme="minorHAnsi" w:hAnsi="Times New Roman" w:cs="Times New Roman"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0" w15:restartNumberingAfterBreak="0">
    <w:nsid w:val="478D2CA8"/>
    <w:multiLevelType w:val="hybridMultilevel"/>
    <w:tmpl w:val="85F0BB4A"/>
    <w:lvl w:ilvl="0" w:tplc="F69434F8">
      <w:start w:val="9"/>
      <w:numFmt w:val="bullet"/>
      <w:lvlText w:val="-"/>
      <w:lvlJc w:val="left"/>
      <w:pPr>
        <w:ind w:left="643" w:hanging="360"/>
      </w:pPr>
      <w:rPr>
        <w:rFonts w:ascii="Times New Roman" w:eastAsiaTheme="minorHAnsi" w:hAnsi="Times New Roman" w:cs="Times New Roman" w:hint="default"/>
      </w:rPr>
    </w:lvl>
    <w:lvl w:ilvl="1" w:tplc="04190003" w:tentative="1">
      <w:start w:val="1"/>
      <w:numFmt w:val="bullet"/>
      <w:lvlText w:val="o"/>
      <w:lvlJc w:val="left"/>
      <w:pPr>
        <w:ind w:left="1363" w:hanging="360"/>
      </w:pPr>
      <w:rPr>
        <w:rFonts w:ascii="Courier New" w:hAnsi="Courier New" w:cs="Courier New" w:hint="default"/>
      </w:rPr>
    </w:lvl>
    <w:lvl w:ilvl="2" w:tplc="04190005" w:tentative="1">
      <w:start w:val="1"/>
      <w:numFmt w:val="bullet"/>
      <w:lvlText w:val=""/>
      <w:lvlJc w:val="left"/>
      <w:pPr>
        <w:ind w:left="2083" w:hanging="360"/>
      </w:pPr>
      <w:rPr>
        <w:rFonts w:ascii="Wingdings" w:hAnsi="Wingdings" w:hint="default"/>
      </w:rPr>
    </w:lvl>
    <w:lvl w:ilvl="3" w:tplc="04190001" w:tentative="1">
      <w:start w:val="1"/>
      <w:numFmt w:val="bullet"/>
      <w:lvlText w:val=""/>
      <w:lvlJc w:val="left"/>
      <w:pPr>
        <w:ind w:left="2803" w:hanging="360"/>
      </w:pPr>
      <w:rPr>
        <w:rFonts w:ascii="Symbol" w:hAnsi="Symbol" w:hint="default"/>
      </w:rPr>
    </w:lvl>
    <w:lvl w:ilvl="4" w:tplc="04190003" w:tentative="1">
      <w:start w:val="1"/>
      <w:numFmt w:val="bullet"/>
      <w:lvlText w:val="o"/>
      <w:lvlJc w:val="left"/>
      <w:pPr>
        <w:ind w:left="3523" w:hanging="360"/>
      </w:pPr>
      <w:rPr>
        <w:rFonts w:ascii="Courier New" w:hAnsi="Courier New" w:cs="Courier New" w:hint="default"/>
      </w:rPr>
    </w:lvl>
    <w:lvl w:ilvl="5" w:tplc="04190005" w:tentative="1">
      <w:start w:val="1"/>
      <w:numFmt w:val="bullet"/>
      <w:lvlText w:val=""/>
      <w:lvlJc w:val="left"/>
      <w:pPr>
        <w:ind w:left="4243" w:hanging="360"/>
      </w:pPr>
      <w:rPr>
        <w:rFonts w:ascii="Wingdings" w:hAnsi="Wingdings" w:hint="default"/>
      </w:rPr>
    </w:lvl>
    <w:lvl w:ilvl="6" w:tplc="04190001" w:tentative="1">
      <w:start w:val="1"/>
      <w:numFmt w:val="bullet"/>
      <w:lvlText w:val=""/>
      <w:lvlJc w:val="left"/>
      <w:pPr>
        <w:ind w:left="4963" w:hanging="360"/>
      </w:pPr>
      <w:rPr>
        <w:rFonts w:ascii="Symbol" w:hAnsi="Symbol" w:hint="default"/>
      </w:rPr>
    </w:lvl>
    <w:lvl w:ilvl="7" w:tplc="04190003" w:tentative="1">
      <w:start w:val="1"/>
      <w:numFmt w:val="bullet"/>
      <w:lvlText w:val="o"/>
      <w:lvlJc w:val="left"/>
      <w:pPr>
        <w:ind w:left="5683" w:hanging="360"/>
      </w:pPr>
      <w:rPr>
        <w:rFonts w:ascii="Courier New" w:hAnsi="Courier New" w:cs="Courier New" w:hint="default"/>
      </w:rPr>
    </w:lvl>
    <w:lvl w:ilvl="8" w:tplc="04190005" w:tentative="1">
      <w:start w:val="1"/>
      <w:numFmt w:val="bullet"/>
      <w:lvlText w:val=""/>
      <w:lvlJc w:val="left"/>
      <w:pPr>
        <w:ind w:left="6403" w:hanging="360"/>
      </w:pPr>
      <w:rPr>
        <w:rFonts w:ascii="Wingdings" w:hAnsi="Wingdings" w:hint="default"/>
      </w:rPr>
    </w:lvl>
  </w:abstractNum>
  <w:abstractNum w:abstractNumId="21" w15:restartNumberingAfterBreak="0">
    <w:nsid w:val="5E23250F"/>
    <w:multiLevelType w:val="hybridMultilevel"/>
    <w:tmpl w:val="B94ABC9A"/>
    <w:lvl w:ilvl="0" w:tplc="DBDC1930">
      <w:numFmt w:val="bullet"/>
      <w:lvlText w:val="–"/>
      <w:lvlJc w:val="left"/>
      <w:pPr>
        <w:ind w:left="720" w:hanging="360"/>
      </w:pPr>
      <w:rPr>
        <w:rFonts w:ascii="Arial" w:eastAsia="Arial" w:hAnsi="Arial" w:cs="Arial" w:hint="default"/>
        <w:i/>
        <w:iCs/>
        <w:color w:val="1F4678"/>
        <w:w w:val="100"/>
        <w:sz w:val="21"/>
        <w:szCs w:val="21"/>
        <w:lang w:val="ru-RU" w:eastAsia="en-US" w:bidi="ar-SA"/>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5E5F3FB5"/>
    <w:multiLevelType w:val="hybridMultilevel"/>
    <w:tmpl w:val="93000FA8"/>
    <w:lvl w:ilvl="0" w:tplc="F536DAD8">
      <w:start w:val="127"/>
      <w:numFmt w:val="bullet"/>
      <w:lvlText w:val="-"/>
      <w:lvlJc w:val="left"/>
      <w:pPr>
        <w:ind w:left="1146" w:hanging="360"/>
      </w:pPr>
      <w:rPr>
        <w:rFonts w:ascii="Times New Roman" w:eastAsia="Microsoft Sans Serif" w:hAnsi="Times New Roman" w:cs="Times New Roman"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23" w15:restartNumberingAfterBreak="0">
    <w:nsid w:val="6B0E4F55"/>
    <w:multiLevelType w:val="hybridMultilevel"/>
    <w:tmpl w:val="E6AC18C8"/>
    <w:lvl w:ilvl="0" w:tplc="9A86AB0E">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4" w15:restartNumberingAfterBreak="0">
    <w:nsid w:val="71B57303"/>
    <w:multiLevelType w:val="hybridMultilevel"/>
    <w:tmpl w:val="607AC7C6"/>
    <w:lvl w:ilvl="0" w:tplc="31A86D58">
      <w:start w:val="1"/>
      <w:numFmt w:val="decimal"/>
      <w:lvlText w:val="%1."/>
      <w:lvlJc w:val="left"/>
      <w:pPr>
        <w:ind w:left="1068" w:hanging="360"/>
      </w:pPr>
      <w:rPr>
        <w:rFonts w:hint="default"/>
      </w:rPr>
    </w:lvl>
    <w:lvl w:ilvl="1" w:tplc="20000019" w:tentative="1">
      <w:start w:val="1"/>
      <w:numFmt w:val="lowerLetter"/>
      <w:lvlText w:val="%2."/>
      <w:lvlJc w:val="left"/>
      <w:pPr>
        <w:ind w:left="1788" w:hanging="360"/>
      </w:pPr>
    </w:lvl>
    <w:lvl w:ilvl="2" w:tplc="2000001B" w:tentative="1">
      <w:start w:val="1"/>
      <w:numFmt w:val="lowerRoman"/>
      <w:lvlText w:val="%3."/>
      <w:lvlJc w:val="right"/>
      <w:pPr>
        <w:ind w:left="2508" w:hanging="180"/>
      </w:pPr>
    </w:lvl>
    <w:lvl w:ilvl="3" w:tplc="2000000F" w:tentative="1">
      <w:start w:val="1"/>
      <w:numFmt w:val="decimal"/>
      <w:lvlText w:val="%4."/>
      <w:lvlJc w:val="left"/>
      <w:pPr>
        <w:ind w:left="3228" w:hanging="360"/>
      </w:pPr>
    </w:lvl>
    <w:lvl w:ilvl="4" w:tplc="20000019" w:tentative="1">
      <w:start w:val="1"/>
      <w:numFmt w:val="lowerLetter"/>
      <w:lvlText w:val="%5."/>
      <w:lvlJc w:val="left"/>
      <w:pPr>
        <w:ind w:left="3948" w:hanging="360"/>
      </w:pPr>
    </w:lvl>
    <w:lvl w:ilvl="5" w:tplc="2000001B" w:tentative="1">
      <w:start w:val="1"/>
      <w:numFmt w:val="lowerRoman"/>
      <w:lvlText w:val="%6."/>
      <w:lvlJc w:val="right"/>
      <w:pPr>
        <w:ind w:left="4668" w:hanging="180"/>
      </w:pPr>
    </w:lvl>
    <w:lvl w:ilvl="6" w:tplc="2000000F" w:tentative="1">
      <w:start w:val="1"/>
      <w:numFmt w:val="decimal"/>
      <w:lvlText w:val="%7."/>
      <w:lvlJc w:val="left"/>
      <w:pPr>
        <w:ind w:left="5388" w:hanging="360"/>
      </w:pPr>
    </w:lvl>
    <w:lvl w:ilvl="7" w:tplc="20000019" w:tentative="1">
      <w:start w:val="1"/>
      <w:numFmt w:val="lowerLetter"/>
      <w:lvlText w:val="%8."/>
      <w:lvlJc w:val="left"/>
      <w:pPr>
        <w:ind w:left="6108" w:hanging="360"/>
      </w:pPr>
    </w:lvl>
    <w:lvl w:ilvl="8" w:tplc="2000001B" w:tentative="1">
      <w:start w:val="1"/>
      <w:numFmt w:val="lowerRoman"/>
      <w:lvlText w:val="%9."/>
      <w:lvlJc w:val="right"/>
      <w:pPr>
        <w:ind w:left="6828" w:hanging="180"/>
      </w:pPr>
    </w:lvl>
  </w:abstractNum>
  <w:abstractNum w:abstractNumId="25" w15:restartNumberingAfterBreak="0">
    <w:nsid w:val="72A916D8"/>
    <w:multiLevelType w:val="hybridMultilevel"/>
    <w:tmpl w:val="7DCA52B2"/>
    <w:lvl w:ilvl="0" w:tplc="3F0E6252">
      <w:start w:val="1"/>
      <w:numFmt w:val="decimal"/>
      <w:lvlText w:val="%1."/>
      <w:lvlJc w:val="left"/>
      <w:pPr>
        <w:ind w:left="1093" w:hanging="384"/>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6" w15:restartNumberingAfterBreak="0">
    <w:nsid w:val="7D003FB4"/>
    <w:multiLevelType w:val="hybridMultilevel"/>
    <w:tmpl w:val="6408F6F8"/>
    <w:lvl w:ilvl="0" w:tplc="0DC458EA">
      <w:start w:val="6"/>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7" w15:restartNumberingAfterBreak="0">
    <w:nsid w:val="7E9C781E"/>
    <w:multiLevelType w:val="hybridMultilevel"/>
    <w:tmpl w:val="2BF4B9CC"/>
    <w:lvl w:ilvl="0" w:tplc="C8A28B0E">
      <w:start w:val="1310"/>
      <w:numFmt w:val="decimal"/>
      <w:lvlText w:val="%1"/>
      <w:lvlJc w:val="left"/>
      <w:pPr>
        <w:ind w:left="840" w:hanging="48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5"/>
  </w:num>
  <w:num w:numId="2">
    <w:abstractNumId w:val="20"/>
  </w:num>
  <w:num w:numId="3">
    <w:abstractNumId w:val="16"/>
  </w:num>
  <w:num w:numId="4">
    <w:abstractNumId w:val="3"/>
  </w:num>
  <w:num w:numId="5">
    <w:abstractNumId w:val="19"/>
  </w:num>
  <w:num w:numId="6">
    <w:abstractNumId w:val="22"/>
  </w:num>
  <w:num w:numId="7">
    <w:abstractNumId w:val="13"/>
  </w:num>
  <w:num w:numId="8">
    <w:abstractNumId w:val="27"/>
  </w:num>
  <w:num w:numId="9">
    <w:abstractNumId w:val="1"/>
  </w:num>
  <w:num w:numId="10">
    <w:abstractNumId w:val="2"/>
  </w:num>
  <w:num w:numId="11">
    <w:abstractNumId w:val="8"/>
  </w:num>
  <w:num w:numId="12">
    <w:abstractNumId w:val="9"/>
  </w:num>
  <w:num w:numId="13">
    <w:abstractNumId w:val="0"/>
  </w:num>
  <w:num w:numId="14">
    <w:abstractNumId w:val="6"/>
  </w:num>
  <w:num w:numId="15">
    <w:abstractNumId w:val="26"/>
  </w:num>
  <w:num w:numId="16">
    <w:abstractNumId w:val="4"/>
  </w:num>
  <w:num w:numId="17">
    <w:abstractNumId w:val="11"/>
  </w:num>
  <w:num w:numId="18">
    <w:abstractNumId w:val="7"/>
  </w:num>
  <w:num w:numId="19">
    <w:abstractNumId w:val="17"/>
  </w:num>
  <w:num w:numId="20">
    <w:abstractNumId w:val="21"/>
  </w:num>
  <w:num w:numId="21">
    <w:abstractNumId w:val="18"/>
  </w:num>
  <w:num w:numId="22">
    <w:abstractNumId w:val="15"/>
  </w:num>
  <w:num w:numId="23">
    <w:abstractNumId w:val="12"/>
  </w:num>
  <w:num w:numId="24">
    <w:abstractNumId w:val="25"/>
  </w:num>
  <w:num w:numId="25">
    <w:abstractNumId w:val="23"/>
  </w:num>
  <w:num w:numId="26">
    <w:abstractNumId w:val="10"/>
  </w:num>
  <w:num w:numId="27">
    <w:abstractNumId w:val="24"/>
  </w:num>
  <w:num w:numId="28">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NzOzMDMzMjA1MjExNbZQ0lEKTi0uzszPAykwrAUA6gA0zywAAAA="/>
  </w:docVars>
  <w:rsids>
    <w:rsidRoot w:val="00DF14AB"/>
    <w:rsid w:val="00001647"/>
    <w:rsid w:val="000031ED"/>
    <w:rsid w:val="00007B33"/>
    <w:rsid w:val="00014B53"/>
    <w:rsid w:val="0001693C"/>
    <w:rsid w:val="00034576"/>
    <w:rsid w:val="000421A0"/>
    <w:rsid w:val="00045477"/>
    <w:rsid w:val="00052542"/>
    <w:rsid w:val="00052F45"/>
    <w:rsid w:val="000A0163"/>
    <w:rsid w:val="000A3402"/>
    <w:rsid w:val="000B4A51"/>
    <w:rsid w:val="000B6E0A"/>
    <w:rsid w:val="000C21CF"/>
    <w:rsid w:val="000C6199"/>
    <w:rsid w:val="000C671D"/>
    <w:rsid w:val="000E4612"/>
    <w:rsid w:val="000F4EAC"/>
    <w:rsid w:val="000F7E23"/>
    <w:rsid w:val="00110452"/>
    <w:rsid w:val="00111759"/>
    <w:rsid w:val="00120DF8"/>
    <w:rsid w:val="001216AC"/>
    <w:rsid w:val="00123E3E"/>
    <w:rsid w:val="00127985"/>
    <w:rsid w:val="0013457B"/>
    <w:rsid w:val="0013472B"/>
    <w:rsid w:val="0014398D"/>
    <w:rsid w:val="0014593D"/>
    <w:rsid w:val="00146243"/>
    <w:rsid w:val="0015393C"/>
    <w:rsid w:val="001546FA"/>
    <w:rsid w:val="001562B0"/>
    <w:rsid w:val="001734F5"/>
    <w:rsid w:val="00173709"/>
    <w:rsid w:val="0018013C"/>
    <w:rsid w:val="0018163C"/>
    <w:rsid w:val="00187E20"/>
    <w:rsid w:val="00190E19"/>
    <w:rsid w:val="00191447"/>
    <w:rsid w:val="001A2D45"/>
    <w:rsid w:val="001B39B8"/>
    <w:rsid w:val="001B7F7F"/>
    <w:rsid w:val="001C50C1"/>
    <w:rsid w:val="001C5C75"/>
    <w:rsid w:val="001C7EEC"/>
    <w:rsid w:val="001D08E5"/>
    <w:rsid w:val="001D0B0A"/>
    <w:rsid w:val="001E3555"/>
    <w:rsid w:val="001F3B39"/>
    <w:rsid w:val="00201CE2"/>
    <w:rsid w:val="002025E6"/>
    <w:rsid w:val="00223A80"/>
    <w:rsid w:val="00235C31"/>
    <w:rsid w:val="00250D62"/>
    <w:rsid w:val="00266024"/>
    <w:rsid w:val="002674FD"/>
    <w:rsid w:val="00272FD2"/>
    <w:rsid w:val="002831B1"/>
    <w:rsid w:val="00287899"/>
    <w:rsid w:val="002966AF"/>
    <w:rsid w:val="00297B33"/>
    <w:rsid w:val="002A1F3F"/>
    <w:rsid w:val="002A20E2"/>
    <w:rsid w:val="002B16AE"/>
    <w:rsid w:val="002B4B2D"/>
    <w:rsid w:val="002E22F8"/>
    <w:rsid w:val="002E7783"/>
    <w:rsid w:val="002F3093"/>
    <w:rsid w:val="00303B1E"/>
    <w:rsid w:val="00322C65"/>
    <w:rsid w:val="003251EC"/>
    <w:rsid w:val="00357685"/>
    <w:rsid w:val="00372EB7"/>
    <w:rsid w:val="003821AD"/>
    <w:rsid w:val="00384529"/>
    <w:rsid w:val="00394A56"/>
    <w:rsid w:val="00397043"/>
    <w:rsid w:val="003A036B"/>
    <w:rsid w:val="003A238F"/>
    <w:rsid w:val="003B2F20"/>
    <w:rsid w:val="003B576D"/>
    <w:rsid w:val="003D40C0"/>
    <w:rsid w:val="003D7AE4"/>
    <w:rsid w:val="003E322E"/>
    <w:rsid w:val="003F47D7"/>
    <w:rsid w:val="0040485D"/>
    <w:rsid w:val="00404B06"/>
    <w:rsid w:val="0041030C"/>
    <w:rsid w:val="0041139C"/>
    <w:rsid w:val="0041160A"/>
    <w:rsid w:val="00427700"/>
    <w:rsid w:val="00427CD2"/>
    <w:rsid w:val="004326CC"/>
    <w:rsid w:val="00434548"/>
    <w:rsid w:val="00434F86"/>
    <w:rsid w:val="00436E29"/>
    <w:rsid w:val="004378FA"/>
    <w:rsid w:val="00470D82"/>
    <w:rsid w:val="0047391A"/>
    <w:rsid w:val="004767D2"/>
    <w:rsid w:val="004775EF"/>
    <w:rsid w:val="00497514"/>
    <w:rsid w:val="004B29D3"/>
    <w:rsid w:val="004B3803"/>
    <w:rsid w:val="004B7058"/>
    <w:rsid w:val="004C3112"/>
    <w:rsid w:val="004C32C9"/>
    <w:rsid w:val="004C6C96"/>
    <w:rsid w:val="004C7C48"/>
    <w:rsid w:val="004D47AD"/>
    <w:rsid w:val="004D47D0"/>
    <w:rsid w:val="004E1600"/>
    <w:rsid w:val="004F6B08"/>
    <w:rsid w:val="00502720"/>
    <w:rsid w:val="005139D7"/>
    <w:rsid w:val="00521B57"/>
    <w:rsid w:val="00524FAF"/>
    <w:rsid w:val="00530CE6"/>
    <w:rsid w:val="0053169A"/>
    <w:rsid w:val="00531EE3"/>
    <w:rsid w:val="00545125"/>
    <w:rsid w:val="005541E6"/>
    <w:rsid w:val="005568A4"/>
    <w:rsid w:val="00556E35"/>
    <w:rsid w:val="00560C7B"/>
    <w:rsid w:val="0058096E"/>
    <w:rsid w:val="00591685"/>
    <w:rsid w:val="005963A3"/>
    <w:rsid w:val="005A6585"/>
    <w:rsid w:val="005B187E"/>
    <w:rsid w:val="005D3572"/>
    <w:rsid w:val="00602D9C"/>
    <w:rsid w:val="00602E0B"/>
    <w:rsid w:val="00603072"/>
    <w:rsid w:val="0060423D"/>
    <w:rsid w:val="006049E5"/>
    <w:rsid w:val="00607A5E"/>
    <w:rsid w:val="0061504E"/>
    <w:rsid w:val="006209FB"/>
    <w:rsid w:val="00625A4F"/>
    <w:rsid w:val="00633F32"/>
    <w:rsid w:val="00655F85"/>
    <w:rsid w:val="00684B3A"/>
    <w:rsid w:val="006A4423"/>
    <w:rsid w:val="006A4B2E"/>
    <w:rsid w:val="006A59F2"/>
    <w:rsid w:val="006B2FA0"/>
    <w:rsid w:val="006C68B9"/>
    <w:rsid w:val="006D00C9"/>
    <w:rsid w:val="006D2882"/>
    <w:rsid w:val="006E0A53"/>
    <w:rsid w:val="006E642A"/>
    <w:rsid w:val="006F57BB"/>
    <w:rsid w:val="006F7B7B"/>
    <w:rsid w:val="0071234A"/>
    <w:rsid w:val="007138C7"/>
    <w:rsid w:val="007142B8"/>
    <w:rsid w:val="007143F3"/>
    <w:rsid w:val="007167BB"/>
    <w:rsid w:val="0072790A"/>
    <w:rsid w:val="00740869"/>
    <w:rsid w:val="00776116"/>
    <w:rsid w:val="0078361F"/>
    <w:rsid w:val="0078501B"/>
    <w:rsid w:val="00786EB1"/>
    <w:rsid w:val="007B4F46"/>
    <w:rsid w:val="007B69FD"/>
    <w:rsid w:val="007E2963"/>
    <w:rsid w:val="007E6F58"/>
    <w:rsid w:val="00800950"/>
    <w:rsid w:val="008071F4"/>
    <w:rsid w:val="00812FED"/>
    <w:rsid w:val="00834F98"/>
    <w:rsid w:val="00844A53"/>
    <w:rsid w:val="00860BC8"/>
    <w:rsid w:val="008678EB"/>
    <w:rsid w:val="00871B00"/>
    <w:rsid w:val="00880076"/>
    <w:rsid w:val="008830D7"/>
    <w:rsid w:val="008917D9"/>
    <w:rsid w:val="008956B0"/>
    <w:rsid w:val="008B2CB2"/>
    <w:rsid w:val="008B3993"/>
    <w:rsid w:val="008B3FC1"/>
    <w:rsid w:val="008B78B0"/>
    <w:rsid w:val="008D01A1"/>
    <w:rsid w:val="008D0E6E"/>
    <w:rsid w:val="008D51E2"/>
    <w:rsid w:val="008E2076"/>
    <w:rsid w:val="008E5D78"/>
    <w:rsid w:val="008E5E6F"/>
    <w:rsid w:val="008F3BB2"/>
    <w:rsid w:val="008F6A2B"/>
    <w:rsid w:val="00906CA2"/>
    <w:rsid w:val="0090776D"/>
    <w:rsid w:val="00921042"/>
    <w:rsid w:val="0093130E"/>
    <w:rsid w:val="00935941"/>
    <w:rsid w:val="009404E8"/>
    <w:rsid w:val="009436FE"/>
    <w:rsid w:val="00945F3E"/>
    <w:rsid w:val="009516C3"/>
    <w:rsid w:val="0095290D"/>
    <w:rsid w:val="00955F55"/>
    <w:rsid w:val="00956535"/>
    <w:rsid w:val="0096065D"/>
    <w:rsid w:val="00961982"/>
    <w:rsid w:val="00970B8D"/>
    <w:rsid w:val="00973D9C"/>
    <w:rsid w:val="00976E3D"/>
    <w:rsid w:val="0097727B"/>
    <w:rsid w:val="00977972"/>
    <w:rsid w:val="00977D2D"/>
    <w:rsid w:val="00990ED7"/>
    <w:rsid w:val="009A13D5"/>
    <w:rsid w:val="009A20A8"/>
    <w:rsid w:val="009B1C16"/>
    <w:rsid w:val="009C0776"/>
    <w:rsid w:val="009C0AE5"/>
    <w:rsid w:val="009C4574"/>
    <w:rsid w:val="009C6021"/>
    <w:rsid w:val="009E08CF"/>
    <w:rsid w:val="009F2121"/>
    <w:rsid w:val="00A00522"/>
    <w:rsid w:val="00A12B01"/>
    <w:rsid w:val="00A160B2"/>
    <w:rsid w:val="00A17224"/>
    <w:rsid w:val="00A24E19"/>
    <w:rsid w:val="00A27463"/>
    <w:rsid w:val="00A3053F"/>
    <w:rsid w:val="00A342BA"/>
    <w:rsid w:val="00A415AC"/>
    <w:rsid w:val="00A41CDF"/>
    <w:rsid w:val="00A44B9C"/>
    <w:rsid w:val="00A571AC"/>
    <w:rsid w:val="00A62F11"/>
    <w:rsid w:val="00A729D3"/>
    <w:rsid w:val="00A920B1"/>
    <w:rsid w:val="00A96343"/>
    <w:rsid w:val="00AA3F1C"/>
    <w:rsid w:val="00AB2C62"/>
    <w:rsid w:val="00AB3084"/>
    <w:rsid w:val="00AB33B2"/>
    <w:rsid w:val="00AB3B4E"/>
    <w:rsid w:val="00AB4005"/>
    <w:rsid w:val="00AC2CBD"/>
    <w:rsid w:val="00AC3F64"/>
    <w:rsid w:val="00AD11D8"/>
    <w:rsid w:val="00AD2148"/>
    <w:rsid w:val="00AE6893"/>
    <w:rsid w:val="00AF2939"/>
    <w:rsid w:val="00B10ECA"/>
    <w:rsid w:val="00B14367"/>
    <w:rsid w:val="00B23428"/>
    <w:rsid w:val="00B35608"/>
    <w:rsid w:val="00B4358D"/>
    <w:rsid w:val="00B661CE"/>
    <w:rsid w:val="00B66EF9"/>
    <w:rsid w:val="00B9158D"/>
    <w:rsid w:val="00B91954"/>
    <w:rsid w:val="00B9485B"/>
    <w:rsid w:val="00B96E6C"/>
    <w:rsid w:val="00BA09A3"/>
    <w:rsid w:val="00BA1774"/>
    <w:rsid w:val="00BA2C46"/>
    <w:rsid w:val="00BA32F9"/>
    <w:rsid w:val="00BB160A"/>
    <w:rsid w:val="00BC7CCA"/>
    <w:rsid w:val="00BD6709"/>
    <w:rsid w:val="00BF03C2"/>
    <w:rsid w:val="00BF2CFC"/>
    <w:rsid w:val="00C068BE"/>
    <w:rsid w:val="00C10B16"/>
    <w:rsid w:val="00C13646"/>
    <w:rsid w:val="00C20EC7"/>
    <w:rsid w:val="00C30065"/>
    <w:rsid w:val="00C42121"/>
    <w:rsid w:val="00C46F6C"/>
    <w:rsid w:val="00C506D0"/>
    <w:rsid w:val="00C5147A"/>
    <w:rsid w:val="00C5172E"/>
    <w:rsid w:val="00C54838"/>
    <w:rsid w:val="00C67AE5"/>
    <w:rsid w:val="00C817AF"/>
    <w:rsid w:val="00C932F5"/>
    <w:rsid w:val="00CA1CB2"/>
    <w:rsid w:val="00CB4B83"/>
    <w:rsid w:val="00CC472B"/>
    <w:rsid w:val="00CC5E94"/>
    <w:rsid w:val="00CC6A27"/>
    <w:rsid w:val="00CD1F72"/>
    <w:rsid w:val="00CD54C1"/>
    <w:rsid w:val="00CD6B03"/>
    <w:rsid w:val="00CF3CCF"/>
    <w:rsid w:val="00D05A30"/>
    <w:rsid w:val="00D17346"/>
    <w:rsid w:val="00D21ADD"/>
    <w:rsid w:val="00D41486"/>
    <w:rsid w:val="00D428EA"/>
    <w:rsid w:val="00D55EF9"/>
    <w:rsid w:val="00D5699C"/>
    <w:rsid w:val="00D60D20"/>
    <w:rsid w:val="00D60F34"/>
    <w:rsid w:val="00D61971"/>
    <w:rsid w:val="00D63D8A"/>
    <w:rsid w:val="00D76371"/>
    <w:rsid w:val="00D942A3"/>
    <w:rsid w:val="00D950E1"/>
    <w:rsid w:val="00DA3724"/>
    <w:rsid w:val="00DA433C"/>
    <w:rsid w:val="00DA4BD2"/>
    <w:rsid w:val="00DA7C40"/>
    <w:rsid w:val="00DC649B"/>
    <w:rsid w:val="00DD0B80"/>
    <w:rsid w:val="00DD0F3F"/>
    <w:rsid w:val="00DE0640"/>
    <w:rsid w:val="00DE1ECF"/>
    <w:rsid w:val="00DE2849"/>
    <w:rsid w:val="00DE6ED2"/>
    <w:rsid w:val="00DF1003"/>
    <w:rsid w:val="00DF1133"/>
    <w:rsid w:val="00DF14AB"/>
    <w:rsid w:val="00E00818"/>
    <w:rsid w:val="00E014C9"/>
    <w:rsid w:val="00E03CCD"/>
    <w:rsid w:val="00E0562D"/>
    <w:rsid w:val="00E15FCB"/>
    <w:rsid w:val="00E17B2B"/>
    <w:rsid w:val="00E25472"/>
    <w:rsid w:val="00E26E1E"/>
    <w:rsid w:val="00E27E0A"/>
    <w:rsid w:val="00E34536"/>
    <w:rsid w:val="00E404A4"/>
    <w:rsid w:val="00E725C6"/>
    <w:rsid w:val="00E743CE"/>
    <w:rsid w:val="00E81851"/>
    <w:rsid w:val="00E9497D"/>
    <w:rsid w:val="00E97AEE"/>
    <w:rsid w:val="00E97D7C"/>
    <w:rsid w:val="00EA6F11"/>
    <w:rsid w:val="00EB6114"/>
    <w:rsid w:val="00EB788A"/>
    <w:rsid w:val="00EC0F91"/>
    <w:rsid w:val="00EC2B74"/>
    <w:rsid w:val="00ED2618"/>
    <w:rsid w:val="00EE1025"/>
    <w:rsid w:val="00EE3034"/>
    <w:rsid w:val="00EF3A37"/>
    <w:rsid w:val="00EF479A"/>
    <w:rsid w:val="00EF5484"/>
    <w:rsid w:val="00F25C70"/>
    <w:rsid w:val="00F4151C"/>
    <w:rsid w:val="00F51BF9"/>
    <w:rsid w:val="00F544E1"/>
    <w:rsid w:val="00F61098"/>
    <w:rsid w:val="00F62C64"/>
    <w:rsid w:val="00F71730"/>
    <w:rsid w:val="00FA202A"/>
    <w:rsid w:val="00FA3CCD"/>
    <w:rsid w:val="00FB567C"/>
    <w:rsid w:val="00FB5AF1"/>
    <w:rsid w:val="00FD31EA"/>
    <w:rsid w:val="00FD56B7"/>
    <w:rsid w:val="00FD6718"/>
    <w:rsid w:val="00FE03A1"/>
    <w:rsid w:val="00FF09C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34AC86"/>
  <w15:chartTrackingRefBased/>
  <w15:docId w15:val="{42930BE2-28F9-43F3-97F3-3F3FDC6E41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paragraph" w:styleId="1">
    <w:name w:val="heading 1"/>
    <w:basedOn w:val="a"/>
    <w:next w:val="a"/>
    <w:link w:val="10"/>
    <w:uiPriority w:val="1"/>
    <w:qFormat/>
    <w:rsid w:val="00DF14AB"/>
    <w:pPr>
      <w:keepNext/>
      <w:spacing w:before="240" w:after="60" w:line="276" w:lineRule="auto"/>
      <w:outlineLvl w:val="0"/>
    </w:pPr>
    <w:rPr>
      <w:rFonts w:ascii="Cambria" w:eastAsia="Times New Roman" w:hAnsi="Cambria" w:cs="Times New Roman"/>
      <w:b/>
      <w:bCs/>
      <w:kern w:val="32"/>
      <w:sz w:val="32"/>
      <w:szCs w:val="32"/>
      <w:lang w:eastAsia="ru-RU"/>
    </w:rPr>
  </w:style>
  <w:style w:type="paragraph" w:styleId="2">
    <w:name w:val="heading 2"/>
    <w:basedOn w:val="a"/>
    <w:next w:val="a"/>
    <w:link w:val="20"/>
    <w:uiPriority w:val="9"/>
    <w:unhideWhenUsed/>
    <w:qFormat/>
    <w:rsid w:val="00223A80"/>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3">
    <w:name w:val="heading 3"/>
    <w:basedOn w:val="a"/>
    <w:next w:val="a"/>
    <w:link w:val="30"/>
    <w:uiPriority w:val="1"/>
    <w:semiHidden/>
    <w:unhideWhenUsed/>
    <w:qFormat/>
    <w:rsid w:val="00DF14AB"/>
    <w:pPr>
      <w:keepNext/>
      <w:keepLines/>
      <w:spacing w:before="40" w:after="0"/>
      <w:outlineLvl w:val="2"/>
    </w:pPr>
    <w:rPr>
      <w:rFonts w:ascii="Cambria" w:eastAsia="Times New Roman" w:hAnsi="Cambria" w:cs="Times New Roman"/>
      <w:b/>
      <w:bCs/>
      <w:color w:val="4F81BD"/>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1"/>
    <w:rsid w:val="00DF14AB"/>
    <w:rPr>
      <w:rFonts w:ascii="Cambria" w:eastAsia="Times New Roman" w:hAnsi="Cambria" w:cs="Times New Roman"/>
      <w:b/>
      <w:bCs/>
      <w:kern w:val="32"/>
      <w:sz w:val="32"/>
      <w:szCs w:val="32"/>
      <w:lang w:eastAsia="ru-RU"/>
    </w:rPr>
  </w:style>
  <w:style w:type="paragraph" w:customStyle="1" w:styleId="31">
    <w:name w:val="Заголовок 31"/>
    <w:basedOn w:val="a"/>
    <w:next w:val="a"/>
    <w:uiPriority w:val="1"/>
    <w:unhideWhenUsed/>
    <w:qFormat/>
    <w:rsid w:val="00DF14AB"/>
    <w:pPr>
      <w:keepNext/>
      <w:keepLines/>
      <w:spacing w:before="200" w:after="0" w:line="276" w:lineRule="auto"/>
      <w:outlineLvl w:val="2"/>
    </w:pPr>
    <w:rPr>
      <w:rFonts w:ascii="Cambria" w:eastAsia="Times New Roman" w:hAnsi="Cambria" w:cs="Times New Roman"/>
      <w:b/>
      <w:bCs/>
      <w:color w:val="4F81BD"/>
      <w:lang w:eastAsia="ru-RU"/>
    </w:rPr>
  </w:style>
  <w:style w:type="numbering" w:customStyle="1" w:styleId="11">
    <w:name w:val="Нет списка1"/>
    <w:next w:val="a2"/>
    <w:uiPriority w:val="99"/>
    <w:semiHidden/>
    <w:unhideWhenUsed/>
    <w:rsid w:val="00DF14AB"/>
  </w:style>
  <w:style w:type="table" w:styleId="a3">
    <w:name w:val="Table Grid"/>
    <w:basedOn w:val="a1"/>
    <w:uiPriority w:val="59"/>
    <w:rsid w:val="00DF14AB"/>
    <w:pPr>
      <w:spacing w:after="0" w:line="240" w:lineRule="auto"/>
    </w:pPr>
    <w:rPr>
      <w:rFonts w:eastAsia="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link w:val="a5"/>
    <w:qFormat/>
    <w:rsid w:val="00DF14AB"/>
    <w:pPr>
      <w:spacing w:after="200" w:line="276" w:lineRule="auto"/>
      <w:ind w:left="720"/>
      <w:contextualSpacing/>
    </w:pPr>
    <w:rPr>
      <w:rFonts w:eastAsia="Times New Roman"/>
      <w:lang w:eastAsia="ru-RU"/>
    </w:rPr>
  </w:style>
  <w:style w:type="paragraph" w:styleId="a6">
    <w:name w:val="Normal (Web)"/>
    <w:basedOn w:val="a"/>
    <w:uiPriority w:val="99"/>
    <w:unhideWhenUsed/>
    <w:rsid w:val="00DF14A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7">
    <w:name w:val="Balloon Text"/>
    <w:basedOn w:val="a"/>
    <w:link w:val="a8"/>
    <w:uiPriority w:val="99"/>
    <w:semiHidden/>
    <w:unhideWhenUsed/>
    <w:rsid w:val="00DF14AB"/>
    <w:pPr>
      <w:spacing w:after="0" w:line="240" w:lineRule="auto"/>
    </w:pPr>
    <w:rPr>
      <w:rFonts w:ascii="Tahoma" w:eastAsia="Times New Roman" w:hAnsi="Tahoma" w:cs="Tahoma"/>
      <w:sz w:val="16"/>
      <w:szCs w:val="16"/>
      <w:lang w:eastAsia="ru-RU"/>
    </w:rPr>
  </w:style>
  <w:style w:type="character" w:customStyle="1" w:styleId="a8">
    <w:name w:val="Текст выноски Знак"/>
    <w:basedOn w:val="a0"/>
    <w:link w:val="a7"/>
    <w:uiPriority w:val="99"/>
    <w:semiHidden/>
    <w:rsid w:val="00DF14AB"/>
    <w:rPr>
      <w:rFonts w:ascii="Tahoma" w:eastAsia="Times New Roman" w:hAnsi="Tahoma" w:cs="Tahoma"/>
      <w:sz w:val="16"/>
      <w:szCs w:val="16"/>
      <w:lang w:eastAsia="ru-RU"/>
    </w:rPr>
  </w:style>
  <w:style w:type="paragraph" w:customStyle="1" w:styleId="a9">
    <w:name w:val="Боковик"/>
    <w:basedOn w:val="a"/>
    <w:rsid w:val="00DF14AB"/>
    <w:pPr>
      <w:suppressAutoHyphens/>
      <w:spacing w:after="0" w:line="240" w:lineRule="auto"/>
    </w:pPr>
    <w:rPr>
      <w:rFonts w:ascii="Times New Roman" w:eastAsia="Times New Roman" w:hAnsi="Times New Roman" w:cs="Gungsuh"/>
      <w:color w:val="00000A"/>
      <w:kern w:val="2"/>
      <w:sz w:val="16"/>
      <w:szCs w:val="16"/>
      <w:lang w:eastAsia="ru-RU"/>
    </w:rPr>
  </w:style>
  <w:style w:type="paragraph" w:customStyle="1" w:styleId="aa">
    <w:name w:val="ШапкаТаблицы"/>
    <w:basedOn w:val="a"/>
    <w:qFormat/>
    <w:rsid w:val="00DF14AB"/>
    <w:pPr>
      <w:suppressAutoHyphens/>
      <w:spacing w:after="0" w:line="240" w:lineRule="auto"/>
      <w:jc w:val="center"/>
    </w:pPr>
    <w:rPr>
      <w:rFonts w:ascii="Times New Roman" w:eastAsia="Times New Roman" w:hAnsi="Times New Roman" w:cs="Gungsuh"/>
      <w:color w:val="00000A"/>
      <w:kern w:val="2"/>
      <w:sz w:val="16"/>
      <w:szCs w:val="16"/>
      <w:lang w:eastAsia="ru-RU"/>
    </w:rPr>
  </w:style>
  <w:style w:type="paragraph" w:customStyle="1" w:styleId="ab">
    <w:name w:val="ОснТекст"/>
    <w:qFormat/>
    <w:rsid w:val="00DF14AB"/>
    <w:pPr>
      <w:suppressAutoHyphens/>
      <w:spacing w:after="0" w:line="240" w:lineRule="auto"/>
      <w:ind w:firstLine="709"/>
      <w:jc w:val="both"/>
    </w:pPr>
    <w:rPr>
      <w:rFonts w:ascii="Times New Roman" w:eastAsia="Times New Roman" w:hAnsi="Times New Roman" w:cs="Gungsuh"/>
      <w:color w:val="000000"/>
      <w:kern w:val="2"/>
      <w:sz w:val="20"/>
      <w:szCs w:val="20"/>
      <w:lang w:eastAsia="ru-RU"/>
    </w:rPr>
  </w:style>
  <w:style w:type="paragraph" w:customStyle="1" w:styleId="TableParagraph">
    <w:name w:val="Table Paragraph"/>
    <w:basedOn w:val="a"/>
    <w:uiPriority w:val="1"/>
    <w:qFormat/>
    <w:rsid w:val="00DF14AB"/>
    <w:pPr>
      <w:widowControl w:val="0"/>
      <w:autoSpaceDE w:val="0"/>
      <w:autoSpaceDN w:val="0"/>
      <w:spacing w:after="0" w:line="240" w:lineRule="auto"/>
    </w:pPr>
    <w:rPr>
      <w:rFonts w:ascii="Times New Roman" w:eastAsia="Times New Roman" w:hAnsi="Times New Roman" w:cs="Times New Roman"/>
      <w:lang w:eastAsia="ru-RU"/>
    </w:rPr>
  </w:style>
  <w:style w:type="character" w:styleId="ac">
    <w:name w:val="Hyperlink"/>
    <w:rsid w:val="00DF14AB"/>
    <w:rPr>
      <w:rFonts w:cs="Gungsuh"/>
      <w:color w:val="0000FF"/>
      <w:u w:val="single"/>
    </w:rPr>
  </w:style>
  <w:style w:type="table" w:customStyle="1" w:styleId="-41">
    <w:name w:val="Светлая заливка - Акцент 41"/>
    <w:basedOn w:val="a1"/>
    <w:uiPriority w:val="60"/>
    <w:rsid w:val="00DF14AB"/>
    <w:pPr>
      <w:spacing w:after="0" w:line="240" w:lineRule="auto"/>
    </w:pPr>
    <w:rPr>
      <w:rFonts w:eastAsia="Times New Roman"/>
      <w:color w:val="5F497A"/>
      <w:sz w:val="20"/>
      <w:szCs w:val="20"/>
      <w:lang w:eastAsia="ru-RU"/>
    </w:rPr>
    <w:tblPr>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paragraph" w:styleId="ad">
    <w:name w:val="Body Text"/>
    <w:basedOn w:val="a"/>
    <w:link w:val="ae"/>
    <w:uiPriority w:val="1"/>
    <w:qFormat/>
    <w:rsid w:val="00DF14AB"/>
    <w:pPr>
      <w:widowControl w:val="0"/>
      <w:autoSpaceDE w:val="0"/>
      <w:autoSpaceDN w:val="0"/>
      <w:spacing w:after="0" w:line="240" w:lineRule="auto"/>
    </w:pPr>
    <w:rPr>
      <w:rFonts w:ascii="Microsoft Sans Serif" w:eastAsia="Microsoft Sans Serif" w:hAnsi="Microsoft Sans Serif" w:cs="Microsoft Sans Serif"/>
      <w:sz w:val="12"/>
      <w:szCs w:val="12"/>
      <w:lang w:eastAsia="ru-RU"/>
    </w:rPr>
  </w:style>
  <w:style w:type="character" w:customStyle="1" w:styleId="ae">
    <w:name w:val="Основной текст Знак"/>
    <w:basedOn w:val="a0"/>
    <w:link w:val="ad"/>
    <w:uiPriority w:val="1"/>
    <w:rsid w:val="00DF14AB"/>
    <w:rPr>
      <w:rFonts w:ascii="Microsoft Sans Serif" w:eastAsia="Microsoft Sans Serif" w:hAnsi="Microsoft Sans Serif" w:cs="Microsoft Sans Serif"/>
      <w:sz w:val="12"/>
      <w:szCs w:val="12"/>
      <w:lang w:eastAsia="ru-RU"/>
    </w:rPr>
  </w:style>
  <w:style w:type="paragraph" w:styleId="af">
    <w:name w:val="header"/>
    <w:basedOn w:val="a"/>
    <w:link w:val="af0"/>
    <w:uiPriority w:val="99"/>
    <w:unhideWhenUsed/>
    <w:rsid w:val="00DF14AB"/>
    <w:pPr>
      <w:tabs>
        <w:tab w:val="center" w:pos="4677"/>
        <w:tab w:val="right" w:pos="9355"/>
      </w:tabs>
      <w:spacing w:after="0" w:line="240" w:lineRule="auto"/>
    </w:pPr>
    <w:rPr>
      <w:rFonts w:eastAsia="Times New Roman"/>
      <w:lang w:eastAsia="ru-RU"/>
    </w:rPr>
  </w:style>
  <w:style w:type="character" w:customStyle="1" w:styleId="af0">
    <w:name w:val="Верхний колонтитул Знак"/>
    <w:basedOn w:val="a0"/>
    <w:link w:val="af"/>
    <w:uiPriority w:val="99"/>
    <w:rsid w:val="00DF14AB"/>
    <w:rPr>
      <w:rFonts w:eastAsia="Times New Roman"/>
      <w:lang w:eastAsia="ru-RU"/>
    </w:rPr>
  </w:style>
  <w:style w:type="paragraph" w:styleId="af1">
    <w:name w:val="footer"/>
    <w:basedOn w:val="a"/>
    <w:link w:val="af2"/>
    <w:uiPriority w:val="99"/>
    <w:unhideWhenUsed/>
    <w:rsid w:val="00DF14AB"/>
    <w:pPr>
      <w:tabs>
        <w:tab w:val="center" w:pos="4677"/>
        <w:tab w:val="right" w:pos="9355"/>
      </w:tabs>
      <w:spacing w:after="0" w:line="240" w:lineRule="auto"/>
    </w:pPr>
    <w:rPr>
      <w:rFonts w:eastAsia="Times New Roman"/>
      <w:lang w:eastAsia="ru-RU"/>
    </w:rPr>
  </w:style>
  <w:style w:type="character" w:customStyle="1" w:styleId="af2">
    <w:name w:val="Нижний колонтитул Знак"/>
    <w:basedOn w:val="a0"/>
    <w:link w:val="af1"/>
    <w:uiPriority w:val="99"/>
    <w:rsid w:val="00DF14AB"/>
    <w:rPr>
      <w:rFonts w:eastAsia="Times New Roman"/>
      <w:lang w:eastAsia="ru-RU"/>
    </w:rPr>
  </w:style>
  <w:style w:type="table" w:customStyle="1" w:styleId="TableNormal">
    <w:name w:val="Table Normal"/>
    <w:uiPriority w:val="2"/>
    <w:semiHidden/>
    <w:unhideWhenUsed/>
    <w:qFormat/>
    <w:rsid w:val="00DF14AB"/>
    <w:pPr>
      <w:widowControl w:val="0"/>
      <w:autoSpaceDE w:val="0"/>
      <w:autoSpaceDN w:val="0"/>
      <w:spacing w:after="0" w:line="240" w:lineRule="auto"/>
    </w:pPr>
    <w:rPr>
      <w:rFonts w:eastAsia="Times New Roman"/>
      <w:sz w:val="20"/>
      <w:szCs w:val="20"/>
      <w:lang w:val="en-US" w:eastAsia="ru-RU"/>
    </w:rPr>
    <w:tblPr>
      <w:tblCellMar>
        <w:top w:w="0" w:type="dxa"/>
        <w:left w:w="0" w:type="dxa"/>
        <w:bottom w:w="0" w:type="dxa"/>
        <w:right w:w="0" w:type="dxa"/>
      </w:tblCellMar>
    </w:tblPr>
  </w:style>
  <w:style w:type="character" w:customStyle="1" w:styleId="a5">
    <w:name w:val="Абзац списка Знак"/>
    <w:link w:val="a4"/>
    <w:qFormat/>
    <w:rsid w:val="00DF14AB"/>
    <w:rPr>
      <w:rFonts w:eastAsia="Times New Roman"/>
      <w:lang w:eastAsia="ru-RU"/>
    </w:rPr>
  </w:style>
  <w:style w:type="character" w:customStyle="1" w:styleId="30">
    <w:name w:val="Заголовок 3 Знак"/>
    <w:basedOn w:val="a0"/>
    <w:link w:val="3"/>
    <w:uiPriority w:val="1"/>
    <w:rsid w:val="00DF14AB"/>
    <w:rPr>
      <w:rFonts w:ascii="Cambria" w:eastAsia="Times New Roman" w:hAnsi="Cambria" w:cs="Times New Roman"/>
      <w:b/>
      <w:bCs/>
      <w:color w:val="4F81BD"/>
    </w:rPr>
  </w:style>
  <w:style w:type="table" w:customStyle="1" w:styleId="12">
    <w:name w:val="Сетка таблицы1"/>
    <w:basedOn w:val="a1"/>
    <w:next w:val="a3"/>
    <w:uiPriority w:val="59"/>
    <w:rsid w:val="00DF14AB"/>
    <w:pPr>
      <w:spacing w:after="0" w:line="240" w:lineRule="auto"/>
    </w:pPr>
    <w:rPr>
      <w:rFonts w:eastAsia="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3">
    <w:name w:val="Emphasis"/>
    <w:basedOn w:val="a0"/>
    <w:uiPriority w:val="20"/>
    <w:qFormat/>
    <w:rsid w:val="00DF14AB"/>
    <w:rPr>
      <w:i/>
      <w:iCs/>
    </w:rPr>
  </w:style>
  <w:style w:type="paragraph" w:customStyle="1" w:styleId="13">
    <w:name w:val="Без интервала1"/>
    <w:next w:val="af4"/>
    <w:uiPriority w:val="1"/>
    <w:qFormat/>
    <w:rsid w:val="00DF14AB"/>
    <w:pPr>
      <w:spacing w:after="0" w:line="240" w:lineRule="auto"/>
    </w:pPr>
  </w:style>
  <w:style w:type="paragraph" w:customStyle="1" w:styleId="Default">
    <w:name w:val="Default"/>
    <w:rsid w:val="00DF14AB"/>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styleId="af5">
    <w:name w:val="annotation reference"/>
    <w:basedOn w:val="a0"/>
    <w:uiPriority w:val="99"/>
    <w:semiHidden/>
    <w:unhideWhenUsed/>
    <w:rsid w:val="00DF14AB"/>
    <w:rPr>
      <w:sz w:val="16"/>
      <w:szCs w:val="16"/>
    </w:rPr>
  </w:style>
  <w:style w:type="paragraph" w:styleId="af6">
    <w:name w:val="annotation text"/>
    <w:basedOn w:val="a"/>
    <w:link w:val="af7"/>
    <w:uiPriority w:val="99"/>
    <w:semiHidden/>
    <w:unhideWhenUsed/>
    <w:rsid w:val="00DF14AB"/>
    <w:pPr>
      <w:spacing w:after="200" w:line="240" w:lineRule="auto"/>
    </w:pPr>
    <w:rPr>
      <w:rFonts w:eastAsia="Times New Roman"/>
      <w:sz w:val="20"/>
      <w:szCs w:val="20"/>
      <w:lang w:eastAsia="ru-RU"/>
    </w:rPr>
  </w:style>
  <w:style w:type="character" w:customStyle="1" w:styleId="af7">
    <w:name w:val="Текст примечания Знак"/>
    <w:basedOn w:val="a0"/>
    <w:link w:val="af6"/>
    <w:uiPriority w:val="99"/>
    <w:semiHidden/>
    <w:rsid w:val="00DF14AB"/>
    <w:rPr>
      <w:rFonts w:eastAsia="Times New Roman"/>
      <w:sz w:val="20"/>
      <w:szCs w:val="20"/>
      <w:lang w:eastAsia="ru-RU"/>
    </w:rPr>
  </w:style>
  <w:style w:type="paragraph" w:styleId="af8">
    <w:name w:val="annotation subject"/>
    <w:basedOn w:val="af6"/>
    <w:next w:val="af6"/>
    <w:link w:val="af9"/>
    <w:uiPriority w:val="99"/>
    <w:semiHidden/>
    <w:unhideWhenUsed/>
    <w:rsid w:val="00DF14AB"/>
    <w:rPr>
      <w:b/>
      <w:bCs/>
    </w:rPr>
  </w:style>
  <w:style w:type="character" w:customStyle="1" w:styleId="af9">
    <w:name w:val="Тема примечания Знак"/>
    <w:basedOn w:val="af7"/>
    <w:link w:val="af8"/>
    <w:uiPriority w:val="99"/>
    <w:semiHidden/>
    <w:rsid w:val="00DF14AB"/>
    <w:rPr>
      <w:rFonts w:eastAsia="Times New Roman"/>
      <w:b/>
      <w:bCs/>
      <w:sz w:val="20"/>
      <w:szCs w:val="20"/>
      <w:lang w:eastAsia="ru-RU"/>
    </w:rPr>
  </w:style>
  <w:style w:type="character" w:customStyle="1" w:styleId="310">
    <w:name w:val="Заголовок 3 Знак1"/>
    <w:basedOn w:val="a0"/>
    <w:uiPriority w:val="9"/>
    <w:semiHidden/>
    <w:rsid w:val="00DF14AB"/>
    <w:rPr>
      <w:rFonts w:asciiTheme="majorHAnsi" w:eastAsiaTheme="majorEastAsia" w:hAnsiTheme="majorHAnsi" w:cstheme="majorBidi"/>
      <w:color w:val="1F4D78" w:themeColor="accent1" w:themeShade="7F"/>
      <w:sz w:val="24"/>
      <w:szCs w:val="24"/>
    </w:rPr>
  </w:style>
  <w:style w:type="paragraph" w:styleId="af4">
    <w:name w:val="No Spacing"/>
    <w:uiPriority w:val="1"/>
    <w:qFormat/>
    <w:rsid w:val="00DF14AB"/>
    <w:pPr>
      <w:spacing w:after="0" w:line="240" w:lineRule="auto"/>
    </w:pPr>
  </w:style>
  <w:style w:type="character" w:customStyle="1" w:styleId="20">
    <w:name w:val="Заголовок 2 Знак"/>
    <w:basedOn w:val="a0"/>
    <w:link w:val="2"/>
    <w:uiPriority w:val="9"/>
    <w:rsid w:val="00223A80"/>
    <w:rPr>
      <w:rFonts w:asciiTheme="majorHAnsi" w:eastAsiaTheme="majorEastAsia" w:hAnsiTheme="majorHAnsi" w:cstheme="majorBidi"/>
      <w:color w:val="2E74B5" w:themeColor="accent1" w:themeShade="BF"/>
      <w:sz w:val="26"/>
      <w:szCs w:val="26"/>
    </w:rPr>
  </w:style>
  <w:style w:type="numbering" w:customStyle="1" w:styleId="21">
    <w:name w:val="Нет списка2"/>
    <w:next w:val="a2"/>
    <w:uiPriority w:val="99"/>
    <w:semiHidden/>
    <w:unhideWhenUsed/>
    <w:rsid w:val="0001693C"/>
  </w:style>
  <w:style w:type="character" w:styleId="afa">
    <w:name w:val="Strong"/>
    <w:basedOn w:val="a0"/>
    <w:uiPriority w:val="22"/>
    <w:qFormat/>
    <w:rsid w:val="0001693C"/>
    <w:rPr>
      <w:b/>
      <w:bCs/>
    </w:rPr>
  </w:style>
  <w:style w:type="character" w:customStyle="1" w:styleId="ezkurwreuab5ozgtqnkl">
    <w:name w:val="ezkurwreuab5ozgtqnkl"/>
    <w:basedOn w:val="a0"/>
    <w:rsid w:val="0001693C"/>
  </w:style>
  <w:style w:type="character" w:styleId="afb">
    <w:name w:val="FollowedHyperlink"/>
    <w:basedOn w:val="a0"/>
    <w:uiPriority w:val="99"/>
    <w:semiHidden/>
    <w:unhideWhenUsed/>
    <w:rsid w:val="00F544E1"/>
    <w:rPr>
      <w:color w:val="954F72" w:themeColor="followedHyperlink"/>
      <w:u w:val="single"/>
    </w:rPr>
  </w:style>
  <w:style w:type="paragraph" w:styleId="afc">
    <w:name w:val="Bibliography"/>
    <w:basedOn w:val="a"/>
    <w:next w:val="a"/>
    <w:uiPriority w:val="37"/>
    <w:unhideWhenUsed/>
    <w:rsid w:val="009B1C16"/>
    <w:pPr>
      <w:tabs>
        <w:tab w:val="left" w:pos="384"/>
      </w:tabs>
      <w:spacing w:after="0" w:line="240" w:lineRule="auto"/>
      <w:ind w:left="384" w:hanging="384"/>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451955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microsoft.com/office/2007/relationships/diagramDrawing" Target="diagrams/drawing3.xml"/><Relationship Id="rId117" Type="http://schemas.openxmlformats.org/officeDocument/2006/relationships/hyperlink" Target="https://www.researchgate.net/profile/Daniel-Coetsee-2?_sg%5B0%5D=Dm7X0mAzQODJTrtwdJFYYX2PQsa5HVnuD8o7gI-Fn7PafW_dJAWmFRDxS5Q6rQP_yNc66bg.nqyw-VEWSl69SvNon3NfpkqrtZZADpWb0XRe6XW17OUWMSGpK-yf_I9b2JSzGxQkYtyGVDC6PMN6JyAGs91KgA&amp;_sg%5B1%5D=wfEOtCBG5CMYTGgES0ZCSf5ZTRejZfw5rVv1gUfjLYIMRZ0vmT4AyUvxQZyH0Yk9CCeUJVU.rAruDEMxJkOOcTn6_IKmwlhTsILmUSNpYigrKiAPKiqQO79EjLAwS8JTUmJ4__Q8KjTrNxAQN0x51DA52mq5oQ" TargetMode="External"/><Relationship Id="rId21" Type="http://schemas.microsoft.com/office/2007/relationships/diagramDrawing" Target="diagrams/drawing2.xml"/><Relationship Id="rId42" Type="http://schemas.openxmlformats.org/officeDocument/2006/relationships/hyperlink" Target="https://adilet.zan.kz/kaz/docs/K940001000" TargetMode="External"/><Relationship Id="rId47" Type="http://schemas.openxmlformats.org/officeDocument/2006/relationships/hyperlink" Target="https://www.studmed.ru/sych-di-buhgalterskiy-uchet-v-stroitelstve_63979988bae.html" TargetMode="External"/><Relationship Id="rId63" Type="http://schemas.openxmlformats.org/officeDocument/2006/relationships/hyperlink" Target="https://www.researchgate.net/scientific-contributions/Maoping-Zhang-2106295278" TargetMode="External"/><Relationship Id="rId68" Type="http://schemas.openxmlformats.org/officeDocument/2006/relationships/hyperlink" Target="https://doi.org/10.1016/j.promfg.2017.09.162" TargetMode="External"/><Relationship Id="rId84" Type="http://schemas.openxmlformats.org/officeDocument/2006/relationships/hyperlink" Target="https://www.academia.edu/22368664/Target_Cost_Management_TCM_A_Case_Study_of_an_Automotive_Company" TargetMode="External"/><Relationship Id="rId89" Type="http://schemas.openxmlformats.org/officeDocument/2006/relationships/hyperlink" Target="http://dx.doi.org/10.6018/rcsar.357961" TargetMode="External"/><Relationship Id="rId112" Type="http://schemas.openxmlformats.org/officeDocument/2006/relationships/hyperlink" Target="https://gaap.ru/articles%2006.01.2023" TargetMode="External"/><Relationship Id="rId16" Type="http://schemas.openxmlformats.org/officeDocument/2006/relationships/hyperlink" Target="https://www.researchgate.net/profile/Ruzita-Jusoh" TargetMode="External"/><Relationship Id="rId107" Type="http://schemas.openxmlformats.org/officeDocument/2006/relationships/hyperlink" Target="https://hbr.org/archive-toc/3921" TargetMode="External"/><Relationship Id="rId11" Type="http://schemas.openxmlformats.org/officeDocument/2006/relationships/diagramLayout" Target="diagrams/layout1.xml"/><Relationship Id="rId32" Type="http://schemas.openxmlformats.org/officeDocument/2006/relationships/hyperlink" Target="https://hcsbk.kz/affordable-housing/military-product/" TargetMode="External"/><Relationship Id="rId37" Type="http://schemas.openxmlformats.org/officeDocument/2006/relationships/hyperlink" Target="https://adilet.zan.kz/kaz/docs/Z1600000486" TargetMode="External"/><Relationship Id="rId53" Type="http://schemas.openxmlformats.org/officeDocument/2006/relationships/hyperlink" Target="https://www.studmed.ru/chernyshev-v-e-adamov-n-a-organizaciya-upravlencheskogo-ucheta-v-stroitelstve_ec2a34ebd5e.html" TargetMode="External"/><Relationship Id="rId58" Type="http://schemas.openxmlformats.org/officeDocument/2006/relationships/hyperlink" Target="https://doi.org/10.9770/ird" TargetMode="External"/><Relationship Id="rId74" Type="http://schemas.openxmlformats.org/officeDocument/2006/relationships/hyperlink" Target="https://www.scopus.com/authid/detail.uri?origin=resultslist&amp;authorId=57209272879&amp;zone=" TargetMode="External"/><Relationship Id="rId79" Type="http://schemas.openxmlformats.org/officeDocument/2006/relationships/hyperlink" Target="https://www.scopus.com/sourceid/19300157018?origin=resultslist" TargetMode="External"/><Relationship Id="rId102" Type="http://schemas.openxmlformats.org/officeDocument/2006/relationships/hyperlink" Target="https://accounting.fa.ru/index.php/jour/search?authors=%D0%94%D0%BC%D0%B8%D1%82%D1%80%D0%B8%D0%B9%20AND%20%D0%90%D0%BB%D0%B5%D0%BA%D1%81%D0%B0%D0%BD%D0%B4%D1%80%D0%BE%D0%B2%D0%B8%D1%87%20AND%20%D0%95%D0%BD%D0%B4%D0%BE%D0%B2%D0%B8%D1%86%D0%BA%D0%B8%D0%B9" TargetMode="External"/><Relationship Id="rId5" Type="http://schemas.openxmlformats.org/officeDocument/2006/relationships/webSettings" Target="webSettings.xml"/><Relationship Id="rId90" Type="http://schemas.openxmlformats.org/officeDocument/2006/relationships/hyperlink" Target="https://aip.scitation.org/author/Luchkina%2C+Veronika+V" TargetMode="External"/><Relationship Id="rId95" Type="http://schemas.openxmlformats.org/officeDocument/2006/relationships/hyperlink" Target="https://www.researchgate.net/journal/Mobile-Information-Systems-1875-905X" TargetMode="External"/><Relationship Id="rId22" Type="http://schemas.openxmlformats.org/officeDocument/2006/relationships/diagramData" Target="diagrams/data3.xml"/><Relationship Id="rId27" Type="http://schemas.openxmlformats.org/officeDocument/2006/relationships/chart" Target="charts/chart3.xml"/><Relationship Id="rId43" Type="http://schemas.openxmlformats.org/officeDocument/2006/relationships/hyperlink" Target="https://adilet.zan.kz/kaz/docs/W22IRW00223/history%2015.09.2024" TargetMode="External"/><Relationship Id="rId48" Type="http://schemas.openxmlformats.org/officeDocument/2006/relationships/hyperlink" Target="https://www.studmed.ru/beysenbaeva-a-k-buhgalterskiy-uchet-v-stroitelstve_37c72f6ddc3.html" TargetMode="External"/><Relationship Id="rId64" Type="http://schemas.openxmlformats.org/officeDocument/2006/relationships/hyperlink" Target="https://www.researchgate.net/scientific-contributions/Hua-Tang-2106008208" TargetMode="External"/><Relationship Id="rId69" Type="http://schemas.openxmlformats.org/officeDocument/2006/relationships/hyperlink" Target="https://www.researchgate.net/scientific-contributions/Yong-Woo-Kim-2128474382" TargetMode="External"/><Relationship Id="rId113" Type="http://schemas.openxmlformats.org/officeDocument/2006/relationships/hyperlink" Target="https://dspace.kpfu.ru/xmlui/handle/net" TargetMode="External"/><Relationship Id="rId118" Type="http://schemas.openxmlformats.org/officeDocument/2006/relationships/hyperlink" Target="https://www.researchgate.net/journal/Journal-of-Economic-and-Financial-Sciences-1995-7076" TargetMode="External"/><Relationship Id="rId80" Type="http://schemas.openxmlformats.org/officeDocument/2006/relationships/hyperlink" Target="http://web.snauka.ru/issues/2012/07/15988" TargetMode="External"/><Relationship Id="rId85" Type="http://schemas.openxmlformats.org/officeDocument/2006/relationships/hyperlink" Target="https://www.researchgate.net/scientific-contributions/Youlin-Li-2145794288" TargetMode="External"/><Relationship Id="rId12" Type="http://schemas.openxmlformats.org/officeDocument/2006/relationships/diagramQuickStyle" Target="diagrams/quickStyle1.xml"/><Relationship Id="rId17" Type="http://schemas.openxmlformats.org/officeDocument/2006/relationships/diagramData" Target="diagrams/data2.xml"/><Relationship Id="rId33" Type="http://schemas.openxmlformats.org/officeDocument/2006/relationships/hyperlink" Target="https://hcsbk.kz/affordable-housing/bakytty-otbasy/index(1)php" TargetMode="External"/><Relationship Id="rId38" Type="http://schemas.openxmlformats.org/officeDocument/2006/relationships/hyperlink" Target="https://adilet.zan.kz/kaz/docs/Z1400000202" TargetMode="External"/><Relationship Id="rId59" Type="http://schemas.openxmlformats.org/officeDocument/2006/relationships/hyperlink" Target="https://doi.org/10.14254/2071-8330.2017/10-2/10" TargetMode="External"/><Relationship Id="rId103" Type="http://schemas.openxmlformats.org/officeDocument/2006/relationships/hyperlink" Target="https://accounting.fa.ru/index.php/jour/search?authors=%D0%90%D0%BD%D1%82%D0%BE%D0%BD%20AND%20%D0%92%D0%BB%D0%B0%D0%B4%D0%B8%D0%BC%D0%B8%D1%80%D0%BE%D0%B2%D0%B8%D1%87%20AND%20%D0%A7%D0%B5%D0%BF%D1%83%D0%BB%D1%8F%D0%BD%D0%B8%D1%81" TargetMode="External"/><Relationship Id="rId108" Type="http://schemas.openxmlformats.org/officeDocument/2006/relationships/hyperlink" Target="https://hbr.org/1992/01/the-balanced-scorecard-measures-that-drive-performance-2" TargetMode="External"/><Relationship Id="rId54" Type="http://schemas.openxmlformats.org/officeDocument/2006/relationships/hyperlink" Target="https://znanium.com/catalog/authors/bereznoj-vladimir-ivanovic" TargetMode="External"/><Relationship Id="rId70" Type="http://schemas.openxmlformats.org/officeDocument/2006/relationships/hyperlink" Target="http://dx.doi.org/10.1002/9781119194705" TargetMode="External"/><Relationship Id="rId75" Type="http://schemas.openxmlformats.org/officeDocument/2006/relationships/hyperlink" Target="https://www.scopus.com/authid/detail.uri?origin=resultslist&amp;authorId=57215778403&amp;zone=" TargetMode="External"/><Relationship Id="rId91" Type="http://schemas.openxmlformats.org/officeDocument/2006/relationships/hyperlink" Target="https://doi.org/10.1063/5.0099022" TargetMode="External"/><Relationship Id="rId96" Type="http://schemas.openxmlformats.org/officeDocument/2006/relationships/hyperlink" Target="http://dx.doi.org/10.1155/2022/7908649" TargetMode="External"/><Relationship Id="rId1" Type="http://schemas.openxmlformats.org/officeDocument/2006/relationships/customXml" Target="../customXml/item1.xml"/><Relationship Id="rId6" Type="http://schemas.openxmlformats.org/officeDocument/2006/relationships/footnotes" Target="footnotes.xml"/><Relationship Id="rId23" Type="http://schemas.openxmlformats.org/officeDocument/2006/relationships/diagramLayout" Target="diagrams/layout3.xml"/><Relationship Id="rId28" Type="http://schemas.openxmlformats.org/officeDocument/2006/relationships/chart" Target="charts/chart4.xml"/><Relationship Id="rId49" Type="http://schemas.openxmlformats.org/officeDocument/2006/relationships/hyperlink" Target="https://www.studmed.ru/keulimzhaev-k-k-kudaybergenov-n-a-buhgalterskiy-uchet-v-stroitelstve_3ac50337942.html" TargetMode="External"/><Relationship Id="rId114" Type="http://schemas.openxmlformats.org/officeDocument/2006/relationships/hyperlink" Target="https://online.zakon.kz/Document/?doc_id=1051798" TargetMode="External"/><Relationship Id="rId119" Type="http://schemas.openxmlformats.org/officeDocument/2006/relationships/hyperlink" Target="https://www.masb.org.my/pdf.php?pdf=2014-09-15%20Review%20of%20IFRS%2015%20(TLT).pdf&amp;file_path=pdf" TargetMode="External"/><Relationship Id="rId44" Type="http://schemas.openxmlformats.org/officeDocument/2006/relationships/hyperlink" Target="https://adilet.zan.kz/kaz/docs/Z070000234" TargetMode="External"/><Relationship Id="rId60" Type="http://schemas.openxmlformats.org/officeDocument/2006/relationships/hyperlink" Target="https://doi.org/10.9770/jesi.2019.7.2(46)" TargetMode="External"/><Relationship Id="rId65" Type="http://schemas.openxmlformats.org/officeDocument/2006/relationships/hyperlink" Target="https://www.researchgate.net/scientific-contributions/Yuan-Chen-2106340743" TargetMode="External"/><Relationship Id="rId81" Type="http://schemas.openxmlformats.org/officeDocument/2006/relationships/hyperlink" Target="https://www.researchgate.net/profile/Norhafiza-Baharudin" TargetMode="External"/><Relationship Id="rId86" Type="http://schemas.openxmlformats.org/officeDocument/2006/relationships/hyperlink" Target="https://www.researchgate.net/journal/IOP-Conference-Series-Materials-Science-and-Engineering-1757-899X" TargetMode="External"/><Relationship Id="rId4" Type="http://schemas.openxmlformats.org/officeDocument/2006/relationships/settings" Target="settings.xml"/><Relationship Id="rId9" Type="http://schemas.openxmlformats.org/officeDocument/2006/relationships/chart" Target="charts/chart2.xml"/><Relationship Id="rId13" Type="http://schemas.openxmlformats.org/officeDocument/2006/relationships/diagramColors" Target="diagrams/colors1.xml"/><Relationship Id="rId18" Type="http://schemas.openxmlformats.org/officeDocument/2006/relationships/diagramLayout" Target="diagrams/layout2.xml"/><Relationship Id="rId39" Type="http://schemas.openxmlformats.org/officeDocument/2006/relationships/hyperlink" Target="https://adilet.zan.kz/kaz/docs/Z1100000461" TargetMode="External"/><Relationship Id="rId109" Type="http://schemas.openxmlformats.org/officeDocument/2006/relationships/hyperlink" Target="https://doi.org/10.1051/e3sconf%20/20191100%20SPbWOSCE-2018" TargetMode="External"/><Relationship Id="rId34" Type="http://schemas.openxmlformats.org/officeDocument/2006/relationships/hyperlink" Target="https://www.akorda.kz/kz/memleket-basshysy-kasym-zhomart-tokaevtyn-adiletti-kazakstannyn-ekonomikalyk-bagdary-atty-kazakstan-halkyna-zholdauy-18333" TargetMode="External"/><Relationship Id="rId50" Type="http://schemas.openxmlformats.org/officeDocument/2006/relationships/hyperlink" Target="https://www.studmed.ru/akimova-e-v-uchet-v-stroitelstve_c3911930776.html" TargetMode="External"/><Relationship Id="rId55" Type="http://schemas.openxmlformats.org/officeDocument/2006/relationships/hyperlink" Target="https://znanium.com/catalog/authors/krohiceva-galina-egorovna" TargetMode="External"/><Relationship Id="rId76" Type="http://schemas.openxmlformats.org/officeDocument/2006/relationships/hyperlink" Target="https://www.scopus.com/authid/detail.uri?origin=resultslist&amp;authorId=36069282700&amp;zone=" TargetMode="External"/><Relationship Id="rId97" Type="http://schemas.openxmlformats.org/officeDocument/2006/relationships/hyperlink" Target="https://www.scopus.com/authid/detail.uri?origin=resultslist&amp;authorId=57215270612&amp;zone=" TargetMode="External"/><Relationship Id="rId104" Type="http://schemas.openxmlformats.org/officeDocument/2006/relationships/hyperlink" Target="https://doi.org/10.26794/2408-9303-2016--6-66-82" TargetMode="External"/><Relationship Id="rId120" Type="http://schemas.openxmlformats.org/officeDocument/2006/relationships/footer" Target="footer1.xml"/><Relationship Id="rId7" Type="http://schemas.openxmlformats.org/officeDocument/2006/relationships/endnotes" Target="endnotes.xml"/><Relationship Id="rId71" Type="http://schemas.openxmlformats.org/officeDocument/2006/relationships/hyperlink" Target="https://doi.org/10.1166/asl.%202018.11682" TargetMode="External"/><Relationship Id="rId92" Type="http://schemas.openxmlformats.org/officeDocument/2006/relationships/hyperlink" Target="https://dl.acm.org/toc/10.5555/wcmc.2022.issue-2022" TargetMode="External"/><Relationship Id="rId2" Type="http://schemas.openxmlformats.org/officeDocument/2006/relationships/numbering" Target="numbering.xml"/><Relationship Id="rId29" Type="http://schemas.openxmlformats.org/officeDocument/2006/relationships/hyperlink" Target="https://adilet.zan.kz/kaz/docs/K1200002050" TargetMode="External"/><Relationship Id="rId24" Type="http://schemas.openxmlformats.org/officeDocument/2006/relationships/diagramQuickStyle" Target="diagrams/quickStyle3.xml"/><Relationship Id="rId40" Type="http://schemas.openxmlformats.org/officeDocument/2006/relationships/hyperlink" Target="https://adilet.zan.kz/kaz/archive/docs/Z010000242_/01.07.2023" TargetMode="External"/><Relationship Id="rId45" Type="http://schemas.openxmlformats.org/officeDocument/2006/relationships/hyperlink" Target="https://adilet.zan.kz/kaz/docs/K1700000120" TargetMode="External"/><Relationship Id="rId66" Type="http://schemas.openxmlformats.org/officeDocument/2006/relationships/hyperlink" Target="http://dx.doi.org/10.2991/cmes-15.2015.15" TargetMode="External"/><Relationship Id="rId87" Type="http://schemas.openxmlformats.org/officeDocument/2006/relationships/hyperlink" Target="http://dx.doi.org/10.1088/1757-899X/394/3/032057" TargetMode="External"/><Relationship Id="rId110" Type="http://schemas.openxmlformats.org/officeDocument/2006/relationships/hyperlink" Target="http://izvestia.asu.ru/2009/2/econ/TheNewsOfASU-2009-2-econ-02.pdf" TargetMode="External"/><Relationship Id="rId115" Type="http://schemas.openxmlformats.org/officeDocument/2006/relationships/hyperlink" Target="https://online.zakon.kz/Document/?doc_id=36789884" TargetMode="External"/><Relationship Id="rId61" Type="http://schemas.openxmlformats.org/officeDocument/2006/relationships/hyperlink" Target="https://www.google.com/search?q=Davison+J.+Visualising+accounting:+an+interdisciplinary+review+and+synthesis.+Accounting+and+Business+Research.+2015;+45(2):121-165.+DOI:+10.1080/00014788.2014.987203&amp;spell=1&amp;sa=X&amp;ved=2ahUKEwiZzu2jqND8AhXJmIsKHcFHCYkQBSgAegQICBAB" TargetMode="External"/><Relationship Id="rId82" Type="http://schemas.openxmlformats.org/officeDocument/2006/relationships/hyperlink" Target="https://www.researchgate.net/profile/Ruzita-Jusoh" TargetMode="External"/><Relationship Id="rId19" Type="http://schemas.openxmlformats.org/officeDocument/2006/relationships/diagramQuickStyle" Target="diagrams/quickStyle2.xml"/><Relationship Id="rId14" Type="http://schemas.microsoft.com/office/2007/relationships/diagramDrawing" Target="diagrams/drawing1.xml"/><Relationship Id="rId30" Type="http://schemas.openxmlformats.org/officeDocument/2006/relationships/hyperlink" Target="https://adilet.zan.kz/kaz/docs/P1800000372" TargetMode="External"/><Relationship Id="rId35" Type="http://schemas.openxmlformats.org/officeDocument/2006/relationships/hyperlink" Target="https://old.stat.gov.kz/for_users/sustainable_development_goals/goal_11_sustainable_cities_and_communities" TargetMode="External"/><Relationship Id="rId56" Type="http://schemas.openxmlformats.org/officeDocument/2006/relationships/hyperlink" Target="https://znanium.com/catalog/authors/lesnak-vladimir-vladimirovic" TargetMode="External"/><Relationship Id="rId77" Type="http://schemas.openxmlformats.org/officeDocument/2006/relationships/hyperlink" Target="https://www.scopus.com/authid/detail.uri?origin=resultslist&amp;authorId=57215779109&amp;zone=" TargetMode="External"/><Relationship Id="rId100" Type="http://schemas.openxmlformats.org/officeDocument/2006/relationships/hyperlink" Target="https://www.scopus.com/record/display.uri?eid=2-s2.0-85105590365&amp;origin=resultslist&amp;sort=cp-f&amp;src=s&amp;st1=%22cost+accounting+method*%22&amp;nlo=&amp;nlr=&amp;nls=&amp;sid=c4088eab47e4bda45eac63e50c2f5a1e&amp;sot=b&amp;sdt=cl&amp;cluster=scopubyr%2c%222022%22%2ct%2c%222021%22%2ct%2c%222020%22%2ct%2c%222019%22%2ct%2c%222018%22%2ct%2bscosubjabbr%2c%22BUSI%22%2ct%2c%22ECON%22%2ct&amp;sl=40&amp;s=TITLE-ABS-KEY%28%22cost+accounting+method*%22%29&amp;relpos=9&amp;citeCnt=0&amp;searchTerm=" TargetMode="External"/><Relationship Id="rId105" Type="http://schemas.openxmlformats.org/officeDocument/2006/relationships/hyperlink" Target="https://hbr.org/search?term=robert%20s.%20kaplan" TargetMode="External"/><Relationship Id="rId8" Type="http://schemas.openxmlformats.org/officeDocument/2006/relationships/chart" Target="charts/chart1.xml"/><Relationship Id="rId51" Type="http://schemas.openxmlformats.org/officeDocument/2006/relationships/hyperlink" Target="https://www.studmed.ru/semenihin-v-v-investicionno-stroitelnaya-deyatelnost-dolevoe-uchastie-v-stroitelstve_33d81e26bfd.html" TargetMode="External"/><Relationship Id="rId72" Type="http://schemas.openxmlformats.org/officeDocument/2006/relationships/hyperlink" Target="https://doi.org/10.1108/JAAR-11-2014-0120" TargetMode="External"/><Relationship Id="rId93" Type="http://schemas.openxmlformats.org/officeDocument/2006/relationships/hyperlink" Target="https://dl.acm.org/toc/10.5555/wcmc.2022.issue-2022" TargetMode="External"/><Relationship Id="rId98" Type="http://schemas.openxmlformats.org/officeDocument/2006/relationships/hyperlink" Target="https://www.scopus.com/authid/detail.uri?origin=resultslist&amp;authorId=7202012941&amp;zone=" TargetMode="External"/><Relationship Id="rId121" Type="http://schemas.openxmlformats.org/officeDocument/2006/relationships/fontTable" Target="fontTable.xml"/><Relationship Id="rId3" Type="http://schemas.openxmlformats.org/officeDocument/2006/relationships/styles" Target="styles.xml"/><Relationship Id="rId25" Type="http://schemas.openxmlformats.org/officeDocument/2006/relationships/diagramColors" Target="diagrams/colors3.xml"/><Relationship Id="rId46" Type="http://schemas.openxmlformats.org/officeDocument/2006/relationships/hyperlink" Target="https://online.zakon.kz/Document/?doc_id=37096646" TargetMode="External"/><Relationship Id="rId67" Type="http://schemas.openxmlformats.org/officeDocument/2006/relationships/hyperlink" Target="https://www.atlantis-press.com/proceedings/cmes-15/17999" TargetMode="External"/><Relationship Id="rId116" Type="http://schemas.openxmlformats.org/officeDocument/2006/relationships/hyperlink" Target="https://www.researchgate.net/profile/Milan-Van-Wyk?_sg%5B0%5D=Dm7X0mAzQODJTrtwdJFYYX2PQsa5HVnuD8o7gI-Fn7PafW_dJAWmFRDxS5Q6rQP_yNc66bg.nqyw-VEWSl69SvNon3NfpkqrtZZADpWb0XRe6XW17OUWMSGpK-yf_I9b2JSzGxQkYtyGVDC6PMN6JyAGs91KgA&amp;_sg%5B1%5D=wfEOtCBG5CMYTGgES0ZCSf5ZTRejZfw5rVv1gUfjLYIMRZ0vmT4AyUvxQZyH0Yk9CCeUJVU.rAruDEMxJkOOcTn6_IKmwlhTsILmUSNpYigrKiAPKiqQO79EjLAwS8JTUmJ4__Q8KjTrNxAQN0x51DA52mq5oQ" TargetMode="External"/><Relationship Id="rId20" Type="http://schemas.openxmlformats.org/officeDocument/2006/relationships/diagramColors" Target="diagrams/colors2.xml"/><Relationship Id="rId41" Type="http://schemas.openxmlformats.org/officeDocument/2006/relationships/hyperlink" Target="https://adilet.zan.kz/kaz/docs/Z1500000434" TargetMode="External"/><Relationship Id="rId62" Type="http://schemas.openxmlformats.org/officeDocument/2006/relationships/hyperlink" Target="https://www.researchgate.net/scientific-contributions/Jianqiang-Tang-2106536483" TargetMode="External"/><Relationship Id="rId83" Type="http://schemas.openxmlformats.org/officeDocument/2006/relationships/hyperlink" Target="http://dx.doi.org/10.1016/j.sbspro.2015.01.398" TargetMode="External"/><Relationship Id="rId88" Type="http://schemas.openxmlformats.org/officeDocument/2006/relationships/hyperlink" Target="https://www.researchgate.net/journal/Revista-de-Contabilidad-1138-4891" TargetMode="External"/><Relationship Id="rId111" Type="http://schemas.openxmlformats.org/officeDocument/2006/relationships/hyperlink" Target="http://vestnik.osu.ru/2012_13/55.pdf" TargetMode="External"/><Relationship Id="rId15" Type="http://schemas.openxmlformats.org/officeDocument/2006/relationships/hyperlink" Target="https://www.researchgate.net/profile/Norhafiza-Baharudin" TargetMode="External"/><Relationship Id="rId36" Type="http://schemas.openxmlformats.org/officeDocument/2006/relationships/hyperlink" Target="https://stat.gov.kz/upload/iblock/a69/2md4i38lmjb23s4zy2ip4rrw3hhjwda9/%D0%A1-07-%D0%93%20(%D0%BA%D0%B0%D0%B7).pdf" TargetMode="External"/><Relationship Id="rId57" Type="http://schemas.openxmlformats.org/officeDocument/2006/relationships/hyperlink" Target="https://znanium.com/catalog/publishers/books?ref=4a7c6b39-dcc2-11e3-9728-90b11c31de4c" TargetMode="External"/><Relationship Id="rId106" Type="http://schemas.openxmlformats.org/officeDocument/2006/relationships/hyperlink" Target="https://hbr.org/search?term=david%20p.%20norton" TargetMode="External"/><Relationship Id="rId10" Type="http://schemas.openxmlformats.org/officeDocument/2006/relationships/diagramData" Target="diagrams/data1.xml"/><Relationship Id="rId31" Type="http://schemas.openxmlformats.org/officeDocument/2006/relationships/hyperlink" Target="https://egov.kz/cms/ru/articles/ipoteka_72025" TargetMode="External"/><Relationship Id="rId52" Type="http://schemas.openxmlformats.org/officeDocument/2006/relationships/hyperlink" Target="https://www.studmed.ru/semenihin-v-v-stroitelstvo_c2b0dcc57fa.html" TargetMode="External"/><Relationship Id="rId73" Type="http://schemas.openxmlformats.org/officeDocument/2006/relationships/hyperlink" Target="https://www.scopus.com/authid/detail.uri?origin=resultslist&amp;authorId=57483188100&amp;zone=" TargetMode="External"/><Relationship Id="rId78" Type="http://schemas.openxmlformats.org/officeDocument/2006/relationships/hyperlink" Target="https://www.scopus.com/record/display.uri?eid=2-s2.0-85081908684&amp;origin=resultslist&amp;sort=cp-f&amp;src=s&amp;st1=%22cost+accounting+method*%22&amp;nlo=&amp;nlr=&amp;nls=&amp;sid=c4088eab47e4bda45eac63e50c2f5a1e&amp;sot=b&amp;sdt=cl&amp;cluster=scopubyr%2c%222022%22%2ct%2c%222021%22%2ct%2c%222020%22%2ct%2c%222019%22%2ct%2c%222018%22%2ct%2bscosubjabbr%2c%22BUSI%22%2ct%2c%22ECON%22%2ct&amp;sl=40&amp;s=TITLE-ABS-KEY%28%22cost+accounting+method*%22%29&amp;relpos=0&amp;citeCnt=7&amp;searchTerm=" TargetMode="External"/><Relationship Id="rId94" Type="http://schemas.openxmlformats.org/officeDocument/2006/relationships/hyperlink" Target="https://doi.org/10.1155/2022/8505922" TargetMode="External"/><Relationship Id="rId99" Type="http://schemas.openxmlformats.org/officeDocument/2006/relationships/hyperlink" Target="https://www.scopus.com/authid/detail.uri?origin=resultslist&amp;authorId=57215069042&amp;zone=" TargetMode="External"/><Relationship Id="rId101" Type="http://schemas.openxmlformats.org/officeDocument/2006/relationships/hyperlink" Target="https://ciobwcs.com/papers/" TargetMode="External"/><Relationship Id="rId122" Type="http://schemas.openxmlformats.org/officeDocument/2006/relationships/theme" Target="theme/theme1.xml"/></Relationships>
</file>

<file path=word/charts/_rels/chart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themeOverride" Target="../theme/themeOverride1.xml"/></Relationships>
</file>

<file path=word/charts/_rels/chart2.xml.rels><?xml version="1.0" encoding="UTF-8" standalone="yes"?>
<Relationships xmlns="http://schemas.openxmlformats.org/package/2006/relationships"><Relationship Id="rId2" Type="http://schemas.openxmlformats.org/officeDocument/2006/relationships/oleObject" Target="../embeddings/oleObject2.bin"/><Relationship Id="rId1" Type="http://schemas.openxmlformats.org/officeDocument/2006/relationships/themeOverride" Target="../theme/themeOverride2.xml"/></Relationships>
</file>

<file path=word/charts/_rels/chart3.xml.rels><?xml version="1.0" encoding="UTF-8" standalone="yes"?>
<Relationships xmlns="http://schemas.openxmlformats.org/package/2006/relationships"><Relationship Id="rId2" Type="http://schemas.openxmlformats.org/officeDocument/2006/relationships/oleObject" Target="file:///C:\Users\HP\Desktop\&#1054;&#1088;&#1075;&#1072;&#1085;&#1080;&#1079;&#1072;&#1094;&#1080;&#1103;%20&#1091;&#1095;&#1077;&#1090;&#1072;%20&#1089;&#1086;&#1074;&#1086;&#1082;&#1091;&#1087;&#1085;&#1099;&#1093;%20&#1079;&#1072;&#1090;&#1088;&#1072;&#1090;%20&#1084;&#1077;&#1090;&#1086;&#1076;&#1099;%20&#1082;&#1072;&#1083;&#1100;&#1082;&#1091;&#1083;&#1080;&#1088;&#1086;&#1074;&#1072;&#1085;&#1080;&#1103;%20&#1089;&#1077;&#1073;&#1077;&#1089;&#1090;&#1086;&#1080;&#1084;&#1086;&#1089;&#1090;&#1080;\&#1060;&#1080;&#1085;&#1080;&#1096;%20&#1076;&#1080;&#1089;&#1077;&#1088;\&#1087;&#1088;&#1080;&#1084;&#1077;&#1088;%20&#1087;&#1086;&#1089;&#1090;&#1088;&#1086;&#1077;&#1085;&#1080;&#1103;%20&#1075;&#1088;&#1072;&#1092;&#1080;&#1082;&#1072;%20&#1073;&#1077;&#1079;&#1091;&#1073;&#1099;&#1090;&#1086;&#1095;&#1085;&#1086;&#1089;&#1090;&#1080;.xlsx" TargetMode="External"/><Relationship Id="rId1" Type="http://schemas.openxmlformats.org/officeDocument/2006/relationships/themeOverride" Target="../theme/themeOverride3.xml"/></Relationships>
</file>

<file path=word/charts/_rels/chart4.xml.rels><?xml version="1.0" encoding="UTF-8" standalone="yes"?>
<Relationships xmlns="http://schemas.openxmlformats.org/package/2006/relationships"><Relationship Id="rId2" Type="http://schemas.openxmlformats.org/officeDocument/2006/relationships/oleObject" Target="file:///C:\Users\HP\Desktop\&#1054;&#1088;&#1075;&#1072;&#1085;&#1080;&#1079;&#1072;&#1094;&#1080;&#1103;%20&#1091;&#1095;&#1077;&#1090;&#1072;%20&#1089;&#1086;&#1074;&#1086;&#1082;&#1091;&#1087;&#1085;&#1099;&#1093;%20&#1079;&#1072;&#1090;&#1088;&#1072;&#1090;%20&#1084;&#1077;&#1090;&#1086;&#1076;&#1099;%20&#1082;&#1072;&#1083;&#1100;&#1082;&#1091;&#1083;&#1080;&#1088;&#1086;&#1074;&#1072;&#1085;&#1080;&#1103;%20&#1089;&#1077;&#1073;&#1077;&#1089;&#1090;&#1086;&#1080;&#1084;&#1086;&#1089;&#1090;&#1080;\&#1060;&#1080;&#1085;&#1080;&#1096;%20&#1076;&#1080;&#1089;&#1077;&#1088;\&#1087;&#1088;&#1080;&#1084;&#1077;&#1088;%20&#1087;&#1086;&#1089;&#1090;&#1088;&#1086;&#1077;&#1085;&#1080;&#1103;%20&#1075;&#1088;&#1072;&#1092;&#1080;&#1082;&#1072;%20&#1073;&#1077;&#1079;&#1091;&#1073;&#1099;&#1090;&#1086;&#1095;&#1085;&#1086;&#1089;&#1090;&#1080;.xlsx" TargetMode="External"/><Relationship Id="rId1" Type="http://schemas.openxmlformats.org/officeDocument/2006/relationships/themeOverride" Target="../theme/themeOverride4.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plotArea>
      <c:layout/>
      <c:lineChart>
        <c:grouping val="standard"/>
        <c:varyColors val="0"/>
        <c:ser>
          <c:idx val="0"/>
          <c:order val="0"/>
          <c:tx>
            <c:strRef>
              <c:f>Лист1!$A$14</c:f>
              <c:strCache>
                <c:ptCount val="1"/>
                <c:pt idx="0">
                  <c:v>Годы </c:v>
                </c:pt>
              </c:strCache>
            </c:strRef>
          </c:tx>
          <c:marker>
            <c:symbol val="none"/>
          </c:marker>
          <c:cat>
            <c:numRef>
              <c:f>Лист1!$A$15:$A$22</c:f>
              <c:numCache>
                <c:formatCode>General</c:formatCode>
                <c:ptCount val="8"/>
                <c:pt idx="0">
                  <c:v>2016</c:v>
                </c:pt>
                <c:pt idx="1">
                  <c:v>2017</c:v>
                </c:pt>
                <c:pt idx="2">
                  <c:v>2018</c:v>
                </c:pt>
                <c:pt idx="3">
                  <c:v>2019</c:v>
                </c:pt>
                <c:pt idx="4">
                  <c:v>2020</c:v>
                </c:pt>
                <c:pt idx="5">
                  <c:v>2021</c:v>
                </c:pt>
                <c:pt idx="6">
                  <c:v>2022</c:v>
                </c:pt>
                <c:pt idx="7">
                  <c:v>2023</c:v>
                </c:pt>
              </c:numCache>
            </c:numRef>
          </c:cat>
          <c:val>
            <c:numRef>
              <c:f>Лист1!$A$15:$A$22</c:f>
              <c:numCache>
                <c:formatCode>General</c:formatCode>
                <c:ptCount val="8"/>
                <c:pt idx="0">
                  <c:v>2016</c:v>
                </c:pt>
                <c:pt idx="1">
                  <c:v>2017</c:v>
                </c:pt>
                <c:pt idx="2">
                  <c:v>2018</c:v>
                </c:pt>
                <c:pt idx="3">
                  <c:v>2019</c:v>
                </c:pt>
                <c:pt idx="4">
                  <c:v>2020</c:v>
                </c:pt>
                <c:pt idx="5">
                  <c:v>2021</c:v>
                </c:pt>
                <c:pt idx="6">
                  <c:v>2022</c:v>
                </c:pt>
                <c:pt idx="7">
                  <c:v>2023</c:v>
                </c:pt>
              </c:numCache>
            </c:numRef>
          </c:val>
          <c:smooth val="0"/>
          <c:extLst>
            <c:ext xmlns:c16="http://schemas.microsoft.com/office/drawing/2014/chart" uri="{C3380CC4-5D6E-409C-BE32-E72D297353CC}">
              <c16:uniqueId val="{00000000-C99E-47C3-AB5B-9E6E059DE5C6}"/>
            </c:ext>
          </c:extLst>
        </c:ser>
        <c:ser>
          <c:idx val="1"/>
          <c:order val="1"/>
          <c:tx>
            <c:strRef>
              <c:f>Лист1!$B$14</c:f>
              <c:strCache>
                <c:ptCount val="1"/>
                <c:pt idx="0">
                  <c:v>Инвестиции в жилищное строительство</c:v>
                </c:pt>
              </c:strCache>
            </c:strRef>
          </c:tx>
          <c:marker>
            <c:symbol val="none"/>
          </c:marker>
          <c:dLbls>
            <c:spPr>
              <a:noFill/>
              <a:ln>
                <a:noFill/>
              </a:ln>
              <a:effectLst/>
            </c:spPr>
            <c:txPr>
              <a:bodyPr wrap="square" lIns="38100" tIns="19050" rIns="38100" bIns="19050" anchor="ctr">
                <a:spAutoFit/>
              </a:bodyPr>
              <a:lstStyle/>
              <a:p>
                <a:pPr>
                  <a:defRPr>
                    <a:latin typeface="Times New Roman" panose="02020603050405020304" pitchFamily="18" charset="0"/>
                    <a:cs typeface="Times New Roman" panose="02020603050405020304" pitchFamily="18" charset="0"/>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numRef>
              <c:f>Лист1!$A$15:$A$22</c:f>
              <c:numCache>
                <c:formatCode>General</c:formatCode>
                <c:ptCount val="8"/>
                <c:pt idx="0">
                  <c:v>2016</c:v>
                </c:pt>
                <c:pt idx="1">
                  <c:v>2017</c:v>
                </c:pt>
                <c:pt idx="2">
                  <c:v>2018</c:v>
                </c:pt>
                <c:pt idx="3">
                  <c:v>2019</c:v>
                </c:pt>
                <c:pt idx="4">
                  <c:v>2020</c:v>
                </c:pt>
                <c:pt idx="5">
                  <c:v>2021</c:v>
                </c:pt>
                <c:pt idx="6">
                  <c:v>2022</c:v>
                </c:pt>
                <c:pt idx="7">
                  <c:v>2023</c:v>
                </c:pt>
              </c:numCache>
            </c:numRef>
          </c:cat>
          <c:val>
            <c:numRef>
              <c:f>Лист1!$B$15:$B$22</c:f>
              <c:numCache>
                <c:formatCode>General</c:formatCode>
                <c:ptCount val="8"/>
                <c:pt idx="0">
                  <c:v>839565</c:v>
                </c:pt>
                <c:pt idx="1">
                  <c:v>1022482</c:v>
                </c:pt>
                <c:pt idx="2">
                  <c:v>1201296</c:v>
                </c:pt>
                <c:pt idx="3">
                  <c:v>1475500</c:v>
                </c:pt>
                <c:pt idx="4">
                  <c:v>1989281</c:v>
                </c:pt>
                <c:pt idx="5">
                  <c:v>2434297</c:v>
                </c:pt>
                <c:pt idx="6">
                  <c:v>2902219</c:v>
                </c:pt>
                <c:pt idx="7">
                  <c:v>3091081</c:v>
                </c:pt>
              </c:numCache>
            </c:numRef>
          </c:val>
          <c:smooth val="0"/>
          <c:extLst>
            <c:ext xmlns:c16="http://schemas.microsoft.com/office/drawing/2014/chart" uri="{C3380CC4-5D6E-409C-BE32-E72D297353CC}">
              <c16:uniqueId val="{00000001-C99E-47C3-AB5B-9E6E059DE5C6}"/>
            </c:ext>
          </c:extLst>
        </c:ser>
        <c:dLbls>
          <c:showLegendKey val="0"/>
          <c:showVal val="0"/>
          <c:showCatName val="0"/>
          <c:showSerName val="0"/>
          <c:showPercent val="0"/>
          <c:showBubbleSize val="0"/>
        </c:dLbls>
        <c:smooth val="0"/>
        <c:axId val="1015692608"/>
        <c:axId val="1015700224"/>
      </c:lineChart>
      <c:catAx>
        <c:axId val="1015692608"/>
        <c:scaling>
          <c:orientation val="minMax"/>
        </c:scaling>
        <c:delete val="0"/>
        <c:axPos val="b"/>
        <c:numFmt formatCode="General" sourceLinked="1"/>
        <c:majorTickMark val="out"/>
        <c:minorTickMark val="none"/>
        <c:tickLblPos val="nextTo"/>
        <c:txPr>
          <a:bodyPr/>
          <a:lstStyle/>
          <a:p>
            <a:pPr>
              <a:defRPr>
                <a:latin typeface="Times New Roman" panose="02020603050405020304" pitchFamily="18" charset="0"/>
                <a:cs typeface="Times New Roman" panose="02020603050405020304" pitchFamily="18" charset="0"/>
              </a:defRPr>
            </a:pPr>
            <a:endParaRPr lang="ru-RU"/>
          </a:p>
        </c:txPr>
        <c:crossAx val="1015700224"/>
        <c:crosses val="autoZero"/>
        <c:auto val="1"/>
        <c:lblAlgn val="ctr"/>
        <c:lblOffset val="100"/>
        <c:noMultiLvlLbl val="0"/>
      </c:catAx>
      <c:valAx>
        <c:axId val="1015700224"/>
        <c:scaling>
          <c:orientation val="minMax"/>
        </c:scaling>
        <c:delete val="0"/>
        <c:axPos val="l"/>
        <c:majorGridlines/>
        <c:numFmt formatCode="General" sourceLinked="1"/>
        <c:majorTickMark val="out"/>
        <c:minorTickMark val="none"/>
        <c:tickLblPos val="nextTo"/>
        <c:txPr>
          <a:bodyPr/>
          <a:lstStyle/>
          <a:p>
            <a:pPr>
              <a:defRPr>
                <a:latin typeface="Times New Roman" panose="02020603050405020304" pitchFamily="18" charset="0"/>
                <a:cs typeface="Times New Roman" panose="02020603050405020304" pitchFamily="18" charset="0"/>
              </a:defRPr>
            </a:pPr>
            <a:endParaRPr lang="ru-RU"/>
          </a:p>
        </c:txPr>
        <c:crossAx val="1015692608"/>
        <c:crosses val="autoZero"/>
        <c:crossBetween val="between"/>
      </c:valAx>
    </c:plotArea>
    <c:plotVisOnly val="1"/>
    <c:dispBlanksAs val="gap"/>
    <c:showDLblsOverMax val="0"/>
  </c:chart>
  <c:externalData r:id="rId2">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lineChart>
        <c:grouping val="standard"/>
        <c:varyColors val="0"/>
        <c:ser>
          <c:idx val="1"/>
          <c:order val="0"/>
          <c:tx>
            <c:strRef>
              <c:f>Лист1!$B$1</c:f>
              <c:strCache>
                <c:ptCount val="1"/>
                <c:pt idx="0">
                  <c:v>Средние фактические затраты на строительство 1 кв.м общей площади жилых домов (без специализированных и других жилых зданий)</c:v>
                </c:pt>
              </c:strCache>
            </c:strRef>
          </c:tx>
          <c:marker>
            <c:symbol val="none"/>
          </c:marker>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numRef>
              <c:f>Лист1!$A$2:$A$9</c:f>
              <c:numCache>
                <c:formatCode>General</c:formatCode>
                <c:ptCount val="8"/>
                <c:pt idx="0">
                  <c:v>2016</c:v>
                </c:pt>
                <c:pt idx="1">
                  <c:v>2017</c:v>
                </c:pt>
                <c:pt idx="2">
                  <c:v>2018</c:v>
                </c:pt>
                <c:pt idx="3">
                  <c:v>2019</c:v>
                </c:pt>
                <c:pt idx="4">
                  <c:v>2020</c:v>
                </c:pt>
                <c:pt idx="5">
                  <c:v>2021</c:v>
                </c:pt>
                <c:pt idx="6">
                  <c:v>2022</c:v>
                </c:pt>
                <c:pt idx="7">
                  <c:v>2023</c:v>
                </c:pt>
              </c:numCache>
            </c:numRef>
          </c:cat>
          <c:val>
            <c:numRef>
              <c:f>Лист1!$B$2:$B$9</c:f>
              <c:numCache>
                <c:formatCode>General</c:formatCode>
                <c:ptCount val="8"/>
                <c:pt idx="0">
                  <c:v>98.9</c:v>
                </c:pt>
                <c:pt idx="1">
                  <c:v>109.4</c:v>
                </c:pt>
                <c:pt idx="2">
                  <c:v>104.4</c:v>
                </c:pt>
                <c:pt idx="3">
                  <c:v>105.7</c:v>
                </c:pt>
                <c:pt idx="4">
                  <c:v>122.1</c:v>
                </c:pt>
                <c:pt idx="5">
                  <c:v>129.80000000000001</c:v>
                </c:pt>
                <c:pt idx="6">
                  <c:v>178.6</c:v>
                </c:pt>
                <c:pt idx="7">
                  <c:v>182.3</c:v>
                </c:pt>
              </c:numCache>
            </c:numRef>
          </c:val>
          <c:smooth val="0"/>
          <c:extLst>
            <c:ext xmlns:c16="http://schemas.microsoft.com/office/drawing/2014/chart" uri="{C3380CC4-5D6E-409C-BE32-E72D297353CC}">
              <c16:uniqueId val="{00000000-594C-43D6-B6B3-4E0AD6614C86}"/>
            </c:ext>
          </c:extLst>
        </c:ser>
        <c:dLbls>
          <c:showLegendKey val="0"/>
          <c:showVal val="0"/>
          <c:showCatName val="0"/>
          <c:showSerName val="0"/>
          <c:showPercent val="0"/>
          <c:showBubbleSize val="0"/>
        </c:dLbls>
        <c:smooth val="0"/>
        <c:axId val="1015701856"/>
        <c:axId val="1015702400"/>
      </c:lineChart>
      <c:catAx>
        <c:axId val="1015701856"/>
        <c:scaling>
          <c:orientation val="minMax"/>
        </c:scaling>
        <c:delete val="0"/>
        <c:axPos val="b"/>
        <c:numFmt formatCode="General" sourceLinked="1"/>
        <c:majorTickMark val="out"/>
        <c:minorTickMark val="none"/>
        <c:tickLblPos val="nextTo"/>
        <c:crossAx val="1015702400"/>
        <c:crosses val="autoZero"/>
        <c:auto val="1"/>
        <c:lblAlgn val="ctr"/>
        <c:lblOffset val="100"/>
        <c:noMultiLvlLbl val="0"/>
      </c:catAx>
      <c:valAx>
        <c:axId val="1015702400"/>
        <c:scaling>
          <c:orientation val="minMax"/>
        </c:scaling>
        <c:delete val="0"/>
        <c:axPos val="l"/>
        <c:majorGridlines/>
        <c:numFmt formatCode="General" sourceLinked="1"/>
        <c:majorTickMark val="out"/>
        <c:minorTickMark val="none"/>
        <c:tickLblPos val="nextTo"/>
        <c:crossAx val="1015701856"/>
        <c:crosses val="autoZero"/>
        <c:crossBetween val="between"/>
      </c:valAx>
    </c:plotArea>
    <c:plotVisOnly val="1"/>
    <c:dispBlanksAs val="gap"/>
    <c:showDLblsOverMax val="0"/>
  </c:chart>
  <c:externalData r:id="rId2">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lineChart>
        <c:grouping val="standard"/>
        <c:varyColors val="0"/>
        <c:ser>
          <c:idx val="1"/>
          <c:order val="0"/>
          <c:tx>
            <c:strRef>
              <c:f>Sheet1!$D$5</c:f>
              <c:strCache>
                <c:ptCount val="1"/>
                <c:pt idx="0">
                  <c:v>Total costs</c:v>
                </c:pt>
              </c:strCache>
            </c:strRef>
          </c:tx>
          <c:spPr>
            <a:ln w="22225" cap="rnd" cmpd="sng" algn="ctr">
              <a:solidFill>
                <a:schemeClr val="accent2"/>
              </a:solidFill>
              <a:prstDash val="solid"/>
              <a:round/>
            </a:ln>
            <a:effectLst/>
          </c:spPr>
          <c:marker>
            <c:symbol val="circle"/>
            <c:size val="5"/>
            <c:spPr>
              <a:solidFill>
                <a:schemeClr val="accent2"/>
              </a:solidFill>
              <a:ln w="9525" cap="flat" cmpd="sng" algn="ctr">
                <a:solidFill>
                  <a:schemeClr val="accent2"/>
                </a:solidFill>
                <a:prstDash val="solid"/>
                <a:round/>
              </a:ln>
              <a:effectLst/>
            </c:spPr>
          </c:marker>
          <c:cat>
            <c:numRef>
              <c:f>Sheet1!$A$6:$A$16</c:f>
              <c:numCache>
                <c:formatCode>General</c:formatCode>
                <c:ptCount val="11"/>
                <c:pt idx="0">
                  <c:v>3000</c:v>
                </c:pt>
                <c:pt idx="1">
                  <c:v>3500</c:v>
                </c:pt>
                <c:pt idx="2">
                  <c:v>4000</c:v>
                </c:pt>
                <c:pt idx="3">
                  <c:v>4500</c:v>
                </c:pt>
                <c:pt idx="4">
                  <c:v>5000</c:v>
                </c:pt>
                <c:pt idx="5">
                  <c:v>5500</c:v>
                </c:pt>
                <c:pt idx="6">
                  <c:v>6000</c:v>
                </c:pt>
                <c:pt idx="7">
                  <c:v>6500</c:v>
                </c:pt>
                <c:pt idx="8">
                  <c:v>7000</c:v>
                </c:pt>
                <c:pt idx="9">
                  <c:v>7500</c:v>
                </c:pt>
                <c:pt idx="10">
                  <c:v>8000</c:v>
                </c:pt>
              </c:numCache>
            </c:numRef>
          </c:cat>
          <c:val>
            <c:numRef>
              <c:f>Sheet1!$D$6:$D$16</c:f>
              <c:numCache>
                <c:formatCode>_("$"* #,##0.00_);_("$"* \(#,##0.00\);_("$"* "-"??_);_(@_)</c:formatCode>
                <c:ptCount val="11"/>
                <c:pt idx="0">
                  <c:v>86243201.400000006</c:v>
                </c:pt>
                <c:pt idx="1">
                  <c:v>95997068.299999997</c:v>
                </c:pt>
                <c:pt idx="2">
                  <c:v>105750935.2</c:v>
                </c:pt>
                <c:pt idx="3">
                  <c:v>115504802.09999999</c:v>
                </c:pt>
                <c:pt idx="4">
                  <c:v>125258669</c:v>
                </c:pt>
                <c:pt idx="5">
                  <c:v>135012535.90000001</c:v>
                </c:pt>
                <c:pt idx="6">
                  <c:v>144766402.80000001</c:v>
                </c:pt>
                <c:pt idx="7">
                  <c:v>154520269.69999999</c:v>
                </c:pt>
                <c:pt idx="8">
                  <c:v>164274136.59999999</c:v>
                </c:pt>
                <c:pt idx="9">
                  <c:v>174028003.5</c:v>
                </c:pt>
                <c:pt idx="10">
                  <c:v>183781870.40000001</c:v>
                </c:pt>
              </c:numCache>
            </c:numRef>
          </c:val>
          <c:smooth val="0"/>
          <c:extLst>
            <c:ext xmlns:c16="http://schemas.microsoft.com/office/drawing/2014/chart" uri="{C3380CC4-5D6E-409C-BE32-E72D297353CC}">
              <c16:uniqueId val="{00000000-7316-4A6F-A25E-FB6F41E7CFE2}"/>
            </c:ext>
          </c:extLst>
        </c:ser>
        <c:ser>
          <c:idx val="2"/>
          <c:order val="1"/>
          <c:tx>
            <c:strRef>
              <c:f>Sheet1!$E$5</c:f>
              <c:strCache>
                <c:ptCount val="1"/>
                <c:pt idx="0">
                  <c:v>Income</c:v>
                </c:pt>
              </c:strCache>
            </c:strRef>
          </c:tx>
          <c:spPr>
            <a:ln w="22225" cap="rnd" cmpd="sng" algn="ctr">
              <a:solidFill>
                <a:schemeClr val="accent1">
                  <a:lumMod val="75000"/>
                </a:schemeClr>
              </a:solidFill>
              <a:prstDash val="solid"/>
              <a:round/>
            </a:ln>
            <a:effectLst/>
          </c:spPr>
          <c:marker>
            <c:symbol val="circle"/>
            <c:size val="5"/>
            <c:spPr>
              <a:solidFill>
                <a:srgbClr val="0070C0"/>
              </a:solidFill>
              <a:ln w="9525" cap="flat" cmpd="sng" algn="ctr">
                <a:solidFill>
                  <a:schemeClr val="accent3"/>
                </a:solidFill>
                <a:prstDash val="solid"/>
                <a:round/>
              </a:ln>
              <a:effectLst/>
            </c:spPr>
          </c:marker>
          <c:cat>
            <c:numRef>
              <c:f>Sheet1!$A$6:$A$16</c:f>
              <c:numCache>
                <c:formatCode>General</c:formatCode>
                <c:ptCount val="11"/>
                <c:pt idx="0">
                  <c:v>3000</c:v>
                </c:pt>
                <c:pt idx="1">
                  <c:v>3500</c:v>
                </c:pt>
                <c:pt idx="2">
                  <c:v>4000</c:v>
                </c:pt>
                <c:pt idx="3">
                  <c:v>4500</c:v>
                </c:pt>
                <c:pt idx="4">
                  <c:v>5000</c:v>
                </c:pt>
                <c:pt idx="5">
                  <c:v>5500</c:v>
                </c:pt>
                <c:pt idx="6">
                  <c:v>6000</c:v>
                </c:pt>
                <c:pt idx="7">
                  <c:v>6500</c:v>
                </c:pt>
                <c:pt idx="8">
                  <c:v>7000</c:v>
                </c:pt>
                <c:pt idx="9">
                  <c:v>7500</c:v>
                </c:pt>
                <c:pt idx="10">
                  <c:v>8000</c:v>
                </c:pt>
              </c:numCache>
            </c:numRef>
          </c:cat>
          <c:val>
            <c:numRef>
              <c:f>Sheet1!$E$6:$E$16</c:f>
              <c:numCache>
                <c:formatCode>_("$"* #,##0.00_);_("$"* \(#,##0.00\);_("$"* "-"??_);_(@_)</c:formatCode>
                <c:ptCount val="11"/>
                <c:pt idx="0">
                  <c:v>83762258.700000003</c:v>
                </c:pt>
                <c:pt idx="1">
                  <c:v>97722635.150000006</c:v>
                </c:pt>
                <c:pt idx="2">
                  <c:v>111683011.59999999</c:v>
                </c:pt>
                <c:pt idx="3">
                  <c:v>125643388.05</c:v>
                </c:pt>
                <c:pt idx="4">
                  <c:v>139603764.5</c:v>
                </c:pt>
                <c:pt idx="5">
                  <c:v>153564140.94999999</c:v>
                </c:pt>
                <c:pt idx="6">
                  <c:v>167524517.40000001</c:v>
                </c:pt>
                <c:pt idx="7">
                  <c:v>181484893.84999999</c:v>
                </c:pt>
                <c:pt idx="8">
                  <c:v>195445270.30000001</c:v>
                </c:pt>
                <c:pt idx="9">
                  <c:v>209405646.75</c:v>
                </c:pt>
                <c:pt idx="10">
                  <c:v>223366023.19999999</c:v>
                </c:pt>
              </c:numCache>
            </c:numRef>
          </c:val>
          <c:smooth val="0"/>
          <c:extLst>
            <c:ext xmlns:c16="http://schemas.microsoft.com/office/drawing/2014/chart" uri="{C3380CC4-5D6E-409C-BE32-E72D297353CC}">
              <c16:uniqueId val="{00000001-7316-4A6F-A25E-FB6F41E7CFE2}"/>
            </c:ext>
          </c:extLst>
        </c:ser>
        <c:ser>
          <c:idx val="3"/>
          <c:order val="2"/>
          <c:tx>
            <c:strRef>
              <c:f>Sheet1!$G$5</c:f>
              <c:strCache>
                <c:ptCount val="1"/>
                <c:pt idx="0">
                  <c:v>Net profit</c:v>
                </c:pt>
              </c:strCache>
            </c:strRef>
          </c:tx>
          <c:spPr>
            <a:ln w="22225" cap="rnd" cmpd="sng" algn="ctr">
              <a:solidFill>
                <a:srgbClr val="00B050"/>
              </a:solidFill>
              <a:prstDash val="solid"/>
              <a:round/>
            </a:ln>
            <a:effectLst/>
          </c:spPr>
          <c:marker>
            <c:symbol val="circle"/>
            <c:size val="5"/>
            <c:spPr>
              <a:solidFill>
                <a:srgbClr val="00B050"/>
              </a:solidFill>
              <a:ln w="9525" cap="flat" cmpd="sng" algn="ctr">
                <a:solidFill>
                  <a:srgbClr val="00B050"/>
                </a:solidFill>
                <a:prstDash val="solid"/>
                <a:round/>
              </a:ln>
              <a:effectLst/>
            </c:spPr>
          </c:marker>
          <c:cat>
            <c:numRef>
              <c:f>Sheet1!$A$6:$A$16</c:f>
              <c:numCache>
                <c:formatCode>General</c:formatCode>
                <c:ptCount val="11"/>
                <c:pt idx="0">
                  <c:v>3000</c:v>
                </c:pt>
                <c:pt idx="1">
                  <c:v>3500</c:v>
                </c:pt>
                <c:pt idx="2">
                  <c:v>4000</c:v>
                </c:pt>
                <c:pt idx="3">
                  <c:v>4500</c:v>
                </c:pt>
                <c:pt idx="4">
                  <c:v>5000</c:v>
                </c:pt>
                <c:pt idx="5">
                  <c:v>5500</c:v>
                </c:pt>
                <c:pt idx="6">
                  <c:v>6000</c:v>
                </c:pt>
                <c:pt idx="7">
                  <c:v>6500</c:v>
                </c:pt>
                <c:pt idx="8">
                  <c:v>7000</c:v>
                </c:pt>
                <c:pt idx="9">
                  <c:v>7500</c:v>
                </c:pt>
                <c:pt idx="10">
                  <c:v>8000</c:v>
                </c:pt>
              </c:numCache>
            </c:numRef>
          </c:cat>
          <c:val>
            <c:numRef>
              <c:f>Sheet1!$G$6:$G$16</c:f>
              <c:numCache>
                <c:formatCode>_("$"* #,##0.00_);_("$"* \(#,##0.00\);_("$"* "-"??_);_(@_)</c:formatCode>
                <c:ptCount val="11"/>
                <c:pt idx="0">
                  <c:v>-2480942.7000000002</c:v>
                </c:pt>
                <c:pt idx="1">
                  <c:v>1725566.8499999801</c:v>
                </c:pt>
                <c:pt idx="2">
                  <c:v>5932076.3999999901</c:v>
                </c:pt>
                <c:pt idx="3">
                  <c:v>10138585.949999999</c:v>
                </c:pt>
                <c:pt idx="4">
                  <c:v>14345095.5</c:v>
                </c:pt>
                <c:pt idx="5">
                  <c:v>18551605.050000001</c:v>
                </c:pt>
                <c:pt idx="6">
                  <c:v>22758114.600000001</c:v>
                </c:pt>
                <c:pt idx="7">
                  <c:v>26964624.149999999</c:v>
                </c:pt>
                <c:pt idx="8">
                  <c:v>31171133.699999999</c:v>
                </c:pt>
                <c:pt idx="9">
                  <c:v>35377643.25</c:v>
                </c:pt>
                <c:pt idx="10">
                  <c:v>39584152.799999997</c:v>
                </c:pt>
              </c:numCache>
            </c:numRef>
          </c:val>
          <c:smooth val="0"/>
          <c:extLst>
            <c:ext xmlns:c16="http://schemas.microsoft.com/office/drawing/2014/chart" uri="{C3380CC4-5D6E-409C-BE32-E72D297353CC}">
              <c16:uniqueId val="{00000002-7316-4A6F-A25E-FB6F41E7CFE2}"/>
            </c:ext>
          </c:extLst>
        </c:ser>
        <c:dLbls>
          <c:showLegendKey val="0"/>
          <c:showVal val="0"/>
          <c:showCatName val="0"/>
          <c:showSerName val="0"/>
          <c:showPercent val="0"/>
          <c:showBubbleSize val="0"/>
        </c:dLbls>
        <c:dropLines>
          <c:spPr>
            <a:ln w="9525" cap="flat" cmpd="sng" algn="ctr">
              <a:solidFill>
                <a:schemeClr val="dk1">
                  <a:lumMod val="35000"/>
                  <a:lumOff val="65000"/>
                  <a:alpha val="33000"/>
                </a:schemeClr>
              </a:solidFill>
              <a:prstDash val="solid"/>
              <a:round/>
            </a:ln>
            <a:effectLst/>
          </c:spPr>
        </c:dropLines>
        <c:marker val="1"/>
        <c:smooth val="0"/>
        <c:axId val="345780320"/>
        <c:axId val="345783584"/>
      </c:lineChart>
      <c:catAx>
        <c:axId val="345780320"/>
        <c:scaling>
          <c:orientation val="minMax"/>
        </c:scaling>
        <c:delete val="0"/>
        <c:axPos val="b"/>
        <c:numFmt formatCode="General" sourceLinked="1"/>
        <c:majorTickMark val="none"/>
        <c:minorTickMark val="none"/>
        <c:tickLblPos val="nextTo"/>
        <c:spPr>
          <a:noFill/>
          <a:ln w="9525" cap="flat" cmpd="sng" algn="ctr">
            <a:solidFill>
              <a:schemeClr val="dk1">
                <a:lumMod val="15000"/>
                <a:lumOff val="85000"/>
              </a:schemeClr>
            </a:solidFill>
            <a:prstDash val="solid"/>
            <a:round/>
          </a:ln>
          <a:effectLst/>
        </c:spPr>
        <c:txPr>
          <a:bodyPr rot="-60000000" spcFirstLastPara="1" vertOverflow="ellipsis" vert="horz" wrap="square" anchor="ctr" anchorCtr="1"/>
          <a:lstStyle/>
          <a:p>
            <a:pPr>
              <a:defRPr lang="ru-RU" sz="900" b="0" i="0" u="none" strike="noStrike" kern="1200" spc="20" baseline="0">
                <a:solidFill>
                  <a:schemeClr val="dk1">
                    <a:lumMod val="65000"/>
                    <a:lumOff val="35000"/>
                  </a:schemeClr>
                </a:solidFill>
                <a:latin typeface="+mn-lt"/>
                <a:ea typeface="+mn-ea"/>
                <a:cs typeface="+mn-cs"/>
              </a:defRPr>
            </a:pPr>
            <a:endParaRPr lang="ru-RU"/>
          </a:p>
        </c:txPr>
        <c:crossAx val="345783584"/>
        <c:crosses val="autoZero"/>
        <c:auto val="1"/>
        <c:lblAlgn val="ctr"/>
        <c:lblOffset val="100"/>
        <c:noMultiLvlLbl val="0"/>
      </c:catAx>
      <c:valAx>
        <c:axId val="345783584"/>
        <c:scaling>
          <c:orientation val="minMax"/>
        </c:scaling>
        <c:delete val="0"/>
        <c:axPos val="l"/>
        <c:numFmt formatCode="_(&quot;$&quot;* #,##0.00_);_(&quot;$&quot;* \(#,##0.00\);_(&quot;$&quot;* &quot;-&quot;??_);_(@_)" sourceLinked="1"/>
        <c:majorTickMark val="none"/>
        <c:minorTickMark val="none"/>
        <c:tickLblPos val="nextTo"/>
        <c:spPr>
          <a:noFill/>
          <a:ln w="9525" cap="flat" cmpd="sng" algn="ctr">
            <a:noFill/>
            <a:prstDash val="solid"/>
            <a:round/>
          </a:ln>
          <a:effectLst/>
        </c:spPr>
        <c:txPr>
          <a:bodyPr rot="-60000000" spcFirstLastPara="1" vertOverflow="ellipsis" vert="horz" wrap="square" anchor="ctr" anchorCtr="1"/>
          <a:lstStyle/>
          <a:p>
            <a:pPr>
              <a:defRPr lang="ru-RU" sz="900" b="0" i="0" u="none" strike="noStrike" kern="1200" spc="20" baseline="0">
                <a:solidFill>
                  <a:schemeClr val="dk1">
                    <a:lumMod val="65000"/>
                    <a:lumOff val="35000"/>
                  </a:schemeClr>
                </a:solidFill>
                <a:latin typeface="+mn-lt"/>
                <a:ea typeface="+mn-ea"/>
                <a:cs typeface="+mn-cs"/>
              </a:defRPr>
            </a:pPr>
            <a:endParaRPr lang="ru-RU"/>
          </a:p>
        </c:txPr>
        <c:crossAx val="345780320"/>
        <c:crosses val="autoZero"/>
        <c:crossBetween val="between"/>
      </c:valAx>
      <c:spPr>
        <a:gradFill>
          <a:gsLst>
            <a:gs pos="100000">
              <a:schemeClr val="lt1">
                <a:lumMod val="95000"/>
              </a:schemeClr>
            </a:gs>
            <a:gs pos="0">
              <a:schemeClr val="lt1"/>
            </a:gs>
          </a:gsLst>
          <a:lin ang="5400000" scaled="0"/>
        </a:gradFill>
        <a:ln>
          <a:noFill/>
        </a:ln>
        <a:effectLst/>
      </c:spPr>
    </c:plotArea>
    <c:legend>
      <c:legendPos val="b"/>
      <c:overlay val="0"/>
      <c:spPr>
        <a:noFill/>
        <a:ln>
          <a:noFill/>
        </a:ln>
        <a:effectLst/>
      </c:spPr>
      <c:txPr>
        <a:bodyPr rot="0" spcFirstLastPara="1" vertOverflow="ellipsis" vert="horz" wrap="square" anchor="ctr" anchorCtr="1"/>
        <a:lstStyle/>
        <a:p>
          <a:pPr>
            <a:defRPr lang="ru-RU" sz="900" b="0" i="0" u="none" strike="noStrike" kern="1200" baseline="0">
              <a:solidFill>
                <a:schemeClr val="dk1">
                  <a:lumMod val="65000"/>
                  <a:lumOff val="35000"/>
                </a:schemeClr>
              </a:solidFill>
              <a:latin typeface="+mn-lt"/>
              <a:ea typeface="+mn-ea"/>
              <a:cs typeface="+mn-cs"/>
            </a:defRPr>
          </a:pPr>
          <a:endParaRPr lang="ru-RU"/>
        </a:p>
      </c:txPr>
    </c:legend>
    <c:plotVisOnly val="1"/>
    <c:dispBlanksAs val="gap"/>
    <c:showDLblsOverMax val="0"/>
  </c:chart>
  <c:spPr>
    <a:solidFill>
      <a:schemeClr val="lt1"/>
    </a:solidFill>
    <a:ln w="9525" cap="flat" cmpd="sng" algn="ctr">
      <a:solidFill>
        <a:schemeClr val="dk1">
          <a:lumMod val="15000"/>
          <a:lumOff val="85000"/>
        </a:schemeClr>
      </a:solidFill>
      <a:prstDash val="solid"/>
      <a:round/>
    </a:ln>
    <a:effectLst/>
  </c:spPr>
  <c:txPr>
    <a:bodyPr/>
    <a:lstStyle/>
    <a:p>
      <a:pPr>
        <a:defRPr lang="ru-RU"/>
      </a:pPr>
      <a:endParaRPr lang="ru-RU"/>
    </a:p>
  </c:txPr>
  <c:externalData r:id="rId2">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lineChart>
        <c:grouping val="standard"/>
        <c:varyColors val="0"/>
        <c:ser>
          <c:idx val="1"/>
          <c:order val="0"/>
          <c:tx>
            <c:strRef>
              <c:f>Sheet1!$D$5</c:f>
              <c:strCache>
                <c:ptCount val="1"/>
                <c:pt idx="0">
                  <c:v>Total costs</c:v>
                </c:pt>
              </c:strCache>
            </c:strRef>
          </c:tx>
          <c:spPr>
            <a:ln w="22225" cap="rnd" cmpd="sng" algn="ctr">
              <a:solidFill>
                <a:schemeClr val="accent2"/>
              </a:solidFill>
              <a:prstDash val="solid"/>
              <a:round/>
            </a:ln>
            <a:effectLst/>
          </c:spPr>
          <c:marker>
            <c:symbol val="circle"/>
            <c:size val="5"/>
            <c:spPr>
              <a:solidFill>
                <a:schemeClr val="accent2"/>
              </a:solidFill>
              <a:ln w="9525" cap="flat" cmpd="sng" algn="ctr">
                <a:solidFill>
                  <a:schemeClr val="accent2"/>
                </a:solidFill>
                <a:prstDash val="solid"/>
                <a:round/>
              </a:ln>
              <a:effectLst/>
            </c:spPr>
          </c:marker>
          <c:cat>
            <c:numRef>
              <c:f>Sheet1!$A$6:$A$16</c:f>
              <c:numCache>
                <c:formatCode>General</c:formatCode>
                <c:ptCount val="11"/>
                <c:pt idx="0">
                  <c:v>3000</c:v>
                </c:pt>
                <c:pt idx="1">
                  <c:v>3500</c:v>
                </c:pt>
                <c:pt idx="2">
                  <c:v>4000</c:v>
                </c:pt>
                <c:pt idx="3">
                  <c:v>4500</c:v>
                </c:pt>
                <c:pt idx="4">
                  <c:v>5000</c:v>
                </c:pt>
                <c:pt idx="5">
                  <c:v>5500</c:v>
                </c:pt>
                <c:pt idx="6">
                  <c:v>6000</c:v>
                </c:pt>
                <c:pt idx="7">
                  <c:v>6500</c:v>
                </c:pt>
                <c:pt idx="8">
                  <c:v>7000</c:v>
                </c:pt>
                <c:pt idx="9">
                  <c:v>7500</c:v>
                </c:pt>
                <c:pt idx="10">
                  <c:v>8000</c:v>
                </c:pt>
              </c:numCache>
            </c:numRef>
          </c:cat>
          <c:val>
            <c:numRef>
              <c:f>Sheet1!$D$6:$D$16</c:f>
              <c:numCache>
                <c:formatCode>_("$"* #,##0.00_);_("$"* \(#,##0.00\);_("$"* "-"??_);_(@_)</c:formatCode>
                <c:ptCount val="11"/>
                <c:pt idx="0">
                  <c:v>86243201.400000006</c:v>
                </c:pt>
                <c:pt idx="1">
                  <c:v>95997068.299999997</c:v>
                </c:pt>
                <c:pt idx="2">
                  <c:v>105750935.2</c:v>
                </c:pt>
                <c:pt idx="3">
                  <c:v>115504802.09999999</c:v>
                </c:pt>
                <c:pt idx="4">
                  <c:v>125258669</c:v>
                </c:pt>
                <c:pt idx="5">
                  <c:v>135012535.90000001</c:v>
                </c:pt>
                <c:pt idx="6">
                  <c:v>144766402.80000001</c:v>
                </c:pt>
                <c:pt idx="7">
                  <c:v>154520269.69999999</c:v>
                </c:pt>
                <c:pt idx="8">
                  <c:v>164274136.59999999</c:v>
                </c:pt>
                <c:pt idx="9">
                  <c:v>174028003.5</c:v>
                </c:pt>
                <c:pt idx="10">
                  <c:v>183781870.40000001</c:v>
                </c:pt>
              </c:numCache>
            </c:numRef>
          </c:val>
          <c:smooth val="0"/>
          <c:extLst>
            <c:ext xmlns:c16="http://schemas.microsoft.com/office/drawing/2014/chart" uri="{C3380CC4-5D6E-409C-BE32-E72D297353CC}">
              <c16:uniqueId val="{00000000-402D-41F1-AB3F-008A648A2C26}"/>
            </c:ext>
          </c:extLst>
        </c:ser>
        <c:ser>
          <c:idx val="2"/>
          <c:order val="1"/>
          <c:tx>
            <c:strRef>
              <c:f>Sheet1!$E$5</c:f>
              <c:strCache>
                <c:ptCount val="1"/>
                <c:pt idx="0">
                  <c:v>Income</c:v>
                </c:pt>
              </c:strCache>
            </c:strRef>
          </c:tx>
          <c:spPr>
            <a:ln w="22225" cap="rnd" cmpd="sng" algn="ctr">
              <a:solidFill>
                <a:schemeClr val="accent1">
                  <a:lumMod val="75000"/>
                </a:schemeClr>
              </a:solidFill>
              <a:prstDash val="solid"/>
              <a:round/>
            </a:ln>
            <a:effectLst/>
          </c:spPr>
          <c:marker>
            <c:symbol val="circle"/>
            <c:size val="5"/>
            <c:spPr>
              <a:solidFill>
                <a:srgbClr val="0070C0"/>
              </a:solidFill>
              <a:ln w="9525" cap="flat" cmpd="sng" algn="ctr">
                <a:solidFill>
                  <a:schemeClr val="accent3"/>
                </a:solidFill>
                <a:prstDash val="solid"/>
                <a:round/>
              </a:ln>
              <a:effectLst/>
            </c:spPr>
          </c:marker>
          <c:cat>
            <c:numRef>
              <c:f>Sheet1!$A$6:$A$16</c:f>
              <c:numCache>
                <c:formatCode>General</c:formatCode>
                <c:ptCount val="11"/>
                <c:pt idx="0">
                  <c:v>3000</c:v>
                </c:pt>
                <c:pt idx="1">
                  <c:v>3500</c:v>
                </c:pt>
                <c:pt idx="2">
                  <c:v>4000</c:v>
                </c:pt>
                <c:pt idx="3">
                  <c:v>4500</c:v>
                </c:pt>
                <c:pt idx="4">
                  <c:v>5000</c:v>
                </c:pt>
                <c:pt idx="5">
                  <c:v>5500</c:v>
                </c:pt>
                <c:pt idx="6">
                  <c:v>6000</c:v>
                </c:pt>
                <c:pt idx="7">
                  <c:v>6500</c:v>
                </c:pt>
                <c:pt idx="8">
                  <c:v>7000</c:v>
                </c:pt>
                <c:pt idx="9">
                  <c:v>7500</c:v>
                </c:pt>
                <c:pt idx="10">
                  <c:v>8000</c:v>
                </c:pt>
              </c:numCache>
            </c:numRef>
          </c:cat>
          <c:val>
            <c:numRef>
              <c:f>Sheet1!$E$6:$E$16</c:f>
              <c:numCache>
                <c:formatCode>_("$"* #,##0.00_);_("$"* \(#,##0.00\);_("$"* "-"??_);_(@_)</c:formatCode>
                <c:ptCount val="11"/>
                <c:pt idx="0">
                  <c:v>83762258.700000003</c:v>
                </c:pt>
                <c:pt idx="1">
                  <c:v>97722635.150000006</c:v>
                </c:pt>
                <c:pt idx="2">
                  <c:v>111683011.59999999</c:v>
                </c:pt>
                <c:pt idx="3">
                  <c:v>125643388.05</c:v>
                </c:pt>
                <c:pt idx="4">
                  <c:v>139603764.5</c:v>
                </c:pt>
                <c:pt idx="5">
                  <c:v>153564140.94999999</c:v>
                </c:pt>
                <c:pt idx="6">
                  <c:v>167524517.40000001</c:v>
                </c:pt>
                <c:pt idx="7">
                  <c:v>181484893.84999999</c:v>
                </c:pt>
                <c:pt idx="8">
                  <c:v>195445270.30000001</c:v>
                </c:pt>
                <c:pt idx="9">
                  <c:v>209405646.75</c:v>
                </c:pt>
                <c:pt idx="10">
                  <c:v>223366023.19999999</c:v>
                </c:pt>
              </c:numCache>
            </c:numRef>
          </c:val>
          <c:smooth val="0"/>
          <c:extLst>
            <c:ext xmlns:c16="http://schemas.microsoft.com/office/drawing/2014/chart" uri="{C3380CC4-5D6E-409C-BE32-E72D297353CC}">
              <c16:uniqueId val="{00000001-402D-41F1-AB3F-008A648A2C26}"/>
            </c:ext>
          </c:extLst>
        </c:ser>
        <c:ser>
          <c:idx val="3"/>
          <c:order val="2"/>
          <c:tx>
            <c:strRef>
              <c:f>Sheet1!$G$5</c:f>
              <c:strCache>
                <c:ptCount val="1"/>
                <c:pt idx="0">
                  <c:v>Net profit</c:v>
                </c:pt>
              </c:strCache>
            </c:strRef>
          </c:tx>
          <c:spPr>
            <a:ln w="22225" cap="rnd" cmpd="sng" algn="ctr">
              <a:solidFill>
                <a:srgbClr val="00B050"/>
              </a:solidFill>
              <a:prstDash val="solid"/>
              <a:round/>
            </a:ln>
            <a:effectLst/>
          </c:spPr>
          <c:marker>
            <c:symbol val="circle"/>
            <c:size val="5"/>
            <c:spPr>
              <a:solidFill>
                <a:srgbClr val="00B050"/>
              </a:solidFill>
              <a:ln w="9525" cap="flat" cmpd="sng" algn="ctr">
                <a:solidFill>
                  <a:srgbClr val="00B050"/>
                </a:solidFill>
                <a:prstDash val="solid"/>
                <a:round/>
              </a:ln>
              <a:effectLst/>
            </c:spPr>
          </c:marker>
          <c:cat>
            <c:numRef>
              <c:f>Sheet1!$A$6:$A$16</c:f>
              <c:numCache>
                <c:formatCode>General</c:formatCode>
                <c:ptCount val="11"/>
                <c:pt idx="0">
                  <c:v>3000</c:v>
                </c:pt>
                <c:pt idx="1">
                  <c:v>3500</c:v>
                </c:pt>
                <c:pt idx="2">
                  <c:v>4000</c:v>
                </c:pt>
                <c:pt idx="3">
                  <c:v>4500</c:v>
                </c:pt>
                <c:pt idx="4">
                  <c:v>5000</c:v>
                </c:pt>
                <c:pt idx="5">
                  <c:v>5500</c:v>
                </c:pt>
                <c:pt idx="6">
                  <c:v>6000</c:v>
                </c:pt>
                <c:pt idx="7">
                  <c:v>6500</c:v>
                </c:pt>
                <c:pt idx="8">
                  <c:v>7000</c:v>
                </c:pt>
                <c:pt idx="9">
                  <c:v>7500</c:v>
                </c:pt>
                <c:pt idx="10">
                  <c:v>8000</c:v>
                </c:pt>
              </c:numCache>
            </c:numRef>
          </c:cat>
          <c:val>
            <c:numRef>
              <c:f>Sheet1!$G$6:$G$16</c:f>
              <c:numCache>
                <c:formatCode>_("$"* #,##0.00_);_("$"* \(#,##0.00\);_("$"* "-"??_);_(@_)</c:formatCode>
                <c:ptCount val="11"/>
                <c:pt idx="0">
                  <c:v>-2480942.7000000002</c:v>
                </c:pt>
                <c:pt idx="1">
                  <c:v>1725566.8499999801</c:v>
                </c:pt>
                <c:pt idx="2">
                  <c:v>5932076.3999999901</c:v>
                </c:pt>
                <c:pt idx="3">
                  <c:v>10138585.949999999</c:v>
                </c:pt>
                <c:pt idx="4">
                  <c:v>14345095.5</c:v>
                </c:pt>
                <c:pt idx="5">
                  <c:v>18551605.050000001</c:v>
                </c:pt>
                <c:pt idx="6">
                  <c:v>22758114.600000001</c:v>
                </c:pt>
                <c:pt idx="7">
                  <c:v>26964624.149999999</c:v>
                </c:pt>
                <c:pt idx="8">
                  <c:v>31171133.699999999</c:v>
                </c:pt>
                <c:pt idx="9">
                  <c:v>35377643.25</c:v>
                </c:pt>
                <c:pt idx="10">
                  <c:v>39584152.799999997</c:v>
                </c:pt>
              </c:numCache>
            </c:numRef>
          </c:val>
          <c:smooth val="0"/>
          <c:extLst>
            <c:ext xmlns:c16="http://schemas.microsoft.com/office/drawing/2014/chart" uri="{C3380CC4-5D6E-409C-BE32-E72D297353CC}">
              <c16:uniqueId val="{00000002-402D-41F1-AB3F-008A648A2C26}"/>
            </c:ext>
          </c:extLst>
        </c:ser>
        <c:dLbls>
          <c:showLegendKey val="0"/>
          <c:showVal val="0"/>
          <c:showCatName val="0"/>
          <c:showSerName val="0"/>
          <c:showPercent val="0"/>
          <c:showBubbleSize val="0"/>
        </c:dLbls>
        <c:dropLines>
          <c:spPr>
            <a:ln w="9525" cap="flat" cmpd="sng" algn="ctr">
              <a:solidFill>
                <a:schemeClr val="dk1">
                  <a:lumMod val="35000"/>
                  <a:lumOff val="65000"/>
                  <a:alpha val="33000"/>
                </a:schemeClr>
              </a:solidFill>
              <a:prstDash val="solid"/>
              <a:round/>
            </a:ln>
            <a:effectLst/>
          </c:spPr>
        </c:dropLines>
        <c:marker val="1"/>
        <c:smooth val="0"/>
        <c:axId val="345776512"/>
        <c:axId val="345786304"/>
      </c:lineChart>
      <c:catAx>
        <c:axId val="345776512"/>
        <c:scaling>
          <c:orientation val="minMax"/>
        </c:scaling>
        <c:delete val="0"/>
        <c:axPos val="b"/>
        <c:numFmt formatCode="General" sourceLinked="1"/>
        <c:majorTickMark val="none"/>
        <c:minorTickMark val="none"/>
        <c:tickLblPos val="nextTo"/>
        <c:spPr>
          <a:noFill/>
          <a:ln w="9525" cap="flat" cmpd="sng" algn="ctr">
            <a:solidFill>
              <a:schemeClr val="dk1">
                <a:lumMod val="15000"/>
                <a:lumOff val="85000"/>
              </a:schemeClr>
            </a:solidFill>
            <a:prstDash val="solid"/>
            <a:round/>
          </a:ln>
          <a:effectLst/>
        </c:spPr>
        <c:txPr>
          <a:bodyPr rot="-60000000" spcFirstLastPara="1" vertOverflow="ellipsis" vert="horz" wrap="square" anchor="ctr" anchorCtr="1"/>
          <a:lstStyle/>
          <a:p>
            <a:pPr>
              <a:defRPr lang="ru-RU" sz="900" b="0" i="0" u="none" strike="noStrike" kern="1200" spc="20" baseline="0">
                <a:solidFill>
                  <a:schemeClr val="dk1">
                    <a:lumMod val="65000"/>
                    <a:lumOff val="35000"/>
                  </a:schemeClr>
                </a:solidFill>
                <a:latin typeface="+mn-lt"/>
                <a:ea typeface="+mn-ea"/>
                <a:cs typeface="+mn-cs"/>
              </a:defRPr>
            </a:pPr>
            <a:endParaRPr lang="ru-RU"/>
          </a:p>
        </c:txPr>
        <c:crossAx val="345786304"/>
        <c:crosses val="autoZero"/>
        <c:auto val="1"/>
        <c:lblAlgn val="ctr"/>
        <c:lblOffset val="100"/>
        <c:noMultiLvlLbl val="0"/>
      </c:catAx>
      <c:valAx>
        <c:axId val="345786304"/>
        <c:scaling>
          <c:orientation val="minMax"/>
        </c:scaling>
        <c:delete val="0"/>
        <c:axPos val="l"/>
        <c:numFmt formatCode="_(&quot;$&quot;* #,##0.00_);_(&quot;$&quot;* \(#,##0.00\);_(&quot;$&quot;* &quot;-&quot;??_);_(@_)" sourceLinked="1"/>
        <c:majorTickMark val="none"/>
        <c:minorTickMark val="none"/>
        <c:tickLblPos val="nextTo"/>
        <c:spPr>
          <a:noFill/>
          <a:ln w="9525" cap="flat" cmpd="sng" algn="ctr">
            <a:noFill/>
            <a:prstDash val="solid"/>
            <a:round/>
          </a:ln>
          <a:effectLst/>
        </c:spPr>
        <c:txPr>
          <a:bodyPr rot="-60000000" spcFirstLastPara="1" vertOverflow="ellipsis" vert="horz" wrap="square" anchor="ctr" anchorCtr="1"/>
          <a:lstStyle/>
          <a:p>
            <a:pPr>
              <a:defRPr lang="ru-RU" sz="900" b="0" i="0" u="none" strike="noStrike" kern="1200" spc="20" baseline="0">
                <a:solidFill>
                  <a:schemeClr val="dk1">
                    <a:lumMod val="65000"/>
                    <a:lumOff val="35000"/>
                  </a:schemeClr>
                </a:solidFill>
                <a:latin typeface="+mn-lt"/>
                <a:ea typeface="+mn-ea"/>
                <a:cs typeface="+mn-cs"/>
              </a:defRPr>
            </a:pPr>
            <a:endParaRPr lang="ru-RU"/>
          </a:p>
        </c:txPr>
        <c:crossAx val="345776512"/>
        <c:crosses val="autoZero"/>
        <c:crossBetween val="between"/>
      </c:valAx>
      <c:spPr>
        <a:gradFill>
          <a:gsLst>
            <a:gs pos="100000">
              <a:schemeClr val="lt1">
                <a:lumMod val="95000"/>
              </a:schemeClr>
            </a:gs>
            <a:gs pos="0">
              <a:schemeClr val="lt1"/>
            </a:gs>
          </a:gsLst>
          <a:lin ang="5400000" scaled="0"/>
        </a:gradFill>
        <a:ln>
          <a:noFill/>
        </a:ln>
        <a:effectLst/>
      </c:spPr>
    </c:plotArea>
    <c:legend>
      <c:legendPos val="b"/>
      <c:overlay val="0"/>
      <c:spPr>
        <a:noFill/>
        <a:ln>
          <a:noFill/>
        </a:ln>
        <a:effectLst/>
      </c:spPr>
      <c:txPr>
        <a:bodyPr rot="0" spcFirstLastPara="1" vertOverflow="ellipsis" vert="horz" wrap="square" anchor="ctr" anchorCtr="1"/>
        <a:lstStyle/>
        <a:p>
          <a:pPr>
            <a:defRPr lang="ru-RU" sz="900" b="0" i="0" u="none" strike="noStrike" kern="1200" baseline="0">
              <a:solidFill>
                <a:schemeClr val="dk1">
                  <a:lumMod val="65000"/>
                  <a:lumOff val="35000"/>
                </a:schemeClr>
              </a:solidFill>
              <a:latin typeface="+mn-lt"/>
              <a:ea typeface="+mn-ea"/>
              <a:cs typeface="+mn-cs"/>
            </a:defRPr>
          </a:pPr>
          <a:endParaRPr lang="ru-RU"/>
        </a:p>
      </c:txPr>
    </c:legend>
    <c:plotVisOnly val="1"/>
    <c:dispBlanksAs val="gap"/>
    <c:showDLblsOverMax val="0"/>
  </c:chart>
  <c:spPr>
    <a:solidFill>
      <a:schemeClr val="lt1"/>
    </a:solidFill>
    <a:ln w="9525" cap="flat" cmpd="sng" algn="ctr">
      <a:solidFill>
        <a:schemeClr val="dk1">
          <a:lumMod val="15000"/>
          <a:lumOff val="85000"/>
        </a:schemeClr>
      </a:solidFill>
      <a:prstDash val="solid"/>
      <a:round/>
    </a:ln>
    <a:effectLst/>
  </c:spPr>
  <c:txPr>
    <a:bodyPr/>
    <a:lstStyle/>
    <a:p>
      <a:pPr>
        <a:defRPr lang="ru-RU"/>
      </a:pPr>
      <a:endParaRPr lang="ru-RU"/>
    </a:p>
  </c:txPr>
  <c:externalData r:id="rId2">
    <c:autoUpdate val="0"/>
  </c:externalData>
</c:chartSpace>
</file>

<file path=word/diagrams/colors1.xml><?xml version="1.0" encoding="utf-8"?>
<dgm:colorsDef xmlns:dgm="http://schemas.openxmlformats.org/drawingml/2006/diagram" xmlns:a="http://schemas.openxmlformats.org/drawingml/2006/main" uniqueId="urn:microsoft.com/office/officeart/2005/8/colors/accent0_1#1">
  <dgm:title val=""/>
  <dgm:desc val=""/>
  <dgm:catLst>
    <dgm:cat type="mainScheme" pri="10100"/>
  </dgm:catLst>
  <dgm:styleLbl name="align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align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alig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0">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dk1">
        <a:shade val="80000"/>
      </a:schemeClr>
    </dgm:linClrLst>
    <dgm:effectClrLst/>
    <dgm:txLinClrLst/>
    <dgm:txFillClrLst meth="repeat">
      <a:schemeClr val="dk1"/>
    </dgm:txFillClrLst>
    <dgm:txEffectClrLst/>
  </dgm:styleLbl>
  <dgm:styleLbl name="b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b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bgShp">
    <dgm:fillClrLst meth="repeat">
      <a:schemeClr val="dk1">
        <a:tint val="40000"/>
      </a:schemeClr>
    </dgm:fillClrLst>
    <dgm:linClrLst meth="repeat">
      <a:schemeClr val="dk1"/>
    </dgm:linClrLst>
    <dgm:effectClrLst/>
    <dgm:txLinClrLst/>
    <dgm:txFillClrLst meth="repeat">
      <a:schemeClr val="dk1"/>
    </dgm:txFillClrLst>
    <dgm:txEffectClrLst/>
  </dgm:styleLbl>
  <dgm:styleLbl name="b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callout">
    <dgm:fillClrLst meth="repeat">
      <a:schemeClr val="dk1"/>
    </dgm:fillClrLst>
    <dgm:linClrLst meth="repeat">
      <a:schemeClr val="dk1"/>
    </dgm:linClrLst>
    <dgm:effectClrLst/>
    <dgm:txLinClrLst/>
    <dgm:txFillClrLst meth="repeat">
      <a:schemeClr val="tx1"/>
    </dgm:txFillClrLst>
    <dgm:txEffectClrLst/>
  </dgm:styleLbl>
  <dgm:styleLbl name="con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dk1">
        <a:shade val="80000"/>
      </a:schemeClr>
    </dgm:fillClrLst>
    <dgm:linClrLst meth="repeat">
      <a:schemeClr val="dk1"/>
    </dgm:linClrLst>
    <dgm:effectClrLst/>
    <dgm:txLinClrLst/>
    <dgm:txFillClrLst meth="repeat">
      <a:schemeClr val="lt1"/>
    </dgm:txFillClrLst>
    <dgm:txEffectClrLst/>
  </dgm:styleLbl>
  <dgm:styleLbl name="fgAcc0">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2">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3">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4">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f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fgShp">
    <dgm:fillClrLst meth="repeat">
      <a:schemeClr val="dk1">
        <a:tint val="60000"/>
      </a:schemeClr>
    </dgm:fillClrLst>
    <dgm:linClrLst meth="repeat">
      <a:schemeClr val="lt1"/>
    </dgm:linClrLst>
    <dgm:effectClrLst/>
    <dgm:txLinClrLst/>
    <dgm:txFillClrLst meth="repeat">
      <a:schemeClr val="dk1"/>
    </dgm:txFillClrLst>
    <dgm:txEffectClrLst/>
  </dgm:styleLbl>
  <dgm:styleLbl name="f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l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0">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2">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dk1">
        <a:shade val="80000"/>
      </a:schemeClr>
    </dgm:linClrLst>
    <dgm:effectClrLst/>
    <dgm:txLinClrLst/>
    <dgm:txFillClrLst meth="repeat">
      <a:schemeClr val="dk1"/>
    </dgm:txFillClrLst>
    <dgm:txEffectClrLst/>
  </dgm:styleLbl>
  <dgm:styleLbl name="parChTrans1D1">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2">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3">
    <dgm:fillClrLst meth="repeat">
      <a:schemeClr val="dk1"/>
    </dgm:fillClrLst>
    <dgm:linClrLst meth="repeat">
      <a:schemeClr val="dk1">
        <a:shade val="80000"/>
      </a:schemeClr>
    </dgm:linClrLst>
    <dgm:effectClrLst/>
    <dgm:txLinClrLst/>
    <dgm:txFillClrLst meth="repeat">
      <a:schemeClr val="tx1"/>
    </dgm:txFillClrLst>
    <dgm:txEffectClrLst/>
  </dgm:styleLbl>
  <dgm:styleLbl name="parChTrans1D4">
    <dgm:fillClrLst meth="repeat">
      <a:schemeClr val="dk1"/>
    </dgm:fillClrLst>
    <dgm:linClrLst meth="repeat">
      <a:schemeClr val="dk1">
        <a:shade val="80000"/>
      </a:schemeClr>
    </dgm:linClrLst>
    <dgm:effectClrLst/>
    <dgm:txLinClrLst/>
    <dgm:txFillClrLst meth="repeat">
      <a:schemeClr val="tx1"/>
    </dgm:txFillClrLst>
    <dgm:txEffectClrLst/>
  </dgm:styleLbl>
  <dgm:styleLbl name="parChTrans2D1">
    <dgm:fillClrLst meth="repeat">
      <a:schemeClr val="dk1">
        <a:tint val="60000"/>
      </a:schemeClr>
    </dgm:fillClrLst>
    <dgm:linClrLst meth="repeat">
      <a:schemeClr val="dk1">
        <a:tint val="60000"/>
      </a:schemeClr>
    </dgm:linClrLst>
    <dgm:effectClrLst/>
    <dgm:txLinClrLst/>
    <dgm:txFillClrLst/>
    <dgm:txEffectClrLst/>
  </dgm:styleLbl>
  <dgm:styleLbl name="parChTrans2D2">
    <dgm:fillClrLst meth="repeat">
      <a:schemeClr val="dk1"/>
    </dgm:fillClrLst>
    <dgm:linClrLst meth="repeat">
      <a:schemeClr val="dk1"/>
    </dgm:linClrLst>
    <dgm:effectClrLst/>
    <dgm:txLinClrLst/>
    <dgm:txFillClrLst/>
    <dgm:txEffectClrLst/>
  </dgm:styleLbl>
  <dgm:styleLbl name="parChTrans2D3">
    <dgm:fillClrLst meth="repeat">
      <a:schemeClr val="dk1"/>
    </dgm:fillClrLst>
    <dgm:linClrLst meth="repeat">
      <a:schemeClr val="dk1"/>
    </dgm:linClrLst>
    <dgm:effectClrLst/>
    <dgm:txLinClrLst/>
    <dgm:txFillClrLst/>
    <dgm:txEffectClrLst/>
  </dgm:styleLbl>
  <dgm:styleLbl name="parChTrans2D4">
    <dgm:fillClrLst meth="repeat">
      <a:schemeClr val="dk1"/>
    </dgm:fillClrLst>
    <dgm:linClrLst meth="repeat">
      <a:schemeClr val="dk1"/>
    </dgm:linClrLst>
    <dgm:effectClrLst/>
    <dgm:txLinClrLst/>
    <dgm:txFillClrLst meth="repeat">
      <a:schemeClr val="lt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styleLbl name="sibTrans1D1">
    <dgm:fillClrLst meth="repeat">
      <a:schemeClr val="dk1"/>
    </dgm:fillClrLst>
    <dgm:linClrLst meth="repeat">
      <a:schemeClr val="dk1"/>
    </dgm:linClrLst>
    <dgm:effectClrLst/>
    <dgm:txLinClrLst/>
    <dgm:txFillClrLst meth="repeat">
      <a:schemeClr val="tx1"/>
    </dgm:txFillClrLst>
    <dgm:txEffectClrLst/>
  </dgm:styleLbl>
  <dgm:styleLbl name="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solidAlignAcc1">
    <dgm:fillClrLst meth="repeat">
      <a:schemeClr val="lt1"/>
    </dgm:fillClrLst>
    <dgm:linClrLst meth="repeat">
      <a:schemeClr val="dk1"/>
    </dgm:linClrLst>
    <dgm:effectClrLst/>
    <dgm:txLinClrLst/>
    <dgm:txFillClrLst meth="repeat">
      <a:schemeClr val="dk1"/>
    </dgm:txFillClrLst>
    <dgm:txEffectClrLst/>
  </dgm:styleLbl>
  <dgm:styleLbl name="solidBgAcc1">
    <dgm:fillClrLst meth="repeat">
      <a:schemeClr val="lt1"/>
    </dgm:fillClrLst>
    <dgm:linClrLst meth="repeat">
      <a:schemeClr val="dk1"/>
    </dgm:linClrLst>
    <dgm:effectClrLst/>
    <dgm:txLinClrLst/>
    <dgm:txFillClrLst meth="repeat">
      <a:schemeClr val="dk1"/>
    </dgm:txFillClrLst>
    <dgm:txEffectClrLst/>
  </dgm:styleLbl>
  <dgm:styleLbl name="solidFgAcc1">
    <dgm:fillClrLst meth="repeat">
      <a:schemeClr val="lt1"/>
    </dgm:fillClrLst>
    <dgm:linClrLst meth="repeat">
      <a:schemeClr val="dk1"/>
    </dgm:linClrLst>
    <dgm:effectClrLst/>
    <dgm:txLinClrLst/>
    <dgm:txFillClrLst meth="repeat">
      <a:schemeClr val="dk1"/>
    </dgm:txFillClrLst>
    <dgm:txEffectClrLst/>
  </dgm:styleLbl>
  <dgm:styleLbl name="trAlignAcc1">
    <dgm:fillClrLst meth="repeat">
      <a:schemeClr val="dk1">
        <a:alpha val="40000"/>
        <a:tint val="40000"/>
      </a:schemeClr>
    </dgm:fillClrLst>
    <dgm:linClrLst meth="repeat">
      <a:schemeClr val="dk1"/>
    </dgm:linClrLst>
    <dgm:effectClrLst/>
    <dgm:txLinClrLst/>
    <dgm:txFillClrLst meth="repeat">
      <a:schemeClr val="dk1"/>
    </dgm:txFillClrLst>
    <dgm:txEffectClrLst/>
  </dgm:styleLbl>
  <dgm:styleLbl name="trBgShp">
    <dgm:fillClrLst meth="repeat">
      <a:schemeClr val="dk1">
        <a:tint val="50000"/>
        <a:alpha val="40000"/>
      </a:schemeClr>
    </dgm:fillClrLst>
    <dgm:linClrLst meth="repeat">
      <a:schemeClr val="dk1"/>
    </dgm:linClrLst>
    <dgm:effectClrLst/>
    <dgm:txLinClrLst/>
    <dgm:txFillClrLst meth="repeat">
      <a:schemeClr val="lt1"/>
    </dgm:txFillClrLst>
    <dgm:txEffectClrLst/>
  </dgm:styleLbl>
  <dgm:styleLbl name="vennNode1">
    <dgm:fillClrLst meth="repeat">
      <a:schemeClr val="lt1">
        <a:alpha val="50000"/>
      </a:schemeClr>
    </dgm:fillClrLst>
    <dgm:linClrLst meth="repeat">
      <a:schemeClr val="dk1">
        <a:shade val="80000"/>
      </a:schemeClr>
    </dgm:linClrLst>
    <dgm:effectClrLst/>
    <dgm:txLinClrLst/>
    <dgm:txFillClrLst/>
    <dgm:txEffectClrLst/>
  </dgm:styleLbl>
</dgm:colorsDef>
</file>

<file path=word/diagrams/colors2.xml><?xml version="1.0" encoding="utf-8"?>
<dgm:colorsDef xmlns:dgm="http://schemas.openxmlformats.org/drawingml/2006/diagram" xmlns:a="http://schemas.openxmlformats.org/drawingml/2006/main" uniqueId="urn:microsoft.com/office/officeart/2005/8/colors/accent2_1">
  <dgm:title val=""/>
  <dgm:desc val=""/>
  <dgm:catLst>
    <dgm:cat type="accent2" pri="11100"/>
  </dgm:catLst>
  <dgm:styleLbl name="node0">
    <dgm:fillClrLst meth="repeat">
      <a:schemeClr val="lt1"/>
    </dgm:fillClrLst>
    <dgm:linClrLst meth="repeat">
      <a:schemeClr val="accent2">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accent2">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accent2">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accent2">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accent2">
        <a:shade val="80000"/>
      </a:schemeClr>
    </dgm:linClrLst>
    <dgm:effectClrLst/>
    <dgm:txLinClrLst/>
    <dgm:txFillClrLst/>
    <dgm:txEffectClrLst/>
  </dgm:styleLbl>
  <dgm:styleLbl name="node2">
    <dgm:fillClrLst meth="repeat">
      <a:schemeClr val="lt1"/>
    </dgm:fillClrLst>
    <dgm:linClrLst meth="repeat">
      <a:schemeClr val="accent2">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accent2">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accent2">
        <a:shade val="80000"/>
      </a:schemeClr>
    </dgm:linClrLst>
    <dgm:effectClrLst/>
    <dgm:txLinClrLst/>
    <dgm:txFillClrLst meth="repeat">
      <a:schemeClr val="dk1"/>
    </dgm:txFillClrLst>
    <dgm:txEffectClrLst/>
  </dgm:styleLbl>
  <dgm:styleLbl name="fgImgPlace1">
    <dgm:fillClrLst meth="repeat">
      <a:schemeClr val="accent2">
        <a:tint val="40000"/>
      </a:schemeClr>
    </dgm:fillClrLst>
    <dgm:linClrLst meth="repeat">
      <a:schemeClr val="accent2">
        <a:shade val="80000"/>
      </a:schemeClr>
    </dgm:linClrLst>
    <dgm:effectClrLst/>
    <dgm:txLinClrLst/>
    <dgm:txFillClrLst meth="repeat">
      <a:schemeClr val="lt1"/>
    </dgm:txFillClrLst>
    <dgm:txEffectClrLst/>
  </dgm:styleLbl>
  <dgm:styleLbl name="alignImgPlace1">
    <dgm:fillClrLst meth="repeat">
      <a:schemeClr val="accent2">
        <a:tint val="40000"/>
      </a:schemeClr>
    </dgm:fillClrLst>
    <dgm:linClrLst meth="repeat">
      <a:schemeClr val="accent2">
        <a:shade val="80000"/>
      </a:schemeClr>
    </dgm:linClrLst>
    <dgm:effectClrLst/>
    <dgm:txLinClrLst/>
    <dgm:txFillClrLst meth="repeat">
      <a:schemeClr val="lt1"/>
    </dgm:txFillClrLst>
    <dgm:txEffectClrLst/>
  </dgm:styleLbl>
  <dgm:styleLbl name="bgImgPlace1">
    <dgm:fillClrLst meth="repeat">
      <a:schemeClr val="accent2">
        <a:tint val="40000"/>
      </a:schemeClr>
    </dgm:fillClrLst>
    <dgm:linClrLst meth="repeat">
      <a:schemeClr val="accent2">
        <a:shade val="80000"/>
      </a:schemeClr>
    </dgm:linClrLst>
    <dgm:effectClrLst/>
    <dgm:txLinClrLst/>
    <dgm:txFillClrLst meth="repeat">
      <a:schemeClr val="lt1"/>
    </dgm:txFillClrLst>
    <dgm:txEffectClrLst/>
  </dgm:styleLbl>
  <dgm:styleLbl name="sibTrans2D1">
    <dgm:fillClrLst meth="repeat">
      <a:schemeClr val="accent2">
        <a:tint val="60000"/>
      </a:schemeClr>
    </dgm:fillClrLst>
    <dgm:linClrLst meth="repeat">
      <a:schemeClr val="accent2">
        <a:tint val="60000"/>
      </a:schemeClr>
    </dgm:linClrLst>
    <dgm:effectClrLst/>
    <dgm:txLinClrLst/>
    <dgm:txFillClrLst meth="repeat">
      <a:schemeClr val="dk1"/>
    </dgm:txFillClrLst>
    <dgm:txEffectClrLst/>
  </dgm:styleLbl>
  <dgm:styleLbl name="fgSibTrans2D1">
    <dgm:fillClrLst meth="repeat">
      <a:schemeClr val="accent2">
        <a:tint val="60000"/>
      </a:schemeClr>
    </dgm:fillClrLst>
    <dgm:linClrLst meth="repeat">
      <a:schemeClr val="accent2">
        <a:tint val="60000"/>
      </a:schemeClr>
    </dgm:linClrLst>
    <dgm:effectClrLst/>
    <dgm:txLinClrLst/>
    <dgm:txFillClrLst meth="repeat">
      <a:schemeClr val="dk1"/>
    </dgm:txFillClrLst>
    <dgm:txEffectClrLst/>
  </dgm:styleLbl>
  <dgm:styleLbl name="bgSibTrans2D1">
    <dgm:fillClrLst meth="repeat">
      <a:schemeClr val="accent2">
        <a:tint val="60000"/>
      </a:schemeClr>
    </dgm:fillClrLst>
    <dgm:linClrLst meth="repeat">
      <a:schemeClr val="accent2">
        <a:tint val="60000"/>
      </a:schemeClr>
    </dgm:linClrLst>
    <dgm:effectClrLst/>
    <dgm:txLinClrLst/>
    <dgm:txFillClrLst meth="repeat">
      <a:schemeClr val="dk1"/>
    </dgm:txFillClrLst>
    <dgm:txEffectClrLst/>
  </dgm:styleLbl>
  <dgm:styleLbl name="sibTrans1D1">
    <dgm:fillClrLst meth="repeat">
      <a:schemeClr val="accent2"/>
    </dgm:fillClrLst>
    <dgm:linClrLst meth="repeat">
      <a:schemeClr val="accent2"/>
    </dgm:linClrLst>
    <dgm:effectClrLst/>
    <dgm:txLinClrLst/>
    <dgm:txFillClrLst meth="repeat">
      <a:schemeClr val="tx1"/>
    </dgm:txFillClrLst>
    <dgm:txEffectClrLst/>
  </dgm:styleLbl>
  <dgm:styleLbl name="callout">
    <dgm:fillClrLst meth="repeat">
      <a:schemeClr val="accent2"/>
    </dgm:fillClrLst>
    <dgm:linClrLst meth="repeat">
      <a:schemeClr val="accent2"/>
    </dgm:linClrLst>
    <dgm:effectClrLst/>
    <dgm:txLinClrLst/>
    <dgm:txFillClrLst meth="repeat">
      <a:schemeClr val="tx1"/>
    </dgm:txFillClrLst>
    <dgm:txEffectClrLst/>
  </dgm:styleLbl>
  <dgm:styleLbl name="asst0">
    <dgm:fillClrLst meth="repeat">
      <a:schemeClr val="lt1"/>
    </dgm:fillClrLst>
    <dgm:linClrLst meth="repeat">
      <a:schemeClr val="accent2">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accent2">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accent2">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accent2">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accent2">
        <a:shade val="80000"/>
      </a:schemeClr>
    </dgm:linClrLst>
    <dgm:effectClrLst/>
    <dgm:txLinClrLst/>
    <dgm:txFillClrLst meth="repeat">
      <a:schemeClr val="dk1"/>
    </dgm:txFillClrLst>
    <dgm:txEffectClrLst/>
  </dgm:styleLbl>
  <dgm:styleLbl name="parChTrans2D1">
    <dgm:fillClrLst meth="repeat">
      <a:schemeClr val="accent2">
        <a:tint val="60000"/>
      </a:schemeClr>
    </dgm:fillClrLst>
    <dgm:linClrLst meth="repeat">
      <a:schemeClr val="accent2">
        <a:tint val="60000"/>
      </a:schemeClr>
    </dgm:linClrLst>
    <dgm:effectClrLst/>
    <dgm:txLinClrLst/>
    <dgm:txFillClrLst/>
    <dgm:txEffectClrLst/>
  </dgm:styleLbl>
  <dgm:styleLbl name="parChTrans2D2">
    <dgm:fillClrLst meth="repeat">
      <a:schemeClr val="accent2"/>
    </dgm:fillClrLst>
    <dgm:linClrLst meth="repeat">
      <a:schemeClr val="accent2"/>
    </dgm:linClrLst>
    <dgm:effectClrLst/>
    <dgm:txLinClrLst/>
    <dgm:txFillClrLst/>
    <dgm:txEffectClrLst/>
  </dgm:styleLbl>
  <dgm:styleLbl name="parChTrans2D3">
    <dgm:fillClrLst meth="repeat">
      <a:schemeClr val="accent2"/>
    </dgm:fillClrLst>
    <dgm:linClrLst meth="repeat">
      <a:schemeClr val="accent2"/>
    </dgm:linClrLst>
    <dgm:effectClrLst/>
    <dgm:txLinClrLst/>
    <dgm:txFillClrLst/>
    <dgm:txEffectClrLst/>
  </dgm:styleLbl>
  <dgm:styleLbl name="parChTrans2D4">
    <dgm:fillClrLst meth="repeat">
      <a:schemeClr val="accent2"/>
    </dgm:fillClrLst>
    <dgm:linClrLst meth="repeat">
      <a:schemeClr val="accent2"/>
    </dgm:linClrLst>
    <dgm:effectClrLst/>
    <dgm:txLinClrLst/>
    <dgm:txFillClrLst meth="repeat">
      <a:schemeClr val="lt1"/>
    </dgm:txFillClrLst>
    <dgm:txEffectClrLst/>
  </dgm:styleLbl>
  <dgm:styleLbl name="parChTrans1D1">
    <dgm:fillClrLst meth="repeat">
      <a:schemeClr val="accent2"/>
    </dgm:fillClrLst>
    <dgm:linClrLst meth="repeat">
      <a:schemeClr val="accent2">
        <a:shade val="60000"/>
      </a:schemeClr>
    </dgm:linClrLst>
    <dgm:effectClrLst/>
    <dgm:txLinClrLst/>
    <dgm:txFillClrLst meth="repeat">
      <a:schemeClr val="tx1"/>
    </dgm:txFillClrLst>
    <dgm:txEffectClrLst/>
  </dgm:styleLbl>
  <dgm:styleLbl name="parChTrans1D2">
    <dgm:fillClrLst meth="repeat">
      <a:schemeClr val="accent2"/>
    </dgm:fillClrLst>
    <dgm:linClrLst meth="repeat">
      <a:schemeClr val="accent2">
        <a:shade val="60000"/>
      </a:schemeClr>
    </dgm:linClrLst>
    <dgm:effectClrLst/>
    <dgm:txLinClrLst/>
    <dgm:txFillClrLst meth="repeat">
      <a:schemeClr val="tx1"/>
    </dgm:txFillClrLst>
    <dgm:txEffectClrLst/>
  </dgm:styleLbl>
  <dgm:styleLbl name="parChTrans1D3">
    <dgm:fillClrLst meth="repeat">
      <a:schemeClr val="accent2"/>
    </dgm:fillClrLst>
    <dgm:linClrLst meth="repeat">
      <a:schemeClr val="accent2">
        <a:shade val="80000"/>
      </a:schemeClr>
    </dgm:linClrLst>
    <dgm:effectClrLst/>
    <dgm:txLinClrLst/>
    <dgm:txFillClrLst meth="repeat">
      <a:schemeClr val="tx1"/>
    </dgm:txFillClrLst>
    <dgm:txEffectClrLst/>
  </dgm:styleLbl>
  <dgm:styleLbl name="parChTrans1D4">
    <dgm:fillClrLst meth="repeat">
      <a:schemeClr val="accent2"/>
    </dgm:fillClrLst>
    <dgm:linClrLst meth="repeat">
      <a:schemeClr val="accent2">
        <a:shade val="80000"/>
      </a:schemeClr>
    </dgm:linClrLst>
    <dgm:effectClrLst/>
    <dgm:txLinClrLst/>
    <dgm:txFillClrLst meth="repeat">
      <a:schemeClr val="tx1"/>
    </dgm:txFillClrLst>
    <dgm:txEffectClrLst/>
  </dgm:styleLbl>
  <dgm:styleLbl name="fgAcc1">
    <dgm:fillClrLst meth="repeat">
      <a:schemeClr val="accent2">
        <a:alpha val="90000"/>
        <a:tint val="40000"/>
      </a:schemeClr>
    </dgm:fillClrLst>
    <dgm:linClrLst meth="repeat">
      <a:schemeClr val="accent2"/>
    </dgm:linClrLst>
    <dgm:effectClrLst/>
    <dgm:txLinClrLst/>
    <dgm:txFillClrLst meth="repeat">
      <a:schemeClr val="dk1"/>
    </dgm:txFillClrLst>
    <dgm:txEffectClrLst/>
  </dgm:styleLbl>
  <dgm:styleLbl name="conFgAcc1">
    <dgm:fillClrLst meth="repeat">
      <a:schemeClr val="accent2">
        <a:alpha val="90000"/>
        <a:tint val="40000"/>
      </a:schemeClr>
    </dgm:fillClrLst>
    <dgm:linClrLst meth="repeat">
      <a:schemeClr val="accent2"/>
    </dgm:linClrLst>
    <dgm:effectClrLst/>
    <dgm:txLinClrLst/>
    <dgm:txFillClrLst meth="repeat">
      <a:schemeClr val="dk1"/>
    </dgm:txFillClrLst>
    <dgm:txEffectClrLst/>
  </dgm:styleLbl>
  <dgm:styleLbl name="alignAcc1">
    <dgm:fillClrLst meth="repeat">
      <a:schemeClr val="accent2">
        <a:alpha val="90000"/>
        <a:tint val="40000"/>
      </a:schemeClr>
    </dgm:fillClrLst>
    <dgm:linClrLst meth="repeat">
      <a:schemeClr val="accent2"/>
    </dgm:linClrLst>
    <dgm:effectClrLst/>
    <dgm:txLinClrLst/>
    <dgm:txFillClrLst meth="repeat">
      <a:schemeClr val="dk1"/>
    </dgm:txFillClrLst>
    <dgm:txEffectClrLst/>
  </dgm:styleLbl>
  <dgm:styleLbl name="trAlignAcc1">
    <dgm:fillClrLst meth="repeat">
      <a:schemeClr val="accent2">
        <a:alpha val="40000"/>
        <a:tint val="40000"/>
      </a:schemeClr>
    </dgm:fillClrLst>
    <dgm:linClrLst meth="repeat">
      <a:schemeClr val="accent2"/>
    </dgm:linClrLst>
    <dgm:effectClrLst/>
    <dgm:txLinClrLst/>
    <dgm:txFillClrLst meth="repeat">
      <a:schemeClr val="dk1"/>
    </dgm:txFillClrLst>
    <dgm:txEffectClrLst/>
  </dgm:styleLbl>
  <dgm:styleLbl name="bgAcc1">
    <dgm:fillClrLst meth="repeat">
      <a:schemeClr val="accent2">
        <a:alpha val="90000"/>
        <a:tint val="40000"/>
      </a:schemeClr>
    </dgm:fillClrLst>
    <dgm:linClrLst meth="repeat">
      <a:schemeClr val="accent2"/>
    </dgm:linClrLst>
    <dgm:effectClrLst/>
    <dgm:txLinClrLst/>
    <dgm:txFillClrLst meth="repeat">
      <a:schemeClr val="dk1"/>
    </dgm:txFillClrLst>
    <dgm:txEffectClrLst/>
  </dgm:styleLbl>
  <dgm:styleLbl name="solidFgAcc1">
    <dgm:fillClrLst meth="repeat">
      <a:schemeClr val="lt1"/>
    </dgm:fillClrLst>
    <dgm:linClrLst meth="repeat">
      <a:schemeClr val="accent2"/>
    </dgm:linClrLst>
    <dgm:effectClrLst/>
    <dgm:txLinClrLst/>
    <dgm:txFillClrLst meth="repeat">
      <a:schemeClr val="dk1"/>
    </dgm:txFillClrLst>
    <dgm:txEffectClrLst/>
  </dgm:styleLbl>
  <dgm:styleLbl name="solidAlignAcc1">
    <dgm:fillClrLst meth="repeat">
      <a:schemeClr val="lt1"/>
    </dgm:fillClrLst>
    <dgm:linClrLst meth="repeat">
      <a:schemeClr val="accent2"/>
    </dgm:linClrLst>
    <dgm:effectClrLst/>
    <dgm:txLinClrLst/>
    <dgm:txFillClrLst meth="repeat">
      <a:schemeClr val="dk1"/>
    </dgm:txFillClrLst>
    <dgm:txEffectClrLst/>
  </dgm:styleLbl>
  <dgm:styleLbl name="solidBgAcc1">
    <dgm:fillClrLst meth="repeat">
      <a:schemeClr val="lt1"/>
    </dgm:fillClrLst>
    <dgm:linClrLst meth="repeat">
      <a:schemeClr val="accent2"/>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accent2">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accent2">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accent2">
        <a:alpha val="90000"/>
      </a:schemeClr>
    </dgm:linClrLst>
    <dgm:effectClrLst/>
    <dgm:txLinClrLst/>
    <dgm:txFillClrLst meth="repeat">
      <a:schemeClr val="dk1"/>
    </dgm:txFillClrLst>
    <dgm:txEffectClrLst/>
  </dgm:styleLbl>
  <dgm:styleLbl name="fgAcc0">
    <dgm:fillClrLst meth="repeat">
      <a:schemeClr val="accent2">
        <a:alpha val="90000"/>
        <a:tint val="40000"/>
      </a:schemeClr>
    </dgm:fillClrLst>
    <dgm:linClrLst meth="repeat">
      <a:schemeClr val="accent2"/>
    </dgm:linClrLst>
    <dgm:effectClrLst/>
    <dgm:txLinClrLst/>
    <dgm:txFillClrLst meth="repeat">
      <a:schemeClr val="dk1"/>
    </dgm:txFillClrLst>
    <dgm:txEffectClrLst/>
  </dgm:styleLbl>
  <dgm:styleLbl name="fgAcc2">
    <dgm:fillClrLst meth="repeat">
      <a:schemeClr val="accent2">
        <a:alpha val="90000"/>
        <a:tint val="40000"/>
      </a:schemeClr>
    </dgm:fillClrLst>
    <dgm:linClrLst meth="repeat">
      <a:schemeClr val="accent2"/>
    </dgm:linClrLst>
    <dgm:effectClrLst/>
    <dgm:txLinClrLst/>
    <dgm:txFillClrLst meth="repeat">
      <a:schemeClr val="dk1"/>
    </dgm:txFillClrLst>
    <dgm:txEffectClrLst/>
  </dgm:styleLbl>
  <dgm:styleLbl name="fgAcc3">
    <dgm:fillClrLst meth="repeat">
      <a:schemeClr val="accent2">
        <a:alpha val="90000"/>
        <a:tint val="40000"/>
      </a:schemeClr>
    </dgm:fillClrLst>
    <dgm:linClrLst meth="repeat">
      <a:schemeClr val="accent2"/>
    </dgm:linClrLst>
    <dgm:effectClrLst/>
    <dgm:txLinClrLst/>
    <dgm:txFillClrLst meth="repeat">
      <a:schemeClr val="dk1"/>
    </dgm:txFillClrLst>
    <dgm:txEffectClrLst/>
  </dgm:styleLbl>
  <dgm:styleLbl name="fgAcc4">
    <dgm:fillClrLst meth="repeat">
      <a:schemeClr val="accent2">
        <a:alpha val="90000"/>
        <a:tint val="40000"/>
      </a:schemeClr>
    </dgm:fillClrLst>
    <dgm:linClrLst meth="repeat">
      <a:schemeClr val="accent2"/>
    </dgm:linClrLst>
    <dgm:effectClrLst/>
    <dgm:txLinClrLst/>
    <dgm:txFillClrLst meth="repeat">
      <a:schemeClr val="dk1"/>
    </dgm:txFillClrLst>
    <dgm:txEffectClrLst/>
  </dgm:styleLbl>
  <dgm:styleLbl name="bgShp">
    <dgm:fillClrLst meth="repeat">
      <a:schemeClr val="accent2">
        <a:tint val="40000"/>
      </a:schemeClr>
    </dgm:fillClrLst>
    <dgm:linClrLst meth="repeat">
      <a:schemeClr val="accent2"/>
    </dgm:linClrLst>
    <dgm:effectClrLst/>
    <dgm:txLinClrLst/>
    <dgm:txFillClrLst meth="repeat">
      <a:schemeClr val="dk1"/>
    </dgm:txFillClrLst>
    <dgm:txEffectClrLst/>
  </dgm:styleLbl>
  <dgm:styleLbl name="dkBgShp">
    <dgm:fillClrLst meth="repeat">
      <a:schemeClr val="accent2">
        <a:shade val="80000"/>
      </a:schemeClr>
    </dgm:fillClrLst>
    <dgm:linClrLst meth="repeat">
      <a:schemeClr val="accent2"/>
    </dgm:linClrLst>
    <dgm:effectClrLst/>
    <dgm:txLinClrLst/>
    <dgm:txFillClrLst meth="repeat">
      <a:schemeClr val="lt1"/>
    </dgm:txFillClrLst>
    <dgm:txEffectClrLst/>
  </dgm:styleLbl>
  <dgm:styleLbl name="trBgShp">
    <dgm:fillClrLst meth="repeat">
      <a:schemeClr val="accent2">
        <a:tint val="50000"/>
        <a:alpha val="40000"/>
      </a:schemeClr>
    </dgm:fillClrLst>
    <dgm:linClrLst meth="repeat">
      <a:schemeClr val="accent2"/>
    </dgm:linClrLst>
    <dgm:effectClrLst/>
    <dgm:txLinClrLst/>
    <dgm:txFillClrLst meth="repeat">
      <a:schemeClr val="lt1"/>
    </dgm:txFillClrLst>
    <dgm:txEffectClrLst/>
  </dgm:styleLbl>
  <dgm:styleLbl name="fgShp">
    <dgm:fillClrLst meth="repeat">
      <a:schemeClr val="accent2">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3.xml><?xml version="1.0" encoding="utf-8"?>
<dgm:colorsDef xmlns:dgm="http://schemas.openxmlformats.org/drawingml/2006/diagram" xmlns:a="http://schemas.openxmlformats.org/drawingml/2006/main" uniqueId="urn:microsoft.com/office/officeart/2005/8/colors/accent0_1">
  <dgm:title val=""/>
  <dgm:desc val=""/>
  <dgm:catLst>
    <dgm:cat type="mainScheme" pri="10100"/>
  </dgm:catLst>
  <dgm:styleLbl name="node0">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dk1">
        <a:shade val="80000"/>
      </a:schemeClr>
    </dgm:linClrLst>
    <dgm:effectClrLst/>
    <dgm:txLinClrLst/>
    <dgm:txFillClrLst/>
    <dgm:txEffectClrLst/>
  </dgm:styleLbl>
  <dgm:styleLbl name="node2">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dk1">
        <a:shade val="80000"/>
      </a:schemeClr>
    </dgm:linClrLst>
    <dgm:effectClrLst/>
    <dgm:txLinClrLst/>
    <dgm:txFillClrLst meth="repeat">
      <a:schemeClr val="dk1"/>
    </dgm:txFillClrLst>
    <dgm:txEffectClrLst/>
  </dgm:styleLbl>
  <dgm:styleLbl name="f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align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b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f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b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sibTrans1D1">
    <dgm:fillClrLst meth="repeat">
      <a:schemeClr val="dk1"/>
    </dgm:fillClrLst>
    <dgm:linClrLst meth="repeat">
      <a:schemeClr val="dk1"/>
    </dgm:linClrLst>
    <dgm:effectClrLst/>
    <dgm:txLinClrLst/>
    <dgm:txFillClrLst meth="repeat">
      <a:schemeClr val="tx1"/>
    </dgm:txFillClrLst>
    <dgm:txEffectClrLst/>
  </dgm:styleLbl>
  <dgm:styleLbl name="callout">
    <dgm:fillClrLst meth="repeat">
      <a:schemeClr val="dk1"/>
    </dgm:fillClrLst>
    <dgm:linClrLst meth="repeat">
      <a:schemeClr val="dk1"/>
    </dgm:linClrLst>
    <dgm:effectClrLst/>
    <dgm:txLinClrLst/>
    <dgm:txFillClrLst meth="repeat">
      <a:schemeClr val="tx1"/>
    </dgm:txFillClrLst>
    <dgm:txEffectClrLst/>
  </dgm:styleLbl>
  <dgm:styleLbl name="asst0">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dk1">
        <a:shade val="80000"/>
      </a:schemeClr>
    </dgm:linClrLst>
    <dgm:effectClrLst/>
    <dgm:txLinClrLst/>
    <dgm:txFillClrLst meth="repeat">
      <a:schemeClr val="dk1"/>
    </dgm:txFillClrLst>
    <dgm:txEffectClrLst/>
  </dgm:styleLbl>
  <dgm:styleLbl name="parChTrans2D1">
    <dgm:fillClrLst meth="repeat">
      <a:schemeClr val="dk1">
        <a:tint val="60000"/>
      </a:schemeClr>
    </dgm:fillClrLst>
    <dgm:linClrLst meth="repeat">
      <a:schemeClr val="dk1">
        <a:tint val="60000"/>
      </a:schemeClr>
    </dgm:linClrLst>
    <dgm:effectClrLst/>
    <dgm:txLinClrLst/>
    <dgm:txFillClrLst/>
    <dgm:txEffectClrLst/>
  </dgm:styleLbl>
  <dgm:styleLbl name="parChTrans2D2">
    <dgm:fillClrLst meth="repeat">
      <a:schemeClr val="dk1"/>
    </dgm:fillClrLst>
    <dgm:linClrLst meth="repeat">
      <a:schemeClr val="dk1"/>
    </dgm:linClrLst>
    <dgm:effectClrLst/>
    <dgm:txLinClrLst/>
    <dgm:txFillClrLst/>
    <dgm:txEffectClrLst/>
  </dgm:styleLbl>
  <dgm:styleLbl name="parChTrans2D3">
    <dgm:fillClrLst meth="repeat">
      <a:schemeClr val="dk1"/>
    </dgm:fillClrLst>
    <dgm:linClrLst meth="repeat">
      <a:schemeClr val="dk1"/>
    </dgm:linClrLst>
    <dgm:effectClrLst/>
    <dgm:txLinClrLst/>
    <dgm:txFillClrLst/>
    <dgm:txEffectClrLst/>
  </dgm:styleLbl>
  <dgm:styleLbl name="parChTrans2D4">
    <dgm:fillClrLst meth="repeat">
      <a:schemeClr val="dk1"/>
    </dgm:fillClrLst>
    <dgm:linClrLst meth="repeat">
      <a:schemeClr val="dk1"/>
    </dgm:linClrLst>
    <dgm:effectClrLst/>
    <dgm:txLinClrLst/>
    <dgm:txFillClrLst meth="repeat">
      <a:schemeClr val="lt1"/>
    </dgm:txFillClrLst>
    <dgm:txEffectClrLst/>
  </dgm:styleLbl>
  <dgm:styleLbl name="parChTrans1D1">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2">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3">
    <dgm:fillClrLst meth="repeat">
      <a:schemeClr val="dk1"/>
    </dgm:fillClrLst>
    <dgm:linClrLst meth="repeat">
      <a:schemeClr val="dk1">
        <a:shade val="80000"/>
      </a:schemeClr>
    </dgm:linClrLst>
    <dgm:effectClrLst/>
    <dgm:txLinClrLst/>
    <dgm:txFillClrLst meth="repeat">
      <a:schemeClr val="tx1"/>
    </dgm:txFillClrLst>
    <dgm:txEffectClrLst/>
  </dgm:styleLbl>
  <dgm:styleLbl name="parChTrans1D4">
    <dgm:fillClrLst meth="repeat">
      <a:schemeClr val="dk1"/>
    </dgm:fillClrLst>
    <dgm:linClrLst meth="repeat">
      <a:schemeClr val="dk1">
        <a:shade val="80000"/>
      </a:schemeClr>
    </dgm:linClrLst>
    <dgm:effectClrLst/>
    <dgm:txLinClrLst/>
    <dgm:txFillClrLst meth="repeat">
      <a:schemeClr val="tx1"/>
    </dgm:txFillClrLst>
    <dgm:txEffectClrLst/>
  </dgm:styleLbl>
  <dgm:styleLbl name="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con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align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trAlignAcc1">
    <dgm:fillClrLst meth="repeat">
      <a:schemeClr val="dk1">
        <a:alpha val="40000"/>
        <a:tint val="40000"/>
      </a:schemeClr>
    </dgm:fillClrLst>
    <dgm:linClrLst meth="repeat">
      <a:schemeClr val="dk1"/>
    </dgm:linClrLst>
    <dgm:effectClrLst/>
    <dgm:txLinClrLst/>
    <dgm:txFillClrLst meth="repeat">
      <a:schemeClr val="dk1"/>
    </dgm:txFillClrLst>
    <dgm:txEffectClrLst/>
  </dgm:styleLbl>
  <dgm:styleLbl name="b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solidFgAcc1">
    <dgm:fillClrLst meth="repeat">
      <a:schemeClr val="lt1"/>
    </dgm:fillClrLst>
    <dgm:linClrLst meth="repeat">
      <a:schemeClr val="dk1"/>
    </dgm:linClrLst>
    <dgm:effectClrLst/>
    <dgm:txLinClrLst/>
    <dgm:txFillClrLst meth="repeat">
      <a:schemeClr val="dk1"/>
    </dgm:txFillClrLst>
    <dgm:txEffectClrLst/>
  </dgm:styleLbl>
  <dgm:styleLbl name="solidAlignAcc1">
    <dgm:fillClrLst meth="repeat">
      <a:schemeClr val="lt1"/>
    </dgm:fillClrLst>
    <dgm:linClrLst meth="repeat">
      <a:schemeClr val="dk1"/>
    </dgm:linClrLst>
    <dgm:effectClrLst/>
    <dgm:txLinClrLst/>
    <dgm:txFillClrLst meth="repeat">
      <a:schemeClr val="dk1"/>
    </dgm:txFillClrLst>
    <dgm:txEffectClrLst/>
  </dgm:styleLbl>
  <dgm:styleLbl name="solidBgAcc1">
    <dgm:fillClrLst meth="repeat">
      <a:schemeClr val="lt1"/>
    </dgm:fillClrLst>
    <dgm:linClrLst meth="repeat">
      <a:schemeClr val="dk1"/>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fgAcc0">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2">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3">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4">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bgShp">
    <dgm:fillClrLst meth="repeat">
      <a:schemeClr val="dk1">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dk1">
        <a:shade val="80000"/>
      </a:schemeClr>
    </dgm:fillClrLst>
    <dgm:linClrLst meth="repeat">
      <a:schemeClr val="dk1"/>
    </dgm:linClrLst>
    <dgm:effectClrLst/>
    <dgm:txLinClrLst/>
    <dgm:txFillClrLst meth="repeat">
      <a:schemeClr val="lt1"/>
    </dgm:txFillClrLst>
    <dgm:txEffectClrLst/>
  </dgm:styleLbl>
  <dgm:styleLbl name="trBgShp">
    <dgm:fillClrLst meth="repeat">
      <a:schemeClr val="dk1">
        <a:tint val="50000"/>
        <a:alpha val="40000"/>
      </a:schemeClr>
    </dgm:fillClrLst>
    <dgm:linClrLst meth="repeat">
      <a:schemeClr val="dk1"/>
    </dgm:linClrLst>
    <dgm:effectClrLst/>
    <dgm:txLinClrLst/>
    <dgm:txFillClrLst meth="repeat">
      <a:schemeClr val="lt1"/>
    </dgm:txFillClrLst>
    <dgm:txEffectClrLst/>
  </dgm:styleLbl>
  <dgm:styleLbl name="fgShp">
    <dgm:fillClrLst meth="repeat">
      <a:schemeClr val="dk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763B111F-CD1F-48BD-A2A0-F203C6DF7B1A}" type="doc">
      <dgm:prSet loTypeId="urn:microsoft.com/office/officeart/2005/8/layout/list1#1" loCatId="list" qsTypeId="urn:microsoft.com/office/officeart/2005/8/quickstyle/simple1#1" qsCatId="simple" csTypeId="urn:microsoft.com/office/officeart/2005/8/colors/accent0_1#1" csCatId="mainScheme" phldr="1"/>
      <dgm:spPr/>
      <dgm:t>
        <a:bodyPr/>
        <a:lstStyle/>
        <a:p>
          <a:endParaRPr lang="ru-RU"/>
        </a:p>
      </dgm:t>
    </dgm:pt>
    <dgm:pt modelId="{59CD271C-FBB1-46D1-BB96-E33B95BF3891}">
      <dgm:prSet phldrT="[Текст]" custT="1"/>
      <dgm:spPr>
        <a:xfrm>
          <a:off x="276066" y="154898"/>
          <a:ext cx="5521331" cy="383760"/>
        </a:xfrm>
        <a:solidFill>
          <a:sysClr val="window" lastClr="FFFFFF">
            <a:hueOff val="0"/>
            <a:satOff val="0"/>
            <a:lumOff val="0"/>
            <a:alphaOff val="0"/>
          </a:sysClr>
        </a:solidFill>
        <a:ln w="25400" cap="flat" cmpd="sng" algn="ctr">
          <a:solidFill>
            <a:sysClr val="windowText" lastClr="000000">
              <a:shade val="80000"/>
              <a:hueOff val="0"/>
              <a:satOff val="0"/>
              <a:lumOff val="0"/>
              <a:alphaOff val="0"/>
            </a:sysClr>
          </a:solidFill>
          <a:prstDash val="solid"/>
        </a:ln>
        <a:effectLst/>
      </dgm:spPr>
      <dgm:t>
        <a:bodyPr/>
        <a:lstStyle/>
        <a:p>
          <a:pPr>
            <a:lnSpc>
              <a:spcPct val="100000"/>
            </a:lnSpc>
            <a:spcAft>
              <a:spcPts val="0"/>
            </a:spcAft>
          </a:pPr>
          <a:r>
            <a:rPr lang="ru-RU" sz="1200">
              <a:solidFill>
                <a:sysClr val="windowText" lastClr="000000">
                  <a:hueOff val="0"/>
                  <a:satOff val="0"/>
                  <a:lumOff val="0"/>
                  <a:alphaOff val="0"/>
                </a:sysClr>
              </a:solidFill>
              <a:latin typeface="Times New Roman" panose="02020603050405020304" charset="0"/>
              <a:ea typeface="+mn-ea"/>
              <a:cs typeface="Times New Roman" panose="02020603050405020304" charset="0"/>
            </a:rPr>
            <a:t>Мемлекет немесе меншік құқығымен берілген жалдау құқығына ие  жер учаскесі</a:t>
          </a:r>
        </a:p>
      </dgm:t>
    </dgm:pt>
    <dgm:pt modelId="{3A32A3BD-E90B-42F9-85AC-CB9FC96440F7}" type="parTrans" cxnId="{A251BC3E-8C86-425B-89AD-356E95919932}">
      <dgm:prSet/>
      <dgm:spPr/>
      <dgm:t>
        <a:bodyPr/>
        <a:lstStyle/>
        <a:p>
          <a:endParaRPr lang="ru-RU"/>
        </a:p>
      </dgm:t>
    </dgm:pt>
    <dgm:pt modelId="{23E5D5E8-5014-44A6-8049-64FABDAB3943}" type="sibTrans" cxnId="{A251BC3E-8C86-425B-89AD-356E95919932}">
      <dgm:prSet/>
      <dgm:spPr/>
      <dgm:t>
        <a:bodyPr/>
        <a:lstStyle/>
        <a:p>
          <a:endParaRPr lang="ru-RU"/>
        </a:p>
      </dgm:t>
    </dgm:pt>
    <dgm:pt modelId="{94F10636-C336-47BF-8AD0-1BA145D969CB}">
      <dgm:prSet phldrT="[Текст]" custT="1"/>
      <dgm:spPr>
        <a:xfrm>
          <a:off x="276066" y="691515"/>
          <a:ext cx="5521331" cy="383760"/>
        </a:xfrm>
        <a:solidFill>
          <a:sysClr val="window" lastClr="FFFFFF">
            <a:hueOff val="0"/>
            <a:satOff val="0"/>
            <a:lumOff val="0"/>
            <a:alphaOff val="0"/>
          </a:sysClr>
        </a:solidFill>
        <a:ln w="25400" cap="flat" cmpd="sng" algn="ctr">
          <a:solidFill>
            <a:sysClr val="windowText" lastClr="000000">
              <a:shade val="80000"/>
              <a:hueOff val="0"/>
              <a:satOff val="0"/>
              <a:lumOff val="0"/>
              <a:alphaOff val="0"/>
            </a:sysClr>
          </a:solidFill>
          <a:prstDash val="solid"/>
        </a:ln>
        <a:effectLst/>
      </dgm:spPr>
      <dgm:t>
        <a:bodyPr/>
        <a:lstStyle/>
        <a:p>
          <a:pPr>
            <a:spcAft>
              <a:spcPts val="0"/>
            </a:spcAft>
          </a:pPr>
          <a:r>
            <a:rPr lang="ru-RU" sz="1200">
              <a:solidFill>
                <a:sysClr val="windowText" lastClr="000000">
                  <a:hueOff val="0"/>
                  <a:satOff val="0"/>
                  <a:lumOff val="0"/>
                  <a:alphaOff val="0"/>
                </a:sysClr>
              </a:solidFill>
              <a:latin typeface="Times New Roman" panose="02020603050405020304" charset="0"/>
              <a:ea typeface="+mn-ea"/>
              <a:cs typeface="Times New Roman" panose="02020603050405020304" charset="0"/>
            </a:rPr>
            <a:t>Тұрғын үйдің жобалау- сметалық  құжатнамасына  қатысты оң қорытындысы</a:t>
          </a:r>
        </a:p>
      </dgm:t>
    </dgm:pt>
    <dgm:pt modelId="{FB1C8C5F-D021-4AE7-97E8-6E9C3CBF852F}" type="parTrans" cxnId="{1F5E1191-953E-459B-A127-8EDE9E32884F}">
      <dgm:prSet/>
      <dgm:spPr/>
      <dgm:t>
        <a:bodyPr/>
        <a:lstStyle/>
        <a:p>
          <a:endParaRPr lang="ru-RU"/>
        </a:p>
      </dgm:t>
    </dgm:pt>
    <dgm:pt modelId="{0921C15E-15E9-4E80-B5F0-4CA7258E9D3B}" type="sibTrans" cxnId="{1F5E1191-953E-459B-A127-8EDE9E32884F}">
      <dgm:prSet/>
      <dgm:spPr/>
      <dgm:t>
        <a:bodyPr/>
        <a:lstStyle/>
        <a:p>
          <a:endParaRPr lang="ru-RU"/>
        </a:p>
      </dgm:t>
    </dgm:pt>
    <dgm:pt modelId="{F0CAD4EB-5AA1-4BAF-A379-7840D2C14462}">
      <dgm:prSet phldrT="[Текст]" custT="1">
        <dgm:style>
          <a:lnRef idx="2">
            <a:schemeClr val="accent6"/>
          </a:lnRef>
          <a:fillRef idx="1">
            <a:schemeClr val="lt1"/>
          </a:fillRef>
          <a:effectRef idx="0">
            <a:schemeClr val="accent6"/>
          </a:effectRef>
          <a:fontRef idx="minor">
            <a:schemeClr val="dk1"/>
          </a:fontRef>
        </dgm:style>
      </dgm:prSet>
      <dgm:spPr>
        <a:xfrm>
          <a:off x="276066" y="1281195"/>
          <a:ext cx="5521331" cy="796704"/>
        </a:xfrm>
        <a:solidFill>
          <a:sysClr val="window" lastClr="FFFFFF"/>
        </a:solidFill>
        <a:ln w="25400" cap="flat" cmpd="sng" algn="ctr">
          <a:solidFill>
            <a:srgbClr val="F79646"/>
          </a:solidFill>
          <a:prstDash val="solid"/>
        </a:ln>
        <a:effectLst/>
      </dgm:spPr>
      <dgm:t>
        <a:bodyPr/>
        <a:lstStyle/>
        <a:p>
          <a:pPr>
            <a:lnSpc>
              <a:spcPct val="100000"/>
            </a:lnSpc>
            <a:spcAft>
              <a:spcPts val="0"/>
            </a:spcAft>
          </a:pPr>
          <a:r>
            <a:rPr lang="ru-RU" sz="1200">
              <a:solidFill>
                <a:sysClr val="windowText" lastClr="000000">
                  <a:hueOff val="0"/>
                  <a:satOff val="0"/>
                  <a:lumOff val="0"/>
                  <a:alphaOff val="0"/>
                </a:sysClr>
              </a:solidFill>
              <a:latin typeface="Times New Roman" pitchFamily="18" charset="0"/>
              <a:ea typeface="+mn-ea"/>
              <a:cs typeface="Times New Roman" pitchFamily="18" charset="0"/>
            </a:rPr>
            <a:t>Тұрғын үй құрылысына үлестік қатысуда мақсатты түрде пайдалануға арналған  ақша немесе жобалау құнының кемінде 10</a:t>
          </a:r>
          <a:r>
            <a:rPr lang="kk-KZ" sz="1200">
              <a:solidFill>
                <a:sysClr val="windowText" lastClr="000000">
                  <a:hueOff val="0"/>
                  <a:satOff val="0"/>
                  <a:lumOff val="0"/>
                  <a:alphaOff val="0"/>
                </a:sysClr>
              </a:solidFill>
              <a:latin typeface="Times New Roman" pitchFamily="18" charset="0"/>
              <a:ea typeface="+mn-ea"/>
              <a:cs typeface="Times New Roman" pitchFamily="18" charset="0"/>
            </a:rPr>
            <a:t>%  кем емес орындалған жұмыстардың актісі бар, аяқталмаған құрылыс. Егер, жер меншік құқығымен құрылыс компаниясына тиесілі болса, егер жер мемлекеттен жалға алынған болса 15% кем емес</a:t>
          </a:r>
          <a:endParaRPr lang="ru-RU" sz="1200">
            <a:solidFill>
              <a:sysClr val="windowText" lastClr="000000">
                <a:hueOff val="0"/>
                <a:satOff val="0"/>
                <a:lumOff val="0"/>
                <a:alphaOff val="0"/>
              </a:sysClr>
            </a:solidFill>
            <a:latin typeface="Times New Roman" pitchFamily="18" charset="0"/>
            <a:ea typeface="+mn-ea"/>
            <a:cs typeface="Times New Roman" pitchFamily="18" charset="0"/>
          </a:endParaRPr>
        </a:p>
      </dgm:t>
    </dgm:pt>
    <dgm:pt modelId="{945AD776-E1AE-463C-90C4-73A6D9D9A15E}" type="parTrans" cxnId="{8C889B17-3DDA-479B-A1F8-EB2756419158}">
      <dgm:prSet/>
      <dgm:spPr/>
      <dgm:t>
        <a:bodyPr/>
        <a:lstStyle/>
        <a:p>
          <a:endParaRPr lang="ru-RU"/>
        </a:p>
      </dgm:t>
    </dgm:pt>
    <dgm:pt modelId="{9629E1DC-CE7D-4C4C-B07A-709B7AD3572F}" type="sibTrans" cxnId="{8C889B17-3DDA-479B-A1F8-EB2756419158}">
      <dgm:prSet/>
      <dgm:spPr/>
      <dgm:t>
        <a:bodyPr/>
        <a:lstStyle/>
        <a:p>
          <a:endParaRPr lang="ru-RU"/>
        </a:p>
      </dgm:t>
    </dgm:pt>
    <dgm:pt modelId="{B24A0A74-6B12-4893-8D43-85750E140944}">
      <dgm:prSet custT="1"/>
      <dgm:spPr>
        <a:xfrm>
          <a:off x="276066" y="2152476"/>
          <a:ext cx="5521331" cy="446953"/>
        </a:xfrm>
        <a:solidFill>
          <a:sysClr val="window" lastClr="FFFFFF">
            <a:hueOff val="0"/>
            <a:satOff val="0"/>
            <a:lumOff val="0"/>
            <a:alphaOff val="0"/>
          </a:sysClr>
        </a:solidFill>
        <a:ln w="25400" cap="flat" cmpd="sng" algn="ctr">
          <a:solidFill>
            <a:sysClr val="windowText" lastClr="000000">
              <a:shade val="80000"/>
              <a:hueOff val="0"/>
              <a:satOff val="0"/>
              <a:lumOff val="0"/>
              <a:alphaOff val="0"/>
            </a:sysClr>
          </a:solidFill>
          <a:prstDash val="solid"/>
        </a:ln>
        <a:effectLst/>
      </dgm:spPr>
      <dgm:t>
        <a:bodyPr/>
        <a:lstStyle/>
        <a:p>
          <a:pPr>
            <a:lnSpc>
              <a:spcPct val="90000"/>
            </a:lnSpc>
            <a:spcAft>
              <a:spcPct val="35000"/>
            </a:spcAft>
          </a:pPr>
          <a:endParaRPr lang="ru-RU" sz="1200">
            <a:solidFill>
              <a:sysClr val="windowText" lastClr="000000">
                <a:hueOff val="0"/>
                <a:satOff val="0"/>
                <a:lumOff val="0"/>
                <a:alphaOff val="0"/>
              </a:sysClr>
            </a:solidFill>
            <a:latin typeface="Times New Roman" panose="02020603050405020304" charset="0"/>
            <a:ea typeface="+mn-ea"/>
            <a:cs typeface="Times New Roman" panose="02020603050405020304" charset="0"/>
          </a:endParaRPr>
        </a:p>
        <a:p>
          <a:pPr>
            <a:lnSpc>
              <a:spcPct val="100000"/>
            </a:lnSpc>
            <a:spcAft>
              <a:spcPts val="0"/>
            </a:spcAft>
          </a:pPr>
          <a:r>
            <a:rPr lang="ru-RU" sz="1200">
              <a:solidFill>
                <a:sysClr val="windowText" lastClr="000000">
                  <a:hueOff val="0"/>
                  <a:satOff val="0"/>
                  <a:lumOff val="0"/>
                  <a:alphaOff val="0"/>
                </a:sysClr>
              </a:solidFill>
              <a:latin typeface="Times New Roman" panose="02020603050405020304" charset="0"/>
              <a:ea typeface="+mn-ea"/>
              <a:cs typeface="Times New Roman" panose="02020603050405020304" charset="0"/>
            </a:rPr>
            <a:t>Ке</a:t>
          </a:r>
          <a:r>
            <a:rPr lang="kk-KZ" sz="1200">
              <a:solidFill>
                <a:sysClr val="windowText" lastClr="000000">
                  <a:hueOff val="0"/>
                  <a:satOff val="0"/>
                  <a:lumOff val="0"/>
                  <a:alphaOff val="0"/>
                </a:sysClr>
              </a:solidFill>
              <a:latin typeface="Times New Roman" panose="02020603050405020304" charset="0"/>
              <a:ea typeface="+mn-ea"/>
              <a:cs typeface="Times New Roman" panose="02020603050405020304" charset="0"/>
            </a:rPr>
            <a:t>пілдік беру шарты бойынша, құжаттарды, кепілдік жарнаны қарағаны үшін коммиссияға төлеуге арналған ақша</a:t>
          </a:r>
        </a:p>
        <a:p>
          <a:pPr>
            <a:lnSpc>
              <a:spcPct val="90000"/>
            </a:lnSpc>
            <a:spcAft>
              <a:spcPct val="35000"/>
            </a:spcAft>
          </a:pPr>
          <a:endParaRPr lang="ru-RU" sz="1200">
            <a:solidFill>
              <a:sysClr val="windowText" lastClr="000000">
                <a:hueOff val="0"/>
                <a:satOff val="0"/>
                <a:lumOff val="0"/>
                <a:alphaOff val="0"/>
              </a:sysClr>
            </a:solidFill>
            <a:latin typeface="Times New Roman" panose="02020603050405020304" charset="0"/>
            <a:ea typeface="+mn-ea"/>
            <a:cs typeface="Times New Roman" panose="02020603050405020304" charset="0"/>
          </a:endParaRPr>
        </a:p>
      </dgm:t>
    </dgm:pt>
    <dgm:pt modelId="{280A2C39-52AC-452E-8BA4-D1A714225B88}" type="parTrans" cxnId="{9E4BDE5F-5748-4A45-A14D-FD01B89AF909}">
      <dgm:prSet/>
      <dgm:spPr/>
      <dgm:t>
        <a:bodyPr/>
        <a:lstStyle/>
        <a:p>
          <a:endParaRPr lang="ru-RU"/>
        </a:p>
      </dgm:t>
    </dgm:pt>
    <dgm:pt modelId="{4912704D-5160-49AA-8148-7552AC31BCBD}" type="sibTrans" cxnId="{9E4BDE5F-5748-4A45-A14D-FD01B89AF909}">
      <dgm:prSet/>
      <dgm:spPr/>
      <dgm:t>
        <a:bodyPr/>
        <a:lstStyle/>
        <a:p>
          <a:endParaRPr lang="ru-RU"/>
        </a:p>
      </dgm:t>
    </dgm:pt>
    <dgm:pt modelId="{C8B572F3-D8C7-4BD1-ACAF-8A6B81D84E69}">
      <dgm:prSet custT="1"/>
      <dgm:spPr>
        <a:xfrm>
          <a:off x="276066" y="2805350"/>
          <a:ext cx="5521331" cy="290844"/>
        </a:xfrm>
        <a:solidFill>
          <a:sysClr val="window" lastClr="FFFFFF">
            <a:hueOff val="0"/>
            <a:satOff val="0"/>
            <a:lumOff val="0"/>
            <a:alphaOff val="0"/>
          </a:sysClr>
        </a:solidFill>
        <a:ln w="25400" cap="flat" cmpd="sng" algn="ctr">
          <a:solidFill>
            <a:sysClr val="windowText" lastClr="000000">
              <a:shade val="80000"/>
              <a:hueOff val="0"/>
              <a:satOff val="0"/>
              <a:lumOff val="0"/>
              <a:alphaOff val="0"/>
            </a:sysClr>
          </a:solidFill>
          <a:prstDash val="solid"/>
        </a:ln>
        <a:effectLst/>
      </dgm:spPr>
      <dgm:t>
        <a:bodyPr/>
        <a:lstStyle/>
        <a:p>
          <a:pPr>
            <a:lnSpc>
              <a:spcPct val="100000"/>
            </a:lnSpc>
            <a:spcAft>
              <a:spcPts val="0"/>
            </a:spcAft>
          </a:pPr>
          <a:r>
            <a:rPr lang="ru-RU" sz="1200">
              <a:solidFill>
                <a:sysClr val="windowText" lastClr="000000">
                  <a:hueOff val="0"/>
                  <a:satOff val="0"/>
                  <a:lumOff val="0"/>
                  <a:alphaOff val="0"/>
                </a:sysClr>
              </a:solidFill>
              <a:latin typeface="Times New Roman" panose="02020603050405020304" charset="0"/>
              <a:ea typeface="+mn-ea"/>
              <a:cs typeface="Times New Roman" panose="02020603050405020304" charset="0"/>
            </a:rPr>
            <a:t>Тұрғын үй салудың мердігерлік шарты</a:t>
          </a:r>
        </a:p>
      </dgm:t>
    </dgm:pt>
    <dgm:pt modelId="{80F78918-856E-49F5-9733-7A0F0F6F79A0}" type="parTrans" cxnId="{55BBFCFF-C7CA-4AF1-AE68-1BAA0B1019BD}">
      <dgm:prSet/>
      <dgm:spPr/>
      <dgm:t>
        <a:bodyPr/>
        <a:lstStyle/>
        <a:p>
          <a:endParaRPr lang="ru-RU"/>
        </a:p>
      </dgm:t>
    </dgm:pt>
    <dgm:pt modelId="{39E81E99-6E27-4997-839F-E53A1DBB25E6}" type="sibTrans" cxnId="{55BBFCFF-C7CA-4AF1-AE68-1BAA0B1019BD}">
      <dgm:prSet/>
      <dgm:spPr/>
      <dgm:t>
        <a:bodyPr/>
        <a:lstStyle/>
        <a:p>
          <a:endParaRPr lang="ru-RU"/>
        </a:p>
      </dgm:t>
    </dgm:pt>
    <dgm:pt modelId="{94C06341-A996-4502-BC64-C21375982FA2}" type="pres">
      <dgm:prSet presAssocID="{763B111F-CD1F-48BD-A2A0-F203C6DF7B1A}" presName="linear" presStyleCnt="0">
        <dgm:presLayoutVars>
          <dgm:dir/>
          <dgm:animLvl val="lvl"/>
          <dgm:resizeHandles val="exact"/>
        </dgm:presLayoutVars>
      </dgm:prSet>
      <dgm:spPr/>
    </dgm:pt>
    <dgm:pt modelId="{4309823B-184D-4588-B260-29C119AD4299}" type="pres">
      <dgm:prSet presAssocID="{59CD271C-FBB1-46D1-BB96-E33B95BF3891}" presName="parentLin" presStyleCnt="0"/>
      <dgm:spPr/>
    </dgm:pt>
    <dgm:pt modelId="{FE16311B-980C-4CAA-AFC1-654D2FC56851}" type="pres">
      <dgm:prSet presAssocID="{59CD271C-FBB1-46D1-BB96-E33B95BF3891}" presName="parentLeftMargin" presStyleLbl="node1" presStyleIdx="0" presStyleCnt="5"/>
      <dgm:spPr>
        <a:prstGeom prst="roundRect">
          <a:avLst/>
        </a:prstGeom>
      </dgm:spPr>
    </dgm:pt>
    <dgm:pt modelId="{9069A455-ED77-4386-8885-0A5657497095}" type="pres">
      <dgm:prSet presAssocID="{59CD271C-FBB1-46D1-BB96-E33B95BF3891}" presName="parentText" presStyleLbl="node1" presStyleIdx="0" presStyleCnt="5" custScaleX="142857" custLinFactNeighborY="13827">
        <dgm:presLayoutVars>
          <dgm:chMax val="0"/>
          <dgm:bulletEnabled val="1"/>
        </dgm:presLayoutVars>
      </dgm:prSet>
      <dgm:spPr/>
    </dgm:pt>
    <dgm:pt modelId="{D7997706-ADF1-4EC7-B510-1EED07E9E969}" type="pres">
      <dgm:prSet presAssocID="{59CD271C-FBB1-46D1-BB96-E33B95BF3891}" presName="negativeSpace" presStyleCnt="0"/>
      <dgm:spPr/>
    </dgm:pt>
    <dgm:pt modelId="{05C1BF6A-7B06-401E-8960-79A8DD633CB6}" type="pres">
      <dgm:prSet presAssocID="{59CD271C-FBB1-46D1-BB96-E33B95BF3891}" presName="childText" presStyleLbl="conFgAcc1" presStyleIdx="0" presStyleCnt="5">
        <dgm:presLayoutVars>
          <dgm:bulletEnabled val="1"/>
        </dgm:presLayoutVars>
        <dgm:style>
          <a:lnRef idx="2">
            <a:schemeClr val="accent6"/>
          </a:lnRef>
          <a:fillRef idx="1">
            <a:schemeClr val="lt1"/>
          </a:fillRef>
          <a:effectRef idx="0">
            <a:schemeClr val="accent6"/>
          </a:effectRef>
          <a:fontRef idx="minor">
            <a:schemeClr val="dk1"/>
          </a:fontRef>
        </dgm:style>
      </dgm:prSet>
      <dgm:spPr>
        <a:xfrm>
          <a:off x="0" y="293715"/>
          <a:ext cx="5798820" cy="327600"/>
        </a:xfrm>
        <a:prstGeom prst="rect">
          <a:avLst/>
        </a:prstGeom>
        <a:solidFill>
          <a:sysClr val="window" lastClr="FFFFFF"/>
        </a:solidFill>
        <a:ln w="25400" cap="flat" cmpd="sng" algn="ctr">
          <a:solidFill>
            <a:srgbClr val="F79646"/>
          </a:solidFill>
          <a:prstDash val="solid"/>
        </a:ln>
        <a:effectLst/>
      </dgm:spPr>
    </dgm:pt>
    <dgm:pt modelId="{836F13B7-5A9B-44FD-988D-72B9DE7270D9}" type="pres">
      <dgm:prSet presAssocID="{23E5D5E8-5014-44A6-8049-64FABDAB3943}" presName="spaceBetweenRectangles" presStyleCnt="0"/>
      <dgm:spPr/>
    </dgm:pt>
    <dgm:pt modelId="{186C5C2C-0AB2-4829-A35B-4A8536C69E20}" type="pres">
      <dgm:prSet presAssocID="{94F10636-C336-47BF-8AD0-1BA145D969CB}" presName="parentLin" presStyleCnt="0"/>
      <dgm:spPr/>
    </dgm:pt>
    <dgm:pt modelId="{FCFCC5D3-C9AD-471E-ABC2-49E5F50E2C54}" type="pres">
      <dgm:prSet presAssocID="{94F10636-C336-47BF-8AD0-1BA145D969CB}" presName="parentLeftMargin" presStyleLbl="node1" presStyleIdx="0" presStyleCnt="5"/>
      <dgm:spPr>
        <a:prstGeom prst="roundRect">
          <a:avLst/>
        </a:prstGeom>
      </dgm:spPr>
    </dgm:pt>
    <dgm:pt modelId="{B1264692-CFA7-4DC4-BB40-E9869B9C7EBE}" type="pres">
      <dgm:prSet presAssocID="{94F10636-C336-47BF-8AD0-1BA145D969CB}" presName="parentText" presStyleLbl="node1" presStyleIdx="1" presStyleCnt="5" custScaleX="142857">
        <dgm:presLayoutVars>
          <dgm:chMax val="0"/>
          <dgm:bulletEnabled val="1"/>
        </dgm:presLayoutVars>
      </dgm:prSet>
      <dgm:spPr/>
    </dgm:pt>
    <dgm:pt modelId="{CC3640BF-7428-436C-A977-C897E9892FE0}" type="pres">
      <dgm:prSet presAssocID="{94F10636-C336-47BF-8AD0-1BA145D969CB}" presName="negativeSpace" presStyleCnt="0"/>
      <dgm:spPr/>
    </dgm:pt>
    <dgm:pt modelId="{C14A59F3-A3B2-4CD4-9EB7-89D2E8229926}" type="pres">
      <dgm:prSet presAssocID="{94F10636-C336-47BF-8AD0-1BA145D969CB}" presName="childText" presStyleLbl="conFgAcc1" presStyleIdx="1" presStyleCnt="5">
        <dgm:presLayoutVars>
          <dgm:bulletEnabled val="1"/>
        </dgm:presLayoutVars>
        <dgm:style>
          <a:lnRef idx="2">
            <a:schemeClr val="accent6"/>
          </a:lnRef>
          <a:fillRef idx="1">
            <a:schemeClr val="lt1"/>
          </a:fillRef>
          <a:effectRef idx="0">
            <a:schemeClr val="accent6"/>
          </a:effectRef>
          <a:fontRef idx="minor">
            <a:schemeClr val="dk1"/>
          </a:fontRef>
        </dgm:style>
      </dgm:prSet>
      <dgm:spPr>
        <a:xfrm>
          <a:off x="0" y="883395"/>
          <a:ext cx="5798820" cy="327600"/>
        </a:xfrm>
        <a:prstGeom prst="rect">
          <a:avLst/>
        </a:prstGeom>
        <a:solidFill>
          <a:sysClr val="window" lastClr="FFFFFF"/>
        </a:solidFill>
        <a:ln w="25400" cap="flat" cmpd="sng" algn="ctr">
          <a:solidFill>
            <a:srgbClr val="F79646"/>
          </a:solidFill>
          <a:prstDash val="solid"/>
        </a:ln>
        <a:effectLst/>
      </dgm:spPr>
    </dgm:pt>
    <dgm:pt modelId="{C42D6CDF-6822-4404-96C2-9B76D28C02B4}" type="pres">
      <dgm:prSet presAssocID="{0921C15E-15E9-4E80-B5F0-4CA7258E9D3B}" presName="spaceBetweenRectangles" presStyleCnt="0"/>
      <dgm:spPr/>
    </dgm:pt>
    <dgm:pt modelId="{04ADAA91-F8C5-4BFA-BCCA-865036E9EF8D}" type="pres">
      <dgm:prSet presAssocID="{F0CAD4EB-5AA1-4BAF-A379-7840D2C14462}" presName="parentLin" presStyleCnt="0"/>
      <dgm:spPr/>
    </dgm:pt>
    <dgm:pt modelId="{5B1E16CD-3D22-4D35-8237-56FDB92870D1}" type="pres">
      <dgm:prSet presAssocID="{F0CAD4EB-5AA1-4BAF-A379-7840D2C14462}" presName="parentLeftMargin" presStyleLbl="node1" presStyleIdx="1" presStyleCnt="5"/>
      <dgm:spPr>
        <a:prstGeom prst="roundRect">
          <a:avLst/>
        </a:prstGeom>
      </dgm:spPr>
    </dgm:pt>
    <dgm:pt modelId="{7F4BB56D-80BF-479C-AC52-368F0DFD79B3}" type="pres">
      <dgm:prSet presAssocID="{F0CAD4EB-5AA1-4BAF-A379-7840D2C14462}" presName="parentText" presStyleLbl="node1" presStyleIdx="2" presStyleCnt="5" custScaleX="142857" custScaleY="207605">
        <dgm:presLayoutVars>
          <dgm:chMax val="0"/>
          <dgm:bulletEnabled val="1"/>
        </dgm:presLayoutVars>
      </dgm:prSet>
      <dgm:spPr/>
    </dgm:pt>
    <dgm:pt modelId="{DC357494-4B3C-44DC-A680-F2A76CC4B0BF}" type="pres">
      <dgm:prSet presAssocID="{F0CAD4EB-5AA1-4BAF-A379-7840D2C14462}" presName="negativeSpace" presStyleCnt="0"/>
      <dgm:spPr/>
    </dgm:pt>
    <dgm:pt modelId="{F9DEA155-516F-4EBC-86FF-D7BD6E13A319}" type="pres">
      <dgm:prSet presAssocID="{F0CAD4EB-5AA1-4BAF-A379-7840D2C14462}" presName="childText" presStyleLbl="conFgAcc1" presStyleIdx="2" presStyleCnt="5" custScaleY="59907">
        <dgm:presLayoutVars>
          <dgm:bulletEnabled val="1"/>
        </dgm:presLayoutVars>
        <dgm:style>
          <a:lnRef idx="2">
            <a:schemeClr val="accent6"/>
          </a:lnRef>
          <a:fillRef idx="1">
            <a:schemeClr val="lt1"/>
          </a:fillRef>
          <a:effectRef idx="0">
            <a:schemeClr val="accent6"/>
          </a:effectRef>
          <a:fontRef idx="minor">
            <a:schemeClr val="dk1"/>
          </a:fontRef>
        </dgm:style>
      </dgm:prSet>
      <dgm:spPr>
        <a:xfrm>
          <a:off x="0" y="1886020"/>
          <a:ext cx="5798820" cy="196255"/>
        </a:xfrm>
        <a:prstGeom prst="rect">
          <a:avLst/>
        </a:prstGeom>
        <a:solidFill>
          <a:sysClr val="window" lastClr="FFFFFF"/>
        </a:solidFill>
        <a:ln w="25400" cap="flat" cmpd="sng" algn="ctr">
          <a:solidFill>
            <a:srgbClr val="F79646"/>
          </a:solidFill>
          <a:prstDash val="solid"/>
        </a:ln>
        <a:effectLst/>
      </dgm:spPr>
    </dgm:pt>
    <dgm:pt modelId="{D5726A75-6E37-4FD6-9EC8-C9D988C8F187}" type="pres">
      <dgm:prSet presAssocID="{9629E1DC-CE7D-4C4C-B07A-709B7AD3572F}" presName="spaceBetweenRectangles" presStyleCnt="0"/>
      <dgm:spPr/>
    </dgm:pt>
    <dgm:pt modelId="{0F4166AE-219F-4646-970C-5A99DF79DED9}" type="pres">
      <dgm:prSet presAssocID="{B24A0A74-6B12-4893-8D43-85750E140944}" presName="parentLin" presStyleCnt="0"/>
      <dgm:spPr/>
    </dgm:pt>
    <dgm:pt modelId="{6805B733-11FF-4615-8092-DBB814E787EA}" type="pres">
      <dgm:prSet presAssocID="{B24A0A74-6B12-4893-8D43-85750E140944}" presName="parentLeftMargin" presStyleLbl="node1" presStyleIdx="2" presStyleCnt="5"/>
      <dgm:spPr>
        <a:prstGeom prst="roundRect">
          <a:avLst/>
        </a:prstGeom>
      </dgm:spPr>
    </dgm:pt>
    <dgm:pt modelId="{0C092F58-EDC9-43E6-8435-892E569DEEFA}" type="pres">
      <dgm:prSet presAssocID="{B24A0A74-6B12-4893-8D43-85750E140944}" presName="parentText" presStyleLbl="node1" presStyleIdx="3" presStyleCnt="5" custScaleX="142857" custScaleY="116467">
        <dgm:presLayoutVars>
          <dgm:chMax val="0"/>
          <dgm:bulletEnabled val="1"/>
        </dgm:presLayoutVars>
      </dgm:prSet>
      <dgm:spPr/>
    </dgm:pt>
    <dgm:pt modelId="{3B87CCE3-B13A-46D1-B288-3E021468EA49}" type="pres">
      <dgm:prSet presAssocID="{B24A0A74-6B12-4893-8D43-85750E140944}" presName="negativeSpace" presStyleCnt="0"/>
      <dgm:spPr/>
    </dgm:pt>
    <dgm:pt modelId="{A650FE47-E34C-4690-B8F7-2D18F4C4194B}" type="pres">
      <dgm:prSet presAssocID="{B24A0A74-6B12-4893-8D43-85750E140944}" presName="childText" presStyleLbl="conFgAcc1" presStyleIdx="3" presStyleCnt="5">
        <dgm:presLayoutVars>
          <dgm:bulletEnabled val="1"/>
        </dgm:presLayoutVars>
        <dgm:style>
          <a:lnRef idx="2">
            <a:schemeClr val="accent6"/>
          </a:lnRef>
          <a:fillRef idx="1">
            <a:schemeClr val="lt1"/>
          </a:fillRef>
          <a:effectRef idx="0">
            <a:schemeClr val="accent6"/>
          </a:effectRef>
          <a:fontRef idx="minor">
            <a:schemeClr val="dk1"/>
          </a:fontRef>
        </dgm:style>
      </dgm:prSet>
      <dgm:spPr>
        <a:xfrm>
          <a:off x="0" y="2407550"/>
          <a:ext cx="5798820" cy="327600"/>
        </a:xfrm>
        <a:prstGeom prst="rect">
          <a:avLst/>
        </a:prstGeom>
        <a:solidFill>
          <a:sysClr val="window" lastClr="FFFFFF"/>
        </a:solidFill>
        <a:ln w="25400" cap="flat" cmpd="sng" algn="ctr">
          <a:solidFill>
            <a:srgbClr val="F79646"/>
          </a:solidFill>
          <a:prstDash val="solid"/>
        </a:ln>
        <a:effectLst/>
      </dgm:spPr>
    </dgm:pt>
    <dgm:pt modelId="{A30AB849-3AD4-46C3-B223-28D17C32725B}" type="pres">
      <dgm:prSet presAssocID="{4912704D-5160-49AA-8148-7552AC31BCBD}" presName="spaceBetweenRectangles" presStyleCnt="0"/>
      <dgm:spPr/>
    </dgm:pt>
    <dgm:pt modelId="{DB4015ED-0208-4D5A-8303-10A86B1FC790}" type="pres">
      <dgm:prSet presAssocID="{C8B572F3-D8C7-4BD1-ACAF-8A6B81D84E69}" presName="parentLin" presStyleCnt="0"/>
      <dgm:spPr/>
    </dgm:pt>
    <dgm:pt modelId="{7C137E95-6361-4757-A262-5458506A899D}" type="pres">
      <dgm:prSet presAssocID="{C8B572F3-D8C7-4BD1-ACAF-8A6B81D84E69}" presName="parentLeftMargin" presStyleLbl="node1" presStyleIdx="3" presStyleCnt="5"/>
      <dgm:spPr>
        <a:prstGeom prst="roundRect">
          <a:avLst/>
        </a:prstGeom>
      </dgm:spPr>
    </dgm:pt>
    <dgm:pt modelId="{919B48CA-D7CE-459E-8975-0DE56957A490}" type="pres">
      <dgm:prSet presAssocID="{C8B572F3-D8C7-4BD1-ACAF-8A6B81D84E69}" presName="parentText" presStyleLbl="node1" presStyleIdx="4" presStyleCnt="5" custScaleX="142857" custScaleY="75788">
        <dgm:presLayoutVars>
          <dgm:chMax val="0"/>
          <dgm:bulletEnabled val="1"/>
        </dgm:presLayoutVars>
      </dgm:prSet>
      <dgm:spPr/>
    </dgm:pt>
    <dgm:pt modelId="{A1D13D84-879A-4766-87E1-E58B26E6A763}" type="pres">
      <dgm:prSet presAssocID="{C8B572F3-D8C7-4BD1-ACAF-8A6B81D84E69}" presName="negativeSpace" presStyleCnt="0"/>
      <dgm:spPr/>
    </dgm:pt>
    <dgm:pt modelId="{60D7F948-469A-4927-837E-56813367512C}" type="pres">
      <dgm:prSet presAssocID="{C8B572F3-D8C7-4BD1-ACAF-8A6B81D84E69}" presName="childText" presStyleLbl="conFgAcc1" presStyleIdx="4" presStyleCnt="5">
        <dgm:presLayoutVars>
          <dgm:bulletEnabled val="1"/>
        </dgm:presLayoutVars>
        <dgm:style>
          <a:lnRef idx="2">
            <a:schemeClr val="accent6"/>
          </a:lnRef>
          <a:fillRef idx="1">
            <a:schemeClr val="lt1"/>
          </a:fillRef>
          <a:effectRef idx="0">
            <a:schemeClr val="accent6"/>
          </a:effectRef>
          <a:fontRef idx="minor">
            <a:schemeClr val="dk1"/>
          </a:fontRef>
        </dgm:style>
      </dgm:prSet>
      <dgm:spPr>
        <a:xfrm>
          <a:off x="0" y="2904314"/>
          <a:ext cx="5798820" cy="327600"/>
        </a:xfrm>
        <a:prstGeom prst="rect">
          <a:avLst/>
        </a:prstGeom>
        <a:solidFill>
          <a:sysClr val="window" lastClr="FFFFFF"/>
        </a:solidFill>
        <a:ln w="25400" cap="flat" cmpd="sng" algn="ctr">
          <a:solidFill>
            <a:srgbClr val="F79646"/>
          </a:solidFill>
          <a:prstDash val="solid"/>
        </a:ln>
        <a:effectLst/>
      </dgm:spPr>
    </dgm:pt>
  </dgm:ptLst>
  <dgm:cxnLst>
    <dgm:cxn modelId="{8C1BD210-0393-4994-9DE5-DA2B458D7839}" type="presOf" srcId="{C8B572F3-D8C7-4BD1-ACAF-8A6B81D84E69}" destId="{919B48CA-D7CE-459E-8975-0DE56957A490}" srcOrd="1" destOrd="0" presId="urn:microsoft.com/office/officeart/2005/8/layout/list1#1"/>
    <dgm:cxn modelId="{9101F310-0BBC-46E1-8F2E-830F4F845B62}" type="presOf" srcId="{C8B572F3-D8C7-4BD1-ACAF-8A6B81D84E69}" destId="{7C137E95-6361-4757-A262-5458506A899D}" srcOrd="0" destOrd="0" presId="urn:microsoft.com/office/officeart/2005/8/layout/list1#1"/>
    <dgm:cxn modelId="{8C889B17-3DDA-479B-A1F8-EB2756419158}" srcId="{763B111F-CD1F-48BD-A2A0-F203C6DF7B1A}" destId="{F0CAD4EB-5AA1-4BAF-A379-7840D2C14462}" srcOrd="2" destOrd="0" parTransId="{945AD776-E1AE-463C-90C4-73A6D9D9A15E}" sibTransId="{9629E1DC-CE7D-4C4C-B07A-709B7AD3572F}"/>
    <dgm:cxn modelId="{83106824-3F76-4731-9F66-4083AA6D54B8}" type="presOf" srcId="{59CD271C-FBB1-46D1-BB96-E33B95BF3891}" destId="{9069A455-ED77-4386-8885-0A5657497095}" srcOrd="1" destOrd="0" presId="urn:microsoft.com/office/officeart/2005/8/layout/list1#1"/>
    <dgm:cxn modelId="{A251BC3E-8C86-425B-89AD-356E95919932}" srcId="{763B111F-CD1F-48BD-A2A0-F203C6DF7B1A}" destId="{59CD271C-FBB1-46D1-BB96-E33B95BF3891}" srcOrd="0" destOrd="0" parTransId="{3A32A3BD-E90B-42F9-85AC-CB9FC96440F7}" sibTransId="{23E5D5E8-5014-44A6-8049-64FABDAB3943}"/>
    <dgm:cxn modelId="{9548E35B-8C4F-47B4-8C2B-8AF8E16232F5}" type="presOf" srcId="{B24A0A74-6B12-4893-8D43-85750E140944}" destId="{0C092F58-EDC9-43E6-8435-892E569DEEFA}" srcOrd="1" destOrd="0" presId="urn:microsoft.com/office/officeart/2005/8/layout/list1#1"/>
    <dgm:cxn modelId="{9E4BDE5F-5748-4A45-A14D-FD01B89AF909}" srcId="{763B111F-CD1F-48BD-A2A0-F203C6DF7B1A}" destId="{B24A0A74-6B12-4893-8D43-85750E140944}" srcOrd="3" destOrd="0" parTransId="{280A2C39-52AC-452E-8BA4-D1A714225B88}" sibTransId="{4912704D-5160-49AA-8148-7552AC31BCBD}"/>
    <dgm:cxn modelId="{DAB9316A-4A4D-46D0-B94A-2C8F1E53CF90}" type="presOf" srcId="{F0CAD4EB-5AA1-4BAF-A379-7840D2C14462}" destId="{7F4BB56D-80BF-479C-AC52-368F0DFD79B3}" srcOrd="1" destOrd="0" presId="urn:microsoft.com/office/officeart/2005/8/layout/list1#1"/>
    <dgm:cxn modelId="{B9A7917A-98DA-4E15-9DBF-FD635402AF2D}" type="presOf" srcId="{B24A0A74-6B12-4893-8D43-85750E140944}" destId="{6805B733-11FF-4615-8092-DBB814E787EA}" srcOrd="0" destOrd="0" presId="urn:microsoft.com/office/officeart/2005/8/layout/list1#1"/>
    <dgm:cxn modelId="{9F5A6B80-7AC7-4CC5-B8A8-5EDD1F19EA67}" type="presOf" srcId="{94F10636-C336-47BF-8AD0-1BA145D969CB}" destId="{FCFCC5D3-C9AD-471E-ABC2-49E5F50E2C54}" srcOrd="0" destOrd="0" presId="urn:microsoft.com/office/officeart/2005/8/layout/list1#1"/>
    <dgm:cxn modelId="{1F5E1191-953E-459B-A127-8EDE9E32884F}" srcId="{763B111F-CD1F-48BD-A2A0-F203C6DF7B1A}" destId="{94F10636-C336-47BF-8AD0-1BA145D969CB}" srcOrd="1" destOrd="0" parTransId="{FB1C8C5F-D021-4AE7-97E8-6E9C3CBF852F}" sibTransId="{0921C15E-15E9-4E80-B5F0-4CA7258E9D3B}"/>
    <dgm:cxn modelId="{6F3CE0B9-B88C-4825-AE52-0D30F8C80DDD}" type="presOf" srcId="{59CD271C-FBB1-46D1-BB96-E33B95BF3891}" destId="{FE16311B-980C-4CAA-AFC1-654D2FC56851}" srcOrd="0" destOrd="0" presId="urn:microsoft.com/office/officeart/2005/8/layout/list1#1"/>
    <dgm:cxn modelId="{2F7C92C5-A8DC-406C-A280-3E3AF7B408F4}" type="presOf" srcId="{F0CAD4EB-5AA1-4BAF-A379-7840D2C14462}" destId="{5B1E16CD-3D22-4D35-8237-56FDB92870D1}" srcOrd="0" destOrd="0" presId="urn:microsoft.com/office/officeart/2005/8/layout/list1#1"/>
    <dgm:cxn modelId="{06A449ED-C7F1-4FA0-AEB9-AB7C7C27FA2C}" type="presOf" srcId="{763B111F-CD1F-48BD-A2A0-F203C6DF7B1A}" destId="{94C06341-A996-4502-BC64-C21375982FA2}" srcOrd="0" destOrd="0" presId="urn:microsoft.com/office/officeart/2005/8/layout/list1#1"/>
    <dgm:cxn modelId="{D64D18F6-4277-419A-B05E-1F0A3EC1078D}" type="presOf" srcId="{94F10636-C336-47BF-8AD0-1BA145D969CB}" destId="{B1264692-CFA7-4DC4-BB40-E9869B9C7EBE}" srcOrd="1" destOrd="0" presId="urn:microsoft.com/office/officeart/2005/8/layout/list1#1"/>
    <dgm:cxn modelId="{55BBFCFF-C7CA-4AF1-AE68-1BAA0B1019BD}" srcId="{763B111F-CD1F-48BD-A2A0-F203C6DF7B1A}" destId="{C8B572F3-D8C7-4BD1-ACAF-8A6B81D84E69}" srcOrd="4" destOrd="0" parTransId="{80F78918-856E-49F5-9733-7A0F0F6F79A0}" sibTransId="{39E81E99-6E27-4997-839F-E53A1DBB25E6}"/>
    <dgm:cxn modelId="{75A33293-2594-4BC3-BC31-327DCA05FA7A}" type="presParOf" srcId="{94C06341-A996-4502-BC64-C21375982FA2}" destId="{4309823B-184D-4588-B260-29C119AD4299}" srcOrd="0" destOrd="0" presId="urn:microsoft.com/office/officeart/2005/8/layout/list1#1"/>
    <dgm:cxn modelId="{126E9F8F-D1A2-4235-8AEC-390A079AF11D}" type="presParOf" srcId="{4309823B-184D-4588-B260-29C119AD4299}" destId="{FE16311B-980C-4CAA-AFC1-654D2FC56851}" srcOrd="0" destOrd="0" presId="urn:microsoft.com/office/officeart/2005/8/layout/list1#1"/>
    <dgm:cxn modelId="{21A45A40-1C70-44A5-B6A5-C7E949BD46DC}" type="presParOf" srcId="{4309823B-184D-4588-B260-29C119AD4299}" destId="{9069A455-ED77-4386-8885-0A5657497095}" srcOrd="1" destOrd="0" presId="urn:microsoft.com/office/officeart/2005/8/layout/list1#1"/>
    <dgm:cxn modelId="{F869C3C1-B3D7-409F-A567-485ECC370033}" type="presParOf" srcId="{94C06341-A996-4502-BC64-C21375982FA2}" destId="{D7997706-ADF1-4EC7-B510-1EED07E9E969}" srcOrd="1" destOrd="0" presId="urn:microsoft.com/office/officeart/2005/8/layout/list1#1"/>
    <dgm:cxn modelId="{F885778E-FBAE-4CE9-A2A7-0FAC49A3752D}" type="presParOf" srcId="{94C06341-A996-4502-BC64-C21375982FA2}" destId="{05C1BF6A-7B06-401E-8960-79A8DD633CB6}" srcOrd="2" destOrd="0" presId="urn:microsoft.com/office/officeart/2005/8/layout/list1#1"/>
    <dgm:cxn modelId="{04E4C7F6-92C4-4EAB-8338-2B5B6DC621AF}" type="presParOf" srcId="{94C06341-A996-4502-BC64-C21375982FA2}" destId="{836F13B7-5A9B-44FD-988D-72B9DE7270D9}" srcOrd="3" destOrd="0" presId="urn:microsoft.com/office/officeart/2005/8/layout/list1#1"/>
    <dgm:cxn modelId="{81727D2B-0BB0-49C6-AC9D-DDC5A1366E19}" type="presParOf" srcId="{94C06341-A996-4502-BC64-C21375982FA2}" destId="{186C5C2C-0AB2-4829-A35B-4A8536C69E20}" srcOrd="4" destOrd="0" presId="urn:microsoft.com/office/officeart/2005/8/layout/list1#1"/>
    <dgm:cxn modelId="{6E2B8A76-8E59-470C-B005-3076D0956D62}" type="presParOf" srcId="{186C5C2C-0AB2-4829-A35B-4A8536C69E20}" destId="{FCFCC5D3-C9AD-471E-ABC2-49E5F50E2C54}" srcOrd="0" destOrd="0" presId="urn:microsoft.com/office/officeart/2005/8/layout/list1#1"/>
    <dgm:cxn modelId="{01F6616A-15FC-4A2B-8B91-005F9A059AAB}" type="presParOf" srcId="{186C5C2C-0AB2-4829-A35B-4A8536C69E20}" destId="{B1264692-CFA7-4DC4-BB40-E9869B9C7EBE}" srcOrd="1" destOrd="0" presId="urn:microsoft.com/office/officeart/2005/8/layout/list1#1"/>
    <dgm:cxn modelId="{EEC72FCA-B1C2-419E-92EA-FA2BD3896C22}" type="presParOf" srcId="{94C06341-A996-4502-BC64-C21375982FA2}" destId="{CC3640BF-7428-436C-A977-C897E9892FE0}" srcOrd="5" destOrd="0" presId="urn:microsoft.com/office/officeart/2005/8/layout/list1#1"/>
    <dgm:cxn modelId="{A48B1D0A-EDD3-480A-B3BD-C9FE7CACEC53}" type="presParOf" srcId="{94C06341-A996-4502-BC64-C21375982FA2}" destId="{C14A59F3-A3B2-4CD4-9EB7-89D2E8229926}" srcOrd="6" destOrd="0" presId="urn:microsoft.com/office/officeart/2005/8/layout/list1#1"/>
    <dgm:cxn modelId="{E253A60D-C75B-4786-BF01-C8126ACAE465}" type="presParOf" srcId="{94C06341-A996-4502-BC64-C21375982FA2}" destId="{C42D6CDF-6822-4404-96C2-9B76D28C02B4}" srcOrd="7" destOrd="0" presId="urn:microsoft.com/office/officeart/2005/8/layout/list1#1"/>
    <dgm:cxn modelId="{048C56AF-83E0-4D75-8C1A-DD2B0F30F447}" type="presParOf" srcId="{94C06341-A996-4502-BC64-C21375982FA2}" destId="{04ADAA91-F8C5-4BFA-BCCA-865036E9EF8D}" srcOrd="8" destOrd="0" presId="urn:microsoft.com/office/officeart/2005/8/layout/list1#1"/>
    <dgm:cxn modelId="{9EC16075-CE9D-4BFB-A7F4-0D304F525522}" type="presParOf" srcId="{04ADAA91-F8C5-4BFA-BCCA-865036E9EF8D}" destId="{5B1E16CD-3D22-4D35-8237-56FDB92870D1}" srcOrd="0" destOrd="0" presId="urn:microsoft.com/office/officeart/2005/8/layout/list1#1"/>
    <dgm:cxn modelId="{135AD5B2-1257-4D20-A7BA-EEF1870F5B98}" type="presParOf" srcId="{04ADAA91-F8C5-4BFA-BCCA-865036E9EF8D}" destId="{7F4BB56D-80BF-479C-AC52-368F0DFD79B3}" srcOrd="1" destOrd="0" presId="urn:microsoft.com/office/officeart/2005/8/layout/list1#1"/>
    <dgm:cxn modelId="{1735E1E7-A0A3-48D6-BD7D-FC67F1BC5713}" type="presParOf" srcId="{94C06341-A996-4502-BC64-C21375982FA2}" destId="{DC357494-4B3C-44DC-A680-F2A76CC4B0BF}" srcOrd="9" destOrd="0" presId="urn:microsoft.com/office/officeart/2005/8/layout/list1#1"/>
    <dgm:cxn modelId="{D0040975-D934-429C-8A77-1936ECBA3C41}" type="presParOf" srcId="{94C06341-A996-4502-BC64-C21375982FA2}" destId="{F9DEA155-516F-4EBC-86FF-D7BD6E13A319}" srcOrd="10" destOrd="0" presId="urn:microsoft.com/office/officeart/2005/8/layout/list1#1"/>
    <dgm:cxn modelId="{B5BD19B0-5735-4F81-B0A7-E01F3AF9BEF5}" type="presParOf" srcId="{94C06341-A996-4502-BC64-C21375982FA2}" destId="{D5726A75-6E37-4FD6-9EC8-C9D988C8F187}" srcOrd="11" destOrd="0" presId="urn:microsoft.com/office/officeart/2005/8/layout/list1#1"/>
    <dgm:cxn modelId="{89C978D1-958B-440C-B16A-38A1C596206B}" type="presParOf" srcId="{94C06341-A996-4502-BC64-C21375982FA2}" destId="{0F4166AE-219F-4646-970C-5A99DF79DED9}" srcOrd="12" destOrd="0" presId="urn:microsoft.com/office/officeart/2005/8/layout/list1#1"/>
    <dgm:cxn modelId="{9A7F3AFD-7E3C-4F32-893D-525DF7D079EC}" type="presParOf" srcId="{0F4166AE-219F-4646-970C-5A99DF79DED9}" destId="{6805B733-11FF-4615-8092-DBB814E787EA}" srcOrd="0" destOrd="0" presId="urn:microsoft.com/office/officeart/2005/8/layout/list1#1"/>
    <dgm:cxn modelId="{D0177CF8-83DC-47AF-80F7-7D46040730DD}" type="presParOf" srcId="{0F4166AE-219F-4646-970C-5A99DF79DED9}" destId="{0C092F58-EDC9-43E6-8435-892E569DEEFA}" srcOrd="1" destOrd="0" presId="urn:microsoft.com/office/officeart/2005/8/layout/list1#1"/>
    <dgm:cxn modelId="{FA17C67C-155C-449B-A859-CC28BC4D03D9}" type="presParOf" srcId="{94C06341-A996-4502-BC64-C21375982FA2}" destId="{3B87CCE3-B13A-46D1-B288-3E021468EA49}" srcOrd="13" destOrd="0" presId="urn:microsoft.com/office/officeart/2005/8/layout/list1#1"/>
    <dgm:cxn modelId="{D435FC6F-963F-4075-8F5B-B2A0F2B7657B}" type="presParOf" srcId="{94C06341-A996-4502-BC64-C21375982FA2}" destId="{A650FE47-E34C-4690-B8F7-2D18F4C4194B}" srcOrd="14" destOrd="0" presId="urn:microsoft.com/office/officeart/2005/8/layout/list1#1"/>
    <dgm:cxn modelId="{A402D777-76B7-4F04-9CDC-514F658F98F9}" type="presParOf" srcId="{94C06341-A996-4502-BC64-C21375982FA2}" destId="{A30AB849-3AD4-46C3-B223-28D17C32725B}" srcOrd="15" destOrd="0" presId="urn:microsoft.com/office/officeart/2005/8/layout/list1#1"/>
    <dgm:cxn modelId="{CFA2745B-3A5D-4942-B447-8B2857C6C5C8}" type="presParOf" srcId="{94C06341-A996-4502-BC64-C21375982FA2}" destId="{DB4015ED-0208-4D5A-8303-10A86B1FC790}" srcOrd="16" destOrd="0" presId="urn:microsoft.com/office/officeart/2005/8/layout/list1#1"/>
    <dgm:cxn modelId="{03037FC2-23A4-4D15-B4C0-DD36C077C356}" type="presParOf" srcId="{DB4015ED-0208-4D5A-8303-10A86B1FC790}" destId="{7C137E95-6361-4757-A262-5458506A899D}" srcOrd="0" destOrd="0" presId="urn:microsoft.com/office/officeart/2005/8/layout/list1#1"/>
    <dgm:cxn modelId="{121F0855-9CC8-4321-BD78-CF7F196CF64E}" type="presParOf" srcId="{DB4015ED-0208-4D5A-8303-10A86B1FC790}" destId="{919B48CA-D7CE-459E-8975-0DE56957A490}" srcOrd="1" destOrd="0" presId="urn:microsoft.com/office/officeart/2005/8/layout/list1#1"/>
    <dgm:cxn modelId="{62B0AA56-6984-4ABE-8245-CE869DAC3742}" type="presParOf" srcId="{94C06341-A996-4502-BC64-C21375982FA2}" destId="{A1D13D84-879A-4766-87E1-E58B26E6A763}" srcOrd="17" destOrd="0" presId="urn:microsoft.com/office/officeart/2005/8/layout/list1#1"/>
    <dgm:cxn modelId="{86E984CD-78DC-400E-8B84-F9E9FBD87301}" type="presParOf" srcId="{94C06341-A996-4502-BC64-C21375982FA2}" destId="{60D7F948-469A-4927-837E-56813367512C}" srcOrd="18" destOrd="0" presId="urn:microsoft.com/office/officeart/2005/8/layout/list1#1"/>
  </dgm:cxnLst>
  <dgm:bg/>
  <dgm:whole/>
  <dgm:extLst>
    <a:ext uri="http://schemas.microsoft.com/office/drawing/2008/diagram">
      <dsp:dataModelExt xmlns:dsp="http://schemas.microsoft.com/office/drawing/2008/diagram" relId="rId14" minVer="http://schemas.openxmlformats.org/drawingml/2006/diagram"/>
    </a:ext>
  </dgm:extLst>
</dgm:dataModel>
</file>

<file path=word/diagrams/data2.xml><?xml version="1.0" encoding="utf-8"?>
<dgm:dataModel xmlns:dgm="http://schemas.openxmlformats.org/drawingml/2006/diagram" xmlns:a="http://schemas.openxmlformats.org/drawingml/2006/main">
  <dgm:ptLst>
    <dgm:pt modelId="{AF81AFFA-2B62-4803-8006-EC63FB6CF2A2}" type="doc">
      <dgm:prSet loTypeId="urn:microsoft.com/office/officeart/2005/8/layout/radial6" loCatId="cycle" qsTypeId="urn:microsoft.com/office/officeart/2005/8/quickstyle/simple1" qsCatId="simple" csTypeId="urn:microsoft.com/office/officeart/2005/8/colors/accent2_1" csCatId="accent2" phldr="1"/>
      <dgm:spPr/>
      <dgm:t>
        <a:bodyPr/>
        <a:lstStyle/>
        <a:p>
          <a:endParaRPr lang="ru-RU"/>
        </a:p>
      </dgm:t>
    </dgm:pt>
    <dgm:pt modelId="{965220F3-5B58-46EA-9677-7EE17577CFAE}">
      <dgm:prSet phldrT="[Текст]" custT="1"/>
      <dgm:spPr>
        <a:xfrm>
          <a:off x="2129279" y="1033611"/>
          <a:ext cx="1233044" cy="1133177"/>
        </a:xfrm>
        <a:solidFill>
          <a:sysClr val="window" lastClr="FFFFFF">
            <a:hueOff val="0"/>
            <a:satOff val="0"/>
            <a:lumOff val="0"/>
            <a:alphaOff val="0"/>
          </a:sysClr>
        </a:solidFill>
        <a:ln w="25400" cap="flat" cmpd="sng" algn="ctr">
          <a:solidFill>
            <a:srgbClr val="C0504D">
              <a:shade val="80000"/>
              <a:hueOff val="0"/>
              <a:satOff val="0"/>
              <a:lumOff val="0"/>
              <a:alphaOff val="0"/>
            </a:srgbClr>
          </a:solidFill>
          <a:prstDash val="solid"/>
        </a:ln>
        <a:effectLst/>
      </dgm:spPr>
      <dgm:t>
        <a:bodyPr/>
        <a:lstStyle/>
        <a:p>
          <a:r>
            <a:rPr lang="ru-RU" sz="1200">
              <a:solidFill>
                <a:sysClr val="windowText" lastClr="000000">
                  <a:hueOff val="0"/>
                  <a:satOff val="0"/>
                  <a:lumOff val="0"/>
                  <a:alphaOff val="0"/>
                </a:sysClr>
              </a:solidFill>
              <a:latin typeface="Times New Roman" pitchFamily="18" charset="0"/>
              <a:ea typeface="+mn-ea"/>
              <a:cs typeface="Times New Roman" pitchFamily="18" charset="0"/>
            </a:rPr>
            <a:t>Компания көзқарасы мен стратегиясы</a:t>
          </a:r>
        </a:p>
      </dgm:t>
    </dgm:pt>
    <dgm:pt modelId="{E0DC539F-0FC9-4D0C-8DB1-900878AC2F2D}" type="parTrans" cxnId="{FCFF85DC-5461-4F9F-A766-4D541203A7C4}">
      <dgm:prSet/>
      <dgm:spPr/>
      <dgm:t>
        <a:bodyPr/>
        <a:lstStyle/>
        <a:p>
          <a:endParaRPr lang="ru-RU" sz="1200">
            <a:latin typeface="Times New Roman" pitchFamily="18" charset="0"/>
            <a:cs typeface="Times New Roman" pitchFamily="18" charset="0"/>
          </a:endParaRPr>
        </a:p>
      </dgm:t>
    </dgm:pt>
    <dgm:pt modelId="{B784C040-9775-4907-B5CC-29A8004EECF2}" type="sibTrans" cxnId="{FCFF85DC-5461-4F9F-A766-4D541203A7C4}">
      <dgm:prSet/>
      <dgm:spPr/>
      <dgm:t>
        <a:bodyPr/>
        <a:lstStyle/>
        <a:p>
          <a:endParaRPr lang="ru-RU" sz="1200">
            <a:latin typeface="Times New Roman" pitchFamily="18" charset="0"/>
            <a:cs typeface="Times New Roman" pitchFamily="18" charset="0"/>
          </a:endParaRPr>
        </a:p>
      </dgm:t>
    </dgm:pt>
    <dgm:pt modelId="{22708559-A3B4-408D-8568-1826FF2D8D49}">
      <dgm:prSet phldrT="[Текст]" custT="1"/>
      <dgm:spPr>
        <a:xfrm>
          <a:off x="2189029" y="884"/>
          <a:ext cx="1113543" cy="793224"/>
        </a:xfrm>
        <a:solidFill>
          <a:sysClr val="window" lastClr="FFFFFF">
            <a:hueOff val="0"/>
            <a:satOff val="0"/>
            <a:lumOff val="0"/>
            <a:alphaOff val="0"/>
          </a:sysClr>
        </a:solidFill>
        <a:ln w="25400" cap="flat" cmpd="sng" algn="ctr">
          <a:solidFill>
            <a:srgbClr val="C0504D">
              <a:shade val="80000"/>
              <a:hueOff val="0"/>
              <a:satOff val="0"/>
              <a:lumOff val="0"/>
              <a:alphaOff val="0"/>
            </a:srgbClr>
          </a:solidFill>
          <a:prstDash val="solid"/>
        </a:ln>
        <a:effectLst/>
      </dgm:spPr>
      <dgm:t>
        <a:bodyPr/>
        <a:lstStyle/>
        <a:p>
          <a:r>
            <a:rPr lang="ru-RU" sz="1200">
              <a:solidFill>
                <a:sysClr val="windowText" lastClr="000000">
                  <a:hueOff val="0"/>
                  <a:satOff val="0"/>
                  <a:lumOff val="0"/>
                  <a:alphaOff val="0"/>
                </a:sysClr>
              </a:solidFill>
              <a:latin typeface="Times New Roman" pitchFamily="18" charset="0"/>
              <a:ea typeface="+mn-ea"/>
              <a:cs typeface="Times New Roman" pitchFamily="18" charset="0"/>
            </a:rPr>
            <a:t>Қаржы</a:t>
          </a:r>
        </a:p>
      </dgm:t>
    </dgm:pt>
    <dgm:pt modelId="{80C55F4F-939C-473D-B256-6C2DD3A09059}" type="parTrans" cxnId="{96A63A02-1D0A-46B9-99D6-D2D9D69F8BF3}">
      <dgm:prSet/>
      <dgm:spPr/>
      <dgm:t>
        <a:bodyPr/>
        <a:lstStyle/>
        <a:p>
          <a:endParaRPr lang="ru-RU" sz="1200">
            <a:latin typeface="Times New Roman" pitchFamily="18" charset="0"/>
            <a:cs typeface="Times New Roman" pitchFamily="18" charset="0"/>
          </a:endParaRPr>
        </a:p>
      </dgm:t>
    </dgm:pt>
    <dgm:pt modelId="{0C546C64-DC78-490C-BD88-BAF9382F5AB7}" type="sibTrans" cxnId="{96A63A02-1D0A-46B9-99D6-D2D9D69F8BF3}">
      <dgm:prSet/>
      <dgm:spPr>
        <a:xfrm>
          <a:off x="1514542" y="368940"/>
          <a:ext cx="2462518" cy="2462518"/>
        </a:xfrm>
        <a:solidFill>
          <a:srgbClr val="C0504D">
            <a:tint val="60000"/>
            <a:hueOff val="0"/>
            <a:satOff val="0"/>
            <a:lumOff val="0"/>
            <a:alphaOff val="0"/>
          </a:srgbClr>
        </a:solidFill>
        <a:ln>
          <a:noFill/>
        </a:ln>
        <a:effectLst/>
      </dgm:spPr>
      <dgm:t>
        <a:bodyPr/>
        <a:lstStyle/>
        <a:p>
          <a:endParaRPr lang="ru-RU" sz="1200">
            <a:latin typeface="Times New Roman" pitchFamily="18" charset="0"/>
            <a:cs typeface="Times New Roman" pitchFamily="18" charset="0"/>
          </a:endParaRPr>
        </a:p>
      </dgm:t>
    </dgm:pt>
    <dgm:pt modelId="{36ACDD74-FFB8-4D84-BC7D-516D57E5A852}">
      <dgm:prSet phldrT="[Текст]" custT="1"/>
      <dgm:spPr>
        <a:xfrm>
          <a:off x="3413336" y="1203587"/>
          <a:ext cx="1070336" cy="793224"/>
        </a:xfrm>
        <a:solidFill>
          <a:sysClr val="window" lastClr="FFFFFF">
            <a:hueOff val="0"/>
            <a:satOff val="0"/>
            <a:lumOff val="0"/>
            <a:alphaOff val="0"/>
          </a:sysClr>
        </a:solidFill>
        <a:ln w="25400" cap="flat" cmpd="sng" algn="ctr">
          <a:solidFill>
            <a:srgbClr val="C0504D">
              <a:shade val="80000"/>
              <a:hueOff val="0"/>
              <a:satOff val="0"/>
              <a:lumOff val="0"/>
              <a:alphaOff val="0"/>
            </a:srgbClr>
          </a:solidFill>
          <a:prstDash val="solid"/>
        </a:ln>
        <a:effectLst/>
      </dgm:spPr>
      <dgm:t>
        <a:bodyPr/>
        <a:lstStyle/>
        <a:p>
          <a:r>
            <a:rPr lang="ru-RU" sz="1200">
              <a:solidFill>
                <a:sysClr val="windowText" lastClr="000000">
                  <a:hueOff val="0"/>
                  <a:satOff val="0"/>
                  <a:lumOff val="0"/>
                  <a:alphaOff val="0"/>
                </a:sysClr>
              </a:solidFill>
              <a:latin typeface="Times New Roman" pitchFamily="18" charset="0"/>
              <a:ea typeface="+mn-ea"/>
              <a:cs typeface="Times New Roman" pitchFamily="18" charset="0"/>
            </a:rPr>
            <a:t>Бизнес-процестер</a:t>
          </a:r>
        </a:p>
      </dgm:t>
    </dgm:pt>
    <dgm:pt modelId="{872DCCCC-61BC-435E-9439-AADEE3B9A0C1}" type="parTrans" cxnId="{76B278C1-DC4B-4FFD-8F48-B39900481979}">
      <dgm:prSet/>
      <dgm:spPr/>
      <dgm:t>
        <a:bodyPr/>
        <a:lstStyle/>
        <a:p>
          <a:endParaRPr lang="ru-RU" sz="1200">
            <a:latin typeface="Times New Roman" pitchFamily="18" charset="0"/>
            <a:cs typeface="Times New Roman" pitchFamily="18" charset="0"/>
          </a:endParaRPr>
        </a:p>
      </dgm:t>
    </dgm:pt>
    <dgm:pt modelId="{12113287-3AE8-44F8-9E74-CBEC7A497372}" type="sibTrans" cxnId="{76B278C1-DC4B-4FFD-8F48-B39900481979}">
      <dgm:prSet/>
      <dgm:spPr>
        <a:xfrm>
          <a:off x="1514542" y="368940"/>
          <a:ext cx="2462518" cy="2462518"/>
        </a:xfrm>
        <a:solidFill>
          <a:srgbClr val="C0504D">
            <a:tint val="60000"/>
            <a:hueOff val="0"/>
            <a:satOff val="0"/>
            <a:lumOff val="0"/>
            <a:alphaOff val="0"/>
          </a:srgbClr>
        </a:solidFill>
        <a:ln>
          <a:noFill/>
        </a:ln>
        <a:effectLst/>
      </dgm:spPr>
      <dgm:t>
        <a:bodyPr/>
        <a:lstStyle/>
        <a:p>
          <a:endParaRPr lang="ru-RU" sz="1200">
            <a:latin typeface="Times New Roman" pitchFamily="18" charset="0"/>
            <a:cs typeface="Times New Roman" pitchFamily="18" charset="0"/>
          </a:endParaRPr>
        </a:p>
      </dgm:t>
    </dgm:pt>
    <dgm:pt modelId="{321C1D2D-76FB-4D72-AC16-4F84B3FB50E9}">
      <dgm:prSet phldrT="[Текст]" custT="1"/>
      <dgm:spPr>
        <a:xfrm>
          <a:off x="1986404" y="2406290"/>
          <a:ext cx="1518794" cy="793224"/>
        </a:xfrm>
        <a:solidFill>
          <a:sysClr val="window" lastClr="FFFFFF">
            <a:hueOff val="0"/>
            <a:satOff val="0"/>
            <a:lumOff val="0"/>
            <a:alphaOff val="0"/>
          </a:sysClr>
        </a:solidFill>
        <a:ln w="25400" cap="flat" cmpd="sng" algn="ctr">
          <a:solidFill>
            <a:srgbClr val="C0504D">
              <a:shade val="80000"/>
              <a:hueOff val="0"/>
              <a:satOff val="0"/>
              <a:lumOff val="0"/>
              <a:alphaOff val="0"/>
            </a:srgbClr>
          </a:solidFill>
          <a:prstDash val="solid"/>
        </a:ln>
        <a:effectLst/>
      </dgm:spPr>
      <dgm:t>
        <a:bodyPr/>
        <a:lstStyle/>
        <a:p>
          <a:r>
            <a:rPr lang="ru-RU" sz="1200">
              <a:solidFill>
                <a:sysClr val="windowText" lastClr="000000">
                  <a:hueOff val="0"/>
                  <a:satOff val="0"/>
                  <a:lumOff val="0"/>
                  <a:alphaOff val="0"/>
                </a:sysClr>
              </a:solidFill>
              <a:latin typeface="Times New Roman" pitchFamily="18" charset="0"/>
              <a:ea typeface="+mn-ea"/>
              <a:cs typeface="Times New Roman" pitchFamily="18" charset="0"/>
            </a:rPr>
            <a:t>Қызметкерлер</a:t>
          </a:r>
        </a:p>
      </dgm:t>
    </dgm:pt>
    <dgm:pt modelId="{6F2F2272-EC91-463C-B828-6AF1335E0C18}" type="parTrans" cxnId="{EB3B9E37-430D-475E-9B71-C74D14620D12}">
      <dgm:prSet/>
      <dgm:spPr/>
      <dgm:t>
        <a:bodyPr/>
        <a:lstStyle/>
        <a:p>
          <a:endParaRPr lang="ru-RU" sz="1200">
            <a:latin typeface="Times New Roman" pitchFamily="18" charset="0"/>
            <a:cs typeface="Times New Roman" pitchFamily="18" charset="0"/>
          </a:endParaRPr>
        </a:p>
      </dgm:t>
    </dgm:pt>
    <dgm:pt modelId="{D23A2A7A-2432-46E9-AF92-D45E4BDF2D01}" type="sibTrans" cxnId="{EB3B9E37-430D-475E-9B71-C74D14620D12}">
      <dgm:prSet/>
      <dgm:spPr>
        <a:xfrm>
          <a:off x="1514542" y="368940"/>
          <a:ext cx="2462518" cy="2462518"/>
        </a:xfrm>
        <a:solidFill>
          <a:srgbClr val="C0504D">
            <a:tint val="60000"/>
            <a:hueOff val="0"/>
            <a:satOff val="0"/>
            <a:lumOff val="0"/>
            <a:alphaOff val="0"/>
          </a:srgbClr>
        </a:solidFill>
        <a:ln>
          <a:noFill/>
        </a:ln>
        <a:effectLst/>
      </dgm:spPr>
      <dgm:t>
        <a:bodyPr/>
        <a:lstStyle/>
        <a:p>
          <a:endParaRPr lang="ru-RU" sz="1200">
            <a:latin typeface="Times New Roman" pitchFamily="18" charset="0"/>
            <a:cs typeface="Times New Roman" pitchFamily="18" charset="0"/>
          </a:endParaRPr>
        </a:p>
      </dgm:t>
    </dgm:pt>
    <dgm:pt modelId="{A7C3E36B-6156-4057-8B96-F2BF793D53D9}">
      <dgm:prSet phldrT="[Текст]" custT="1"/>
      <dgm:spPr>
        <a:xfrm>
          <a:off x="1002726" y="1203587"/>
          <a:ext cx="1080744" cy="793224"/>
        </a:xfrm>
        <a:solidFill>
          <a:sysClr val="window" lastClr="FFFFFF">
            <a:hueOff val="0"/>
            <a:satOff val="0"/>
            <a:lumOff val="0"/>
            <a:alphaOff val="0"/>
          </a:sysClr>
        </a:solidFill>
        <a:ln w="25400" cap="flat" cmpd="sng" algn="ctr">
          <a:solidFill>
            <a:srgbClr val="C0504D">
              <a:shade val="80000"/>
              <a:hueOff val="0"/>
              <a:satOff val="0"/>
              <a:lumOff val="0"/>
              <a:alphaOff val="0"/>
            </a:srgbClr>
          </a:solidFill>
          <a:prstDash val="solid"/>
        </a:ln>
        <a:effectLst/>
      </dgm:spPr>
      <dgm:t>
        <a:bodyPr/>
        <a:lstStyle/>
        <a:p>
          <a:r>
            <a:rPr lang="ru-RU" sz="1200">
              <a:solidFill>
                <a:sysClr val="windowText" lastClr="000000">
                  <a:hueOff val="0"/>
                  <a:satOff val="0"/>
                  <a:lumOff val="0"/>
                  <a:alphaOff val="0"/>
                </a:sysClr>
              </a:solidFill>
              <a:latin typeface="Times New Roman" pitchFamily="18" charset="0"/>
              <a:ea typeface="+mn-ea"/>
              <a:cs typeface="Times New Roman" pitchFamily="18" charset="0"/>
            </a:rPr>
            <a:t>Клиенттер</a:t>
          </a:r>
        </a:p>
      </dgm:t>
    </dgm:pt>
    <dgm:pt modelId="{E4DF29F5-09F0-4512-A655-FD8A7627E6B0}" type="parTrans" cxnId="{5BD17B8C-DADC-4504-A440-3AE0E091F6F0}">
      <dgm:prSet/>
      <dgm:spPr/>
      <dgm:t>
        <a:bodyPr/>
        <a:lstStyle/>
        <a:p>
          <a:endParaRPr lang="ru-RU" sz="1200">
            <a:latin typeface="Times New Roman" pitchFamily="18" charset="0"/>
            <a:cs typeface="Times New Roman" pitchFamily="18" charset="0"/>
          </a:endParaRPr>
        </a:p>
      </dgm:t>
    </dgm:pt>
    <dgm:pt modelId="{4674863C-4606-43A3-8428-027C52B837EE}" type="sibTrans" cxnId="{5BD17B8C-DADC-4504-A440-3AE0E091F6F0}">
      <dgm:prSet/>
      <dgm:spPr>
        <a:xfrm>
          <a:off x="1514542" y="368940"/>
          <a:ext cx="2462518" cy="2462518"/>
        </a:xfrm>
        <a:solidFill>
          <a:srgbClr val="C0504D">
            <a:tint val="60000"/>
            <a:hueOff val="0"/>
            <a:satOff val="0"/>
            <a:lumOff val="0"/>
            <a:alphaOff val="0"/>
          </a:srgbClr>
        </a:solidFill>
        <a:ln>
          <a:noFill/>
        </a:ln>
        <a:effectLst/>
      </dgm:spPr>
      <dgm:t>
        <a:bodyPr/>
        <a:lstStyle/>
        <a:p>
          <a:endParaRPr lang="ru-RU" sz="1200">
            <a:latin typeface="Times New Roman" pitchFamily="18" charset="0"/>
            <a:cs typeface="Times New Roman" pitchFamily="18" charset="0"/>
          </a:endParaRPr>
        </a:p>
      </dgm:t>
    </dgm:pt>
    <dgm:pt modelId="{E1FF3E76-5DBB-484C-94DD-CF1A43974F71}" type="pres">
      <dgm:prSet presAssocID="{AF81AFFA-2B62-4803-8006-EC63FB6CF2A2}" presName="Name0" presStyleCnt="0">
        <dgm:presLayoutVars>
          <dgm:chMax val="1"/>
          <dgm:dir/>
          <dgm:animLvl val="ctr"/>
          <dgm:resizeHandles val="exact"/>
        </dgm:presLayoutVars>
      </dgm:prSet>
      <dgm:spPr/>
    </dgm:pt>
    <dgm:pt modelId="{37543B93-91EF-41AB-B0AC-D00DCD445D33}" type="pres">
      <dgm:prSet presAssocID="{965220F3-5B58-46EA-9677-7EE17577CFAE}" presName="centerShape" presStyleLbl="node0" presStyleIdx="0" presStyleCnt="1" custScaleX="173399"/>
      <dgm:spPr>
        <a:prstGeom prst="ellipse">
          <a:avLst/>
        </a:prstGeom>
      </dgm:spPr>
    </dgm:pt>
    <dgm:pt modelId="{6994A100-BC8C-46B2-9D13-A3D63B231252}" type="pres">
      <dgm:prSet presAssocID="{22708559-A3B4-408D-8568-1826FF2D8D49}" presName="node" presStyleLbl="node1" presStyleIdx="0" presStyleCnt="4" custScaleX="159327">
        <dgm:presLayoutVars>
          <dgm:bulletEnabled val="1"/>
        </dgm:presLayoutVars>
      </dgm:prSet>
      <dgm:spPr>
        <a:prstGeom prst="ellipse">
          <a:avLst/>
        </a:prstGeom>
      </dgm:spPr>
    </dgm:pt>
    <dgm:pt modelId="{EA368B46-D90F-4094-882D-059EB4664FC2}" type="pres">
      <dgm:prSet presAssocID="{22708559-A3B4-408D-8568-1826FF2D8D49}" presName="dummy" presStyleCnt="0"/>
      <dgm:spPr/>
    </dgm:pt>
    <dgm:pt modelId="{55739552-85B1-44A9-ADA0-FD40CD83B1C4}" type="pres">
      <dgm:prSet presAssocID="{0C546C64-DC78-490C-BD88-BAF9382F5AB7}" presName="sibTrans" presStyleLbl="sibTrans2D1" presStyleIdx="0" presStyleCnt="4"/>
      <dgm:spPr>
        <a:prstGeom prst="blockArc">
          <a:avLst>
            <a:gd name="adj1" fmla="val 16200000"/>
            <a:gd name="adj2" fmla="val 0"/>
            <a:gd name="adj3" fmla="val 4639"/>
          </a:avLst>
        </a:prstGeom>
      </dgm:spPr>
    </dgm:pt>
    <dgm:pt modelId="{0CF35A41-7AF8-4387-996A-3AD940989DD8}" type="pres">
      <dgm:prSet presAssocID="{36ACDD74-FFB8-4D84-BC7D-516D57E5A852}" presName="node" presStyleLbl="node1" presStyleIdx="1" presStyleCnt="4" custScaleX="199651" custRadScaleRad="164069" custRadScaleInc="4428">
        <dgm:presLayoutVars>
          <dgm:bulletEnabled val="1"/>
        </dgm:presLayoutVars>
      </dgm:prSet>
      <dgm:spPr>
        <a:prstGeom prst="ellipse">
          <a:avLst/>
        </a:prstGeom>
      </dgm:spPr>
    </dgm:pt>
    <dgm:pt modelId="{45061BE5-7EE4-476F-B7E3-754C1AE2CCE8}" type="pres">
      <dgm:prSet presAssocID="{36ACDD74-FFB8-4D84-BC7D-516D57E5A852}" presName="dummy" presStyleCnt="0"/>
      <dgm:spPr/>
    </dgm:pt>
    <dgm:pt modelId="{B5AD7009-FD2D-4D53-AAEE-97020682F634}" type="pres">
      <dgm:prSet presAssocID="{12113287-3AE8-44F8-9E74-CBEC7A497372}" presName="sibTrans" presStyleLbl="sibTrans2D1" presStyleIdx="1" presStyleCnt="4"/>
      <dgm:spPr>
        <a:prstGeom prst="blockArc">
          <a:avLst>
            <a:gd name="adj1" fmla="val 0"/>
            <a:gd name="adj2" fmla="val 5400000"/>
            <a:gd name="adj3" fmla="val 4639"/>
          </a:avLst>
        </a:prstGeom>
      </dgm:spPr>
    </dgm:pt>
    <dgm:pt modelId="{08C9C019-76DB-4E89-86FB-BA8CECE76A56}" type="pres">
      <dgm:prSet presAssocID="{321C1D2D-76FB-4D72-AC16-4F84B3FB50E9}" presName="node" presStyleLbl="node1" presStyleIdx="2" presStyleCnt="4" custScaleX="191471">
        <dgm:presLayoutVars>
          <dgm:bulletEnabled val="1"/>
        </dgm:presLayoutVars>
      </dgm:prSet>
      <dgm:spPr>
        <a:prstGeom prst="ellipse">
          <a:avLst/>
        </a:prstGeom>
      </dgm:spPr>
    </dgm:pt>
    <dgm:pt modelId="{1ACDFBFC-876E-41E3-86CC-5AE8D8B9A077}" type="pres">
      <dgm:prSet presAssocID="{321C1D2D-76FB-4D72-AC16-4F84B3FB50E9}" presName="dummy" presStyleCnt="0"/>
      <dgm:spPr/>
    </dgm:pt>
    <dgm:pt modelId="{0C529447-E029-48C5-B0A7-35C99BE6084A}" type="pres">
      <dgm:prSet presAssocID="{D23A2A7A-2432-46E9-AF92-D45E4BDF2D01}" presName="sibTrans" presStyleLbl="sibTrans2D1" presStyleIdx="2" presStyleCnt="4"/>
      <dgm:spPr>
        <a:prstGeom prst="blockArc">
          <a:avLst>
            <a:gd name="adj1" fmla="val 5400000"/>
            <a:gd name="adj2" fmla="val 10800000"/>
            <a:gd name="adj3" fmla="val 4639"/>
          </a:avLst>
        </a:prstGeom>
      </dgm:spPr>
    </dgm:pt>
    <dgm:pt modelId="{C3265BA9-1B4D-40D7-9687-ED233831D303}" type="pres">
      <dgm:prSet presAssocID="{A7C3E36B-6156-4057-8B96-F2BF793D53D9}" presName="node" presStyleLbl="node1" presStyleIdx="3" presStyleCnt="4" custScaleX="164762" custRadScaleRad="171002" custRadScaleInc="-1416">
        <dgm:presLayoutVars>
          <dgm:bulletEnabled val="1"/>
        </dgm:presLayoutVars>
      </dgm:prSet>
      <dgm:spPr>
        <a:prstGeom prst="ellipse">
          <a:avLst/>
        </a:prstGeom>
      </dgm:spPr>
    </dgm:pt>
    <dgm:pt modelId="{26A6B493-D61D-4DEC-B64E-C7C5B925FF83}" type="pres">
      <dgm:prSet presAssocID="{A7C3E36B-6156-4057-8B96-F2BF793D53D9}" presName="dummy" presStyleCnt="0"/>
      <dgm:spPr/>
    </dgm:pt>
    <dgm:pt modelId="{D08A6C94-4AAC-476A-9120-C839747F5B22}" type="pres">
      <dgm:prSet presAssocID="{4674863C-4606-43A3-8428-027C52B837EE}" presName="sibTrans" presStyleLbl="sibTrans2D1" presStyleIdx="3" presStyleCnt="4" custScaleY="89554"/>
      <dgm:spPr>
        <a:prstGeom prst="blockArc">
          <a:avLst>
            <a:gd name="adj1" fmla="val 10800000"/>
            <a:gd name="adj2" fmla="val 16200000"/>
            <a:gd name="adj3" fmla="val 4639"/>
          </a:avLst>
        </a:prstGeom>
      </dgm:spPr>
    </dgm:pt>
  </dgm:ptLst>
  <dgm:cxnLst>
    <dgm:cxn modelId="{96A63A02-1D0A-46B9-99D6-D2D9D69F8BF3}" srcId="{965220F3-5B58-46EA-9677-7EE17577CFAE}" destId="{22708559-A3B4-408D-8568-1826FF2D8D49}" srcOrd="0" destOrd="0" parTransId="{80C55F4F-939C-473D-B256-6C2DD3A09059}" sibTransId="{0C546C64-DC78-490C-BD88-BAF9382F5AB7}"/>
    <dgm:cxn modelId="{D1671E0C-F46A-4273-85AC-E679A0A524E1}" type="presOf" srcId="{A7C3E36B-6156-4057-8B96-F2BF793D53D9}" destId="{C3265BA9-1B4D-40D7-9687-ED233831D303}" srcOrd="0" destOrd="0" presId="urn:microsoft.com/office/officeart/2005/8/layout/radial6"/>
    <dgm:cxn modelId="{0343E11B-6E9C-44DF-A595-19838FECB59C}" type="presOf" srcId="{965220F3-5B58-46EA-9677-7EE17577CFAE}" destId="{37543B93-91EF-41AB-B0AC-D00DCD445D33}" srcOrd="0" destOrd="0" presId="urn:microsoft.com/office/officeart/2005/8/layout/radial6"/>
    <dgm:cxn modelId="{6A3D1B32-AAED-42BE-88E2-46EBABA9AD51}" type="presOf" srcId="{0C546C64-DC78-490C-BD88-BAF9382F5AB7}" destId="{55739552-85B1-44A9-ADA0-FD40CD83B1C4}" srcOrd="0" destOrd="0" presId="urn:microsoft.com/office/officeart/2005/8/layout/radial6"/>
    <dgm:cxn modelId="{EB3B9E37-430D-475E-9B71-C74D14620D12}" srcId="{965220F3-5B58-46EA-9677-7EE17577CFAE}" destId="{321C1D2D-76FB-4D72-AC16-4F84B3FB50E9}" srcOrd="2" destOrd="0" parTransId="{6F2F2272-EC91-463C-B828-6AF1335E0C18}" sibTransId="{D23A2A7A-2432-46E9-AF92-D45E4BDF2D01}"/>
    <dgm:cxn modelId="{E343F788-62E7-4CEB-8FBC-8162BB1E750C}" type="presOf" srcId="{36ACDD74-FFB8-4D84-BC7D-516D57E5A852}" destId="{0CF35A41-7AF8-4387-996A-3AD940989DD8}" srcOrd="0" destOrd="0" presId="urn:microsoft.com/office/officeart/2005/8/layout/radial6"/>
    <dgm:cxn modelId="{5BD17B8C-DADC-4504-A440-3AE0E091F6F0}" srcId="{965220F3-5B58-46EA-9677-7EE17577CFAE}" destId="{A7C3E36B-6156-4057-8B96-F2BF793D53D9}" srcOrd="3" destOrd="0" parTransId="{E4DF29F5-09F0-4512-A655-FD8A7627E6B0}" sibTransId="{4674863C-4606-43A3-8428-027C52B837EE}"/>
    <dgm:cxn modelId="{76B278C1-DC4B-4FFD-8F48-B39900481979}" srcId="{965220F3-5B58-46EA-9677-7EE17577CFAE}" destId="{36ACDD74-FFB8-4D84-BC7D-516D57E5A852}" srcOrd="1" destOrd="0" parTransId="{872DCCCC-61BC-435E-9439-AADEE3B9A0C1}" sibTransId="{12113287-3AE8-44F8-9E74-CBEC7A497372}"/>
    <dgm:cxn modelId="{417DAFC8-561E-4634-88CC-600F364EB750}" type="presOf" srcId="{D23A2A7A-2432-46E9-AF92-D45E4BDF2D01}" destId="{0C529447-E029-48C5-B0A7-35C99BE6084A}" srcOrd="0" destOrd="0" presId="urn:microsoft.com/office/officeart/2005/8/layout/radial6"/>
    <dgm:cxn modelId="{0A9CF7C8-90CF-4946-A26D-3826FAA20974}" type="presOf" srcId="{4674863C-4606-43A3-8428-027C52B837EE}" destId="{D08A6C94-4AAC-476A-9120-C839747F5B22}" srcOrd="0" destOrd="0" presId="urn:microsoft.com/office/officeart/2005/8/layout/radial6"/>
    <dgm:cxn modelId="{ECFBEBCF-6C2D-4E22-B0F8-ED58BE4A4BDA}" type="presOf" srcId="{12113287-3AE8-44F8-9E74-CBEC7A497372}" destId="{B5AD7009-FD2D-4D53-AAEE-97020682F634}" srcOrd="0" destOrd="0" presId="urn:microsoft.com/office/officeart/2005/8/layout/radial6"/>
    <dgm:cxn modelId="{AD20A1D7-F8F5-4DD4-8D1C-83704032ED27}" type="presOf" srcId="{22708559-A3B4-408D-8568-1826FF2D8D49}" destId="{6994A100-BC8C-46B2-9D13-A3D63B231252}" srcOrd="0" destOrd="0" presId="urn:microsoft.com/office/officeart/2005/8/layout/radial6"/>
    <dgm:cxn modelId="{FCFF85DC-5461-4F9F-A766-4D541203A7C4}" srcId="{AF81AFFA-2B62-4803-8006-EC63FB6CF2A2}" destId="{965220F3-5B58-46EA-9677-7EE17577CFAE}" srcOrd="0" destOrd="0" parTransId="{E0DC539F-0FC9-4D0C-8DB1-900878AC2F2D}" sibTransId="{B784C040-9775-4907-B5CC-29A8004EECF2}"/>
    <dgm:cxn modelId="{D4327EF1-FA67-4AD6-BEFE-7EBD35B81ED7}" type="presOf" srcId="{321C1D2D-76FB-4D72-AC16-4F84B3FB50E9}" destId="{08C9C019-76DB-4E89-86FB-BA8CECE76A56}" srcOrd="0" destOrd="0" presId="urn:microsoft.com/office/officeart/2005/8/layout/radial6"/>
    <dgm:cxn modelId="{60C263FC-8BE5-4ED9-9ABD-4AD366A1FD38}" type="presOf" srcId="{AF81AFFA-2B62-4803-8006-EC63FB6CF2A2}" destId="{E1FF3E76-5DBB-484C-94DD-CF1A43974F71}" srcOrd="0" destOrd="0" presId="urn:microsoft.com/office/officeart/2005/8/layout/radial6"/>
    <dgm:cxn modelId="{F815C2D9-9222-4BC7-A284-DB8F667A94B0}" type="presParOf" srcId="{E1FF3E76-5DBB-484C-94DD-CF1A43974F71}" destId="{37543B93-91EF-41AB-B0AC-D00DCD445D33}" srcOrd="0" destOrd="0" presId="urn:microsoft.com/office/officeart/2005/8/layout/radial6"/>
    <dgm:cxn modelId="{14026F52-4D59-429C-917C-FFD40359A0CC}" type="presParOf" srcId="{E1FF3E76-5DBB-484C-94DD-CF1A43974F71}" destId="{6994A100-BC8C-46B2-9D13-A3D63B231252}" srcOrd="1" destOrd="0" presId="urn:microsoft.com/office/officeart/2005/8/layout/radial6"/>
    <dgm:cxn modelId="{783BC996-8290-4419-98BC-B0284E55C1F4}" type="presParOf" srcId="{E1FF3E76-5DBB-484C-94DD-CF1A43974F71}" destId="{EA368B46-D90F-4094-882D-059EB4664FC2}" srcOrd="2" destOrd="0" presId="urn:microsoft.com/office/officeart/2005/8/layout/radial6"/>
    <dgm:cxn modelId="{3AB78BFB-2577-403E-8518-107400DBB7E5}" type="presParOf" srcId="{E1FF3E76-5DBB-484C-94DD-CF1A43974F71}" destId="{55739552-85B1-44A9-ADA0-FD40CD83B1C4}" srcOrd="3" destOrd="0" presId="urn:microsoft.com/office/officeart/2005/8/layout/radial6"/>
    <dgm:cxn modelId="{F5C1938D-28CC-4BAC-8EB0-DF4472887F89}" type="presParOf" srcId="{E1FF3E76-5DBB-484C-94DD-CF1A43974F71}" destId="{0CF35A41-7AF8-4387-996A-3AD940989DD8}" srcOrd="4" destOrd="0" presId="urn:microsoft.com/office/officeart/2005/8/layout/radial6"/>
    <dgm:cxn modelId="{D1CB55C2-3F4B-4E77-9BBD-814972A6534C}" type="presParOf" srcId="{E1FF3E76-5DBB-484C-94DD-CF1A43974F71}" destId="{45061BE5-7EE4-476F-B7E3-754C1AE2CCE8}" srcOrd="5" destOrd="0" presId="urn:microsoft.com/office/officeart/2005/8/layout/radial6"/>
    <dgm:cxn modelId="{C8BED25D-6B15-4BCB-8D6B-1013DCE30F29}" type="presParOf" srcId="{E1FF3E76-5DBB-484C-94DD-CF1A43974F71}" destId="{B5AD7009-FD2D-4D53-AAEE-97020682F634}" srcOrd="6" destOrd="0" presId="urn:microsoft.com/office/officeart/2005/8/layout/radial6"/>
    <dgm:cxn modelId="{AA80D007-0D60-405E-95CB-7C717093D47B}" type="presParOf" srcId="{E1FF3E76-5DBB-484C-94DD-CF1A43974F71}" destId="{08C9C019-76DB-4E89-86FB-BA8CECE76A56}" srcOrd="7" destOrd="0" presId="urn:microsoft.com/office/officeart/2005/8/layout/radial6"/>
    <dgm:cxn modelId="{20368A73-6303-4324-8040-406F751F83A6}" type="presParOf" srcId="{E1FF3E76-5DBB-484C-94DD-CF1A43974F71}" destId="{1ACDFBFC-876E-41E3-86CC-5AE8D8B9A077}" srcOrd="8" destOrd="0" presId="urn:microsoft.com/office/officeart/2005/8/layout/radial6"/>
    <dgm:cxn modelId="{68FBB80C-642C-4768-977B-AA6B2CC4CD8B}" type="presParOf" srcId="{E1FF3E76-5DBB-484C-94DD-CF1A43974F71}" destId="{0C529447-E029-48C5-B0A7-35C99BE6084A}" srcOrd="9" destOrd="0" presId="urn:microsoft.com/office/officeart/2005/8/layout/radial6"/>
    <dgm:cxn modelId="{EF7B234D-E59F-4B5B-A575-3A889E5DA689}" type="presParOf" srcId="{E1FF3E76-5DBB-484C-94DD-CF1A43974F71}" destId="{C3265BA9-1B4D-40D7-9687-ED233831D303}" srcOrd="10" destOrd="0" presId="urn:microsoft.com/office/officeart/2005/8/layout/radial6"/>
    <dgm:cxn modelId="{5F535F1B-3334-4786-BF8F-780983A2D420}" type="presParOf" srcId="{E1FF3E76-5DBB-484C-94DD-CF1A43974F71}" destId="{26A6B493-D61D-4DEC-B64E-C7C5B925FF83}" srcOrd="11" destOrd="0" presId="urn:microsoft.com/office/officeart/2005/8/layout/radial6"/>
    <dgm:cxn modelId="{E2EB891A-16F3-4E7A-AF55-CE5FA5E7E03F}" type="presParOf" srcId="{E1FF3E76-5DBB-484C-94DD-CF1A43974F71}" destId="{D08A6C94-4AAC-476A-9120-C839747F5B22}" srcOrd="12" destOrd="0" presId="urn:microsoft.com/office/officeart/2005/8/layout/radial6"/>
  </dgm:cxnLst>
  <dgm:bg/>
  <dgm:whole/>
  <dgm:extLst>
    <a:ext uri="http://schemas.microsoft.com/office/drawing/2008/diagram">
      <dsp:dataModelExt xmlns:dsp="http://schemas.microsoft.com/office/drawing/2008/diagram" relId="rId21" minVer="http://schemas.openxmlformats.org/drawingml/2006/diagram"/>
    </a:ext>
  </dgm:extLst>
</dgm:dataModel>
</file>

<file path=word/diagrams/data3.xml><?xml version="1.0" encoding="utf-8"?>
<dgm:dataModel xmlns:dgm="http://schemas.openxmlformats.org/drawingml/2006/diagram" xmlns:a="http://schemas.openxmlformats.org/drawingml/2006/main">
  <dgm:ptLst>
    <dgm:pt modelId="{B1FD1F2C-5743-4B8E-9131-71B752324369}" type="doc">
      <dgm:prSet loTypeId="urn:microsoft.com/office/officeart/2005/8/layout/default#2" loCatId="list" qsTypeId="urn:microsoft.com/office/officeart/2005/8/quickstyle/simple1" qsCatId="simple" csTypeId="urn:microsoft.com/office/officeart/2005/8/colors/accent0_1" csCatId="mainScheme" phldr="1"/>
      <dgm:spPr/>
      <dgm:t>
        <a:bodyPr/>
        <a:lstStyle/>
        <a:p>
          <a:endParaRPr lang="ru-RU"/>
        </a:p>
      </dgm:t>
    </dgm:pt>
    <dgm:pt modelId="{2425A118-EFF0-40F4-97D1-C66C5CC151CC}">
      <dgm:prSet phldrT="[Текст]" custT="1"/>
      <dgm:spPr>
        <a:xfrm>
          <a:off x="0" y="297733"/>
          <a:ext cx="1830585" cy="661042"/>
        </a:xfrm>
        <a:solidFill>
          <a:sysClr val="window" lastClr="FFFFFF">
            <a:hueOff val="0"/>
            <a:satOff val="0"/>
            <a:lumOff val="0"/>
            <a:alphaOff val="0"/>
          </a:sysClr>
        </a:solidFill>
        <a:ln w="25400" cap="flat" cmpd="sng" algn="ctr">
          <a:solidFill>
            <a:sysClr val="windowText" lastClr="000000">
              <a:shade val="80000"/>
              <a:hueOff val="0"/>
              <a:satOff val="0"/>
              <a:lumOff val="0"/>
              <a:alphaOff val="0"/>
            </a:sysClr>
          </a:solidFill>
          <a:prstDash val="solid"/>
        </a:ln>
        <a:effectLst/>
      </dgm:spPr>
      <dgm:t>
        <a:bodyPr/>
        <a:lstStyle/>
        <a:p>
          <a:r>
            <a:rPr lang="ru-RU" sz="1200">
              <a:solidFill>
                <a:sysClr val="windowText" lastClr="000000">
                  <a:hueOff val="0"/>
                  <a:satOff val="0"/>
                  <a:lumOff val="0"/>
                  <a:alphaOff val="0"/>
                </a:sysClr>
              </a:solidFill>
              <a:latin typeface="Times New Roman" pitchFamily="18" charset="0"/>
              <a:ea typeface="+mn-ea"/>
              <a:cs typeface="Times New Roman" pitchFamily="18" charset="0"/>
            </a:rPr>
            <a:t>1</a:t>
          </a:r>
          <a:r>
            <a:rPr lang="en-US" sz="1200">
              <a:solidFill>
                <a:sysClr val="windowText" lastClr="000000">
                  <a:hueOff val="0"/>
                  <a:satOff val="0"/>
                  <a:lumOff val="0"/>
                  <a:alphaOff val="0"/>
                </a:sysClr>
              </a:solidFill>
              <a:latin typeface="Times New Roman" pitchFamily="18" charset="0"/>
              <a:ea typeface="+mn-ea"/>
              <a:cs typeface="Times New Roman" pitchFamily="18" charset="0"/>
            </a:rPr>
            <a:t> </a:t>
          </a:r>
          <a:r>
            <a:rPr lang="kk-KZ" sz="1200">
              <a:solidFill>
                <a:sysClr val="windowText" lastClr="000000">
                  <a:hueOff val="0"/>
                  <a:satOff val="0"/>
                  <a:lumOff val="0"/>
                  <a:alphaOff val="0"/>
                </a:sysClr>
              </a:solidFill>
              <a:latin typeface="Times New Roman" pitchFamily="18" charset="0"/>
              <a:ea typeface="+mn-ea"/>
              <a:cs typeface="Times New Roman" pitchFamily="18" charset="0"/>
            </a:rPr>
            <a:t>. </a:t>
          </a:r>
          <a:r>
            <a:rPr lang="ru-RU" sz="1200">
              <a:solidFill>
                <a:sysClr val="windowText" lastClr="000000">
                  <a:hueOff val="0"/>
                  <a:satOff val="0"/>
                  <a:lumOff val="0"/>
                  <a:alphaOff val="0"/>
                </a:sysClr>
              </a:solidFill>
              <a:latin typeface="Times New Roman" pitchFamily="18" charset="0"/>
              <a:ea typeface="+mn-ea"/>
              <a:cs typeface="Times New Roman" pitchFamily="18" charset="0"/>
            </a:rPr>
            <a:t>"Құрылыс аумағын даярлау".</a:t>
          </a:r>
        </a:p>
      </dgm:t>
    </dgm:pt>
    <dgm:pt modelId="{F32ECD7B-995A-440D-8C15-56FBFF10552A}" type="parTrans" cxnId="{371A5F1D-96A3-49F5-A7D3-2AEBBA1B2C7A}">
      <dgm:prSet/>
      <dgm:spPr/>
      <dgm:t>
        <a:bodyPr/>
        <a:lstStyle/>
        <a:p>
          <a:endParaRPr lang="ru-RU" sz="1200">
            <a:latin typeface="Times New Roman" pitchFamily="18" charset="0"/>
            <a:cs typeface="Times New Roman" pitchFamily="18" charset="0"/>
          </a:endParaRPr>
        </a:p>
      </dgm:t>
    </dgm:pt>
    <dgm:pt modelId="{C099ED24-90A1-43AD-B886-53A47A4DB03C}" type="sibTrans" cxnId="{371A5F1D-96A3-49F5-A7D3-2AEBBA1B2C7A}">
      <dgm:prSet/>
      <dgm:spPr/>
      <dgm:t>
        <a:bodyPr/>
        <a:lstStyle/>
        <a:p>
          <a:endParaRPr lang="ru-RU" sz="1200">
            <a:latin typeface="Times New Roman" pitchFamily="18" charset="0"/>
            <a:cs typeface="Times New Roman" pitchFamily="18" charset="0"/>
          </a:endParaRPr>
        </a:p>
      </dgm:t>
    </dgm:pt>
    <dgm:pt modelId="{C4E8523E-C29B-4719-BB83-8C55FF584C04}">
      <dgm:prSet phldrT="[Текст]" custT="1"/>
      <dgm:spPr>
        <a:xfrm>
          <a:off x="2013644" y="318069"/>
          <a:ext cx="1830585" cy="620370"/>
        </a:xfrm>
        <a:solidFill>
          <a:sysClr val="window" lastClr="FFFFFF">
            <a:hueOff val="0"/>
            <a:satOff val="0"/>
            <a:lumOff val="0"/>
            <a:alphaOff val="0"/>
          </a:sysClr>
        </a:solidFill>
        <a:ln w="25400" cap="flat" cmpd="sng" algn="ctr">
          <a:solidFill>
            <a:sysClr val="windowText" lastClr="000000">
              <a:shade val="80000"/>
              <a:hueOff val="0"/>
              <a:satOff val="0"/>
              <a:lumOff val="0"/>
              <a:alphaOff val="0"/>
            </a:sysClr>
          </a:solidFill>
          <a:prstDash val="solid"/>
        </a:ln>
        <a:effectLst/>
      </dgm:spPr>
      <dgm:t>
        <a:bodyPr/>
        <a:lstStyle/>
        <a:p>
          <a:r>
            <a:rPr lang="ru-RU" sz="1200">
              <a:solidFill>
                <a:sysClr val="windowText" lastClr="000000">
                  <a:hueOff val="0"/>
                  <a:satOff val="0"/>
                  <a:lumOff val="0"/>
                  <a:alphaOff val="0"/>
                </a:sysClr>
              </a:solidFill>
              <a:latin typeface="Times New Roman" pitchFamily="18" charset="0"/>
              <a:ea typeface="+mn-ea"/>
              <a:cs typeface="Times New Roman" pitchFamily="18" charset="0"/>
            </a:rPr>
            <a:t> 2 ."Басты құрылыс нысандары"</a:t>
          </a:r>
        </a:p>
      </dgm:t>
    </dgm:pt>
    <dgm:pt modelId="{D97F46EA-9D45-418D-BB90-A929D4E8F66F}" type="parTrans" cxnId="{3B102C9B-5114-401F-BAB1-0F77DF75EE53}">
      <dgm:prSet/>
      <dgm:spPr/>
      <dgm:t>
        <a:bodyPr/>
        <a:lstStyle/>
        <a:p>
          <a:endParaRPr lang="ru-RU" sz="1200">
            <a:latin typeface="Times New Roman" pitchFamily="18" charset="0"/>
            <a:cs typeface="Times New Roman" pitchFamily="18" charset="0"/>
          </a:endParaRPr>
        </a:p>
      </dgm:t>
    </dgm:pt>
    <dgm:pt modelId="{DB00E86C-CFEF-4601-BC95-695F3FB4EB35}" type="sibTrans" cxnId="{3B102C9B-5114-401F-BAB1-0F77DF75EE53}">
      <dgm:prSet/>
      <dgm:spPr/>
      <dgm:t>
        <a:bodyPr/>
        <a:lstStyle/>
        <a:p>
          <a:endParaRPr lang="ru-RU" sz="1200">
            <a:latin typeface="Times New Roman" pitchFamily="18" charset="0"/>
            <a:cs typeface="Times New Roman" pitchFamily="18" charset="0"/>
          </a:endParaRPr>
        </a:p>
      </dgm:t>
    </dgm:pt>
    <dgm:pt modelId="{08F0368D-25F3-4E73-8854-0BA966716A98}">
      <dgm:prSet phldrT="[Текст]" custT="1"/>
      <dgm:spPr>
        <a:xfrm>
          <a:off x="4027289" y="226543"/>
          <a:ext cx="1830585" cy="803422"/>
        </a:xfrm>
        <a:solidFill>
          <a:sysClr val="window" lastClr="FFFFFF">
            <a:hueOff val="0"/>
            <a:satOff val="0"/>
            <a:lumOff val="0"/>
            <a:alphaOff val="0"/>
          </a:sysClr>
        </a:solidFill>
        <a:ln w="25400" cap="flat" cmpd="sng" algn="ctr">
          <a:solidFill>
            <a:sysClr val="windowText" lastClr="000000">
              <a:shade val="80000"/>
              <a:hueOff val="0"/>
              <a:satOff val="0"/>
              <a:lumOff val="0"/>
              <a:alphaOff val="0"/>
            </a:sysClr>
          </a:solidFill>
          <a:prstDash val="solid"/>
        </a:ln>
        <a:effectLst/>
      </dgm:spPr>
      <dgm:t>
        <a:bodyPr/>
        <a:lstStyle/>
        <a:p>
          <a:r>
            <a:rPr lang="ru-RU" sz="1200">
              <a:solidFill>
                <a:sysClr val="windowText" lastClr="000000">
                  <a:hueOff val="0"/>
                  <a:satOff val="0"/>
                  <a:lumOff val="0"/>
                  <a:alphaOff val="0"/>
                </a:sysClr>
              </a:solidFill>
              <a:latin typeface="Times New Roman" pitchFamily="18" charset="0"/>
              <a:ea typeface="+mn-ea"/>
              <a:cs typeface="Times New Roman" pitchFamily="18" charset="0"/>
            </a:rPr>
            <a:t>3. "Қосалқы және қызмет көрсету мақсатындағы нысандар"</a:t>
          </a:r>
        </a:p>
      </dgm:t>
    </dgm:pt>
    <dgm:pt modelId="{BD63D877-8B2C-4835-AE79-9508734DEC30}" type="parTrans" cxnId="{8AA438E5-8F0C-4592-B712-FD9BF7A833FD}">
      <dgm:prSet/>
      <dgm:spPr/>
      <dgm:t>
        <a:bodyPr/>
        <a:lstStyle/>
        <a:p>
          <a:endParaRPr lang="ru-RU" sz="1200">
            <a:latin typeface="Times New Roman" pitchFamily="18" charset="0"/>
            <a:cs typeface="Times New Roman" pitchFamily="18" charset="0"/>
          </a:endParaRPr>
        </a:p>
      </dgm:t>
    </dgm:pt>
    <dgm:pt modelId="{FB6AA266-6FC3-4327-BAC5-A805121BD1FD}" type="sibTrans" cxnId="{8AA438E5-8F0C-4592-B712-FD9BF7A833FD}">
      <dgm:prSet/>
      <dgm:spPr/>
      <dgm:t>
        <a:bodyPr/>
        <a:lstStyle/>
        <a:p>
          <a:endParaRPr lang="ru-RU" sz="1200">
            <a:latin typeface="Times New Roman" pitchFamily="18" charset="0"/>
            <a:cs typeface="Times New Roman" pitchFamily="18" charset="0"/>
          </a:endParaRPr>
        </a:p>
      </dgm:t>
    </dgm:pt>
    <dgm:pt modelId="{D7FD0C56-68A7-4438-954C-2C9AD6CBD7D5}">
      <dgm:prSet phldrT="[Текст]" custT="1"/>
      <dgm:spPr>
        <a:xfrm>
          <a:off x="0" y="1426593"/>
          <a:ext cx="1830585" cy="671213"/>
        </a:xfrm>
        <a:solidFill>
          <a:sysClr val="window" lastClr="FFFFFF">
            <a:hueOff val="0"/>
            <a:satOff val="0"/>
            <a:lumOff val="0"/>
            <a:alphaOff val="0"/>
          </a:sysClr>
        </a:solidFill>
        <a:ln w="25400" cap="flat" cmpd="sng" algn="ctr">
          <a:solidFill>
            <a:sysClr val="windowText" lastClr="000000">
              <a:shade val="80000"/>
              <a:hueOff val="0"/>
              <a:satOff val="0"/>
              <a:lumOff val="0"/>
              <a:alphaOff val="0"/>
            </a:sysClr>
          </a:solidFill>
          <a:prstDash val="solid"/>
        </a:ln>
        <a:effectLst/>
      </dgm:spPr>
      <dgm:t>
        <a:bodyPr/>
        <a:lstStyle/>
        <a:p>
          <a:r>
            <a:rPr lang="ru-RU" sz="1200">
              <a:solidFill>
                <a:sysClr val="windowText" lastClr="000000">
                  <a:hueOff val="0"/>
                  <a:satOff val="0"/>
                  <a:lumOff val="0"/>
                  <a:alphaOff val="0"/>
                </a:sysClr>
              </a:solidFill>
              <a:latin typeface="Times New Roman" pitchFamily="18" charset="0"/>
              <a:ea typeface="+mn-ea"/>
              <a:cs typeface="Times New Roman" pitchFamily="18" charset="0"/>
            </a:rPr>
            <a:t>4."Энергетикалық шаруашылық нысандары"</a:t>
          </a:r>
        </a:p>
      </dgm:t>
    </dgm:pt>
    <dgm:pt modelId="{43268E82-165A-44F3-A9A7-F867650E7FA9}" type="parTrans" cxnId="{A7F994DC-F5D9-4049-910C-C2A44AE08050}">
      <dgm:prSet/>
      <dgm:spPr/>
      <dgm:t>
        <a:bodyPr/>
        <a:lstStyle/>
        <a:p>
          <a:endParaRPr lang="ru-RU" sz="1200">
            <a:latin typeface="Times New Roman" pitchFamily="18" charset="0"/>
            <a:cs typeface="Times New Roman" pitchFamily="18" charset="0"/>
          </a:endParaRPr>
        </a:p>
      </dgm:t>
    </dgm:pt>
    <dgm:pt modelId="{8E17763B-B527-4338-BE25-FF7F42743358}" type="sibTrans" cxnId="{A7F994DC-F5D9-4049-910C-C2A44AE08050}">
      <dgm:prSet/>
      <dgm:spPr/>
      <dgm:t>
        <a:bodyPr/>
        <a:lstStyle/>
        <a:p>
          <a:endParaRPr lang="ru-RU" sz="1200">
            <a:latin typeface="Times New Roman" pitchFamily="18" charset="0"/>
            <a:cs typeface="Times New Roman" pitchFamily="18" charset="0"/>
          </a:endParaRPr>
        </a:p>
      </dgm:t>
    </dgm:pt>
    <dgm:pt modelId="{60F3686D-7355-4822-AE77-26A521F4FF65}">
      <dgm:prSet phldrT="[Текст]" custT="1"/>
      <dgm:spPr>
        <a:xfrm>
          <a:off x="2013644" y="1446934"/>
          <a:ext cx="1830585" cy="630530"/>
        </a:xfrm>
        <a:solidFill>
          <a:sysClr val="window" lastClr="FFFFFF">
            <a:hueOff val="0"/>
            <a:satOff val="0"/>
            <a:lumOff val="0"/>
            <a:alphaOff val="0"/>
          </a:sysClr>
        </a:solidFill>
        <a:ln w="25400" cap="flat" cmpd="sng" algn="ctr">
          <a:solidFill>
            <a:sysClr val="windowText" lastClr="000000">
              <a:shade val="80000"/>
              <a:hueOff val="0"/>
              <a:satOff val="0"/>
              <a:lumOff val="0"/>
              <a:alphaOff val="0"/>
            </a:sysClr>
          </a:solidFill>
          <a:prstDash val="solid"/>
        </a:ln>
        <a:effectLst/>
      </dgm:spPr>
      <dgm:t>
        <a:bodyPr/>
        <a:lstStyle/>
        <a:p>
          <a:r>
            <a:rPr lang="ru-RU" sz="1200">
              <a:solidFill>
                <a:sysClr val="windowText" lastClr="000000">
                  <a:hueOff val="0"/>
                  <a:satOff val="0"/>
                  <a:lumOff val="0"/>
                  <a:alphaOff val="0"/>
                </a:sysClr>
              </a:solidFill>
              <a:latin typeface="Times New Roman" pitchFamily="18" charset="0"/>
              <a:ea typeface="+mn-ea"/>
              <a:cs typeface="Times New Roman" pitchFamily="18" charset="0"/>
            </a:rPr>
            <a:t>5. "Көлік шаруашылығы және байланыс нысандары"</a:t>
          </a:r>
        </a:p>
      </dgm:t>
    </dgm:pt>
    <dgm:pt modelId="{BE345D5D-57AB-4997-9865-5D5D5CDA388C}" type="parTrans" cxnId="{C46A8A58-78BE-4353-A1EC-5A419E9B7BE2}">
      <dgm:prSet/>
      <dgm:spPr/>
      <dgm:t>
        <a:bodyPr/>
        <a:lstStyle/>
        <a:p>
          <a:endParaRPr lang="ru-RU" sz="1200">
            <a:latin typeface="Times New Roman" pitchFamily="18" charset="0"/>
            <a:cs typeface="Times New Roman" pitchFamily="18" charset="0"/>
          </a:endParaRPr>
        </a:p>
      </dgm:t>
    </dgm:pt>
    <dgm:pt modelId="{0B612213-58BD-43FE-90A9-5C2DC1D15108}" type="sibTrans" cxnId="{C46A8A58-78BE-4353-A1EC-5A419E9B7BE2}">
      <dgm:prSet/>
      <dgm:spPr/>
      <dgm:t>
        <a:bodyPr/>
        <a:lstStyle/>
        <a:p>
          <a:endParaRPr lang="ru-RU" sz="1200">
            <a:latin typeface="Times New Roman" pitchFamily="18" charset="0"/>
            <a:cs typeface="Times New Roman" pitchFamily="18" charset="0"/>
          </a:endParaRPr>
        </a:p>
      </dgm:t>
    </dgm:pt>
    <dgm:pt modelId="{4E418E96-471C-4403-B93B-812CA09156B6}">
      <dgm:prSet custT="1"/>
      <dgm:spPr>
        <a:xfrm>
          <a:off x="2013644" y="2514770"/>
          <a:ext cx="1830585" cy="610200"/>
        </a:xfrm>
        <a:solidFill>
          <a:sysClr val="window" lastClr="FFFFFF">
            <a:hueOff val="0"/>
            <a:satOff val="0"/>
            <a:lumOff val="0"/>
            <a:alphaOff val="0"/>
          </a:sysClr>
        </a:solidFill>
        <a:ln w="25400" cap="flat" cmpd="sng" algn="ctr">
          <a:solidFill>
            <a:sysClr val="windowText" lastClr="000000">
              <a:shade val="80000"/>
              <a:hueOff val="0"/>
              <a:satOff val="0"/>
              <a:lumOff val="0"/>
              <a:alphaOff val="0"/>
            </a:sysClr>
          </a:solidFill>
          <a:prstDash val="solid"/>
        </a:ln>
        <a:effectLst/>
      </dgm:spPr>
      <dgm:t>
        <a:bodyPr/>
        <a:lstStyle/>
        <a:p>
          <a:r>
            <a:rPr lang="ru-RU" sz="1200">
              <a:solidFill>
                <a:sysClr val="windowText" lastClr="000000">
                  <a:hueOff val="0"/>
                  <a:satOff val="0"/>
                  <a:lumOff val="0"/>
                  <a:alphaOff val="0"/>
                </a:sysClr>
              </a:solidFill>
              <a:latin typeface="Times New Roman" pitchFamily="18" charset="0"/>
              <a:ea typeface="+mn-ea"/>
              <a:cs typeface="Times New Roman" pitchFamily="18" charset="0"/>
            </a:rPr>
            <a:t>8. "Уақытша ғимараттар мен құрылыстар"</a:t>
          </a:r>
        </a:p>
      </dgm:t>
    </dgm:pt>
    <dgm:pt modelId="{FF5A8384-9936-48BA-B1CC-7A10FD943E58}" type="sibTrans" cxnId="{D993ECB3-3C05-47F2-A8D8-F9487A656A14}">
      <dgm:prSet/>
      <dgm:spPr/>
      <dgm:t>
        <a:bodyPr/>
        <a:lstStyle/>
        <a:p>
          <a:endParaRPr lang="ru-RU" sz="1200">
            <a:latin typeface="Times New Roman" pitchFamily="18" charset="0"/>
            <a:cs typeface="Times New Roman" pitchFamily="18" charset="0"/>
          </a:endParaRPr>
        </a:p>
      </dgm:t>
    </dgm:pt>
    <dgm:pt modelId="{770EB5B1-5748-44DD-963D-C97406EDF491}" type="parTrans" cxnId="{D993ECB3-3C05-47F2-A8D8-F9487A656A14}">
      <dgm:prSet/>
      <dgm:spPr/>
      <dgm:t>
        <a:bodyPr/>
        <a:lstStyle/>
        <a:p>
          <a:endParaRPr lang="ru-RU" sz="1200">
            <a:latin typeface="Times New Roman" pitchFamily="18" charset="0"/>
            <a:cs typeface="Times New Roman" pitchFamily="18" charset="0"/>
          </a:endParaRPr>
        </a:p>
      </dgm:t>
    </dgm:pt>
    <dgm:pt modelId="{D20A582D-5394-402D-8ABF-082CEAECECA2}">
      <dgm:prSet custT="1"/>
      <dgm:spPr>
        <a:xfrm>
          <a:off x="4027289" y="2494434"/>
          <a:ext cx="1830585" cy="650872"/>
        </a:xfrm>
        <a:solidFill>
          <a:sysClr val="window" lastClr="FFFFFF">
            <a:hueOff val="0"/>
            <a:satOff val="0"/>
            <a:lumOff val="0"/>
            <a:alphaOff val="0"/>
          </a:sysClr>
        </a:solidFill>
        <a:ln w="25400" cap="flat" cmpd="sng" algn="ctr">
          <a:solidFill>
            <a:sysClr val="windowText" lastClr="000000">
              <a:shade val="80000"/>
              <a:hueOff val="0"/>
              <a:satOff val="0"/>
              <a:lumOff val="0"/>
              <a:alphaOff val="0"/>
            </a:sysClr>
          </a:solidFill>
          <a:prstDash val="solid"/>
        </a:ln>
        <a:effectLst/>
      </dgm:spPr>
      <dgm:t>
        <a:bodyPr/>
        <a:lstStyle/>
        <a:p>
          <a:r>
            <a:rPr lang="ru-RU" sz="1200">
              <a:solidFill>
                <a:sysClr val="windowText" lastClr="000000">
                  <a:hueOff val="0"/>
                  <a:satOff val="0"/>
                  <a:lumOff val="0"/>
                  <a:alphaOff val="0"/>
                </a:sysClr>
              </a:solidFill>
              <a:latin typeface="Times New Roman" pitchFamily="18" charset="0"/>
              <a:ea typeface="+mn-ea"/>
              <a:cs typeface="Times New Roman" pitchFamily="18" charset="0"/>
            </a:rPr>
            <a:t> 9 . "басқа жұмыстар мен шығындар"</a:t>
          </a:r>
        </a:p>
      </dgm:t>
    </dgm:pt>
    <dgm:pt modelId="{AB37AF4D-74CB-423B-A472-065AC148E179}" type="parTrans" cxnId="{F383D900-A509-4277-B325-FA56BB9234EA}">
      <dgm:prSet/>
      <dgm:spPr/>
      <dgm:t>
        <a:bodyPr/>
        <a:lstStyle/>
        <a:p>
          <a:endParaRPr lang="ru-RU" sz="1200">
            <a:latin typeface="Times New Roman" pitchFamily="18" charset="0"/>
            <a:cs typeface="Times New Roman" pitchFamily="18" charset="0"/>
          </a:endParaRPr>
        </a:p>
      </dgm:t>
    </dgm:pt>
    <dgm:pt modelId="{27A8FEE1-2AF1-4D3E-8DDA-1AC81125257A}" type="sibTrans" cxnId="{F383D900-A509-4277-B325-FA56BB9234EA}">
      <dgm:prSet/>
      <dgm:spPr/>
      <dgm:t>
        <a:bodyPr/>
        <a:lstStyle/>
        <a:p>
          <a:endParaRPr lang="ru-RU" sz="1200">
            <a:latin typeface="Times New Roman" pitchFamily="18" charset="0"/>
            <a:cs typeface="Times New Roman" pitchFamily="18" charset="0"/>
          </a:endParaRPr>
        </a:p>
      </dgm:t>
    </dgm:pt>
    <dgm:pt modelId="{6CF54935-F86B-4893-A144-2A1ABBDAE5B4}">
      <dgm:prSet custT="1"/>
      <dgm:spPr>
        <a:xfrm>
          <a:off x="4027289" y="1213024"/>
          <a:ext cx="1830585" cy="1098351"/>
        </a:xfrm>
        <a:solidFill>
          <a:sysClr val="window" lastClr="FFFFFF">
            <a:hueOff val="0"/>
            <a:satOff val="0"/>
            <a:lumOff val="0"/>
            <a:alphaOff val="0"/>
          </a:sysClr>
        </a:solidFill>
        <a:ln w="25400" cap="flat" cmpd="sng" algn="ctr">
          <a:solidFill>
            <a:sysClr val="windowText" lastClr="000000">
              <a:shade val="80000"/>
              <a:hueOff val="0"/>
              <a:satOff val="0"/>
              <a:lumOff val="0"/>
              <a:alphaOff val="0"/>
            </a:sysClr>
          </a:solidFill>
          <a:prstDash val="solid"/>
        </a:ln>
        <a:effectLst/>
      </dgm:spPr>
      <dgm:t>
        <a:bodyPr/>
        <a:lstStyle/>
        <a:p>
          <a:r>
            <a:rPr lang="ru-RU" sz="1200">
              <a:solidFill>
                <a:sysClr val="windowText" lastClr="000000">
                  <a:hueOff val="0"/>
                  <a:satOff val="0"/>
                  <a:lumOff val="0"/>
                  <a:alphaOff val="0"/>
                </a:sysClr>
              </a:solidFill>
              <a:latin typeface="Times New Roman" pitchFamily="18" charset="0"/>
              <a:ea typeface="+mn-ea"/>
              <a:cs typeface="Times New Roman" pitchFamily="18" charset="0"/>
            </a:rPr>
            <a:t> 6 . "Сумен</a:t>
          </a:r>
          <a:r>
            <a:rPr lang="kk-KZ" sz="1200">
              <a:solidFill>
                <a:sysClr val="windowText" lastClr="000000">
                  <a:hueOff val="0"/>
                  <a:satOff val="0"/>
                  <a:lumOff val="0"/>
                  <a:alphaOff val="0"/>
                </a:sysClr>
              </a:solidFill>
              <a:latin typeface="Times New Roman" pitchFamily="18" charset="0"/>
              <a:ea typeface="+mn-ea"/>
              <a:cs typeface="Times New Roman" pitchFamily="18" charset="0"/>
            </a:rPr>
            <a:t>, </a:t>
          </a:r>
          <a:r>
            <a:rPr lang="ru-RU" sz="1200">
              <a:solidFill>
                <a:sysClr val="windowText" lastClr="000000">
                  <a:hueOff val="0"/>
                  <a:satOff val="0"/>
                  <a:lumOff val="0"/>
                  <a:alphaOff val="0"/>
                </a:sysClr>
              </a:solidFill>
              <a:latin typeface="Times New Roman" pitchFamily="18" charset="0"/>
              <a:ea typeface="+mn-ea"/>
              <a:cs typeface="Times New Roman" pitchFamily="18" charset="0"/>
            </a:rPr>
            <a:t>жылумен және газбен жабдықтаудың сыртқы желілері және құрылыстары".</a:t>
          </a:r>
        </a:p>
      </dgm:t>
    </dgm:pt>
    <dgm:pt modelId="{B685CEF4-508D-4D45-BB88-A9BD0E0D312A}" type="parTrans" cxnId="{1FE98986-3D78-40E6-A16B-2A93FF0FB749}">
      <dgm:prSet/>
      <dgm:spPr/>
      <dgm:t>
        <a:bodyPr/>
        <a:lstStyle/>
        <a:p>
          <a:endParaRPr lang="ru-RU" sz="1200">
            <a:latin typeface="Times New Roman" pitchFamily="18" charset="0"/>
            <a:cs typeface="Times New Roman" pitchFamily="18" charset="0"/>
          </a:endParaRPr>
        </a:p>
      </dgm:t>
    </dgm:pt>
    <dgm:pt modelId="{795C28D3-0C5D-436B-853D-372F6FD24572}" type="sibTrans" cxnId="{1FE98986-3D78-40E6-A16B-2A93FF0FB749}">
      <dgm:prSet/>
      <dgm:spPr/>
      <dgm:t>
        <a:bodyPr/>
        <a:lstStyle/>
        <a:p>
          <a:endParaRPr lang="ru-RU" sz="1200">
            <a:latin typeface="Times New Roman" pitchFamily="18" charset="0"/>
            <a:cs typeface="Times New Roman" pitchFamily="18" charset="0"/>
          </a:endParaRPr>
        </a:p>
      </dgm:t>
    </dgm:pt>
    <dgm:pt modelId="{E554A21B-4C9F-4957-8ED0-A6FDD8FEA421}">
      <dgm:prSet custT="1"/>
      <dgm:spPr>
        <a:xfrm>
          <a:off x="0" y="2514770"/>
          <a:ext cx="1830585" cy="610200"/>
        </a:xfrm>
        <a:solidFill>
          <a:sysClr val="window" lastClr="FFFFFF">
            <a:hueOff val="0"/>
            <a:satOff val="0"/>
            <a:lumOff val="0"/>
            <a:alphaOff val="0"/>
          </a:sysClr>
        </a:solidFill>
        <a:ln w="25400" cap="flat" cmpd="sng" algn="ctr">
          <a:solidFill>
            <a:sysClr val="windowText" lastClr="000000">
              <a:shade val="80000"/>
              <a:hueOff val="0"/>
              <a:satOff val="0"/>
              <a:lumOff val="0"/>
              <a:alphaOff val="0"/>
            </a:sysClr>
          </a:solidFill>
          <a:prstDash val="solid"/>
        </a:ln>
        <a:effectLst/>
      </dgm:spPr>
      <dgm:t>
        <a:bodyPr/>
        <a:lstStyle/>
        <a:p>
          <a:r>
            <a:rPr lang="ru-RU" sz="1200">
              <a:solidFill>
                <a:sysClr val="windowText" lastClr="000000">
                  <a:hueOff val="0"/>
                  <a:satOff val="0"/>
                  <a:lumOff val="0"/>
                  <a:alphaOff val="0"/>
                </a:sysClr>
              </a:solidFill>
              <a:latin typeface="Times New Roman" pitchFamily="18" charset="0"/>
              <a:ea typeface="+mn-ea"/>
              <a:cs typeface="Times New Roman" pitchFamily="18" charset="0"/>
            </a:rPr>
            <a:t> 7. "Аумақты  көгалдандыру"</a:t>
          </a:r>
        </a:p>
      </dgm:t>
    </dgm:pt>
    <dgm:pt modelId="{62B21304-5C94-4813-BA0B-5D1A1A01722C}" type="parTrans" cxnId="{74B73634-B4B4-4F64-A3BD-5386D66F7FA0}">
      <dgm:prSet/>
      <dgm:spPr/>
      <dgm:t>
        <a:bodyPr/>
        <a:lstStyle/>
        <a:p>
          <a:endParaRPr lang="ru-RU" sz="1200">
            <a:latin typeface="Times New Roman" pitchFamily="18" charset="0"/>
            <a:cs typeface="Times New Roman" pitchFamily="18" charset="0"/>
          </a:endParaRPr>
        </a:p>
      </dgm:t>
    </dgm:pt>
    <dgm:pt modelId="{783ABA4A-800F-4B9A-8D36-EBC77B048F83}" type="sibTrans" cxnId="{74B73634-B4B4-4F64-A3BD-5386D66F7FA0}">
      <dgm:prSet/>
      <dgm:spPr/>
      <dgm:t>
        <a:bodyPr/>
        <a:lstStyle/>
        <a:p>
          <a:endParaRPr lang="ru-RU" sz="1200">
            <a:latin typeface="Times New Roman" pitchFamily="18" charset="0"/>
            <a:cs typeface="Times New Roman" pitchFamily="18" charset="0"/>
          </a:endParaRPr>
        </a:p>
      </dgm:t>
    </dgm:pt>
    <dgm:pt modelId="{57DB0D7B-7F53-4C80-A3E7-63A7DB0EDD82}" type="pres">
      <dgm:prSet presAssocID="{B1FD1F2C-5743-4B8E-9131-71B752324369}" presName="diagram" presStyleCnt="0">
        <dgm:presLayoutVars>
          <dgm:dir/>
          <dgm:resizeHandles val="exact"/>
        </dgm:presLayoutVars>
      </dgm:prSet>
      <dgm:spPr/>
    </dgm:pt>
    <dgm:pt modelId="{B47EBDFD-FD06-460C-96F3-FD9D271B32A5}" type="pres">
      <dgm:prSet presAssocID="{2425A118-EFF0-40F4-97D1-C66C5CC151CC}" presName="node" presStyleLbl="node1" presStyleIdx="0" presStyleCnt="9" custScaleX="97788" custScaleY="61588">
        <dgm:presLayoutVars>
          <dgm:bulletEnabled val="1"/>
        </dgm:presLayoutVars>
      </dgm:prSet>
      <dgm:spPr>
        <a:prstGeom prst="rect">
          <a:avLst/>
        </a:prstGeom>
      </dgm:spPr>
    </dgm:pt>
    <dgm:pt modelId="{A5845510-1402-4BC1-BCB2-6A7F317300C2}" type="pres">
      <dgm:prSet presAssocID="{C099ED24-90A1-43AD-B886-53A47A4DB03C}" presName="sibTrans" presStyleCnt="0"/>
      <dgm:spPr/>
    </dgm:pt>
    <dgm:pt modelId="{4E5CBDA9-560F-4EAD-8D9D-BA9F3520DFED}" type="pres">
      <dgm:prSet presAssocID="{C4E8523E-C29B-4719-BB83-8C55FF584C04}" presName="node" presStyleLbl="node1" presStyleIdx="1" presStyleCnt="9" custScaleY="56482">
        <dgm:presLayoutVars>
          <dgm:bulletEnabled val="1"/>
        </dgm:presLayoutVars>
      </dgm:prSet>
      <dgm:spPr>
        <a:prstGeom prst="rect">
          <a:avLst/>
        </a:prstGeom>
      </dgm:spPr>
    </dgm:pt>
    <dgm:pt modelId="{95BB5FFD-9098-4D2E-ADD5-C6B299CB2E80}" type="pres">
      <dgm:prSet presAssocID="{DB00E86C-CFEF-4601-BC95-695F3FB4EB35}" presName="sibTrans" presStyleCnt="0"/>
      <dgm:spPr/>
    </dgm:pt>
    <dgm:pt modelId="{695E8644-B16E-46A0-838B-850BAC09B530}" type="pres">
      <dgm:prSet presAssocID="{08F0368D-25F3-4E73-8854-0BA966716A98}" presName="node" presStyleLbl="node1" presStyleIdx="2" presStyleCnt="9" custScaleY="73148">
        <dgm:presLayoutVars>
          <dgm:bulletEnabled val="1"/>
        </dgm:presLayoutVars>
      </dgm:prSet>
      <dgm:spPr>
        <a:prstGeom prst="rect">
          <a:avLst/>
        </a:prstGeom>
      </dgm:spPr>
    </dgm:pt>
    <dgm:pt modelId="{0AEC6489-7197-46F4-B3CC-F03D7E3D8DEB}" type="pres">
      <dgm:prSet presAssocID="{FB6AA266-6FC3-4327-BAC5-A805121BD1FD}" presName="sibTrans" presStyleCnt="0"/>
      <dgm:spPr/>
    </dgm:pt>
    <dgm:pt modelId="{A1D9352D-487A-4662-B903-74564EB64364}" type="pres">
      <dgm:prSet presAssocID="{D7FD0C56-68A7-4438-954C-2C9AD6CBD7D5}" presName="node" presStyleLbl="node1" presStyleIdx="3" presStyleCnt="9" custScaleY="61111">
        <dgm:presLayoutVars>
          <dgm:bulletEnabled val="1"/>
        </dgm:presLayoutVars>
      </dgm:prSet>
      <dgm:spPr>
        <a:prstGeom prst="rect">
          <a:avLst/>
        </a:prstGeom>
      </dgm:spPr>
    </dgm:pt>
    <dgm:pt modelId="{A6FDF56D-8ED7-43A0-8796-8878966BF467}" type="pres">
      <dgm:prSet presAssocID="{8E17763B-B527-4338-BE25-FF7F42743358}" presName="sibTrans" presStyleCnt="0"/>
      <dgm:spPr/>
    </dgm:pt>
    <dgm:pt modelId="{6C2CF30F-0596-42BE-A251-DA3E4DDAC3B9}" type="pres">
      <dgm:prSet presAssocID="{60F3686D-7355-4822-AE77-26A521F4FF65}" presName="node" presStyleLbl="node1" presStyleIdx="4" presStyleCnt="9" custScaleY="57407">
        <dgm:presLayoutVars>
          <dgm:bulletEnabled val="1"/>
        </dgm:presLayoutVars>
      </dgm:prSet>
      <dgm:spPr>
        <a:prstGeom prst="rect">
          <a:avLst/>
        </a:prstGeom>
      </dgm:spPr>
    </dgm:pt>
    <dgm:pt modelId="{2615BE33-8A10-4F31-8EB5-CBE354534091}" type="pres">
      <dgm:prSet presAssocID="{0B612213-58BD-43FE-90A9-5C2DC1D15108}" presName="sibTrans" presStyleCnt="0"/>
      <dgm:spPr/>
    </dgm:pt>
    <dgm:pt modelId="{B9C3F6AA-6FA1-4886-A8E3-2102F0344CB5}" type="pres">
      <dgm:prSet presAssocID="{6CF54935-F86B-4893-A144-2A1ABBDAE5B4}" presName="node" presStyleLbl="node1" presStyleIdx="5" presStyleCnt="9">
        <dgm:presLayoutVars>
          <dgm:bulletEnabled val="1"/>
        </dgm:presLayoutVars>
      </dgm:prSet>
      <dgm:spPr>
        <a:prstGeom prst="rect">
          <a:avLst/>
        </a:prstGeom>
      </dgm:spPr>
    </dgm:pt>
    <dgm:pt modelId="{A905F8C7-76F2-41FE-A41E-2B6C0BC6AA6C}" type="pres">
      <dgm:prSet presAssocID="{795C28D3-0C5D-436B-853D-372F6FD24572}" presName="sibTrans" presStyleCnt="0"/>
      <dgm:spPr/>
    </dgm:pt>
    <dgm:pt modelId="{B53F0AE0-5C7A-40E4-B9F9-83ED95A64EBC}" type="pres">
      <dgm:prSet presAssocID="{E554A21B-4C9F-4957-8ED0-A6FDD8FEA421}" presName="node" presStyleLbl="node1" presStyleIdx="6" presStyleCnt="9" custScaleY="55556">
        <dgm:presLayoutVars>
          <dgm:bulletEnabled val="1"/>
        </dgm:presLayoutVars>
      </dgm:prSet>
      <dgm:spPr>
        <a:prstGeom prst="rect">
          <a:avLst/>
        </a:prstGeom>
      </dgm:spPr>
    </dgm:pt>
    <dgm:pt modelId="{804E3805-5AA9-4B5F-9E1D-5E14995DDC4B}" type="pres">
      <dgm:prSet presAssocID="{783ABA4A-800F-4B9A-8D36-EBC77B048F83}" presName="sibTrans" presStyleCnt="0"/>
      <dgm:spPr/>
    </dgm:pt>
    <dgm:pt modelId="{FB99AB8B-4668-4EAF-8BA9-05836C384059}" type="pres">
      <dgm:prSet presAssocID="{4E418E96-471C-4403-B93B-812CA09156B6}" presName="node" presStyleLbl="node1" presStyleIdx="7" presStyleCnt="9" custScaleY="55556">
        <dgm:presLayoutVars>
          <dgm:bulletEnabled val="1"/>
        </dgm:presLayoutVars>
      </dgm:prSet>
      <dgm:spPr>
        <a:prstGeom prst="rect">
          <a:avLst/>
        </a:prstGeom>
      </dgm:spPr>
    </dgm:pt>
    <dgm:pt modelId="{2E9DC586-84D1-43F4-BCF1-831D1AAA34EC}" type="pres">
      <dgm:prSet presAssocID="{FF5A8384-9936-48BA-B1CC-7A10FD943E58}" presName="sibTrans" presStyleCnt="0"/>
      <dgm:spPr/>
    </dgm:pt>
    <dgm:pt modelId="{41E0318B-CE2C-4020-B200-B07027725D23}" type="pres">
      <dgm:prSet presAssocID="{D20A582D-5394-402D-8ABF-082CEAECECA2}" presName="node" presStyleLbl="node1" presStyleIdx="8" presStyleCnt="9" custScaleY="59259">
        <dgm:presLayoutVars>
          <dgm:bulletEnabled val="1"/>
        </dgm:presLayoutVars>
      </dgm:prSet>
      <dgm:spPr>
        <a:prstGeom prst="rect">
          <a:avLst/>
        </a:prstGeom>
      </dgm:spPr>
    </dgm:pt>
  </dgm:ptLst>
  <dgm:cxnLst>
    <dgm:cxn modelId="{F383D900-A509-4277-B325-FA56BB9234EA}" srcId="{B1FD1F2C-5743-4B8E-9131-71B752324369}" destId="{D20A582D-5394-402D-8ABF-082CEAECECA2}" srcOrd="8" destOrd="0" parTransId="{AB37AF4D-74CB-423B-A472-065AC148E179}" sibTransId="{27A8FEE1-2AF1-4D3E-8DDA-1AC81125257A}"/>
    <dgm:cxn modelId="{68B81D1C-AB77-418D-9B05-E5A7A3ABB632}" type="presOf" srcId="{60F3686D-7355-4822-AE77-26A521F4FF65}" destId="{6C2CF30F-0596-42BE-A251-DA3E4DDAC3B9}" srcOrd="0" destOrd="0" presId="urn:microsoft.com/office/officeart/2005/8/layout/default#2"/>
    <dgm:cxn modelId="{371A5F1D-96A3-49F5-A7D3-2AEBBA1B2C7A}" srcId="{B1FD1F2C-5743-4B8E-9131-71B752324369}" destId="{2425A118-EFF0-40F4-97D1-C66C5CC151CC}" srcOrd="0" destOrd="0" parTransId="{F32ECD7B-995A-440D-8C15-56FBFF10552A}" sibTransId="{C099ED24-90A1-43AD-B886-53A47A4DB03C}"/>
    <dgm:cxn modelId="{98D6841F-AAC3-4A4D-81B0-46A42F915AD5}" type="presOf" srcId="{C4E8523E-C29B-4719-BB83-8C55FF584C04}" destId="{4E5CBDA9-560F-4EAD-8D9D-BA9F3520DFED}" srcOrd="0" destOrd="0" presId="urn:microsoft.com/office/officeart/2005/8/layout/default#2"/>
    <dgm:cxn modelId="{74B73634-B4B4-4F64-A3BD-5386D66F7FA0}" srcId="{B1FD1F2C-5743-4B8E-9131-71B752324369}" destId="{E554A21B-4C9F-4957-8ED0-A6FDD8FEA421}" srcOrd="6" destOrd="0" parTransId="{62B21304-5C94-4813-BA0B-5D1A1A01722C}" sibTransId="{783ABA4A-800F-4B9A-8D36-EBC77B048F83}"/>
    <dgm:cxn modelId="{D8678C39-352C-4108-A54E-0439FB1657B9}" type="presOf" srcId="{6CF54935-F86B-4893-A144-2A1ABBDAE5B4}" destId="{B9C3F6AA-6FA1-4886-A8E3-2102F0344CB5}" srcOrd="0" destOrd="0" presId="urn:microsoft.com/office/officeart/2005/8/layout/default#2"/>
    <dgm:cxn modelId="{3445895B-63F0-468C-A656-4AEABEC8A7B9}" type="presOf" srcId="{08F0368D-25F3-4E73-8854-0BA966716A98}" destId="{695E8644-B16E-46A0-838B-850BAC09B530}" srcOrd="0" destOrd="0" presId="urn:microsoft.com/office/officeart/2005/8/layout/default#2"/>
    <dgm:cxn modelId="{2836BF6E-222A-4F53-9405-548548B5837D}" type="presOf" srcId="{E554A21B-4C9F-4957-8ED0-A6FDD8FEA421}" destId="{B53F0AE0-5C7A-40E4-B9F9-83ED95A64EBC}" srcOrd="0" destOrd="0" presId="urn:microsoft.com/office/officeart/2005/8/layout/default#2"/>
    <dgm:cxn modelId="{63C54577-3D0B-445C-9DD3-CC20CA3161CA}" type="presOf" srcId="{4E418E96-471C-4403-B93B-812CA09156B6}" destId="{FB99AB8B-4668-4EAF-8BA9-05836C384059}" srcOrd="0" destOrd="0" presId="urn:microsoft.com/office/officeart/2005/8/layout/default#2"/>
    <dgm:cxn modelId="{C46A8A58-78BE-4353-A1EC-5A419E9B7BE2}" srcId="{B1FD1F2C-5743-4B8E-9131-71B752324369}" destId="{60F3686D-7355-4822-AE77-26A521F4FF65}" srcOrd="4" destOrd="0" parTransId="{BE345D5D-57AB-4997-9865-5D5D5CDA388C}" sibTransId="{0B612213-58BD-43FE-90A9-5C2DC1D15108}"/>
    <dgm:cxn modelId="{1FE98986-3D78-40E6-A16B-2A93FF0FB749}" srcId="{B1FD1F2C-5743-4B8E-9131-71B752324369}" destId="{6CF54935-F86B-4893-A144-2A1ABBDAE5B4}" srcOrd="5" destOrd="0" parTransId="{B685CEF4-508D-4D45-BB88-A9BD0E0D312A}" sibTransId="{795C28D3-0C5D-436B-853D-372F6FD24572}"/>
    <dgm:cxn modelId="{0D5B2D90-DC76-48D4-B564-9743EDB2F5F0}" type="presOf" srcId="{D20A582D-5394-402D-8ABF-082CEAECECA2}" destId="{41E0318B-CE2C-4020-B200-B07027725D23}" srcOrd="0" destOrd="0" presId="urn:microsoft.com/office/officeart/2005/8/layout/default#2"/>
    <dgm:cxn modelId="{3B102C9B-5114-401F-BAB1-0F77DF75EE53}" srcId="{B1FD1F2C-5743-4B8E-9131-71B752324369}" destId="{C4E8523E-C29B-4719-BB83-8C55FF584C04}" srcOrd="1" destOrd="0" parTransId="{D97F46EA-9D45-418D-BB90-A929D4E8F66F}" sibTransId="{DB00E86C-CFEF-4601-BC95-695F3FB4EB35}"/>
    <dgm:cxn modelId="{F724A1B3-8643-487D-9179-C891C3DFD82A}" type="presOf" srcId="{B1FD1F2C-5743-4B8E-9131-71B752324369}" destId="{57DB0D7B-7F53-4C80-A3E7-63A7DB0EDD82}" srcOrd="0" destOrd="0" presId="urn:microsoft.com/office/officeart/2005/8/layout/default#2"/>
    <dgm:cxn modelId="{D993ECB3-3C05-47F2-A8D8-F9487A656A14}" srcId="{B1FD1F2C-5743-4B8E-9131-71B752324369}" destId="{4E418E96-471C-4403-B93B-812CA09156B6}" srcOrd="7" destOrd="0" parTransId="{770EB5B1-5748-44DD-963D-C97406EDF491}" sibTransId="{FF5A8384-9936-48BA-B1CC-7A10FD943E58}"/>
    <dgm:cxn modelId="{8C4A84C0-DE00-410D-A860-1D1E02B6DF2A}" type="presOf" srcId="{2425A118-EFF0-40F4-97D1-C66C5CC151CC}" destId="{B47EBDFD-FD06-460C-96F3-FD9D271B32A5}" srcOrd="0" destOrd="0" presId="urn:microsoft.com/office/officeart/2005/8/layout/default#2"/>
    <dgm:cxn modelId="{FCD360DC-1FD9-496E-92D0-4A19D83BD50F}" type="presOf" srcId="{D7FD0C56-68A7-4438-954C-2C9AD6CBD7D5}" destId="{A1D9352D-487A-4662-B903-74564EB64364}" srcOrd="0" destOrd="0" presId="urn:microsoft.com/office/officeart/2005/8/layout/default#2"/>
    <dgm:cxn modelId="{A7F994DC-F5D9-4049-910C-C2A44AE08050}" srcId="{B1FD1F2C-5743-4B8E-9131-71B752324369}" destId="{D7FD0C56-68A7-4438-954C-2C9AD6CBD7D5}" srcOrd="3" destOrd="0" parTransId="{43268E82-165A-44F3-A9A7-F867650E7FA9}" sibTransId="{8E17763B-B527-4338-BE25-FF7F42743358}"/>
    <dgm:cxn modelId="{8AA438E5-8F0C-4592-B712-FD9BF7A833FD}" srcId="{B1FD1F2C-5743-4B8E-9131-71B752324369}" destId="{08F0368D-25F3-4E73-8854-0BA966716A98}" srcOrd="2" destOrd="0" parTransId="{BD63D877-8B2C-4835-AE79-9508734DEC30}" sibTransId="{FB6AA266-6FC3-4327-BAC5-A805121BD1FD}"/>
    <dgm:cxn modelId="{0D40FDE0-74D4-42B8-9C66-78962E43A80B}" type="presParOf" srcId="{57DB0D7B-7F53-4C80-A3E7-63A7DB0EDD82}" destId="{B47EBDFD-FD06-460C-96F3-FD9D271B32A5}" srcOrd="0" destOrd="0" presId="urn:microsoft.com/office/officeart/2005/8/layout/default#2"/>
    <dgm:cxn modelId="{0F601D76-9A83-4C3B-80FC-8D0326593594}" type="presParOf" srcId="{57DB0D7B-7F53-4C80-A3E7-63A7DB0EDD82}" destId="{A5845510-1402-4BC1-BCB2-6A7F317300C2}" srcOrd="1" destOrd="0" presId="urn:microsoft.com/office/officeart/2005/8/layout/default#2"/>
    <dgm:cxn modelId="{67226051-8D15-4719-B963-D64ADFAE306E}" type="presParOf" srcId="{57DB0D7B-7F53-4C80-A3E7-63A7DB0EDD82}" destId="{4E5CBDA9-560F-4EAD-8D9D-BA9F3520DFED}" srcOrd="2" destOrd="0" presId="urn:microsoft.com/office/officeart/2005/8/layout/default#2"/>
    <dgm:cxn modelId="{03265F02-1216-4304-97B1-E033E56A98B5}" type="presParOf" srcId="{57DB0D7B-7F53-4C80-A3E7-63A7DB0EDD82}" destId="{95BB5FFD-9098-4D2E-ADD5-C6B299CB2E80}" srcOrd="3" destOrd="0" presId="urn:microsoft.com/office/officeart/2005/8/layout/default#2"/>
    <dgm:cxn modelId="{FFD1E109-0F78-4070-B4EA-CAFFD99E1105}" type="presParOf" srcId="{57DB0D7B-7F53-4C80-A3E7-63A7DB0EDD82}" destId="{695E8644-B16E-46A0-838B-850BAC09B530}" srcOrd="4" destOrd="0" presId="urn:microsoft.com/office/officeart/2005/8/layout/default#2"/>
    <dgm:cxn modelId="{3E9B861B-3514-4B82-9EB0-299DA9C24FCF}" type="presParOf" srcId="{57DB0D7B-7F53-4C80-A3E7-63A7DB0EDD82}" destId="{0AEC6489-7197-46F4-B3CC-F03D7E3D8DEB}" srcOrd="5" destOrd="0" presId="urn:microsoft.com/office/officeart/2005/8/layout/default#2"/>
    <dgm:cxn modelId="{7359F235-F05C-4F08-A52D-5982A665C0D5}" type="presParOf" srcId="{57DB0D7B-7F53-4C80-A3E7-63A7DB0EDD82}" destId="{A1D9352D-487A-4662-B903-74564EB64364}" srcOrd="6" destOrd="0" presId="urn:microsoft.com/office/officeart/2005/8/layout/default#2"/>
    <dgm:cxn modelId="{5F9BB3BD-B57A-460A-8969-F28D107451CB}" type="presParOf" srcId="{57DB0D7B-7F53-4C80-A3E7-63A7DB0EDD82}" destId="{A6FDF56D-8ED7-43A0-8796-8878966BF467}" srcOrd="7" destOrd="0" presId="urn:microsoft.com/office/officeart/2005/8/layout/default#2"/>
    <dgm:cxn modelId="{D5D94DA9-EF2E-4B33-98BC-3617BD8A4EA9}" type="presParOf" srcId="{57DB0D7B-7F53-4C80-A3E7-63A7DB0EDD82}" destId="{6C2CF30F-0596-42BE-A251-DA3E4DDAC3B9}" srcOrd="8" destOrd="0" presId="urn:microsoft.com/office/officeart/2005/8/layout/default#2"/>
    <dgm:cxn modelId="{7ACAA0BA-3EAB-450F-B086-A800FC808E8A}" type="presParOf" srcId="{57DB0D7B-7F53-4C80-A3E7-63A7DB0EDD82}" destId="{2615BE33-8A10-4F31-8EB5-CBE354534091}" srcOrd="9" destOrd="0" presId="urn:microsoft.com/office/officeart/2005/8/layout/default#2"/>
    <dgm:cxn modelId="{4E5738E2-1762-4AF2-AC54-5319554279E6}" type="presParOf" srcId="{57DB0D7B-7F53-4C80-A3E7-63A7DB0EDD82}" destId="{B9C3F6AA-6FA1-4886-A8E3-2102F0344CB5}" srcOrd="10" destOrd="0" presId="urn:microsoft.com/office/officeart/2005/8/layout/default#2"/>
    <dgm:cxn modelId="{E15E6EF2-F5D7-4042-96FB-C4FC9CEC3A2E}" type="presParOf" srcId="{57DB0D7B-7F53-4C80-A3E7-63A7DB0EDD82}" destId="{A905F8C7-76F2-41FE-A41E-2B6C0BC6AA6C}" srcOrd="11" destOrd="0" presId="urn:microsoft.com/office/officeart/2005/8/layout/default#2"/>
    <dgm:cxn modelId="{69FCC418-E1D8-40BC-A26C-4B3FEEC2F601}" type="presParOf" srcId="{57DB0D7B-7F53-4C80-A3E7-63A7DB0EDD82}" destId="{B53F0AE0-5C7A-40E4-B9F9-83ED95A64EBC}" srcOrd="12" destOrd="0" presId="urn:microsoft.com/office/officeart/2005/8/layout/default#2"/>
    <dgm:cxn modelId="{D7CBFFF4-CB13-4B8C-A4AC-E49095345029}" type="presParOf" srcId="{57DB0D7B-7F53-4C80-A3E7-63A7DB0EDD82}" destId="{804E3805-5AA9-4B5F-9E1D-5E14995DDC4B}" srcOrd="13" destOrd="0" presId="urn:microsoft.com/office/officeart/2005/8/layout/default#2"/>
    <dgm:cxn modelId="{F1C8C3B1-083E-4293-92B2-371CDFE838A6}" type="presParOf" srcId="{57DB0D7B-7F53-4C80-A3E7-63A7DB0EDD82}" destId="{FB99AB8B-4668-4EAF-8BA9-05836C384059}" srcOrd="14" destOrd="0" presId="urn:microsoft.com/office/officeart/2005/8/layout/default#2"/>
    <dgm:cxn modelId="{B410FF88-C695-4187-A9CE-B584FE1B4448}" type="presParOf" srcId="{57DB0D7B-7F53-4C80-A3E7-63A7DB0EDD82}" destId="{2E9DC586-84D1-43F4-BCF1-831D1AAA34EC}" srcOrd="15" destOrd="0" presId="urn:microsoft.com/office/officeart/2005/8/layout/default#2"/>
    <dgm:cxn modelId="{54899A02-F89D-4991-B8EF-12445A5866A2}" type="presParOf" srcId="{57DB0D7B-7F53-4C80-A3E7-63A7DB0EDD82}" destId="{41E0318B-CE2C-4020-B200-B07027725D23}" srcOrd="16" destOrd="0" presId="urn:microsoft.com/office/officeart/2005/8/layout/default#2"/>
  </dgm:cxnLst>
  <dgm:bg/>
  <dgm:whole/>
  <dgm:extLst>
    <a:ext uri="http://schemas.microsoft.com/office/drawing/2008/diagram">
      <dsp:dataModelExt xmlns:dsp="http://schemas.microsoft.com/office/drawing/2008/diagram" relId="rId26"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05C1BF6A-7B06-401E-8960-79A8DD633CB6}">
      <dsp:nvSpPr>
        <dsp:cNvPr id="0" name=""/>
        <dsp:cNvSpPr/>
      </dsp:nvSpPr>
      <dsp:spPr>
        <a:xfrm>
          <a:off x="0" y="272760"/>
          <a:ext cx="5745480" cy="327600"/>
        </a:xfrm>
        <a:prstGeom prst="rect">
          <a:avLst/>
        </a:prstGeom>
        <a:solidFill>
          <a:sysClr val="window" lastClr="FFFFFF"/>
        </a:solidFill>
        <a:ln w="25400" cap="flat" cmpd="sng" algn="ctr">
          <a:solidFill>
            <a:srgbClr val="F79646"/>
          </a:solidFill>
          <a:prstDash val="solid"/>
          <a:miter lim="800000"/>
        </a:ln>
        <a:effectLst/>
      </dsp:spPr>
      <dsp:style>
        <a:lnRef idx="2">
          <a:schemeClr val="accent6"/>
        </a:lnRef>
        <a:fillRef idx="1">
          <a:schemeClr val="lt1"/>
        </a:fillRef>
        <a:effectRef idx="0">
          <a:schemeClr val="accent6"/>
        </a:effectRef>
        <a:fontRef idx="minor">
          <a:schemeClr val="dk1"/>
        </a:fontRef>
      </dsp:style>
    </dsp:sp>
    <dsp:sp modelId="{9069A455-ED77-4386-8885-0A5657497095}">
      <dsp:nvSpPr>
        <dsp:cNvPr id="0" name=""/>
        <dsp:cNvSpPr/>
      </dsp:nvSpPr>
      <dsp:spPr>
        <a:xfrm>
          <a:off x="273527" y="133943"/>
          <a:ext cx="5470544" cy="383760"/>
        </a:xfrm>
        <a:prstGeom prst="roundRect">
          <a:avLst/>
        </a:prstGeom>
        <a:solidFill>
          <a:sysClr val="window" lastClr="FFFFFF">
            <a:hueOff val="0"/>
            <a:satOff val="0"/>
            <a:lumOff val="0"/>
            <a:alphaOff val="0"/>
          </a:sysClr>
        </a:solidFill>
        <a:ln w="25400" cap="flat" cmpd="sng" algn="ctr">
          <a:solidFill>
            <a:sysClr val="windowText" lastClr="000000">
              <a:shade val="80000"/>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52016" tIns="0" rIns="152016" bIns="0" numCol="1" spcCol="1270" anchor="ctr" anchorCtr="0">
          <a:noAutofit/>
        </a:bodyPr>
        <a:lstStyle/>
        <a:p>
          <a:pPr marL="0" lvl="0" indent="0" algn="l" defTabSz="533400">
            <a:lnSpc>
              <a:spcPct val="100000"/>
            </a:lnSpc>
            <a:spcBef>
              <a:spcPct val="0"/>
            </a:spcBef>
            <a:spcAft>
              <a:spcPts val="0"/>
            </a:spcAft>
            <a:buNone/>
          </a:pPr>
          <a:r>
            <a:rPr lang="ru-RU" sz="1200" kern="1200">
              <a:solidFill>
                <a:sysClr val="windowText" lastClr="000000">
                  <a:hueOff val="0"/>
                  <a:satOff val="0"/>
                  <a:lumOff val="0"/>
                  <a:alphaOff val="0"/>
                </a:sysClr>
              </a:solidFill>
              <a:latin typeface="Times New Roman" panose="02020603050405020304" charset="0"/>
              <a:ea typeface="+mn-ea"/>
              <a:cs typeface="Times New Roman" panose="02020603050405020304" charset="0"/>
            </a:rPr>
            <a:t>Мемлекет немесе меншік құқығымен берілген жалдау құқығына ие  жер учаскесі</a:t>
          </a:r>
        </a:p>
      </dsp:txBody>
      <dsp:txXfrm>
        <a:off x="292261" y="152677"/>
        <a:ext cx="5433076" cy="346292"/>
      </dsp:txXfrm>
    </dsp:sp>
    <dsp:sp modelId="{C14A59F3-A3B2-4CD4-9EB7-89D2E8229926}">
      <dsp:nvSpPr>
        <dsp:cNvPr id="0" name=""/>
        <dsp:cNvSpPr/>
      </dsp:nvSpPr>
      <dsp:spPr>
        <a:xfrm>
          <a:off x="0" y="862440"/>
          <a:ext cx="5745480" cy="327600"/>
        </a:xfrm>
        <a:prstGeom prst="rect">
          <a:avLst/>
        </a:prstGeom>
        <a:solidFill>
          <a:sysClr val="window" lastClr="FFFFFF"/>
        </a:solidFill>
        <a:ln w="25400" cap="flat" cmpd="sng" algn="ctr">
          <a:solidFill>
            <a:srgbClr val="F79646"/>
          </a:solidFill>
          <a:prstDash val="solid"/>
          <a:miter lim="800000"/>
        </a:ln>
        <a:effectLst/>
      </dsp:spPr>
      <dsp:style>
        <a:lnRef idx="2">
          <a:schemeClr val="accent6"/>
        </a:lnRef>
        <a:fillRef idx="1">
          <a:schemeClr val="lt1"/>
        </a:fillRef>
        <a:effectRef idx="0">
          <a:schemeClr val="accent6"/>
        </a:effectRef>
        <a:fontRef idx="minor">
          <a:schemeClr val="dk1"/>
        </a:fontRef>
      </dsp:style>
    </dsp:sp>
    <dsp:sp modelId="{B1264692-CFA7-4DC4-BB40-E9869B9C7EBE}">
      <dsp:nvSpPr>
        <dsp:cNvPr id="0" name=""/>
        <dsp:cNvSpPr/>
      </dsp:nvSpPr>
      <dsp:spPr>
        <a:xfrm>
          <a:off x="273527" y="670560"/>
          <a:ext cx="5470544" cy="383760"/>
        </a:xfrm>
        <a:prstGeom prst="roundRect">
          <a:avLst/>
        </a:prstGeom>
        <a:solidFill>
          <a:sysClr val="window" lastClr="FFFFFF">
            <a:hueOff val="0"/>
            <a:satOff val="0"/>
            <a:lumOff val="0"/>
            <a:alphaOff val="0"/>
          </a:sysClr>
        </a:solidFill>
        <a:ln w="25400" cap="flat" cmpd="sng" algn="ctr">
          <a:solidFill>
            <a:sysClr val="windowText" lastClr="000000">
              <a:shade val="80000"/>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52016" tIns="0" rIns="152016" bIns="0" numCol="1" spcCol="1270" anchor="ctr" anchorCtr="0">
          <a:noAutofit/>
        </a:bodyPr>
        <a:lstStyle/>
        <a:p>
          <a:pPr marL="0" lvl="0" indent="0" algn="l" defTabSz="533400">
            <a:lnSpc>
              <a:spcPct val="90000"/>
            </a:lnSpc>
            <a:spcBef>
              <a:spcPct val="0"/>
            </a:spcBef>
            <a:spcAft>
              <a:spcPts val="0"/>
            </a:spcAft>
            <a:buNone/>
          </a:pPr>
          <a:r>
            <a:rPr lang="ru-RU" sz="1200" kern="1200">
              <a:solidFill>
                <a:sysClr val="windowText" lastClr="000000">
                  <a:hueOff val="0"/>
                  <a:satOff val="0"/>
                  <a:lumOff val="0"/>
                  <a:alphaOff val="0"/>
                </a:sysClr>
              </a:solidFill>
              <a:latin typeface="Times New Roman" panose="02020603050405020304" charset="0"/>
              <a:ea typeface="+mn-ea"/>
              <a:cs typeface="Times New Roman" panose="02020603050405020304" charset="0"/>
            </a:rPr>
            <a:t>Тұрғын үйдің жобалау- сметалық  құжатнамасына  қатысты оң қорытындысы</a:t>
          </a:r>
        </a:p>
      </dsp:txBody>
      <dsp:txXfrm>
        <a:off x="292261" y="689294"/>
        <a:ext cx="5433076" cy="346292"/>
      </dsp:txXfrm>
    </dsp:sp>
    <dsp:sp modelId="{F9DEA155-516F-4EBC-86FF-D7BD6E13A319}">
      <dsp:nvSpPr>
        <dsp:cNvPr id="0" name=""/>
        <dsp:cNvSpPr/>
      </dsp:nvSpPr>
      <dsp:spPr>
        <a:xfrm>
          <a:off x="0" y="1865065"/>
          <a:ext cx="5745480" cy="196255"/>
        </a:xfrm>
        <a:prstGeom prst="rect">
          <a:avLst/>
        </a:prstGeom>
        <a:solidFill>
          <a:sysClr val="window" lastClr="FFFFFF"/>
        </a:solidFill>
        <a:ln w="25400" cap="flat" cmpd="sng" algn="ctr">
          <a:solidFill>
            <a:srgbClr val="F79646"/>
          </a:solidFill>
          <a:prstDash val="solid"/>
          <a:miter lim="800000"/>
        </a:ln>
        <a:effectLst/>
      </dsp:spPr>
      <dsp:style>
        <a:lnRef idx="2">
          <a:schemeClr val="accent6"/>
        </a:lnRef>
        <a:fillRef idx="1">
          <a:schemeClr val="lt1"/>
        </a:fillRef>
        <a:effectRef idx="0">
          <a:schemeClr val="accent6"/>
        </a:effectRef>
        <a:fontRef idx="minor">
          <a:schemeClr val="dk1"/>
        </a:fontRef>
      </dsp:style>
    </dsp:sp>
    <dsp:sp modelId="{7F4BB56D-80BF-479C-AC52-368F0DFD79B3}">
      <dsp:nvSpPr>
        <dsp:cNvPr id="0" name=""/>
        <dsp:cNvSpPr/>
      </dsp:nvSpPr>
      <dsp:spPr>
        <a:xfrm>
          <a:off x="273527" y="1260240"/>
          <a:ext cx="5470544" cy="796704"/>
        </a:xfrm>
        <a:prstGeom prst="roundRect">
          <a:avLst/>
        </a:prstGeom>
        <a:solidFill>
          <a:sysClr val="window" lastClr="FFFFFF"/>
        </a:solidFill>
        <a:ln w="25400" cap="flat" cmpd="sng" algn="ctr">
          <a:solidFill>
            <a:srgbClr val="F79646"/>
          </a:solidFill>
          <a:prstDash val="solid"/>
          <a:miter lim="800000"/>
        </a:ln>
        <a:effectLst/>
      </dsp:spPr>
      <dsp:style>
        <a:lnRef idx="2">
          <a:schemeClr val="accent6"/>
        </a:lnRef>
        <a:fillRef idx="1">
          <a:schemeClr val="lt1"/>
        </a:fillRef>
        <a:effectRef idx="0">
          <a:schemeClr val="accent6"/>
        </a:effectRef>
        <a:fontRef idx="minor">
          <a:schemeClr val="dk1"/>
        </a:fontRef>
      </dsp:style>
      <dsp:txBody>
        <a:bodyPr spcFirstLastPara="0" vert="horz" wrap="square" lIns="152016" tIns="0" rIns="152016" bIns="0" numCol="1" spcCol="1270" anchor="ctr" anchorCtr="0">
          <a:noAutofit/>
        </a:bodyPr>
        <a:lstStyle/>
        <a:p>
          <a:pPr marL="0" lvl="0" indent="0" algn="l" defTabSz="533400">
            <a:lnSpc>
              <a:spcPct val="100000"/>
            </a:lnSpc>
            <a:spcBef>
              <a:spcPct val="0"/>
            </a:spcBef>
            <a:spcAft>
              <a:spcPts val="0"/>
            </a:spcAft>
            <a:buNone/>
          </a:pPr>
          <a:r>
            <a:rPr lang="ru-RU" sz="1200" kern="1200">
              <a:solidFill>
                <a:sysClr val="windowText" lastClr="000000">
                  <a:hueOff val="0"/>
                  <a:satOff val="0"/>
                  <a:lumOff val="0"/>
                  <a:alphaOff val="0"/>
                </a:sysClr>
              </a:solidFill>
              <a:latin typeface="Times New Roman" pitchFamily="18" charset="0"/>
              <a:ea typeface="+mn-ea"/>
              <a:cs typeface="Times New Roman" pitchFamily="18" charset="0"/>
            </a:rPr>
            <a:t>Тұрғын үй құрылысына үлестік қатысуда мақсатты түрде пайдалануға арналған  ақша немесе жобалау құнының кемінде 10</a:t>
          </a:r>
          <a:r>
            <a:rPr lang="kk-KZ" sz="1200" kern="1200">
              <a:solidFill>
                <a:sysClr val="windowText" lastClr="000000">
                  <a:hueOff val="0"/>
                  <a:satOff val="0"/>
                  <a:lumOff val="0"/>
                  <a:alphaOff val="0"/>
                </a:sysClr>
              </a:solidFill>
              <a:latin typeface="Times New Roman" pitchFamily="18" charset="0"/>
              <a:ea typeface="+mn-ea"/>
              <a:cs typeface="Times New Roman" pitchFamily="18" charset="0"/>
            </a:rPr>
            <a:t>%  кем емес орындалған жұмыстардың актісі бар, аяқталмаған құрылыс. Егер, жер меншік құқығымен құрылыс компаниясына тиесілі болса, егер жер мемлекеттен жалға алынған болса 15% кем емес</a:t>
          </a:r>
          <a:endParaRPr lang="ru-RU" sz="1200" kern="1200">
            <a:solidFill>
              <a:sysClr val="windowText" lastClr="000000">
                <a:hueOff val="0"/>
                <a:satOff val="0"/>
                <a:lumOff val="0"/>
                <a:alphaOff val="0"/>
              </a:sysClr>
            </a:solidFill>
            <a:latin typeface="Times New Roman" pitchFamily="18" charset="0"/>
            <a:ea typeface="+mn-ea"/>
            <a:cs typeface="Times New Roman" pitchFamily="18" charset="0"/>
          </a:endParaRPr>
        </a:p>
      </dsp:txBody>
      <dsp:txXfrm>
        <a:off x="312419" y="1299132"/>
        <a:ext cx="5392760" cy="718920"/>
      </dsp:txXfrm>
    </dsp:sp>
    <dsp:sp modelId="{A650FE47-E34C-4690-B8F7-2D18F4C4194B}">
      <dsp:nvSpPr>
        <dsp:cNvPr id="0" name=""/>
        <dsp:cNvSpPr/>
      </dsp:nvSpPr>
      <dsp:spPr>
        <a:xfrm>
          <a:off x="0" y="2386595"/>
          <a:ext cx="5745480" cy="327600"/>
        </a:xfrm>
        <a:prstGeom prst="rect">
          <a:avLst/>
        </a:prstGeom>
        <a:solidFill>
          <a:sysClr val="window" lastClr="FFFFFF"/>
        </a:solidFill>
        <a:ln w="25400" cap="flat" cmpd="sng" algn="ctr">
          <a:solidFill>
            <a:srgbClr val="F79646"/>
          </a:solidFill>
          <a:prstDash val="solid"/>
          <a:miter lim="800000"/>
        </a:ln>
        <a:effectLst/>
      </dsp:spPr>
      <dsp:style>
        <a:lnRef idx="2">
          <a:schemeClr val="accent6"/>
        </a:lnRef>
        <a:fillRef idx="1">
          <a:schemeClr val="lt1"/>
        </a:fillRef>
        <a:effectRef idx="0">
          <a:schemeClr val="accent6"/>
        </a:effectRef>
        <a:fontRef idx="minor">
          <a:schemeClr val="dk1"/>
        </a:fontRef>
      </dsp:style>
    </dsp:sp>
    <dsp:sp modelId="{0C092F58-EDC9-43E6-8435-892E569DEEFA}">
      <dsp:nvSpPr>
        <dsp:cNvPr id="0" name=""/>
        <dsp:cNvSpPr/>
      </dsp:nvSpPr>
      <dsp:spPr>
        <a:xfrm>
          <a:off x="273527" y="2131521"/>
          <a:ext cx="5470544" cy="446953"/>
        </a:xfrm>
        <a:prstGeom prst="roundRect">
          <a:avLst/>
        </a:prstGeom>
        <a:solidFill>
          <a:sysClr val="window" lastClr="FFFFFF">
            <a:hueOff val="0"/>
            <a:satOff val="0"/>
            <a:lumOff val="0"/>
            <a:alphaOff val="0"/>
          </a:sysClr>
        </a:solidFill>
        <a:ln w="25400" cap="flat" cmpd="sng" algn="ctr">
          <a:solidFill>
            <a:sysClr val="windowText" lastClr="000000">
              <a:shade val="80000"/>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52016" tIns="0" rIns="152016" bIns="0" numCol="1" spcCol="1270" anchor="ctr" anchorCtr="0">
          <a:noAutofit/>
        </a:bodyPr>
        <a:lstStyle/>
        <a:p>
          <a:pPr marL="0" lvl="0" indent="0" algn="l" defTabSz="533400">
            <a:lnSpc>
              <a:spcPct val="90000"/>
            </a:lnSpc>
            <a:spcBef>
              <a:spcPct val="0"/>
            </a:spcBef>
            <a:spcAft>
              <a:spcPct val="35000"/>
            </a:spcAft>
            <a:buNone/>
          </a:pPr>
          <a:endParaRPr lang="ru-RU" sz="1200" kern="1200">
            <a:solidFill>
              <a:sysClr val="windowText" lastClr="000000">
                <a:hueOff val="0"/>
                <a:satOff val="0"/>
                <a:lumOff val="0"/>
                <a:alphaOff val="0"/>
              </a:sysClr>
            </a:solidFill>
            <a:latin typeface="Times New Roman" panose="02020603050405020304" charset="0"/>
            <a:ea typeface="+mn-ea"/>
            <a:cs typeface="Times New Roman" panose="02020603050405020304" charset="0"/>
          </a:endParaRPr>
        </a:p>
        <a:p>
          <a:pPr marL="0" lvl="0" indent="0" algn="l" defTabSz="533400">
            <a:lnSpc>
              <a:spcPct val="100000"/>
            </a:lnSpc>
            <a:spcBef>
              <a:spcPct val="0"/>
            </a:spcBef>
            <a:spcAft>
              <a:spcPts val="0"/>
            </a:spcAft>
            <a:buNone/>
          </a:pPr>
          <a:r>
            <a:rPr lang="ru-RU" sz="1200" kern="1200">
              <a:solidFill>
                <a:sysClr val="windowText" lastClr="000000">
                  <a:hueOff val="0"/>
                  <a:satOff val="0"/>
                  <a:lumOff val="0"/>
                  <a:alphaOff val="0"/>
                </a:sysClr>
              </a:solidFill>
              <a:latin typeface="Times New Roman" panose="02020603050405020304" charset="0"/>
              <a:ea typeface="+mn-ea"/>
              <a:cs typeface="Times New Roman" panose="02020603050405020304" charset="0"/>
            </a:rPr>
            <a:t>Ке</a:t>
          </a:r>
          <a:r>
            <a:rPr lang="kk-KZ" sz="1200" kern="1200">
              <a:solidFill>
                <a:sysClr val="windowText" lastClr="000000">
                  <a:hueOff val="0"/>
                  <a:satOff val="0"/>
                  <a:lumOff val="0"/>
                  <a:alphaOff val="0"/>
                </a:sysClr>
              </a:solidFill>
              <a:latin typeface="Times New Roman" panose="02020603050405020304" charset="0"/>
              <a:ea typeface="+mn-ea"/>
              <a:cs typeface="Times New Roman" panose="02020603050405020304" charset="0"/>
            </a:rPr>
            <a:t>пілдік беру шарты бойынша, құжаттарды, кепілдік жарнаны қарағаны үшін коммиссияға төлеуге арналған ақша</a:t>
          </a:r>
        </a:p>
        <a:p>
          <a:pPr marL="0" lvl="0" indent="0" algn="l" defTabSz="533400">
            <a:lnSpc>
              <a:spcPct val="90000"/>
            </a:lnSpc>
            <a:spcBef>
              <a:spcPct val="0"/>
            </a:spcBef>
            <a:spcAft>
              <a:spcPct val="35000"/>
            </a:spcAft>
            <a:buNone/>
          </a:pPr>
          <a:endParaRPr lang="ru-RU" sz="1200" kern="1200">
            <a:solidFill>
              <a:sysClr val="windowText" lastClr="000000">
                <a:hueOff val="0"/>
                <a:satOff val="0"/>
                <a:lumOff val="0"/>
                <a:alphaOff val="0"/>
              </a:sysClr>
            </a:solidFill>
            <a:latin typeface="Times New Roman" panose="02020603050405020304" charset="0"/>
            <a:ea typeface="+mn-ea"/>
            <a:cs typeface="Times New Roman" panose="02020603050405020304" charset="0"/>
          </a:endParaRPr>
        </a:p>
      </dsp:txBody>
      <dsp:txXfrm>
        <a:off x="295345" y="2153339"/>
        <a:ext cx="5426908" cy="403317"/>
      </dsp:txXfrm>
    </dsp:sp>
    <dsp:sp modelId="{60D7F948-469A-4927-837E-56813367512C}">
      <dsp:nvSpPr>
        <dsp:cNvPr id="0" name=""/>
        <dsp:cNvSpPr/>
      </dsp:nvSpPr>
      <dsp:spPr>
        <a:xfrm>
          <a:off x="0" y="2883359"/>
          <a:ext cx="5745480" cy="327600"/>
        </a:xfrm>
        <a:prstGeom prst="rect">
          <a:avLst/>
        </a:prstGeom>
        <a:solidFill>
          <a:sysClr val="window" lastClr="FFFFFF"/>
        </a:solidFill>
        <a:ln w="25400" cap="flat" cmpd="sng" algn="ctr">
          <a:solidFill>
            <a:srgbClr val="F79646"/>
          </a:solidFill>
          <a:prstDash val="solid"/>
          <a:miter lim="800000"/>
        </a:ln>
        <a:effectLst/>
      </dsp:spPr>
      <dsp:style>
        <a:lnRef idx="2">
          <a:schemeClr val="accent6"/>
        </a:lnRef>
        <a:fillRef idx="1">
          <a:schemeClr val="lt1"/>
        </a:fillRef>
        <a:effectRef idx="0">
          <a:schemeClr val="accent6"/>
        </a:effectRef>
        <a:fontRef idx="minor">
          <a:schemeClr val="dk1"/>
        </a:fontRef>
      </dsp:style>
    </dsp:sp>
    <dsp:sp modelId="{919B48CA-D7CE-459E-8975-0DE56957A490}">
      <dsp:nvSpPr>
        <dsp:cNvPr id="0" name=""/>
        <dsp:cNvSpPr/>
      </dsp:nvSpPr>
      <dsp:spPr>
        <a:xfrm>
          <a:off x="273527" y="2784395"/>
          <a:ext cx="5470544" cy="290844"/>
        </a:xfrm>
        <a:prstGeom prst="roundRect">
          <a:avLst/>
        </a:prstGeom>
        <a:solidFill>
          <a:sysClr val="window" lastClr="FFFFFF">
            <a:hueOff val="0"/>
            <a:satOff val="0"/>
            <a:lumOff val="0"/>
            <a:alphaOff val="0"/>
          </a:sysClr>
        </a:solidFill>
        <a:ln w="25400" cap="flat" cmpd="sng" algn="ctr">
          <a:solidFill>
            <a:sysClr val="windowText" lastClr="000000">
              <a:shade val="80000"/>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52016" tIns="0" rIns="152016" bIns="0" numCol="1" spcCol="1270" anchor="ctr" anchorCtr="0">
          <a:noAutofit/>
        </a:bodyPr>
        <a:lstStyle/>
        <a:p>
          <a:pPr marL="0" lvl="0" indent="0" algn="l" defTabSz="533400">
            <a:lnSpc>
              <a:spcPct val="100000"/>
            </a:lnSpc>
            <a:spcBef>
              <a:spcPct val="0"/>
            </a:spcBef>
            <a:spcAft>
              <a:spcPts val="0"/>
            </a:spcAft>
            <a:buNone/>
          </a:pPr>
          <a:r>
            <a:rPr lang="ru-RU" sz="1200" kern="1200">
              <a:solidFill>
                <a:sysClr val="windowText" lastClr="000000">
                  <a:hueOff val="0"/>
                  <a:satOff val="0"/>
                  <a:lumOff val="0"/>
                  <a:alphaOff val="0"/>
                </a:sysClr>
              </a:solidFill>
              <a:latin typeface="Times New Roman" panose="02020603050405020304" charset="0"/>
              <a:ea typeface="+mn-ea"/>
              <a:cs typeface="Times New Roman" panose="02020603050405020304" charset="0"/>
            </a:rPr>
            <a:t>Тұрғын үй салудың мердігерлік шарты</a:t>
          </a:r>
        </a:p>
      </dsp:txBody>
      <dsp:txXfrm>
        <a:off x="287725" y="2798593"/>
        <a:ext cx="5442148" cy="262448"/>
      </dsp:txXfrm>
    </dsp:sp>
  </dsp:spTree>
</dsp:drawing>
</file>

<file path=word/diagrams/drawing2.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D08A6C94-4AAC-476A-9120-C839747F5B22}">
      <dsp:nvSpPr>
        <dsp:cNvPr id="0" name=""/>
        <dsp:cNvSpPr/>
      </dsp:nvSpPr>
      <dsp:spPr>
        <a:xfrm>
          <a:off x="827389" y="18225"/>
          <a:ext cx="2232858" cy="1999614"/>
        </a:xfrm>
        <a:prstGeom prst="blockArc">
          <a:avLst>
            <a:gd name="adj1" fmla="val 10800000"/>
            <a:gd name="adj2" fmla="val 16200000"/>
            <a:gd name="adj3" fmla="val 4639"/>
          </a:avLst>
        </a:prstGeom>
        <a:solidFill>
          <a:srgbClr val="C0504D">
            <a:tint val="60000"/>
            <a:hueOff val="0"/>
            <a:satOff val="0"/>
            <a:lumOff val="0"/>
            <a:alphaOff val="0"/>
          </a:srgbClr>
        </a:solidFill>
        <a:ln>
          <a:noFill/>
        </a:ln>
        <a:effectLst/>
      </dsp:spPr>
      <dsp:style>
        <a:lnRef idx="0">
          <a:scrgbClr r="0" g="0" b="0"/>
        </a:lnRef>
        <a:fillRef idx="1">
          <a:scrgbClr r="0" g="0" b="0"/>
        </a:fillRef>
        <a:effectRef idx="0">
          <a:scrgbClr r="0" g="0" b="0"/>
        </a:effectRef>
        <a:fontRef idx="minor">
          <a:schemeClr val="lt1"/>
        </a:fontRef>
      </dsp:style>
    </dsp:sp>
    <dsp:sp modelId="{0C529447-E029-48C5-B0A7-35C99BE6084A}">
      <dsp:nvSpPr>
        <dsp:cNvPr id="0" name=""/>
        <dsp:cNvSpPr/>
      </dsp:nvSpPr>
      <dsp:spPr>
        <a:xfrm>
          <a:off x="851695" y="736511"/>
          <a:ext cx="2232858" cy="2232858"/>
        </a:xfrm>
        <a:prstGeom prst="blockArc">
          <a:avLst>
            <a:gd name="adj1" fmla="val 5400000"/>
            <a:gd name="adj2" fmla="val 10800000"/>
            <a:gd name="adj3" fmla="val 4639"/>
          </a:avLst>
        </a:prstGeom>
        <a:solidFill>
          <a:srgbClr val="C0504D">
            <a:tint val="60000"/>
            <a:hueOff val="0"/>
            <a:satOff val="0"/>
            <a:lumOff val="0"/>
            <a:alphaOff val="0"/>
          </a:srgbClr>
        </a:solidFill>
        <a:ln>
          <a:noFill/>
        </a:ln>
        <a:effectLst/>
      </dsp:spPr>
      <dsp:style>
        <a:lnRef idx="0">
          <a:scrgbClr r="0" g="0" b="0"/>
        </a:lnRef>
        <a:fillRef idx="1">
          <a:scrgbClr r="0" g="0" b="0"/>
        </a:fillRef>
        <a:effectRef idx="0">
          <a:scrgbClr r="0" g="0" b="0"/>
        </a:effectRef>
        <a:fontRef idx="minor">
          <a:schemeClr val="lt1"/>
        </a:fontRef>
      </dsp:style>
    </dsp:sp>
    <dsp:sp modelId="{B5AD7009-FD2D-4D53-AAEE-97020682F634}">
      <dsp:nvSpPr>
        <dsp:cNvPr id="0" name=""/>
        <dsp:cNvSpPr/>
      </dsp:nvSpPr>
      <dsp:spPr>
        <a:xfrm>
          <a:off x="2420729" y="609007"/>
          <a:ext cx="2232858" cy="2232858"/>
        </a:xfrm>
        <a:prstGeom prst="blockArc">
          <a:avLst>
            <a:gd name="adj1" fmla="val 0"/>
            <a:gd name="adj2" fmla="val 5400000"/>
            <a:gd name="adj3" fmla="val 4639"/>
          </a:avLst>
        </a:prstGeom>
        <a:solidFill>
          <a:srgbClr val="C0504D">
            <a:tint val="60000"/>
            <a:hueOff val="0"/>
            <a:satOff val="0"/>
            <a:lumOff val="0"/>
            <a:alphaOff val="0"/>
          </a:srgbClr>
        </a:solidFill>
        <a:ln>
          <a:noFill/>
        </a:ln>
        <a:effectLst/>
      </dsp:spPr>
      <dsp:style>
        <a:lnRef idx="0">
          <a:scrgbClr r="0" g="0" b="0"/>
        </a:lnRef>
        <a:fillRef idx="1">
          <a:scrgbClr r="0" g="0" b="0"/>
        </a:fillRef>
        <a:effectRef idx="0">
          <a:scrgbClr r="0" g="0" b="0"/>
        </a:effectRef>
        <a:fontRef idx="minor">
          <a:schemeClr val="lt1"/>
        </a:fontRef>
      </dsp:style>
    </dsp:sp>
    <dsp:sp modelId="{55739552-85B1-44A9-ADA0-FD40CD83B1C4}">
      <dsp:nvSpPr>
        <dsp:cNvPr id="0" name=""/>
        <dsp:cNvSpPr/>
      </dsp:nvSpPr>
      <dsp:spPr>
        <a:xfrm>
          <a:off x="2451243" y="31980"/>
          <a:ext cx="2232858" cy="2232858"/>
        </a:xfrm>
        <a:prstGeom prst="blockArc">
          <a:avLst>
            <a:gd name="adj1" fmla="val 16200000"/>
            <a:gd name="adj2" fmla="val 0"/>
            <a:gd name="adj3" fmla="val 4639"/>
          </a:avLst>
        </a:prstGeom>
        <a:solidFill>
          <a:srgbClr val="C0504D">
            <a:tint val="60000"/>
            <a:hueOff val="0"/>
            <a:satOff val="0"/>
            <a:lumOff val="0"/>
            <a:alphaOff val="0"/>
          </a:srgbClr>
        </a:solidFill>
        <a:ln>
          <a:noFill/>
        </a:ln>
        <a:effectLst/>
      </dsp:spPr>
      <dsp:style>
        <a:lnRef idx="0">
          <a:scrgbClr r="0" g="0" b="0"/>
        </a:lnRef>
        <a:fillRef idx="1">
          <a:scrgbClr r="0" g="0" b="0"/>
        </a:fillRef>
        <a:effectRef idx="0">
          <a:scrgbClr r="0" g="0" b="0"/>
        </a:effectRef>
        <a:fontRef idx="minor">
          <a:schemeClr val="lt1"/>
        </a:fontRef>
      </dsp:style>
    </dsp:sp>
    <dsp:sp modelId="{37543B93-91EF-41AB-B0AC-D00DCD445D33}">
      <dsp:nvSpPr>
        <dsp:cNvPr id="0" name=""/>
        <dsp:cNvSpPr/>
      </dsp:nvSpPr>
      <dsp:spPr>
        <a:xfrm>
          <a:off x="1922382" y="936904"/>
          <a:ext cx="1782787" cy="1028141"/>
        </a:xfrm>
        <a:prstGeom prst="ellipse">
          <a:avLst/>
        </a:prstGeom>
        <a:solidFill>
          <a:sysClr val="window" lastClr="FFFFFF">
            <a:hueOff val="0"/>
            <a:satOff val="0"/>
            <a:lumOff val="0"/>
            <a:alphaOff val="0"/>
          </a:sysClr>
        </a:solidFill>
        <a:ln w="25400" cap="flat" cmpd="sng" algn="ctr">
          <a:solidFill>
            <a:srgbClr val="C0504D">
              <a:shade val="80000"/>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5240" tIns="15240" rIns="15240" bIns="15240" numCol="1" spcCol="1270" anchor="ctr" anchorCtr="0">
          <a:noAutofit/>
        </a:bodyPr>
        <a:lstStyle/>
        <a:p>
          <a:pPr marL="0" lvl="0" indent="0" algn="ctr" defTabSz="533400">
            <a:lnSpc>
              <a:spcPct val="90000"/>
            </a:lnSpc>
            <a:spcBef>
              <a:spcPct val="0"/>
            </a:spcBef>
            <a:spcAft>
              <a:spcPct val="35000"/>
            </a:spcAft>
            <a:buNone/>
          </a:pPr>
          <a:r>
            <a:rPr lang="ru-RU" sz="1200" kern="1200">
              <a:solidFill>
                <a:sysClr val="windowText" lastClr="000000">
                  <a:hueOff val="0"/>
                  <a:satOff val="0"/>
                  <a:lumOff val="0"/>
                  <a:alphaOff val="0"/>
                </a:sysClr>
              </a:solidFill>
              <a:latin typeface="Times New Roman" pitchFamily="18" charset="0"/>
              <a:ea typeface="+mn-ea"/>
              <a:cs typeface="Times New Roman" pitchFamily="18" charset="0"/>
            </a:rPr>
            <a:t>Компания көзқарасы мен стратегиясы</a:t>
          </a:r>
        </a:p>
      </dsp:txBody>
      <dsp:txXfrm>
        <a:off x="2183465" y="1087472"/>
        <a:ext cx="1260621" cy="727005"/>
      </dsp:txXfrm>
    </dsp:sp>
    <dsp:sp modelId="{6994A100-BC8C-46B2-9D13-A3D63B231252}">
      <dsp:nvSpPr>
        <dsp:cNvPr id="0" name=""/>
        <dsp:cNvSpPr/>
      </dsp:nvSpPr>
      <dsp:spPr>
        <a:xfrm>
          <a:off x="2240438" y="605"/>
          <a:ext cx="1146675" cy="719699"/>
        </a:xfrm>
        <a:prstGeom prst="ellipse">
          <a:avLst/>
        </a:prstGeom>
        <a:solidFill>
          <a:sysClr val="window" lastClr="FFFFFF">
            <a:hueOff val="0"/>
            <a:satOff val="0"/>
            <a:lumOff val="0"/>
            <a:alphaOff val="0"/>
          </a:sysClr>
        </a:solidFill>
        <a:ln w="25400" cap="flat" cmpd="sng" algn="ctr">
          <a:solidFill>
            <a:srgbClr val="C0504D">
              <a:shade val="80000"/>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5240" tIns="15240" rIns="15240" bIns="15240" numCol="1" spcCol="1270" anchor="ctr" anchorCtr="0">
          <a:noAutofit/>
        </a:bodyPr>
        <a:lstStyle/>
        <a:p>
          <a:pPr marL="0" lvl="0" indent="0" algn="ctr" defTabSz="533400">
            <a:lnSpc>
              <a:spcPct val="90000"/>
            </a:lnSpc>
            <a:spcBef>
              <a:spcPct val="0"/>
            </a:spcBef>
            <a:spcAft>
              <a:spcPct val="35000"/>
            </a:spcAft>
            <a:buNone/>
          </a:pPr>
          <a:r>
            <a:rPr lang="ru-RU" sz="1200" kern="1200">
              <a:solidFill>
                <a:sysClr val="windowText" lastClr="000000">
                  <a:hueOff val="0"/>
                  <a:satOff val="0"/>
                  <a:lumOff val="0"/>
                  <a:alphaOff val="0"/>
                </a:sysClr>
              </a:solidFill>
              <a:latin typeface="Times New Roman" pitchFamily="18" charset="0"/>
              <a:ea typeface="+mn-ea"/>
              <a:cs typeface="Times New Roman" pitchFamily="18" charset="0"/>
            </a:rPr>
            <a:t>Қаржы</a:t>
          </a:r>
        </a:p>
      </dsp:txBody>
      <dsp:txXfrm>
        <a:off x="2408365" y="106002"/>
        <a:ext cx="810821" cy="508905"/>
      </dsp:txXfrm>
    </dsp:sp>
    <dsp:sp modelId="{0CF35A41-7AF8-4387-996A-3AD940989DD8}">
      <dsp:nvSpPr>
        <dsp:cNvPr id="0" name=""/>
        <dsp:cNvSpPr/>
      </dsp:nvSpPr>
      <dsp:spPr>
        <a:xfrm>
          <a:off x="3884057" y="1132604"/>
          <a:ext cx="1436886" cy="719699"/>
        </a:xfrm>
        <a:prstGeom prst="ellipse">
          <a:avLst/>
        </a:prstGeom>
        <a:solidFill>
          <a:sysClr val="window" lastClr="FFFFFF">
            <a:hueOff val="0"/>
            <a:satOff val="0"/>
            <a:lumOff val="0"/>
            <a:alphaOff val="0"/>
          </a:sysClr>
        </a:solidFill>
        <a:ln w="25400" cap="flat" cmpd="sng" algn="ctr">
          <a:solidFill>
            <a:srgbClr val="C0504D">
              <a:shade val="80000"/>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5240" tIns="15240" rIns="15240" bIns="15240" numCol="1" spcCol="1270" anchor="ctr" anchorCtr="0">
          <a:noAutofit/>
        </a:bodyPr>
        <a:lstStyle/>
        <a:p>
          <a:pPr marL="0" lvl="0" indent="0" algn="ctr" defTabSz="533400">
            <a:lnSpc>
              <a:spcPct val="90000"/>
            </a:lnSpc>
            <a:spcBef>
              <a:spcPct val="0"/>
            </a:spcBef>
            <a:spcAft>
              <a:spcPct val="35000"/>
            </a:spcAft>
            <a:buNone/>
          </a:pPr>
          <a:r>
            <a:rPr lang="ru-RU" sz="1200" kern="1200">
              <a:solidFill>
                <a:sysClr val="windowText" lastClr="000000">
                  <a:hueOff val="0"/>
                  <a:satOff val="0"/>
                  <a:lumOff val="0"/>
                  <a:alphaOff val="0"/>
                </a:sysClr>
              </a:solidFill>
              <a:latin typeface="Times New Roman" pitchFamily="18" charset="0"/>
              <a:ea typeface="+mn-ea"/>
              <a:cs typeface="Times New Roman" pitchFamily="18" charset="0"/>
            </a:rPr>
            <a:t>Бизнес-процестер</a:t>
          </a:r>
        </a:p>
      </dsp:txBody>
      <dsp:txXfrm>
        <a:off x="4094484" y="1238001"/>
        <a:ext cx="1016032" cy="508905"/>
      </dsp:txXfrm>
    </dsp:sp>
    <dsp:sp modelId="{08C9C019-76DB-4E89-86FB-BA8CECE76A56}">
      <dsp:nvSpPr>
        <dsp:cNvPr id="0" name=""/>
        <dsp:cNvSpPr/>
      </dsp:nvSpPr>
      <dsp:spPr>
        <a:xfrm>
          <a:off x="2124768" y="2181645"/>
          <a:ext cx="1378015" cy="719699"/>
        </a:xfrm>
        <a:prstGeom prst="ellipse">
          <a:avLst/>
        </a:prstGeom>
        <a:solidFill>
          <a:sysClr val="window" lastClr="FFFFFF">
            <a:hueOff val="0"/>
            <a:satOff val="0"/>
            <a:lumOff val="0"/>
            <a:alphaOff val="0"/>
          </a:sysClr>
        </a:solidFill>
        <a:ln w="25400" cap="flat" cmpd="sng" algn="ctr">
          <a:solidFill>
            <a:srgbClr val="C0504D">
              <a:shade val="80000"/>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5240" tIns="15240" rIns="15240" bIns="15240" numCol="1" spcCol="1270" anchor="ctr" anchorCtr="0">
          <a:noAutofit/>
        </a:bodyPr>
        <a:lstStyle/>
        <a:p>
          <a:pPr marL="0" lvl="0" indent="0" algn="ctr" defTabSz="533400">
            <a:lnSpc>
              <a:spcPct val="90000"/>
            </a:lnSpc>
            <a:spcBef>
              <a:spcPct val="0"/>
            </a:spcBef>
            <a:spcAft>
              <a:spcPct val="35000"/>
            </a:spcAft>
            <a:buNone/>
          </a:pPr>
          <a:r>
            <a:rPr lang="ru-RU" sz="1200" kern="1200">
              <a:solidFill>
                <a:sysClr val="windowText" lastClr="000000">
                  <a:hueOff val="0"/>
                  <a:satOff val="0"/>
                  <a:lumOff val="0"/>
                  <a:alphaOff val="0"/>
                </a:sysClr>
              </a:solidFill>
              <a:latin typeface="Times New Roman" pitchFamily="18" charset="0"/>
              <a:ea typeface="+mn-ea"/>
              <a:cs typeface="Times New Roman" pitchFamily="18" charset="0"/>
            </a:rPr>
            <a:t>Қызметкерлер</a:t>
          </a:r>
        </a:p>
      </dsp:txBody>
      <dsp:txXfrm>
        <a:off x="2326574" y="2287042"/>
        <a:ext cx="974403" cy="508905"/>
      </dsp:txXfrm>
    </dsp:sp>
    <dsp:sp modelId="{C3265BA9-1B4D-40D7-9687-ED233831D303}">
      <dsp:nvSpPr>
        <dsp:cNvPr id="0" name=""/>
        <dsp:cNvSpPr/>
      </dsp:nvSpPr>
      <dsp:spPr>
        <a:xfrm>
          <a:off x="356120" y="1104951"/>
          <a:ext cx="1185791" cy="719699"/>
        </a:xfrm>
        <a:prstGeom prst="ellipse">
          <a:avLst/>
        </a:prstGeom>
        <a:solidFill>
          <a:sysClr val="window" lastClr="FFFFFF">
            <a:hueOff val="0"/>
            <a:satOff val="0"/>
            <a:lumOff val="0"/>
            <a:alphaOff val="0"/>
          </a:sysClr>
        </a:solidFill>
        <a:ln w="25400" cap="flat" cmpd="sng" algn="ctr">
          <a:solidFill>
            <a:srgbClr val="C0504D">
              <a:shade val="80000"/>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5240" tIns="15240" rIns="15240" bIns="15240" numCol="1" spcCol="1270" anchor="ctr" anchorCtr="0">
          <a:noAutofit/>
        </a:bodyPr>
        <a:lstStyle/>
        <a:p>
          <a:pPr marL="0" lvl="0" indent="0" algn="ctr" defTabSz="533400">
            <a:lnSpc>
              <a:spcPct val="90000"/>
            </a:lnSpc>
            <a:spcBef>
              <a:spcPct val="0"/>
            </a:spcBef>
            <a:spcAft>
              <a:spcPct val="35000"/>
            </a:spcAft>
            <a:buNone/>
          </a:pPr>
          <a:r>
            <a:rPr lang="ru-RU" sz="1200" kern="1200">
              <a:solidFill>
                <a:sysClr val="windowText" lastClr="000000">
                  <a:hueOff val="0"/>
                  <a:satOff val="0"/>
                  <a:lumOff val="0"/>
                  <a:alphaOff val="0"/>
                </a:sysClr>
              </a:solidFill>
              <a:latin typeface="Times New Roman" pitchFamily="18" charset="0"/>
              <a:ea typeface="+mn-ea"/>
              <a:cs typeface="Times New Roman" pitchFamily="18" charset="0"/>
            </a:rPr>
            <a:t>Клиенттер</a:t>
          </a:r>
        </a:p>
      </dsp:txBody>
      <dsp:txXfrm>
        <a:off x="529775" y="1210348"/>
        <a:ext cx="838481" cy="508905"/>
      </dsp:txXfrm>
    </dsp:sp>
  </dsp:spTree>
</dsp:drawing>
</file>

<file path=word/diagrams/drawing3.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B47EBDFD-FD06-460C-96F3-FD9D271B32A5}">
      <dsp:nvSpPr>
        <dsp:cNvPr id="0" name=""/>
        <dsp:cNvSpPr/>
      </dsp:nvSpPr>
      <dsp:spPr>
        <a:xfrm>
          <a:off x="31423" y="250642"/>
          <a:ext cx="1652492" cy="624455"/>
        </a:xfrm>
        <a:prstGeom prst="rect">
          <a:avLst/>
        </a:prstGeom>
        <a:solidFill>
          <a:sysClr val="window" lastClr="FFFFFF">
            <a:hueOff val="0"/>
            <a:satOff val="0"/>
            <a:lumOff val="0"/>
            <a:alphaOff val="0"/>
          </a:sysClr>
        </a:solidFill>
        <a:ln w="25400" cap="flat" cmpd="sng" algn="ctr">
          <a:solidFill>
            <a:sysClr val="windowText" lastClr="000000">
              <a:shade val="80000"/>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5720" tIns="45720" rIns="45720" bIns="45720" numCol="1" spcCol="1270" anchor="ctr" anchorCtr="0">
          <a:noAutofit/>
        </a:bodyPr>
        <a:lstStyle/>
        <a:p>
          <a:pPr marL="0" lvl="0" indent="0" algn="ctr" defTabSz="533400">
            <a:lnSpc>
              <a:spcPct val="90000"/>
            </a:lnSpc>
            <a:spcBef>
              <a:spcPct val="0"/>
            </a:spcBef>
            <a:spcAft>
              <a:spcPct val="35000"/>
            </a:spcAft>
            <a:buNone/>
          </a:pPr>
          <a:r>
            <a:rPr lang="ru-RU" sz="1200" kern="1200">
              <a:solidFill>
                <a:sysClr val="windowText" lastClr="000000">
                  <a:hueOff val="0"/>
                  <a:satOff val="0"/>
                  <a:lumOff val="0"/>
                  <a:alphaOff val="0"/>
                </a:sysClr>
              </a:solidFill>
              <a:latin typeface="Times New Roman" pitchFamily="18" charset="0"/>
              <a:ea typeface="+mn-ea"/>
              <a:cs typeface="Times New Roman" pitchFamily="18" charset="0"/>
            </a:rPr>
            <a:t>1</a:t>
          </a:r>
          <a:r>
            <a:rPr lang="en-US" sz="1200" kern="1200">
              <a:solidFill>
                <a:sysClr val="windowText" lastClr="000000">
                  <a:hueOff val="0"/>
                  <a:satOff val="0"/>
                  <a:lumOff val="0"/>
                  <a:alphaOff val="0"/>
                </a:sysClr>
              </a:solidFill>
              <a:latin typeface="Times New Roman" pitchFamily="18" charset="0"/>
              <a:ea typeface="+mn-ea"/>
              <a:cs typeface="Times New Roman" pitchFamily="18" charset="0"/>
            </a:rPr>
            <a:t> </a:t>
          </a:r>
          <a:r>
            <a:rPr lang="kk-KZ" sz="1200" kern="1200">
              <a:solidFill>
                <a:sysClr val="windowText" lastClr="000000">
                  <a:hueOff val="0"/>
                  <a:satOff val="0"/>
                  <a:lumOff val="0"/>
                  <a:alphaOff val="0"/>
                </a:sysClr>
              </a:solidFill>
              <a:latin typeface="Times New Roman" pitchFamily="18" charset="0"/>
              <a:ea typeface="+mn-ea"/>
              <a:cs typeface="Times New Roman" pitchFamily="18" charset="0"/>
            </a:rPr>
            <a:t>. </a:t>
          </a:r>
          <a:r>
            <a:rPr lang="ru-RU" sz="1200" kern="1200">
              <a:solidFill>
                <a:sysClr val="windowText" lastClr="000000">
                  <a:hueOff val="0"/>
                  <a:satOff val="0"/>
                  <a:lumOff val="0"/>
                  <a:alphaOff val="0"/>
                </a:sysClr>
              </a:solidFill>
              <a:latin typeface="Times New Roman" pitchFamily="18" charset="0"/>
              <a:ea typeface="+mn-ea"/>
              <a:cs typeface="Times New Roman" pitchFamily="18" charset="0"/>
            </a:rPr>
            <a:t>"Құрылыс аумағын даярлау".</a:t>
          </a:r>
        </a:p>
      </dsp:txBody>
      <dsp:txXfrm>
        <a:off x="31423" y="250642"/>
        <a:ext cx="1652492" cy="624455"/>
      </dsp:txXfrm>
    </dsp:sp>
    <dsp:sp modelId="{4E5CBDA9-560F-4EAD-8D9D-BA9F3520DFED}">
      <dsp:nvSpPr>
        <dsp:cNvPr id="0" name=""/>
        <dsp:cNvSpPr/>
      </dsp:nvSpPr>
      <dsp:spPr>
        <a:xfrm>
          <a:off x="1852903" y="276528"/>
          <a:ext cx="1689872" cy="572684"/>
        </a:xfrm>
        <a:prstGeom prst="rect">
          <a:avLst/>
        </a:prstGeom>
        <a:solidFill>
          <a:sysClr val="window" lastClr="FFFFFF">
            <a:hueOff val="0"/>
            <a:satOff val="0"/>
            <a:lumOff val="0"/>
            <a:alphaOff val="0"/>
          </a:sysClr>
        </a:solidFill>
        <a:ln w="25400" cap="flat" cmpd="sng" algn="ctr">
          <a:solidFill>
            <a:sysClr val="windowText" lastClr="000000">
              <a:shade val="80000"/>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5720" tIns="45720" rIns="45720" bIns="45720" numCol="1" spcCol="1270" anchor="ctr" anchorCtr="0">
          <a:noAutofit/>
        </a:bodyPr>
        <a:lstStyle/>
        <a:p>
          <a:pPr marL="0" lvl="0" indent="0" algn="ctr" defTabSz="533400">
            <a:lnSpc>
              <a:spcPct val="90000"/>
            </a:lnSpc>
            <a:spcBef>
              <a:spcPct val="0"/>
            </a:spcBef>
            <a:spcAft>
              <a:spcPct val="35000"/>
            </a:spcAft>
            <a:buNone/>
          </a:pPr>
          <a:r>
            <a:rPr lang="ru-RU" sz="1200" kern="1200">
              <a:solidFill>
                <a:sysClr val="windowText" lastClr="000000">
                  <a:hueOff val="0"/>
                  <a:satOff val="0"/>
                  <a:lumOff val="0"/>
                  <a:alphaOff val="0"/>
                </a:sysClr>
              </a:solidFill>
              <a:latin typeface="Times New Roman" pitchFamily="18" charset="0"/>
              <a:ea typeface="+mn-ea"/>
              <a:cs typeface="Times New Roman" pitchFamily="18" charset="0"/>
            </a:rPr>
            <a:t> 2 ."Басты құрылыс нысандары"</a:t>
          </a:r>
        </a:p>
      </dsp:txBody>
      <dsp:txXfrm>
        <a:off x="1852903" y="276528"/>
        <a:ext cx="1689872" cy="572684"/>
      </dsp:txXfrm>
    </dsp:sp>
    <dsp:sp modelId="{695E8644-B16E-46A0-838B-850BAC09B530}">
      <dsp:nvSpPr>
        <dsp:cNvPr id="0" name=""/>
        <dsp:cNvSpPr/>
      </dsp:nvSpPr>
      <dsp:spPr>
        <a:xfrm>
          <a:off x="3711763" y="192038"/>
          <a:ext cx="1689872" cy="741664"/>
        </a:xfrm>
        <a:prstGeom prst="rect">
          <a:avLst/>
        </a:prstGeom>
        <a:solidFill>
          <a:sysClr val="window" lastClr="FFFFFF">
            <a:hueOff val="0"/>
            <a:satOff val="0"/>
            <a:lumOff val="0"/>
            <a:alphaOff val="0"/>
          </a:sysClr>
        </a:solidFill>
        <a:ln w="25400" cap="flat" cmpd="sng" algn="ctr">
          <a:solidFill>
            <a:sysClr val="windowText" lastClr="000000">
              <a:shade val="80000"/>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5720" tIns="45720" rIns="45720" bIns="45720" numCol="1" spcCol="1270" anchor="ctr" anchorCtr="0">
          <a:noAutofit/>
        </a:bodyPr>
        <a:lstStyle/>
        <a:p>
          <a:pPr marL="0" lvl="0" indent="0" algn="ctr" defTabSz="533400">
            <a:lnSpc>
              <a:spcPct val="90000"/>
            </a:lnSpc>
            <a:spcBef>
              <a:spcPct val="0"/>
            </a:spcBef>
            <a:spcAft>
              <a:spcPct val="35000"/>
            </a:spcAft>
            <a:buNone/>
          </a:pPr>
          <a:r>
            <a:rPr lang="ru-RU" sz="1200" kern="1200">
              <a:solidFill>
                <a:sysClr val="windowText" lastClr="000000">
                  <a:hueOff val="0"/>
                  <a:satOff val="0"/>
                  <a:lumOff val="0"/>
                  <a:alphaOff val="0"/>
                </a:sysClr>
              </a:solidFill>
              <a:latin typeface="Times New Roman" pitchFamily="18" charset="0"/>
              <a:ea typeface="+mn-ea"/>
              <a:cs typeface="Times New Roman" pitchFamily="18" charset="0"/>
            </a:rPr>
            <a:t>3. "Қосалқы және қызмет көрсету мақсатындағы нысандар"</a:t>
          </a:r>
        </a:p>
      </dsp:txBody>
      <dsp:txXfrm>
        <a:off x="3711763" y="192038"/>
        <a:ext cx="1689872" cy="741664"/>
      </dsp:txXfrm>
    </dsp:sp>
    <dsp:sp modelId="{A1D9352D-487A-4662-B903-74564EB64364}">
      <dsp:nvSpPr>
        <dsp:cNvPr id="0" name=""/>
        <dsp:cNvSpPr/>
      </dsp:nvSpPr>
      <dsp:spPr>
        <a:xfrm>
          <a:off x="12733" y="1299842"/>
          <a:ext cx="1689872" cy="619618"/>
        </a:xfrm>
        <a:prstGeom prst="rect">
          <a:avLst/>
        </a:prstGeom>
        <a:solidFill>
          <a:sysClr val="window" lastClr="FFFFFF">
            <a:hueOff val="0"/>
            <a:satOff val="0"/>
            <a:lumOff val="0"/>
            <a:alphaOff val="0"/>
          </a:sysClr>
        </a:solidFill>
        <a:ln w="25400" cap="flat" cmpd="sng" algn="ctr">
          <a:solidFill>
            <a:sysClr val="windowText" lastClr="000000">
              <a:shade val="80000"/>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5720" tIns="45720" rIns="45720" bIns="45720" numCol="1" spcCol="1270" anchor="ctr" anchorCtr="0">
          <a:noAutofit/>
        </a:bodyPr>
        <a:lstStyle/>
        <a:p>
          <a:pPr marL="0" lvl="0" indent="0" algn="ctr" defTabSz="533400">
            <a:lnSpc>
              <a:spcPct val="90000"/>
            </a:lnSpc>
            <a:spcBef>
              <a:spcPct val="0"/>
            </a:spcBef>
            <a:spcAft>
              <a:spcPct val="35000"/>
            </a:spcAft>
            <a:buNone/>
          </a:pPr>
          <a:r>
            <a:rPr lang="ru-RU" sz="1200" kern="1200">
              <a:solidFill>
                <a:sysClr val="windowText" lastClr="000000">
                  <a:hueOff val="0"/>
                  <a:satOff val="0"/>
                  <a:lumOff val="0"/>
                  <a:alphaOff val="0"/>
                </a:sysClr>
              </a:solidFill>
              <a:latin typeface="Times New Roman" pitchFamily="18" charset="0"/>
              <a:ea typeface="+mn-ea"/>
              <a:cs typeface="Times New Roman" pitchFamily="18" charset="0"/>
            </a:rPr>
            <a:t>4."Энергетикалық шаруашылық нысандары"</a:t>
          </a:r>
        </a:p>
      </dsp:txBody>
      <dsp:txXfrm>
        <a:off x="12733" y="1299842"/>
        <a:ext cx="1689872" cy="619618"/>
      </dsp:txXfrm>
    </dsp:sp>
    <dsp:sp modelId="{6C2CF30F-0596-42BE-A251-DA3E4DDAC3B9}">
      <dsp:nvSpPr>
        <dsp:cNvPr id="0" name=""/>
        <dsp:cNvSpPr/>
      </dsp:nvSpPr>
      <dsp:spPr>
        <a:xfrm>
          <a:off x="1871593" y="1318620"/>
          <a:ext cx="1689872" cy="582063"/>
        </a:xfrm>
        <a:prstGeom prst="rect">
          <a:avLst/>
        </a:prstGeom>
        <a:solidFill>
          <a:sysClr val="window" lastClr="FFFFFF">
            <a:hueOff val="0"/>
            <a:satOff val="0"/>
            <a:lumOff val="0"/>
            <a:alphaOff val="0"/>
          </a:sysClr>
        </a:solidFill>
        <a:ln w="25400" cap="flat" cmpd="sng" algn="ctr">
          <a:solidFill>
            <a:sysClr val="windowText" lastClr="000000">
              <a:shade val="80000"/>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5720" tIns="45720" rIns="45720" bIns="45720" numCol="1" spcCol="1270" anchor="ctr" anchorCtr="0">
          <a:noAutofit/>
        </a:bodyPr>
        <a:lstStyle/>
        <a:p>
          <a:pPr marL="0" lvl="0" indent="0" algn="ctr" defTabSz="533400">
            <a:lnSpc>
              <a:spcPct val="90000"/>
            </a:lnSpc>
            <a:spcBef>
              <a:spcPct val="0"/>
            </a:spcBef>
            <a:spcAft>
              <a:spcPct val="35000"/>
            </a:spcAft>
            <a:buNone/>
          </a:pPr>
          <a:r>
            <a:rPr lang="ru-RU" sz="1200" kern="1200">
              <a:solidFill>
                <a:sysClr val="windowText" lastClr="000000">
                  <a:hueOff val="0"/>
                  <a:satOff val="0"/>
                  <a:lumOff val="0"/>
                  <a:alphaOff val="0"/>
                </a:sysClr>
              </a:solidFill>
              <a:latin typeface="Times New Roman" pitchFamily="18" charset="0"/>
              <a:ea typeface="+mn-ea"/>
              <a:cs typeface="Times New Roman" pitchFamily="18" charset="0"/>
            </a:rPr>
            <a:t>5. "Көлік шаруашылығы және байланыс нысандары"</a:t>
          </a:r>
        </a:p>
      </dsp:txBody>
      <dsp:txXfrm>
        <a:off x="1871593" y="1318620"/>
        <a:ext cx="1689872" cy="582063"/>
      </dsp:txXfrm>
    </dsp:sp>
    <dsp:sp modelId="{B9C3F6AA-6FA1-4886-A8E3-2102F0344CB5}">
      <dsp:nvSpPr>
        <dsp:cNvPr id="0" name=""/>
        <dsp:cNvSpPr/>
      </dsp:nvSpPr>
      <dsp:spPr>
        <a:xfrm>
          <a:off x="3730453" y="1102690"/>
          <a:ext cx="1689872" cy="1013923"/>
        </a:xfrm>
        <a:prstGeom prst="rect">
          <a:avLst/>
        </a:prstGeom>
        <a:solidFill>
          <a:sysClr val="window" lastClr="FFFFFF">
            <a:hueOff val="0"/>
            <a:satOff val="0"/>
            <a:lumOff val="0"/>
            <a:alphaOff val="0"/>
          </a:sysClr>
        </a:solidFill>
        <a:ln w="25400" cap="flat" cmpd="sng" algn="ctr">
          <a:solidFill>
            <a:sysClr val="windowText" lastClr="000000">
              <a:shade val="80000"/>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5720" tIns="45720" rIns="45720" bIns="45720" numCol="1" spcCol="1270" anchor="ctr" anchorCtr="0">
          <a:noAutofit/>
        </a:bodyPr>
        <a:lstStyle/>
        <a:p>
          <a:pPr marL="0" lvl="0" indent="0" algn="ctr" defTabSz="533400">
            <a:lnSpc>
              <a:spcPct val="90000"/>
            </a:lnSpc>
            <a:spcBef>
              <a:spcPct val="0"/>
            </a:spcBef>
            <a:spcAft>
              <a:spcPct val="35000"/>
            </a:spcAft>
            <a:buNone/>
          </a:pPr>
          <a:r>
            <a:rPr lang="ru-RU" sz="1200" kern="1200">
              <a:solidFill>
                <a:sysClr val="windowText" lastClr="000000">
                  <a:hueOff val="0"/>
                  <a:satOff val="0"/>
                  <a:lumOff val="0"/>
                  <a:alphaOff val="0"/>
                </a:sysClr>
              </a:solidFill>
              <a:latin typeface="Times New Roman" pitchFamily="18" charset="0"/>
              <a:ea typeface="+mn-ea"/>
              <a:cs typeface="Times New Roman" pitchFamily="18" charset="0"/>
            </a:rPr>
            <a:t> 6 . "Сумен</a:t>
          </a:r>
          <a:r>
            <a:rPr lang="kk-KZ" sz="1200" kern="1200">
              <a:solidFill>
                <a:sysClr val="windowText" lastClr="000000">
                  <a:hueOff val="0"/>
                  <a:satOff val="0"/>
                  <a:lumOff val="0"/>
                  <a:alphaOff val="0"/>
                </a:sysClr>
              </a:solidFill>
              <a:latin typeface="Times New Roman" pitchFamily="18" charset="0"/>
              <a:ea typeface="+mn-ea"/>
              <a:cs typeface="Times New Roman" pitchFamily="18" charset="0"/>
            </a:rPr>
            <a:t>, </a:t>
          </a:r>
          <a:r>
            <a:rPr lang="ru-RU" sz="1200" kern="1200">
              <a:solidFill>
                <a:sysClr val="windowText" lastClr="000000">
                  <a:hueOff val="0"/>
                  <a:satOff val="0"/>
                  <a:lumOff val="0"/>
                  <a:alphaOff val="0"/>
                </a:sysClr>
              </a:solidFill>
              <a:latin typeface="Times New Roman" pitchFamily="18" charset="0"/>
              <a:ea typeface="+mn-ea"/>
              <a:cs typeface="Times New Roman" pitchFamily="18" charset="0"/>
            </a:rPr>
            <a:t>жылумен және газбен жабдықтаудың сыртқы желілері және құрылыстары".</a:t>
          </a:r>
        </a:p>
      </dsp:txBody>
      <dsp:txXfrm>
        <a:off x="3730453" y="1102690"/>
        <a:ext cx="1689872" cy="1013923"/>
      </dsp:txXfrm>
    </dsp:sp>
    <dsp:sp modelId="{B53F0AE0-5C7A-40E4-B9F9-83ED95A64EBC}">
      <dsp:nvSpPr>
        <dsp:cNvPr id="0" name=""/>
        <dsp:cNvSpPr/>
      </dsp:nvSpPr>
      <dsp:spPr>
        <a:xfrm>
          <a:off x="12733" y="2304373"/>
          <a:ext cx="1689872" cy="563295"/>
        </a:xfrm>
        <a:prstGeom prst="rect">
          <a:avLst/>
        </a:prstGeom>
        <a:solidFill>
          <a:sysClr val="window" lastClr="FFFFFF">
            <a:hueOff val="0"/>
            <a:satOff val="0"/>
            <a:lumOff val="0"/>
            <a:alphaOff val="0"/>
          </a:sysClr>
        </a:solidFill>
        <a:ln w="25400" cap="flat" cmpd="sng" algn="ctr">
          <a:solidFill>
            <a:sysClr val="windowText" lastClr="000000">
              <a:shade val="80000"/>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5720" tIns="45720" rIns="45720" bIns="45720" numCol="1" spcCol="1270" anchor="ctr" anchorCtr="0">
          <a:noAutofit/>
        </a:bodyPr>
        <a:lstStyle/>
        <a:p>
          <a:pPr marL="0" lvl="0" indent="0" algn="ctr" defTabSz="533400">
            <a:lnSpc>
              <a:spcPct val="90000"/>
            </a:lnSpc>
            <a:spcBef>
              <a:spcPct val="0"/>
            </a:spcBef>
            <a:spcAft>
              <a:spcPct val="35000"/>
            </a:spcAft>
            <a:buNone/>
          </a:pPr>
          <a:r>
            <a:rPr lang="ru-RU" sz="1200" kern="1200">
              <a:solidFill>
                <a:sysClr val="windowText" lastClr="000000">
                  <a:hueOff val="0"/>
                  <a:satOff val="0"/>
                  <a:lumOff val="0"/>
                  <a:alphaOff val="0"/>
                </a:sysClr>
              </a:solidFill>
              <a:latin typeface="Times New Roman" pitchFamily="18" charset="0"/>
              <a:ea typeface="+mn-ea"/>
              <a:cs typeface="Times New Roman" pitchFamily="18" charset="0"/>
            </a:rPr>
            <a:t> 7. "Аумақты  көгалдандыру"</a:t>
          </a:r>
        </a:p>
      </dsp:txBody>
      <dsp:txXfrm>
        <a:off x="12733" y="2304373"/>
        <a:ext cx="1689872" cy="563295"/>
      </dsp:txXfrm>
    </dsp:sp>
    <dsp:sp modelId="{FB99AB8B-4668-4EAF-8BA9-05836C384059}">
      <dsp:nvSpPr>
        <dsp:cNvPr id="0" name=""/>
        <dsp:cNvSpPr/>
      </dsp:nvSpPr>
      <dsp:spPr>
        <a:xfrm>
          <a:off x="1871593" y="2304373"/>
          <a:ext cx="1689872" cy="563295"/>
        </a:xfrm>
        <a:prstGeom prst="rect">
          <a:avLst/>
        </a:prstGeom>
        <a:solidFill>
          <a:sysClr val="window" lastClr="FFFFFF">
            <a:hueOff val="0"/>
            <a:satOff val="0"/>
            <a:lumOff val="0"/>
            <a:alphaOff val="0"/>
          </a:sysClr>
        </a:solidFill>
        <a:ln w="25400" cap="flat" cmpd="sng" algn="ctr">
          <a:solidFill>
            <a:sysClr val="windowText" lastClr="000000">
              <a:shade val="80000"/>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5720" tIns="45720" rIns="45720" bIns="45720" numCol="1" spcCol="1270" anchor="ctr" anchorCtr="0">
          <a:noAutofit/>
        </a:bodyPr>
        <a:lstStyle/>
        <a:p>
          <a:pPr marL="0" lvl="0" indent="0" algn="ctr" defTabSz="533400">
            <a:lnSpc>
              <a:spcPct val="90000"/>
            </a:lnSpc>
            <a:spcBef>
              <a:spcPct val="0"/>
            </a:spcBef>
            <a:spcAft>
              <a:spcPct val="35000"/>
            </a:spcAft>
            <a:buNone/>
          </a:pPr>
          <a:r>
            <a:rPr lang="ru-RU" sz="1200" kern="1200">
              <a:solidFill>
                <a:sysClr val="windowText" lastClr="000000">
                  <a:hueOff val="0"/>
                  <a:satOff val="0"/>
                  <a:lumOff val="0"/>
                  <a:alphaOff val="0"/>
                </a:sysClr>
              </a:solidFill>
              <a:latin typeface="Times New Roman" pitchFamily="18" charset="0"/>
              <a:ea typeface="+mn-ea"/>
              <a:cs typeface="Times New Roman" pitchFamily="18" charset="0"/>
            </a:rPr>
            <a:t>8. "Уақытша ғимараттар мен құрылыстар"</a:t>
          </a:r>
        </a:p>
      </dsp:txBody>
      <dsp:txXfrm>
        <a:off x="1871593" y="2304373"/>
        <a:ext cx="1689872" cy="563295"/>
      </dsp:txXfrm>
    </dsp:sp>
    <dsp:sp modelId="{41E0318B-CE2C-4020-B200-B07027725D23}">
      <dsp:nvSpPr>
        <dsp:cNvPr id="0" name=""/>
        <dsp:cNvSpPr/>
      </dsp:nvSpPr>
      <dsp:spPr>
        <a:xfrm>
          <a:off x="3730453" y="2285600"/>
          <a:ext cx="1689872" cy="600840"/>
        </a:xfrm>
        <a:prstGeom prst="rect">
          <a:avLst/>
        </a:prstGeom>
        <a:solidFill>
          <a:sysClr val="window" lastClr="FFFFFF">
            <a:hueOff val="0"/>
            <a:satOff val="0"/>
            <a:lumOff val="0"/>
            <a:alphaOff val="0"/>
          </a:sysClr>
        </a:solidFill>
        <a:ln w="25400" cap="flat" cmpd="sng" algn="ctr">
          <a:solidFill>
            <a:sysClr val="windowText" lastClr="000000">
              <a:shade val="80000"/>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5720" tIns="45720" rIns="45720" bIns="45720" numCol="1" spcCol="1270" anchor="ctr" anchorCtr="0">
          <a:noAutofit/>
        </a:bodyPr>
        <a:lstStyle/>
        <a:p>
          <a:pPr marL="0" lvl="0" indent="0" algn="ctr" defTabSz="533400">
            <a:lnSpc>
              <a:spcPct val="90000"/>
            </a:lnSpc>
            <a:spcBef>
              <a:spcPct val="0"/>
            </a:spcBef>
            <a:spcAft>
              <a:spcPct val="35000"/>
            </a:spcAft>
            <a:buNone/>
          </a:pPr>
          <a:r>
            <a:rPr lang="ru-RU" sz="1200" kern="1200">
              <a:solidFill>
                <a:sysClr val="windowText" lastClr="000000">
                  <a:hueOff val="0"/>
                  <a:satOff val="0"/>
                  <a:lumOff val="0"/>
                  <a:alphaOff val="0"/>
                </a:sysClr>
              </a:solidFill>
              <a:latin typeface="Times New Roman" pitchFamily="18" charset="0"/>
              <a:ea typeface="+mn-ea"/>
              <a:cs typeface="Times New Roman" pitchFamily="18" charset="0"/>
            </a:rPr>
            <a:t> 9 . "басқа жұмыстар мен шығындар"</a:t>
          </a:r>
        </a:p>
      </dsp:txBody>
      <dsp:txXfrm>
        <a:off x="3730453" y="2285600"/>
        <a:ext cx="1689872" cy="600840"/>
      </dsp:txXfrm>
    </dsp:sp>
  </dsp:spTree>
</dsp:drawing>
</file>

<file path=word/diagrams/layout1.xml><?xml version="1.0" encoding="utf-8"?>
<dgm:layoutDef xmlns:dgm="http://schemas.openxmlformats.org/drawingml/2006/diagram" xmlns:a="http://schemas.openxmlformats.org/drawingml/2006/main" uniqueId="urn:microsoft.com/office/officeart/2005/8/layout/list1#1">
  <dgm:title val=""/>
  <dgm:desc val=""/>
  <dgm:catLst>
    <dgm:cat type="list" pri="4000"/>
  </dgm:catLst>
  <dgm:sampData>
    <dgm:dataModel>
      <dgm:ptLst>
        <dgm:pt modelId="0" type="doc"/>
        <dgm:pt modelId="1">
          <dgm:prSet phldr="1"/>
        </dgm:pt>
        <dgm:pt modelId="2">
          <dgm:prSet phldr="1"/>
        </dgm:pt>
        <dgm:pt modelId="3">
          <dgm:prSet phldr="1"/>
        </dgm:pt>
      </dgm:ptLst>
      <dgm:cxnLst>
        <dgm:cxn modelId="4" srcId="0" destId="1" srcOrd="0" destOrd="0"/>
        <dgm:cxn modelId="5" srcId="0" destId="2" srcOrd="1" destOrd="0"/>
        <dgm:cxn modelId="6" srcId="0" destId="3" srcOrd="2" destOrd="0"/>
      </dgm:cxnLst>
      <dgm:bg/>
      <dgm:whole/>
    </dgm:dataModel>
  </dgm:sampData>
  <dgm:styleData>
    <dgm:dataModel>
      <dgm:ptLst>
        <dgm:pt modelId="0" type="doc"/>
        <dgm:pt modelId="1"/>
        <dgm:pt modelId="2"/>
      </dgm:ptLst>
      <dgm:cxnLst>
        <dgm:cxn modelId="4" srcId="0" destId="1" srcOrd="0" destOrd="0"/>
        <dgm:cxn modelId="5"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linear">
    <dgm:varLst>
      <dgm:dir/>
      <dgm:animLvl val="lvl"/>
      <dgm:resizeHandles val="exact"/>
    </dgm:varLst>
    <dgm:choose name="Name0">
      <dgm:if name="Name1" func="var" arg="dir" op="equ" val="norm">
        <dgm:alg type="lin">
          <dgm:param type="linDir" val="fromT"/>
          <dgm:param type="vertAlign" val="mid"/>
          <dgm:param type="nodeHorzAlign" val="l"/>
          <dgm:param type="horzAlign" val="l"/>
        </dgm:alg>
      </dgm:if>
      <dgm:else name="Name2">
        <dgm:alg type="lin">
          <dgm:param type="linDir" val="fromT"/>
          <dgm:param type="vertAlign" val="mid"/>
          <dgm:param type="nodeHorzAlign" val="r"/>
          <dgm:param type="horzAlign" val="r"/>
        </dgm:alg>
      </dgm:else>
    </dgm:choose>
    <dgm:shape xmlns:r="http://schemas.openxmlformats.org/officeDocument/2006/relationships" r:blip="">
      <dgm:adjLst/>
    </dgm:shape>
    <dgm:presOf/>
    <dgm:constrLst>
      <dgm:constr type="w" for="ch" forName="parentLin" refType="w"/>
      <dgm:constr type="h" for="ch" forName="parentLin" val="INF"/>
      <dgm:constr type="w" for="des" forName="parentLeftMargin" refType="w" fact="0.05"/>
      <dgm:constr type="w" for="des" forName="parentText" refType="w" fact="0.7"/>
      <dgm:constr type="h" for="des" forName="parentText" refType="primFontSz" refFor="des" refForName="parentText" fact="0.82"/>
      <dgm:constr type="h" for="ch" forName="negativeSpace" refType="primFontSz" refFor="des" refForName="parentText" fact="-0.41"/>
      <dgm:constr type="h" for="ch" forName="negativeSpace" refType="h" refFor="des" refForName="parentText" op="lte" fact="-0.82"/>
      <dgm:constr type="h" for="ch" forName="negativeSpace" refType="h" refFor="des" refForName="parentText" op="gte" fact="-0.82"/>
      <dgm:constr type="w" for="ch" forName="childText" refType="w"/>
      <dgm:constr type="h" for="ch" forName="childText" refType="primFontSz" refFor="des" refForName="parentText" fact="0.7"/>
      <dgm:constr type="primFontSz" for="des" forName="parentText" val="65"/>
      <dgm:constr type="primFontSz" for="ch" forName="childText" refType="primFontSz" refFor="des" refForName="parentText"/>
      <dgm:constr type="tMarg" for="ch" forName="childText" refType="primFontSz" refFor="des" refForName="parentText" fact="1.64"/>
      <dgm:constr type="tMarg" for="ch" forName="childText" refType="h" refFor="des" refForName="parentText" op="lte" fact="3.28"/>
      <dgm:constr type="tMarg" for="ch" forName="childText" refType="h" refFor="des" refForName="parentText" op="gte" fact="3.28"/>
      <dgm:constr type="lMarg" for="ch" forName="childText" refType="w" fact="0.22"/>
      <dgm:constr type="rMarg" for="ch" forName="childText" refType="lMarg" refFor="ch" refForName="childText"/>
      <dgm:constr type="lMarg" for="des" forName="parentText" refType="w" fact="0.075"/>
      <dgm:constr type="rMarg" for="des" forName="parentText" refType="lMarg" refFor="des" refForName="parentText"/>
      <dgm:constr type="h" for="ch" forName="spaceBetweenRectangles" refType="primFontSz" refFor="des" refForName="parentText" fact="0.15"/>
    </dgm:constrLst>
    <dgm:ruleLst>
      <dgm:rule type="primFontSz" for="des" forName="parentText" val="5" fact="NaN" max="NaN"/>
    </dgm:ruleLst>
    <dgm:forEach name="Name3" axis="ch" ptType="node">
      <dgm:layoutNode name="parentLin">
        <dgm:choose name="Name4">
          <dgm:if name="Name5" func="var" arg="dir" op="equ" val="norm">
            <dgm:alg type="lin">
              <dgm:param type="linDir" val="fromL"/>
              <dgm:param type="nodeHorzAlign" val="l"/>
              <dgm:param type="horzAlign" val="l"/>
            </dgm:alg>
          </dgm:if>
          <dgm:else name="Name6">
            <dgm:alg type="lin">
              <dgm:param type="linDir" val="fromR"/>
              <dgm:param type="nodeHorzAlign" val="r"/>
              <dgm:param type="horzAlign" val="r"/>
            </dgm:alg>
          </dgm:else>
        </dgm:choose>
        <dgm:shape xmlns:r="http://schemas.openxmlformats.org/officeDocument/2006/relationships" r:blip="">
          <dgm:adjLst/>
        </dgm:shape>
        <dgm:presOf/>
        <dgm:constrLst/>
        <dgm:ruleLst/>
        <dgm:layoutNode name="parentLeftMargin">
          <dgm:alg type="sp"/>
          <dgm:shape xmlns:r="http://schemas.openxmlformats.org/officeDocument/2006/relationships" type="rect" r:blip="" hideGeom="1">
            <dgm:adjLst/>
          </dgm:shape>
          <dgm:presOf axis="self"/>
          <dgm:constrLst>
            <dgm:constr type="h"/>
          </dgm:constrLst>
          <dgm:ruleLst/>
        </dgm:layoutNode>
        <dgm:layoutNode name="parentText" styleLbl="node1">
          <dgm:varLst>
            <dgm:chMax val="0"/>
            <dgm:bulletEnabled val="1"/>
          </dgm:varLst>
          <dgm:choose name="Name7">
            <dgm:if name="Name8" func="var" arg="dir" op="equ" val="norm">
              <dgm:alg type="tx">
                <dgm:param type="parTxLTRAlign" val="l"/>
                <dgm:param type="parTxRTLAlign" val="l"/>
              </dgm:alg>
            </dgm:if>
            <dgm:else name="Name9">
              <dgm:alg type="tx">
                <dgm:param type="parTxLTRAlign" val="r"/>
                <dgm:param type="parTxRTLAlign" val="r"/>
              </dgm:alg>
            </dgm:else>
          </dgm:choose>
          <dgm:shape xmlns:r="http://schemas.openxmlformats.org/officeDocument/2006/relationships" type="roundRect" r:blip="">
            <dgm:adjLst/>
          </dgm:shape>
          <dgm:presOf axis="self" ptType="node"/>
          <dgm:constrLst>
            <dgm:constr type="tMarg"/>
            <dgm:constr type="bMarg"/>
          </dgm:constrLst>
          <dgm:ruleLst/>
        </dgm:layoutNode>
      </dgm:layoutNode>
      <dgm:layoutNode name="negativeSpace">
        <dgm:alg type="sp"/>
        <dgm:shape xmlns:r="http://schemas.openxmlformats.org/officeDocument/2006/relationships" r:blip="">
          <dgm:adjLst/>
        </dgm:shape>
        <dgm:presOf/>
        <dgm:constrLst/>
        <dgm:ruleLst/>
      </dgm:layoutNode>
      <dgm:layoutNode name="childText" styleLbl="conFgAcc1">
        <dgm:varLst>
          <dgm:bulletEnabled val="1"/>
        </dgm:varLst>
        <dgm:alg type="tx">
          <dgm:param type="stBulletLvl" val="1"/>
        </dgm:alg>
        <dgm:shape xmlns:r="http://schemas.openxmlformats.org/officeDocument/2006/relationships" type="rect" r:blip="" zOrderOff="-2">
          <dgm:adjLst/>
        </dgm:shape>
        <dgm:presOf axis="des" ptType="node"/>
        <dgm:constrLst>
          <dgm:constr type="secFontSz" refType="primFontSz"/>
        </dgm:constrLst>
        <dgm:ruleLst>
          <dgm:rule type="h" val="INF" fact="NaN" max="NaN"/>
        </dgm:ruleLst>
      </dgm:layoutNode>
      <dgm:forEach name="Name10" axis="followSib" ptType="sibTrans" cnt="1">
        <dgm:layoutNode name="spaceBetweenRectangles">
          <dgm:alg type="sp"/>
          <dgm:shape xmlns:r="http://schemas.openxmlformats.org/officeDocument/2006/relationships" r:blip="">
            <dgm:adjLst/>
          </dgm:shape>
          <dgm:presOf/>
          <dgm:constrLst/>
          <dgm:ruleLst/>
        </dgm:layoutNode>
      </dgm:forEach>
    </dgm:forEach>
  </dgm:layoutNode>
</dgm:layoutDef>
</file>

<file path=word/diagrams/layout2.xml><?xml version="1.0" encoding="utf-8"?>
<dgm:layoutDef xmlns:dgm="http://schemas.openxmlformats.org/drawingml/2006/diagram" xmlns:a="http://schemas.openxmlformats.org/drawingml/2006/main" uniqueId="urn:microsoft.com/office/officeart/2005/8/layout/radial6">
  <dgm:title val=""/>
  <dgm:desc val=""/>
  <dgm:catLst>
    <dgm:cat type="cycle" pri="9000"/>
    <dgm:cat type="relationship" pri="21000"/>
  </dgm:catLst>
  <dgm:sampData>
    <dgm:dataModel>
      <dgm:ptLst>
        <dgm:pt modelId="0" type="doc"/>
        <dgm:pt modelId="1">
          <dgm:prSet phldr="1"/>
        </dgm:pt>
        <dgm:pt modelId="11">
          <dgm:prSet phldr="1"/>
        </dgm:pt>
        <dgm:pt modelId="12">
          <dgm:prSet phldr="1"/>
        </dgm:pt>
        <dgm:pt modelId="13">
          <dgm:prSet phldr="1"/>
        </dgm:pt>
        <dgm:pt modelId="14">
          <dgm:prSet phldr="1"/>
        </dgm:pt>
      </dgm:ptLst>
      <dgm:cxnLst>
        <dgm:cxn modelId="2" srcId="0" destId="1" srcOrd="0" destOrd="0"/>
        <dgm:cxn modelId="3" srcId="1" destId="11" srcOrd="0" destOrd="0"/>
        <dgm:cxn modelId="4" srcId="1" destId="12" srcOrd="1" destOrd="0"/>
        <dgm:cxn modelId="5" srcId="1" destId="13" srcOrd="2" destOrd="0"/>
        <dgm:cxn modelId="6" srcId="1" destId="14" srcOrd="3" destOrd="0"/>
      </dgm:cxnLst>
      <dgm:bg/>
      <dgm:whole/>
    </dgm:dataModel>
  </dgm:sampData>
  <dgm:styleData>
    <dgm:dataModel>
      <dgm:ptLst>
        <dgm:pt modelId="0" type="doc"/>
        <dgm:pt modelId="1"/>
        <dgm:pt modelId="11"/>
        <dgm:pt modelId="12"/>
        <dgm:pt modelId="13"/>
      </dgm:ptLst>
      <dgm:cxnLst>
        <dgm:cxn modelId="2" srcId="0" destId="1" srcOrd="0" destOrd="0"/>
        <dgm:cxn modelId="15" srcId="1" destId="11" srcOrd="0" destOrd="0"/>
        <dgm:cxn modelId="16" srcId="1" destId="12" srcOrd="1" destOrd="0"/>
        <dgm:cxn modelId="17" srcId="1" destId="13" srcOrd="2" destOrd="0"/>
      </dgm:cxnLst>
      <dgm:bg/>
      <dgm:whole/>
    </dgm:dataModel>
  </dgm:styleData>
  <dgm:clrData>
    <dgm:dataModel>
      <dgm:ptLst>
        <dgm:pt modelId="0" type="doc"/>
        <dgm:pt modelId="1"/>
        <dgm:pt modelId="11"/>
        <dgm:pt modelId="12"/>
        <dgm:pt modelId="13"/>
        <dgm:pt modelId="14"/>
        <dgm:pt modelId="15"/>
        <dgm:pt modelId="16"/>
      </dgm:ptLst>
      <dgm:cxnLst>
        <dgm:cxn modelId="2" srcId="0" destId="1" srcOrd="0" destOrd="0"/>
        <dgm:cxn modelId="16" srcId="1" destId="11" srcOrd="0" destOrd="0"/>
        <dgm:cxn modelId="17" srcId="1" destId="12" srcOrd="1" destOrd="0"/>
        <dgm:cxn modelId="18" srcId="1" destId="13" srcOrd="2" destOrd="0"/>
        <dgm:cxn modelId="19" srcId="1" destId="14" srcOrd="3" destOrd="0"/>
        <dgm:cxn modelId="20" srcId="1" destId="15" srcOrd="4" destOrd="0"/>
        <dgm:cxn modelId="21" srcId="1" destId="16" srcOrd="5" destOrd="0"/>
      </dgm:cxnLst>
      <dgm:bg/>
      <dgm:whole/>
    </dgm:dataModel>
  </dgm:clrData>
  <dgm:layoutNode name="Name0">
    <dgm:varLst>
      <dgm:chMax val="1"/>
      <dgm:dir/>
      <dgm:animLvl val="ctr"/>
      <dgm:resizeHandles val="exact"/>
    </dgm:varLst>
    <dgm:choose name="Name1">
      <dgm:if name="Name2" func="var" arg="dir" op="equ" val="norm">
        <dgm:choose name="Name3">
          <dgm:if name="Name4" axis="ch ch" ptType="node node" st="1 1" cnt="1 0" func="cnt" op="lte" val="1">
            <dgm:alg type="cycle">
              <dgm:param type="stAng" val="90"/>
              <dgm:param type="spanAng" val="360"/>
              <dgm:param type="ctrShpMap" val="fNode"/>
            </dgm:alg>
          </dgm:if>
          <dgm:else name="Name5">
            <dgm:alg type="cycle">
              <dgm:param type="stAng" val="0"/>
              <dgm:param type="spanAng" val="360"/>
              <dgm:param type="ctrShpMap" val="fNode"/>
            </dgm:alg>
          </dgm:else>
        </dgm:choose>
      </dgm:if>
      <dgm:else name="Name6">
        <dgm:choose name="Name7">
          <dgm:if name="Name8" axis="ch ch" ptType="node node" st="1 1" cnt="1 0" func="cnt" op="lte" val="1">
            <dgm:alg type="cycle">
              <dgm:param type="stAng" val="-90"/>
              <dgm:param type="spanAng" val="360"/>
              <dgm:param type="ctrShpMap" val="fNode"/>
            </dgm:alg>
          </dgm:if>
          <dgm:else name="Name9">
            <dgm:alg type="cycle">
              <dgm:param type="stAng" val="0"/>
              <dgm:param type="spanAng" val="-360"/>
              <dgm:param type="ctrShpMap" val="fNode"/>
            </dgm:alg>
          </dgm:else>
        </dgm:choose>
      </dgm:else>
    </dgm:choose>
    <dgm:shape xmlns:r="http://schemas.openxmlformats.org/officeDocument/2006/relationships" r:blip="">
      <dgm:adjLst/>
    </dgm:shape>
    <dgm:presOf/>
    <dgm:choose name="Name10">
      <dgm:if name="Name11" func="var" arg="dir" op="equ" val="norm">
        <dgm:choose name="Name12">
          <dgm:if name="Name13" axis="ch ch" ptType="node node" st="1 1" cnt="1 0" func="cnt" op="equ" val="1">
            <dgm:constrLst>
              <dgm:constr type="diam" val="170"/>
              <dgm:constr type="w" for="ch" forName="centerShape" refType="w"/>
              <dgm:constr type="w" for="ch" forName="oneComp" refType="w" refFor="ch" refForName="centerShape" op="equ" fact="0.7"/>
              <dgm:constr type="sp" refType="w" refFor="ch" refForName="oneComp" fact="0.3"/>
              <dgm:constr type="sibSp" refType="w" refFor="ch" refForName="oneComp" fact="0.3"/>
              <dgm:constr type="primFontSz" for="ch" forName="centerShape" val="65"/>
              <dgm:constr type="primFontSz" for="des" forName="oneNode" refType="primFontSz" refFor="ch" refForName="centerShape" fact="0.95"/>
              <dgm:constr type="primFontSz" for="des" forName="oneNode" refType="primFontSz" refFor="ch" refForName="centerShape" op="lte" fact="0.95"/>
              <dgm:constr type="diam" for="ch" forName="singleconn" refType="diam" op="equ" fact="-1"/>
              <dgm:constr type="h" for="ch" forName="singleconn" refType="w" refFor="ch" refForName="oneComp" fact="0.24"/>
              <dgm:constr type="w" for="ch" forName="dummya" refType="w" refFor="ch" refForName="oneComp" op="equ"/>
              <dgm:constr type="w" for="ch" forName="dummyb" refType="w" refFor="ch" refForName="oneComp" op="equ"/>
              <dgm:constr type="w" for="ch" forName="dummyc" refType="w" refFor="ch" refForName="oneComp" op="equ"/>
            </dgm:constrLst>
          </dgm:if>
          <dgm:else name="Name14">
            <dgm:constrLst>
              <dgm:constr type="diam" val="170"/>
              <dgm:constr type="w" for="ch" forName="centerShape" refType="w"/>
              <dgm:constr type="w" for="ch" forName="node" refType="w" refFor="ch" refForName="centerShape" op="equ" fact="0.7"/>
              <dgm:constr type="sp" refType="w" refFor="ch" refForName="node" fact="0.3"/>
              <dgm:constr type="sibSp" refType="w" refFor="ch" refForName="node" fact="0.3"/>
              <dgm:constr type="primFontSz" for="ch" forName="centerShape" val="65"/>
              <dgm:constr type="primFontSz" for="des" forName="node" refType="primFontSz" refFor="ch" refForName="centerShape" fact="0.78"/>
              <dgm:constr type="primFontSz" for="ch" forName="node" refType="primFontSz" refFor="ch" refForName="centerShape" op="lte" fact="0.95"/>
              <dgm:constr type="diam" for="ch" forName="sibTrans" refType="diam" op="equ"/>
              <dgm:constr type="h" for="ch" forName="sibTrans" refType="w" refFor="ch" refForName="node" fact="0.24"/>
              <dgm:constr type="w" for="ch" forName="dummy" val="1"/>
            </dgm:constrLst>
          </dgm:else>
        </dgm:choose>
      </dgm:if>
      <dgm:else name="Name15">
        <dgm:choose name="Name16">
          <dgm:if name="Name17" axis="ch ch" ptType="node node" st="1 1" cnt="1 0" func="cnt" op="equ" val="1">
            <dgm:constrLst>
              <dgm:constr type="diam" val="170"/>
              <dgm:constr type="w" for="ch" forName="centerShape" refType="w"/>
              <dgm:constr type="w" for="ch" forName="oneComp" refType="w" refFor="ch" refForName="centerShape" op="equ" fact="0.7"/>
              <dgm:constr type="sp" refType="w" refFor="ch" refForName="oneComp" fact="0.3"/>
              <dgm:constr type="sibSp" refType="w" refFor="ch" refForName="oneComp" fact="0.3"/>
              <dgm:constr type="primFontSz" for="ch" forName="centerShape" val="65"/>
              <dgm:constr type="primFontSz" for="des" forName="oneNode" refType="primFontSz" refFor="ch" refForName="centerShape" fact="0.95"/>
              <dgm:constr type="primFontSz" for="ch" forName="oneNode" refType="primFontSz" refFor="ch" refForName="centerShape" op="lte" fact="0.95"/>
              <dgm:constr type="diam" for="ch" forName="singleconn" refType="diam"/>
              <dgm:constr type="h" for="ch" forName="singleconn" refType="w" refFor="ch" refForName="oneComp" fact="0.24"/>
              <dgm:constr type="diam" for="ch" refType="diam" op="equ"/>
              <dgm:constr type="w" for="ch" forName="dummya" refType="w" refFor="ch" refForName="oneComp" op="equ"/>
              <dgm:constr type="w" for="ch" forName="dummyb" refType="w" refFor="ch" refForName="oneComp" op="equ"/>
              <dgm:constr type="w" for="ch" forName="dummyc" refType="w" refFor="ch" refForName="oneComp" op="equ"/>
            </dgm:constrLst>
          </dgm:if>
          <dgm:else name="Name18">
            <dgm:constrLst>
              <dgm:constr type="diam" val="170"/>
              <dgm:constr type="w" for="ch" forName="centerShape" refType="w"/>
              <dgm:constr type="w" for="ch" forName="node" refType="w" refFor="ch" refForName="centerShape" op="equ" fact="0.7"/>
              <dgm:constr type="sp" refType="w" refFor="ch" refForName="node" fact="0.3"/>
              <dgm:constr type="sibSp" refType="w" refFor="ch" refForName="node" fact="0.3"/>
              <dgm:constr type="primFontSz" for="ch" forName="centerShape" val="65"/>
              <dgm:constr type="primFontSz" for="des" forName="node" refType="primFontSz" refFor="ch" refForName="centerShape" fact="0.78"/>
              <dgm:constr type="primFontSz" for="ch" forName="node" refType="primFontSz" refFor="ch" refForName="centerShape" op="lte" fact="0.95"/>
              <dgm:constr type="diam" for="ch" ptType="sibTrans" refType="diam" fact="-1"/>
              <dgm:constr type="h" for="ch" forName="sibTrans" refType="w" refFor="ch" refForName="node" fact="0.24"/>
              <dgm:constr type="diam" for="ch" refType="diam" op="equ" fact="-1"/>
              <dgm:constr type="w" for="ch" forName="dummy" val="1"/>
            </dgm:constrLst>
          </dgm:else>
        </dgm:choose>
      </dgm:else>
    </dgm:choose>
    <dgm:ruleLst>
      <dgm:rule type="diam" val="INF" fact="NaN" max="NaN"/>
    </dgm:ruleLst>
    <dgm:forEach name="Name19" axis="ch" ptType="node" cnt="1">
      <dgm:layoutNode name="centerShape" styleLbl="node0">
        <dgm:alg type="tx"/>
        <dgm:shape xmlns:r="http://schemas.openxmlformats.org/officeDocument/2006/relationships" type="ellipse" r:blip="">
          <dgm:adjLst/>
        </dgm:shape>
        <dgm:presOf axis="self"/>
        <dgm:constrLst>
          <dgm:constr type="h" refType="w"/>
          <dgm:constr type="tMarg" refType="primFontSz" fact="0.1"/>
          <dgm:constr type="bMarg" refType="primFontSz" fact="0.1"/>
          <dgm:constr type="lMarg" refType="primFontSz" fact="0.1"/>
          <dgm:constr type="rMarg" refType="primFontSz" fact="0.1"/>
        </dgm:constrLst>
        <dgm:ruleLst>
          <dgm:rule type="primFontSz" val="5" fact="NaN" max="NaN"/>
        </dgm:ruleLst>
      </dgm:layoutNode>
      <dgm:forEach name="Name20" axis="ch">
        <dgm:forEach name="Name21" axis="self" ptType="node">
          <dgm:choose name="Name22">
            <dgm:if name="Name23" axis="par ch" ptType="node node" func="cnt" op="gt" val="1">
              <dgm:layoutNode name="node" styleLbl="node1">
                <dgm:varLst>
                  <dgm:bulletEnabled val="1"/>
                </dgm:varLst>
                <dgm:alg type="tx">
                  <dgm:param type="txAnchorVertCh" val="mid"/>
                </dgm:alg>
                <dgm:shape xmlns:r="http://schemas.openxmlformats.org/officeDocument/2006/relationships" type="ellipse" r:blip="">
                  <dgm:adjLst/>
                </dgm:shape>
                <dgm:presOf axis="desOrSelf" ptType="node"/>
                <dgm:constrLst>
                  <dgm:constr type="h" refType="w"/>
                  <dgm:constr type="tMarg" refType="primFontSz" fact="0.1"/>
                  <dgm:constr type="bMarg" refType="primFontSz" fact="0.1"/>
                  <dgm:constr type="lMarg" refType="primFontSz" fact="0.1"/>
                  <dgm:constr type="rMarg" refType="primFontSz" fact="0.1"/>
                </dgm:constrLst>
                <dgm:ruleLst>
                  <dgm:rule type="primFontSz" val="5" fact="NaN" max="NaN"/>
                </dgm:ruleLst>
              </dgm:layoutNode>
              <dgm:layoutNode name="dummy">
                <dgm:alg type="sp"/>
                <dgm:shape xmlns:r="http://schemas.openxmlformats.org/officeDocument/2006/relationships" r:blip="">
                  <dgm:adjLst/>
                </dgm:shape>
                <dgm:presOf/>
                <dgm:constrLst>
                  <dgm:constr type="h" refType="w"/>
                </dgm:constrLst>
                <dgm:ruleLst/>
              </dgm:layoutNode>
              <dgm:forEach name="sibTransForEach" axis="followSib" ptType="sibTrans" hideLastTrans="0" cnt="1">
                <dgm:layoutNode name="sibTrans" styleLbl="sibTrans2D1">
                  <dgm:alg type="conn">
                    <dgm:param type="connRout" val="curve"/>
                    <dgm:param type="begPts" val="ctr"/>
                    <dgm:param type="endPts" val="ctr"/>
                    <dgm:param type="begSty" val="noArr"/>
                    <dgm:param type="endSty" val="noArr"/>
                    <dgm:param type="dstNode" val="node"/>
                  </dgm:alg>
                  <dgm:shape xmlns:r="http://schemas.openxmlformats.org/officeDocument/2006/relationships" type="conn" r:blip="" zOrderOff="-999">
                    <dgm:adjLst/>
                  </dgm:shape>
                  <dgm:presOf axis="self"/>
                  <dgm:constrLst>
                    <dgm:constr type="begPad"/>
                    <dgm:constr type="endPad"/>
                  </dgm:constrLst>
                  <dgm:ruleLst/>
                </dgm:layoutNode>
              </dgm:forEach>
            </dgm:if>
            <dgm:if name="Name24" axis="par ch" ptType="node node" func="cnt" op="equ" val="1">
              <dgm:layoutNode name="oneComp">
                <dgm:alg type="composite">
                  <dgm:param type="ar" val="1"/>
                </dgm:alg>
                <dgm:shape xmlns:r="http://schemas.openxmlformats.org/officeDocument/2006/relationships" r:blip="">
                  <dgm:adjLst/>
                </dgm:shape>
                <dgm:presOf/>
                <dgm:constrLst>
                  <dgm:constr type="h" refType="w"/>
                  <dgm:constr type="l" for="ch" forName="dummyConnPt" refType="w" fact="0.5"/>
                  <dgm:constr type="t" for="ch" forName="dummyConnPt" refType="w" fact="0.5"/>
                  <dgm:constr type="l" for="ch" forName="oneNode"/>
                  <dgm:constr type="t" for="ch" forName="oneNode"/>
                  <dgm:constr type="h" for="ch" forName="oneNode" refType="h"/>
                  <dgm:constr type="w" for="ch" forName="oneNode" refType="w"/>
                </dgm:constrLst>
                <dgm:ruleLst/>
                <dgm:layoutNode name="dummyConnPt" styleLbl="node1">
                  <dgm:alg type="sp"/>
                  <dgm:shape xmlns:r="http://schemas.openxmlformats.org/officeDocument/2006/relationships" r:blip="">
                    <dgm:adjLst/>
                  </dgm:shape>
                  <dgm:presOf/>
                  <dgm:constrLst>
                    <dgm:constr type="w" val="1"/>
                    <dgm:constr type="h" val="1"/>
                  </dgm:constrLst>
                  <dgm:ruleLst/>
                </dgm:layoutNode>
                <dgm:layoutNode name="oneNode" styleLbl="node1">
                  <dgm:varLst>
                    <dgm:bulletEnabled val="1"/>
                  </dgm:varLst>
                  <dgm:alg type="tx">
                    <dgm:param type="txAnchorVertCh" val="mid"/>
                  </dgm:alg>
                  <dgm:shape xmlns:r="http://schemas.openxmlformats.org/officeDocument/2006/relationships" type="ellipse" r:blip="">
                    <dgm:adjLst/>
                  </dgm:shape>
                  <dgm:presOf axis="desOrSelf" ptType="node"/>
                  <dgm:constrLst>
                    <dgm:constr type="h" refType="w"/>
                    <dgm:constr type="tMarg" refType="primFontSz" fact="0.1"/>
                    <dgm:constr type="bMarg" refType="primFontSz" fact="0.1"/>
                    <dgm:constr type="lMarg" refType="primFontSz" fact="0.1"/>
                    <dgm:constr type="rMarg" refType="primFontSz" fact="0.1"/>
                  </dgm:constrLst>
                  <dgm:ruleLst>
                    <dgm:rule type="primFontSz" val="5" fact="NaN" max="NaN"/>
                  </dgm:ruleLst>
                </dgm:layoutNode>
              </dgm:layoutNode>
              <dgm:layoutNode name="dummya">
                <dgm:alg type="sp"/>
                <dgm:shape xmlns:r="http://schemas.openxmlformats.org/officeDocument/2006/relationships" r:blip="">
                  <dgm:adjLst/>
                </dgm:shape>
                <dgm:presOf/>
                <dgm:constrLst>
                  <dgm:constr type="h" refType="w"/>
                </dgm:constrLst>
                <dgm:ruleLst/>
              </dgm:layoutNode>
              <dgm:layoutNode name="dummyb">
                <dgm:alg type="sp"/>
                <dgm:shape xmlns:r="http://schemas.openxmlformats.org/officeDocument/2006/relationships" r:blip="">
                  <dgm:adjLst/>
                </dgm:shape>
                <dgm:presOf/>
                <dgm:constrLst>
                  <dgm:constr type="h" refType="w"/>
                </dgm:constrLst>
                <dgm:ruleLst/>
              </dgm:layoutNode>
              <dgm:layoutNode name="dummyc">
                <dgm:alg type="sp"/>
                <dgm:shape xmlns:r="http://schemas.openxmlformats.org/officeDocument/2006/relationships" r:blip="">
                  <dgm:adjLst/>
                </dgm:shape>
                <dgm:presOf/>
                <dgm:constrLst>
                  <dgm:constr type="h" refType="w"/>
                </dgm:constrLst>
                <dgm:ruleLst/>
              </dgm:layoutNode>
              <dgm:forEach name="sibTransForEach1" axis="followSib" ptType="sibTrans" hideLastTrans="0" cnt="1">
                <dgm:layoutNode name="singleconn" styleLbl="sibTrans2D1">
                  <dgm:alg type="conn">
                    <dgm:param type="connRout" val="longCurve"/>
                    <dgm:param type="begPts" val="bCtr"/>
                    <dgm:param type="endPts" val="tCtr"/>
                    <dgm:param type="begSty" val="noArr"/>
                    <dgm:param type="endSty" val="noArr"/>
                    <dgm:param type="srcNode" val="dummyConnPt"/>
                    <dgm:param type="dstNode" val="dummyConnPt"/>
                  </dgm:alg>
                  <dgm:shape xmlns:r="http://schemas.openxmlformats.org/officeDocument/2006/relationships" type="conn" r:blip="" zOrderOff="-999">
                    <dgm:adjLst/>
                  </dgm:shape>
                  <dgm:presOf axis="self"/>
                  <dgm:constrLst>
                    <dgm:constr type="begPad"/>
                    <dgm:constr type="endPad"/>
                  </dgm:constrLst>
                  <dgm:ruleLst/>
                </dgm:layoutNode>
              </dgm:forEach>
            </dgm:if>
            <dgm:else name="Name25"/>
          </dgm:choose>
        </dgm:forEach>
      </dgm:forEach>
    </dgm:forEach>
  </dgm:layoutNode>
</dgm:layoutDef>
</file>

<file path=word/diagrams/layout3.xml><?xml version="1.0" encoding="utf-8"?>
<dgm:layoutDef xmlns:dgm="http://schemas.openxmlformats.org/drawingml/2006/diagram" xmlns:a="http://schemas.openxmlformats.org/drawingml/2006/main" uniqueId="urn:microsoft.com/office/officeart/2005/8/layout/default#2">
  <dgm:title val=""/>
  <dgm:desc val=""/>
  <dgm:catLst>
    <dgm:cat type="list" pri="400"/>
  </dgm:catLst>
  <dgm:sampData>
    <dgm:dataModel>
      <dgm:ptLst>
        <dgm:pt modelId="0" type="doc"/>
        <dgm:pt modelId="1">
          <dgm:prSet phldr="1"/>
        </dgm:pt>
        <dgm:pt modelId="2">
          <dgm:prSet phldr="1"/>
        </dgm:pt>
        <dgm:pt modelId="3">
          <dgm:prSet phldr="1"/>
        </dgm:pt>
        <dgm:pt modelId="4">
          <dgm:prSet phldr="1"/>
        </dgm:pt>
        <dgm:pt modelId="5">
          <dgm:prSet phldr="1"/>
        </dgm:pt>
      </dgm:ptLst>
      <dgm:cxnLst>
        <dgm:cxn modelId="6" srcId="0" destId="1" srcOrd="0" destOrd="0"/>
        <dgm:cxn modelId="7" srcId="0" destId="2" srcOrd="1" destOrd="0"/>
        <dgm:cxn modelId="8" srcId="0" destId="3" srcOrd="2" destOrd="0"/>
        <dgm:cxn modelId="9" srcId="0" destId="4" srcOrd="3" destOrd="0"/>
        <dgm:cxn modelId="10" srcId="0" destId="5" srcOrd="4" destOrd="0"/>
      </dgm:cxn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 modelId="5"/>
        <dgm:pt modelId="6"/>
      </dgm:ptLst>
      <dgm:cxnLst>
        <dgm:cxn modelId="7" srcId="0" destId="1" srcOrd="0" destOrd="0"/>
        <dgm:cxn modelId="8" srcId="0" destId="2" srcOrd="1" destOrd="0"/>
        <dgm:cxn modelId="9" srcId="0" destId="3" srcOrd="2" destOrd="0"/>
        <dgm:cxn modelId="10" srcId="0" destId="4" srcOrd="3" destOrd="0"/>
        <dgm:cxn modelId="11" srcId="0" destId="5" srcOrd="4" destOrd="0"/>
        <dgm:cxn modelId="12" srcId="0" destId="6" srcOrd="5" destOrd="0"/>
      </dgm:cxnLst>
      <dgm:bg/>
      <dgm:whole/>
    </dgm:dataModel>
  </dgm:clrData>
  <dgm:layoutNode name="diagram">
    <dgm:varLst>
      <dgm:dir/>
      <dgm:resizeHandles val="exact"/>
    </dgm:varLst>
    <dgm:choose name="Name0">
      <dgm:if name="Name1" func="var" arg="dir" op="equ" val="norm">
        <dgm:alg type="snake">
          <dgm:param type="grDir" val="tL"/>
          <dgm:param type="flowDir" val="row"/>
          <dgm:param type="contDir" val="sameDir"/>
          <dgm:param type="off" val="ctr"/>
        </dgm:alg>
      </dgm:if>
      <dgm:else name="Name2">
        <dgm:alg type="snake">
          <dgm:param type="grDir" val="tR"/>
          <dgm:param type="flowDir" val="row"/>
          <dgm:param type="contDir" val="sameDir"/>
          <dgm:param type="off" val="ctr"/>
        </dgm:alg>
      </dgm:else>
    </dgm:choose>
    <dgm:shape xmlns:r="http://schemas.openxmlformats.org/officeDocument/2006/relationships" r:blip="">
      <dgm:adjLst/>
    </dgm:shape>
    <dgm:presOf/>
    <dgm:constrLst>
      <dgm:constr type="w" for="ch" forName="node" refType="w"/>
      <dgm:constr type="h" for="ch" forName="node" refType="w" refFor="ch" refForName="node" fact="0.6"/>
      <dgm:constr type="w" for="ch" forName="sibTrans" refType="w" refFor="ch" refForName="node" fact="0.1"/>
      <dgm:constr type="sp" refType="w" refFor="ch" refForName="sibTrans"/>
      <dgm:constr type="primFontSz" for="ch" forName="node" op="equ" val="65"/>
    </dgm:constrLst>
    <dgm:ruleLst/>
    <dgm:forEach name="Name3" axis="ch" ptType="node">
      <dgm:layoutNode name="node">
        <dgm:varLst>
          <dgm:bulletEnabled val="1"/>
        </dgm:varLst>
        <dgm:alg type="tx"/>
        <dgm:shape xmlns:r="http://schemas.openxmlformats.org/officeDocument/2006/relationships" type="rect" r:blip="">
          <dgm:adjLst/>
        </dgm:shape>
        <dgm:presOf axis="desOrSelf" ptType="node"/>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forEach name="Name4" axis="followSib" ptType="sibTrans" cnt="1">
        <dgm:layoutNode name="sibTrans">
          <dgm:alg type="sp"/>
          <dgm:shape xmlns:r="http://schemas.openxmlformats.org/officeDocument/2006/relationships" r:blip="">
            <dgm:adjLst/>
          </dgm:shape>
          <dgm:presOf/>
          <dgm:constrLst/>
          <dgm:ruleLst/>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1">
  <dgm:title val=""/>
  <dgm:desc val=""/>
  <dgm:catLst>
    <dgm:cat type="simple" pri="10100"/>
  </dgm:catLst>
  <dgm:scene3d>
    <a:camera prst="orthographicFront"/>
    <a:lightRig rig="threePt" dir="t"/>
  </dgm:scene3d>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Def>
</file>

<file path=word/diagrams/quickStyle2.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3.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2.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3.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4.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43E3E95-413E-4962-BAC3-E40F63BF3A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722</TotalTime>
  <Pages>145</Pages>
  <Words>52818</Words>
  <Characters>301068</Characters>
  <Application>Microsoft Office Word</Application>
  <DocSecurity>0</DocSecurity>
  <Lines>2508</Lines>
  <Paragraphs>706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353180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Dom</dc:creator>
  <cp:keywords/>
  <dc:description/>
  <cp:lastModifiedBy>Пользователь</cp:lastModifiedBy>
  <cp:revision>54</cp:revision>
  <cp:lastPrinted>2024-11-22T03:05:00Z</cp:lastPrinted>
  <dcterms:created xsi:type="dcterms:W3CDTF">2024-11-22T00:58:00Z</dcterms:created>
  <dcterms:modified xsi:type="dcterms:W3CDTF">2024-11-23T17:26:00Z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zotero-version="6.0.36"&gt;&lt;session id="rZdp8QQC"/&gt;&lt;style id="http://www.zotero.org/styles/gost-r-7-0-5-2008-numeric" hasBibliography="1" bibliographyStyleHasBeenSet="1"/&gt;&lt;prefs&gt;&lt;pref name="fieldType" value="Field"/&gt;&lt;/prefs&gt;&lt;/data&gt;</vt:lpwstr>
  </property>
</Properties>
</file>